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CA5554">
      <w:pPr>
        <w:spacing w:line="360" w:lineRule="auto"/>
        <w:jc w:val="center"/>
        <w:rPr>
          <w:b/>
          <w:sz w:val="24"/>
          <w:szCs w:val="24"/>
        </w:rPr>
      </w:pPr>
      <w:r w:rsidRPr="0026030A">
        <w:rPr>
          <w:b/>
          <w:sz w:val="24"/>
          <w:szCs w:val="24"/>
        </w:rPr>
        <w:t>Consejero Ponente: NICOLÁS YEPES CORRALES</w:t>
      </w:r>
    </w:p>
    <w:p w14:paraId="0E4E44BC" w14:textId="77777777" w:rsidR="00BA3258" w:rsidRPr="0026030A" w:rsidRDefault="00BA3258" w:rsidP="00CA5554">
      <w:pPr>
        <w:spacing w:line="360" w:lineRule="auto"/>
        <w:rPr>
          <w:b/>
          <w:sz w:val="24"/>
          <w:szCs w:val="24"/>
        </w:rPr>
      </w:pPr>
    </w:p>
    <w:p w14:paraId="7E5D37DD" w14:textId="627D7371" w:rsidR="00066B29" w:rsidRDefault="00066B29" w:rsidP="00CA5554">
      <w:pPr>
        <w:spacing w:line="360" w:lineRule="auto"/>
        <w:rPr>
          <w:sz w:val="24"/>
          <w:szCs w:val="24"/>
        </w:rPr>
      </w:pPr>
      <w:r w:rsidRPr="00D25E0A">
        <w:rPr>
          <w:sz w:val="24"/>
          <w:szCs w:val="24"/>
        </w:rPr>
        <w:t xml:space="preserve">Bogotá D.C., </w:t>
      </w:r>
      <w:r w:rsidR="00A36566">
        <w:rPr>
          <w:sz w:val="24"/>
          <w:szCs w:val="24"/>
        </w:rPr>
        <w:t xml:space="preserve">veinticinco </w:t>
      </w:r>
      <w:r w:rsidR="0071486F" w:rsidRPr="00D25E0A">
        <w:rPr>
          <w:sz w:val="24"/>
          <w:szCs w:val="24"/>
        </w:rPr>
        <w:t>(</w:t>
      </w:r>
      <w:r w:rsidR="00A36566">
        <w:rPr>
          <w:sz w:val="24"/>
          <w:szCs w:val="24"/>
        </w:rPr>
        <w:t>2</w:t>
      </w:r>
      <w:r w:rsidR="006510F5">
        <w:rPr>
          <w:sz w:val="24"/>
          <w:szCs w:val="24"/>
        </w:rPr>
        <w:t>5</w:t>
      </w:r>
      <w:r w:rsidRPr="00D25E0A">
        <w:rPr>
          <w:sz w:val="24"/>
          <w:szCs w:val="24"/>
        </w:rPr>
        <w:t xml:space="preserve">) de </w:t>
      </w:r>
      <w:r w:rsidR="00A36566">
        <w:rPr>
          <w:sz w:val="24"/>
          <w:szCs w:val="24"/>
        </w:rPr>
        <w:t>marzo</w:t>
      </w:r>
      <w:r w:rsidR="00485227">
        <w:rPr>
          <w:sz w:val="24"/>
          <w:szCs w:val="24"/>
        </w:rPr>
        <w:t xml:space="preserve"> </w:t>
      </w:r>
      <w:r w:rsidR="00403D4F" w:rsidRPr="0026030A">
        <w:rPr>
          <w:sz w:val="24"/>
          <w:szCs w:val="24"/>
        </w:rPr>
        <w:t>de dos mil veinti</w:t>
      </w:r>
      <w:r w:rsidR="00A36566">
        <w:rPr>
          <w:sz w:val="24"/>
          <w:szCs w:val="24"/>
        </w:rPr>
        <w:t xml:space="preserve">dós </w:t>
      </w:r>
      <w:r w:rsidR="00403D4F" w:rsidRPr="0026030A">
        <w:rPr>
          <w:sz w:val="24"/>
          <w:szCs w:val="24"/>
        </w:rPr>
        <w:t>(202</w:t>
      </w:r>
      <w:r w:rsidR="00A36566">
        <w:rPr>
          <w:sz w:val="24"/>
          <w:szCs w:val="24"/>
        </w:rPr>
        <w:t>2</w:t>
      </w:r>
      <w:r w:rsidRPr="0026030A">
        <w:rPr>
          <w:sz w:val="24"/>
          <w:szCs w:val="24"/>
        </w:rPr>
        <w:t>)</w:t>
      </w:r>
    </w:p>
    <w:p w14:paraId="025EC2D6" w14:textId="2FD3791A" w:rsidR="0092710E" w:rsidRDefault="0092710E" w:rsidP="00CA5554">
      <w:pPr>
        <w:spacing w:line="360" w:lineRule="auto"/>
        <w:rPr>
          <w:sz w:val="24"/>
          <w:szCs w:val="24"/>
        </w:rPr>
      </w:pPr>
    </w:p>
    <w:p w14:paraId="59352360" w14:textId="30387D7D" w:rsidR="00066B29" w:rsidRPr="00A36566" w:rsidRDefault="00066B29" w:rsidP="00FF5A7F">
      <w:pPr>
        <w:spacing w:line="276" w:lineRule="auto"/>
        <w:rPr>
          <w:rFonts w:cs="Arial"/>
          <w:b/>
          <w:bCs/>
          <w:sz w:val="24"/>
          <w:szCs w:val="24"/>
          <w:lang w:val="es-ES"/>
        </w:rPr>
      </w:pPr>
      <w:r w:rsidRPr="0026030A">
        <w:rPr>
          <w:b/>
          <w:sz w:val="24"/>
          <w:szCs w:val="24"/>
        </w:rPr>
        <w:t>Radicación</w:t>
      </w:r>
      <w:r w:rsidRPr="00585EB0">
        <w:rPr>
          <w:b/>
          <w:bCs/>
          <w:sz w:val="24"/>
          <w:szCs w:val="24"/>
        </w:rPr>
        <w:t>:</w:t>
      </w:r>
      <w:r w:rsidRPr="009D55C9">
        <w:rPr>
          <w:sz w:val="24"/>
          <w:szCs w:val="24"/>
        </w:rPr>
        <w:t xml:space="preserve"> </w:t>
      </w:r>
      <w:r w:rsidR="00A36566" w:rsidRPr="00A36566">
        <w:rPr>
          <w:rFonts w:cs="Arial"/>
          <w:sz w:val="24"/>
          <w:szCs w:val="24"/>
          <w:lang w:val="es-ES"/>
        </w:rPr>
        <w:t>11001-03-15-000-2022-01830-00</w:t>
      </w:r>
    </w:p>
    <w:p w14:paraId="669B1115" w14:textId="56EB7297" w:rsidR="00066B29" w:rsidRPr="006510F5" w:rsidRDefault="000D0EC0" w:rsidP="00C94147">
      <w:pPr>
        <w:spacing w:line="276" w:lineRule="auto"/>
        <w:rPr>
          <w:sz w:val="24"/>
          <w:szCs w:val="24"/>
          <w:lang w:val="es-ES"/>
        </w:rPr>
      </w:pPr>
      <w:r w:rsidRPr="00B706D7">
        <w:rPr>
          <w:b/>
          <w:sz w:val="24"/>
          <w:szCs w:val="24"/>
        </w:rPr>
        <w:t>Accionante</w:t>
      </w:r>
      <w:r w:rsidR="00F52DA6" w:rsidRPr="00585EB0">
        <w:rPr>
          <w:b/>
          <w:bCs/>
          <w:sz w:val="24"/>
          <w:szCs w:val="24"/>
        </w:rPr>
        <w:t xml:space="preserve">: </w:t>
      </w:r>
      <w:r w:rsidR="00A36566" w:rsidRPr="00A36566">
        <w:rPr>
          <w:sz w:val="24"/>
          <w:szCs w:val="24"/>
        </w:rPr>
        <w:t>Joaquín Eduardo Garzón Linares</w:t>
      </w:r>
    </w:p>
    <w:p w14:paraId="65EB5274" w14:textId="3FAAFAD8" w:rsidR="00066B29" w:rsidRPr="00B706D7" w:rsidRDefault="00066B29" w:rsidP="00FF5A7F">
      <w:pPr>
        <w:spacing w:line="276" w:lineRule="auto"/>
        <w:rPr>
          <w:sz w:val="24"/>
          <w:szCs w:val="24"/>
        </w:rPr>
      </w:pPr>
      <w:r w:rsidRPr="00B706D7">
        <w:rPr>
          <w:b/>
          <w:sz w:val="24"/>
          <w:szCs w:val="24"/>
        </w:rPr>
        <w:t>Accionado</w:t>
      </w:r>
      <w:r w:rsidR="006669A4" w:rsidRPr="00585EB0">
        <w:rPr>
          <w:b/>
          <w:bCs/>
          <w:sz w:val="24"/>
          <w:szCs w:val="24"/>
        </w:rPr>
        <w:t>:</w:t>
      </w:r>
      <w:r w:rsidR="006669A4" w:rsidRPr="00B706D7">
        <w:rPr>
          <w:sz w:val="24"/>
          <w:szCs w:val="24"/>
        </w:rPr>
        <w:t xml:space="preserve"> </w:t>
      </w:r>
      <w:r w:rsidR="00B706D7" w:rsidRPr="00B706D7">
        <w:rPr>
          <w:rFonts w:cs="Arial"/>
          <w:sz w:val="24"/>
          <w:szCs w:val="24"/>
        </w:rPr>
        <w:t xml:space="preserve">Subsección </w:t>
      </w:r>
      <w:r w:rsidR="006510F5">
        <w:rPr>
          <w:rFonts w:cs="Arial"/>
          <w:sz w:val="24"/>
          <w:szCs w:val="24"/>
        </w:rPr>
        <w:t>E</w:t>
      </w:r>
      <w:r w:rsidR="00B706D7" w:rsidRPr="00B706D7">
        <w:rPr>
          <w:rFonts w:cs="Arial"/>
          <w:sz w:val="24"/>
          <w:szCs w:val="24"/>
        </w:rPr>
        <w:t xml:space="preserve"> de la Sección </w:t>
      </w:r>
      <w:r w:rsidR="006510F5">
        <w:rPr>
          <w:rFonts w:cs="Arial"/>
          <w:sz w:val="24"/>
          <w:szCs w:val="24"/>
        </w:rPr>
        <w:t>Segund</w:t>
      </w:r>
      <w:r w:rsidR="009154CD">
        <w:rPr>
          <w:rFonts w:cs="Arial"/>
          <w:sz w:val="24"/>
          <w:szCs w:val="24"/>
        </w:rPr>
        <w:t>a</w:t>
      </w:r>
      <w:r w:rsidR="00B706D7" w:rsidRPr="00B706D7">
        <w:rPr>
          <w:rFonts w:cs="Arial"/>
          <w:sz w:val="24"/>
          <w:szCs w:val="24"/>
        </w:rPr>
        <w:t xml:space="preserve"> del </w:t>
      </w:r>
      <w:r w:rsidR="006510F5">
        <w:rPr>
          <w:rFonts w:cs="Arial"/>
          <w:sz w:val="24"/>
          <w:szCs w:val="24"/>
        </w:rPr>
        <w:t>Tribunal Administrativo de Cundinamarca</w:t>
      </w:r>
    </w:p>
    <w:p w14:paraId="0FC727B3" w14:textId="46CD0834" w:rsidR="00066B29" w:rsidRPr="0026030A" w:rsidRDefault="00066B29" w:rsidP="00FF5A7F">
      <w:pPr>
        <w:spacing w:line="276" w:lineRule="auto"/>
        <w:rPr>
          <w:sz w:val="24"/>
          <w:szCs w:val="24"/>
        </w:rPr>
      </w:pPr>
      <w:r w:rsidRPr="0026030A">
        <w:rPr>
          <w:b/>
          <w:sz w:val="24"/>
          <w:szCs w:val="24"/>
        </w:rPr>
        <w:t>Asunto</w:t>
      </w:r>
      <w:r w:rsidRPr="00585EB0">
        <w:rPr>
          <w:b/>
          <w:bCs/>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240AC68" w14:textId="77777777" w:rsidR="00AB6D54" w:rsidRDefault="00AB6D54" w:rsidP="00FF5A7F">
      <w:pPr>
        <w:spacing w:line="360" w:lineRule="auto"/>
        <w:jc w:val="center"/>
        <w:rPr>
          <w:b/>
          <w:sz w:val="24"/>
          <w:szCs w:val="24"/>
        </w:rPr>
      </w:pPr>
    </w:p>
    <w:p w14:paraId="1FC26CC0" w14:textId="14EFDF1F" w:rsidR="00066B29" w:rsidRDefault="00066B29" w:rsidP="00A86DBF">
      <w:pPr>
        <w:spacing w:line="360" w:lineRule="auto"/>
        <w:jc w:val="center"/>
        <w:rPr>
          <w:b/>
          <w:sz w:val="24"/>
          <w:szCs w:val="24"/>
        </w:rPr>
      </w:pPr>
      <w:r w:rsidRPr="0026030A">
        <w:rPr>
          <w:b/>
          <w:sz w:val="24"/>
          <w:szCs w:val="24"/>
        </w:rPr>
        <w:t>I. ANTECEDENTES</w:t>
      </w:r>
    </w:p>
    <w:p w14:paraId="1D661540" w14:textId="77777777" w:rsidR="006510F5" w:rsidRPr="00A86DBF" w:rsidRDefault="006510F5" w:rsidP="00A86DBF">
      <w:pPr>
        <w:spacing w:line="360" w:lineRule="auto"/>
        <w:jc w:val="center"/>
        <w:rPr>
          <w:b/>
          <w:sz w:val="24"/>
          <w:szCs w:val="24"/>
        </w:rPr>
      </w:pPr>
    </w:p>
    <w:p w14:paraId="6D65CF18" w14:textId="16D788EA" w:rsidR="00222BC0" w:rsidRDefault="00066B29" w:rsidP="00061087">
      <w:pPr>
        <w:shd w:val="clear" w:color="auto" w:fill="FFFFFF" w:themeFill="background1"/>
        <w:spacing w:line="360" w:lineRule="auto"/>
        <w:rPr>
          <w:sz w:val="24"/>
          <w:szCs w:val="24"/>
        </w:rPr>
      </w:pPr>
      <w:r w:rsidRPr="00826233">
        <w:rPr>
          <w:sz w:val="24"/>
          <w:szCs w:val="24"/>
          <w:shd w:val="clear" w:color="auto" w:fill="FFFFFF" w:themeFill="background1"/>
        </w:rPr>
        <w:t>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0A0C1E">
        <w:rPr>
          <w:sz w:val="24"/>
          <w:szCs w:val="24"/>
          <w:shd w:val="clear" w:color="auto" w:fill="FFFFFF" w:themeFill="background1"/>
        </w:rPr>
        <w:t xml:space="preserve"> </w:t>
      </w:r>
      <w:r w:rsidR="00A36566">
        <w:rPr>
          <w:sz w:val="24"/>
          <w:szCs w:val="24"/>
          <w:shd w:val="clear" w:color="auto" w:fill="FFFFFF" w:themeFill="background1"/>
        </w:rPr>
        <w:t>e</w:t>
      </w:r>
      <w:r w:rsidR="008B31B9">
        <w:rPr>
          <w:sz w:val="24"/>
          <w:szCs w:val="24"/>
          <w:shd w:val="clear" w:color="auto" w:fill="FFFFFF" w:themeFill="background1"/>
        </w:rPr>
        <w:t>l señor</w:t>
      </w:r>
      <w:r w:rsidR="00A36566">
        <w:rPr>
          <w:sz w:val="24"/>
          <w:szCs w:val="24"/>
          <w:shd w:val="clear" w:color="auto" w:fill="FFFFFF" w:themeFill="background1"/>
        </w:rPr>
        <w:t xml:space="preserve"> </w:t>
      </w:r>
      <w:r w:rsidR="00A36566" w:rsidRPr="00A36566">
        <w:rPr>
          <w:sz w:val="24"/>
          <w:szCs w:val="24"/>
        </w:rPr>
        <w:t>Joaquín Eduardo Garzón Linares</w:t>
      </w:r>
      <w:r w:rsidR="00AD011D">
        <w:rPr>
          <w:sz w:val="24"/>
          <w:szCs w:val="24"/>
          <w:shd w:val="clear" w:color="auto" w:fill="FFFFFF" w:themeFill="background1"/>
        </w:rPr>
        <w:t xml:space="preserve">, </w:t>
      </w:r>
      <w:r w:rsidR="00A36566">
        <w:rPr>
          <w:sz w:val="24"/>
          <w:szCs w:val="24"/>
          <w:shd w:val="clear" w:color="auto" w:fill="FFFFFF" w:themeFill="background1"/>
        </w:rPr>
        <w:t>a través de apoderado judicial</w:t>
      </w:r>
      <w:r w:rsidR="00A36566">
        <w:rPr>
          <w:rStyle w:val="Refdenotaalpie"/>
          <w:sz w:val="24"/>
          <w:szCs w:val="24"/>
          <w:shd w:val="clear" w:color="auto" w:fill="FFFFFF" w:themeFill="background1"/>
        </w:rPr>
        <w:footnoteReference w:id="2"/>
      </w:r>
      <w:r w:rsidR="008C0D4D">
        <w:rPr>
          <w:sz w:val="24"/>
          <w:szCs w:val="24"/>
        </w:rPr>
        <w:t xml:space="preserve">, </w:t>
      </w:r>
      <w:r w:rsidR="00061087" w:rsidRPr="0026030A">
        <w:rPr>
          <w:sz w:val="24"/>
          <w:szCs w:val="24"/>
        </w:rPr>
        <w:t>en procura de la protección de</w:t>
      </w:r>
      <w:r w:rsidR="00D84EAA">
        <w:rPr>
          <w:sz w:val="24"/>
          <w:szCs w:val="24"/>
        </w:rPr>
        <w:t xml:space="preserve"> su</w:t>
      </w:r>
      <w:r w:rsidR="008B31B9">
        <w:rPr>
          <w:sz w:val="24"/>
          <w:szCs w:val="24"/>
        </w:rPr>
        <w:t>s</w:t>
      </w:r>
      <w:r w:rsidR="00061087">
        <w:rPr>
          <w:sz w:val="24"/>
          <w:szCs w:val="24"/>
        </w:rPr>
        <w:t xml:space="preserve"> derecho</w:t>
      </w:r>
      <w:r w:rsidR="008B31B9">
        <w:rPr>
          <w:sz w:val="24"/>
          <w:szCs w:val="24"/>
        </w:rPr>
        <w:t>s</w:t>
      </w:r>
      <w:r w:rsidR="00061087">
        <w:rPr>
          <w:sz w:val="24"/>
          <w:szCs w:val="24"/>
        </w:rPr>
        <w:t xml:space="preserve"> fundamental</w:t>
      </w:r>
      <w:r w:rsidR="008B31B9">
        <w:rPr>
          <w:sz w:val="24"/>
          <w:szCs w:val="24"/>
        </w:rPr>
        <w:t>es</w:t>
      </w:r>
      <w:r w:rsidR="00061087">
        <w:rPr>
          <w:sz w:val="24"/>
          <w:szCs w:val="24"/>
        </w:rPr>
        <w:t xml:space="preserve"> </w:t>
      </w:r>
      <w:r w:rsidR="00A36566">
        <w:rPr>
          <w:sz w:val="24"/>
          <w:szCs w:val="24"/>
        </w:rPr>
        <w:t xml:space="preserve">a la igualdad, </w:t>
      </w:r>
      <w:r w:rsidR="00061087">
        <w:rPr>
          <w:sz w:val="24"/>
          <w:szCs w:val="24"/>
        </w:rPr>
        <w:t>a</w:t>
      </w:r>
      <w:r w:rsidR="00D84EAA">
        <w:rPr>
          <w:sz w:val="24"/>
          <w:szCs w:val="24"/>
        </w:rPr>
        <w:t>l debido proceso</w:t>
      </w:r>
      <w:r w:rsidR="008B31B9">
        <w:rPr>
          <w:sz w:val="24"/>
          <w:szCs w:val="24"/>
        </w:rPr>
        <w:t xml:space="preserve">, </w:t>
      </w:r>
      <w:r w:rsidR="00A36566">
        <w:rPr>
          <w:sz w:val="24"/>
          <w:szCs w:val="24"/>
        </w:rPr>
        <w:t xml:space="preserve">al trabajo, y de acceso a la administración de justicia. </w:t>
      </w:r>
    </w:p>
    <w:p w14:paraId="62511F1B" w14:textId="77777777" w:rsidR="00222BC0" w:rsidRDefault="00222BC0" w:rsidP="00061087">
      <w:pPr>
        <w:shd w:val="clear" w:color="auto" w:fill="FFFFFF" w:themeFill="background1"/>
        <w:spacing w:line="360" w:lineRule="auto"/>
        <w:rPr>
          <w:sz w:val="24"/>
          <w:szCs w:val="24"/>
        </w:rPr>
      </w:pPr>
    </w:p>
    <w:p w14:paraId="22B56838" w14:textId="57549451" w:rsidR="00AD011D" w:rsidRDefault="008F1DC7" w:rsidP="00061087">
      <w:pPr>
        <w:shd w:val="clear" w:color="auto" w:fill="FFFFFF" w:themeFill="background1"/>
        <w:spacing w:line="360" w:lineRule="auto"/>
        <w:rPr>
          <w:sz w:val="24"/>
          <w:szCs w:val="24"/>
        </w:rPr>
      </w:pPr>
      <w:r>
        <w:rPr>
          <w:sz w:val="24"/>
          <w:szCs w:val="24"/>
        </w:rPr>
        <w:t>El peticionario</w:t>
      </w:r>
      <w:r w:rsidR="00222BC0">
        <w:rPr>
          <w:sz w:val="24"/>
          <w:szCs w:val="24"/>
        </w:rPr>
        <w:t xml:space="preserve"> </w:t>
      </w:r>
      <w:r w:rsidR="00061087">
        <w:rPr>
          <w:iCs/>
          <w:sz w:val="24"/>
          <w:szCs w:val="24"/>
        </w:rPr>
        <w:t>estima transgredid</w:t>
      </w:r>
      <w:r w:rsidR="00222BC0">
        <w:rPr>
          <w:iCs/>
          <w:sz w:val="24"/>
          <w:szCs w:val="24"/>
        </w:rPr>
        <w:t>as las citadas prerrogativas</w:t>
      </w:r>
      <w:r w:rsidR="00222BC0" w:rsidRPr="003F7E55">
        <w:rPr>
          <w:iCs/>
          <w:sz w:val="24"/>
          <w:szCs w:val="24"/>
        </w:rPr>
        <w:t xml:space="preserve"> con </w:t>
      </w:r>
      <w:r w:rsidR="00351097">
        <w:rPr>
          <w:sz w:val="24"/>
          <w:szCs w:val="24"/>
        </w:rPr>
        <w:t xml:space="preserve">la providencia </w:t>
      </w:r>
      <w:r w:rsidR="008B31B9">
        <w:rPr>
          <w:sz w:val="24"/>
          <w:szCs w:val="24"/>
        </w:rPr>
        <w:t>d</w:t>
      </w:r>
      <w:r w:rsidR="00351097">
        <w:rPr>
          <w:sz w:val="24"/>
          <w:szCs w:val="24"/>
        </w:rPr>
        <w:t xml:space="preserve">el </w:t>
      </w:r>
      <w:r>
        <w:rPr>
          <w:sz w:val="24"/>
          <w:szCs w:val="24"/>
        </w:rPr>
        <w:t>28 de enero de 2022</w:t>
      </w:r>
      <w:r w:rsidR="008B31B9">
        <w:rPr>
          <w:sz w:val="24"/>
          <w:szCs w:val="24"/>
        </w:rPr>
        <w:t xml:space="preserve"> proferida</w:t>
      </w:r>
      <w:r w:rsidR="00AD011D">
        <w:rPr>
          <w:sz w:val="24"/>
          <w:szCs w:val="24"/>
        </w:rPr>
        <w:t xml:space="preserve"> </w:t>
      </w:r>
      <w:r w:rsidR="00351097">
        <w:rPr>
          <w:sz w:val="24"/>
          <w:szCs w:val="24"/>
        </w:rPr>
        <w:t xml:space="preserve">por </w:t>
      </w:r>
      <w:r w:rsidR="00FF71FB">
        <w:rPr>
          <w:sz w:val="24"/>
          <w:szCs w:val="24"/>
        </w:rPr>
        <w:t xml:space="preserve">la </w:t>
      </w:r>
      <w:r w:rsidR="00FF71FB" w:rsidRPr="00B706D7">
        <w:rPr>
          <w:rFonts w:cs="Arial"/>
          <w:sz w:val="24"/>
          <w:szCs w:val="24"/>
        </w:rPr>
        <w:t xml:space="preserve">Subsección </w:t>
      </w:r>
      <w:r w:rsidR="008B31B9">
        <w:rPr>
          <w:rFonts w:cs="Arial"/>
          <w:sz w:val="24"/>
          <w:szCs w:val="24"/>
        </w:rPr>
        <w:t>E</w:t>
      </w:r>
      <w:r w:rsidR="00FF71FB" w:rsidRPr="00B706D7">
        <w:rPr>
          <w:rFonts w:cs="Arial"/>
          <w:sz w:val="24"/>
          <w:szCs w:val="24"/>
        </w:rPr>
        <w:t xml:space="preserve"> de la Sección </w:t>
      </w:r>
      <w:r w:rsidR="008B31B9">
        <w:rPr>
          <w:rFonts w:cs="Arial"/>
          <w:sz w:val="24"/>
          <w:szCs w:val="24"/>
        </w:rPr>
        <w:t>Segund</w:t>
      </w:r>
      <w:r w:rsidR="00AD011D">
        <w:rPr>
          <w:rFonts w:cs="Arial"/>
          <w:sz w:val="24"/>
          <w:szCs w:val="24"/>
        </w:rPr>
        <w:t>a</w:t>
      </w:r>
      <w:r w:rsidR="00FF71FB" w:rsidRPr="00B706D7">
        <w:rPr>
          <w:rFonts w:cs="Arial"/>
          <w:sz w:val="24"/>
          <w:szCs w:val="24"/>
        </w:rPr>
        <w:t xml:space="preserve"> del </w:t>
      </w:r>
      <w:r w:rsidR="008B31B9">
        <w:rPr>
          <w:rFonts w:cs="Arial"/>
          <w:sz w:val="24"/>
          <w:szCs w:val="24"/>
        </w:rPr>
        <w:t>Tribunal Administrativo de Cundinamarca,</w:t>
      </w:r>
      <w:r w:rsidR="00FF71FB">
        <w:rPr>
          <w:sz w:val="24"/>
          <w:szCs w:val="24"/>
        </w:rPr>
        <w:t xml:space="preserve"> </w:t>
      </w:r>
      <w:r w:rsidR="008B31B9">
        <w:rPr>
          <w:sz w:val="24"/>
          <w:szCs w:val="24"/>
        </w:rPr>
        <w:t xml:space="preserve">que </w:t>
      </w:r>
      <w:r>
        <w:rPr>
          <w:sz w:val="24"/>
          <w:szCs w:val="24"/>
        </w:rPr>
        <w:t xml:space="preserve">confirmó la sentencia de primera instancia y </w:t>
      </w:r>
      <w:r w:rsidR="002A0D81">
        <w:rPr>
          <w:sz w:val="24"/>
          <w:szCs w:val="24"/>
        </w:rPr>
        <w:t xml:space="preserve">negó las pretensiones </w:t>
      </w:r>
      <w:r w:rsidR="007827BD">
        <w:rPr>
          <w:sz w:val="24"/>
          <w:szCs w:val="24"/>
        </w:rPr>
        <w:t>de nulidad y restablecimiento del derecho</w:t>
      </w:r>
      <w:r w:rsidR="002A0D81">
        <w:rPr>
          <w:sz w:val="24"/>
          <w:szCs w:val="24"/>
        </w:rPr>
        <w:t xml:space="preserve"> </w:t>
      </w:r>
      <w:r w:rsidR="002344C1">
        <w:rPr>
          <w:sz w:val="24"/>
          <w:szCs w:val="24"/>
        </w:rPr>
        <w:t>presentadas</w:t>
      </w:r>
      <w:r w:rsidR="002A0D81">
        <w:rPr>
          <w:sz w:val="24"/>
          <w:szCs w:val="24"/>
        </w:rPr>
        <w:t xml:space="preserve"> </w:t>
      </w:r>
      <w:r w:rsidR="000050C4">
        <w:rPr>
          <w:sz w:val="24"/>
          <w:szCs w:val="24"/>
        </w:rPr>
        <w:t xml:space="preserve">en </w:t>
      </w:r>
      <w:r w:rsidR="002A0D81">
        <w:rPr>
          <w:sz w:val="24"/>
          <w:szCs w:val="24"/>
        </w:rPr>
        <w:t xml:space="preserve">contra </w:t>
      </w:r>
      <w:r w:rsidR="000050C4">
        <w:rPr>
          <w:sz w:val="24"/>
          <w:szCs w:val="24"/>
        </w:rPr>
        <w:t>de</w:t>
      </w:r>
      <w:r>
        <w:rPr>
          <w:sz w:val="24"/>
          <w:szCs w:val="24"/>
        </w:rPr>
        <w:t xml:space="preserve"> la Secretaría de Educación del Departamento de Cundinamarca. </w:t>
      </w:r>
    </w:p>
    <w:p w14:paraId="5277797E" w14:textId="77777777" w:rsidR="002A0D81" w:rsidRDefault="002A0D81" w:rsidP="00061087">
      <w:pPr>
        <w:shd w:val="clear" w:color="auto" w:fill="FFFFFF" w:themeFill="background1"/>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5E8E1B1E" w:rsidR="00A42C77" w:rsidRDefault="00A42C77" w:rsidP="00A42C77">
      <w:pPr>
        <w:pStyle w:val="NormalWeb"/>
        <w:spacing w:before="0" w:beforeAutospacing="0" w:after="0" w:afterAutospacing="0" w:line="360" w:lineRule="auto"/>
        <w:jc w:val="both"/>
        <w:rPr>
          <w:rFonts w:ascii="Arial" w:hAnsi="Arial" w:cs="Arial"/>
        </w:rPr>
      </w:pPr>
      <w:r w:rsidRPr="0026030A">
        <w:rPr>
          <w:rFonts w:ascii="Arial" w:hAnsi="Arial" w:cs="Arial"/>
        </w:rPr>
        <w:t xml:space="preserve">2.1.- </w:t>
      </w:r>
      <w:r w:rsidR="00C86449">
        <w:rPr>
          <w:rFonts w:ascii="Arial" w:hAnsi="Arial" w:cs="Arial"/>
        </w:rPr>
        <w:t>Esta Subsección es competente para conocer y fallar la presente solicitud de amparo de conformidad con lo establecido en los artículos 86 de la Constitución</w:t>
      </w:r>
      <w:r w:rsidR="00C86449">
        <w:rPr>
          <w:rFonts w:ascii="Arial" w:hAnsi="Arial" w:cs="Arial"/>
          <w:vertAlign w:val="superscript"/>
        </w:rPr>
        <w:footnoteReference w:id="3"/>
      </w:r>
      <w:r w:rsidR="00C86449">
        <w:rPr>
          <w:rFonts w:ascii="Arial" w:hAnsi="Arial" w:cs="Arial"/>
        </w:rPr>
        <w:t>, 37</w:t>
      </w:r>
      <w:r w:rsidR="00C86449">
        <w:rPr>
          <w:rFonts w:ascii="Arial" w:hAnsi="Arial" w:cs="Arial"/>
          <w:vertAlign w:val="superscript"/>
        </w:rPr>
        <w:footnoteReference w:id="4"/>
      </w:r>
      <w:r w:rsidR="00C86449">
        <w:rPr>
          <w:rFonts w:ascii="Arial" w:hAnsi="Arial" w:cs="Arial"/>
        </w:rPr>
        <w:t xml:space="preserve"> del Decreto Ley 2591 de 1991 y 13</w:t>
      </w:r>
      <w:r w:rsidR="00C86449">
        <w:rPr>
          <w:rStyle w:val="Refdenotaalpie"/>
          <w:rFonts w:ascii="Arial" w:hAnsi="Arial" w:cs="Arial"/>
        </w:rPr>
        <w:footnoteReference w:id="5"/>
      </w:r>
      <w:r w:rsidR="00C86449">
        <w:rPr>
          <w:rFonts w:ascii="Arial" w:hAnsi="Arial" w:cs="Arial"/>
        </w:rPr>
        <w:t xml:space="preserve"> del </w:t>
      </w:r>
      <w:r w:rsidR="00C86449" w:rsidRPr="00DE54D5">
        <w:rPr>
          <w:rFonts w:ascii="Arial" w:hAnsi="Arial" w:cs="Arial"/>
        </w:rPr>
        <w:t xml:space="preserve">Acuerdo </w:t>
      </w:r>
      <w:r w:rsidR="00C86449">
        <w:rPr>
          <w:rFonts w:ascii="Arial" w:hAnsi="Arial" w:cs="Arial"/>
        </w:rPr>
        <w:t xml:space="preserve">080 de 2019 </w:t>
      </w:r>
      <w:r w:rsidR="00C86449" w:rsidRPr="00DE54D5">
        <w:rPr>
          <w:rFonts w:ascii="Arial" w:hAnsi="Arial" w:cs="Arial"/>
        </w:rPr>
        <w:t>de</w:t>
      </w:r>
      <w:r w:rsidR="00C86449">
        <w:rPr>
          <w:rFonts w:ascii="Arial" w:hAnsi="Arial" w:cs="Arial"/>
        </w:rPr>
        <w:t xml:space="preserve"> la</w:t>
      </w:r>
      <w:r w:rsidR="00C86449" w:rsidRPr="00DE54D5">
        <w:rPr>
          <w:rFonts w:ascii="Arial" w:hAnsi="Arial" w:cs="Arial"/>
        </w:rPr>
        <w:t xml:space="preserve"> Sala Plena del Consejo de Estado</w:t>
      </w:r>
      <w:r w:rsidR="00C86449">
        <w:rPr>
          <w:rFonts w:ascii="Arial" w:hAnsi="Arial" w:cs="Arial"/>
        </w:rPr>
        <w:t>.</w:t>
      </w:r>
    </w:p>
    <w:p w14:paraId="39BADBD8" w14:textId="77777777" w:rsidR="008B3F9D" w:rsidRPr="0026030A" w:rsidRDefault="008B3F9D" w:rsidP="00A42C77">
      <w:pPr>
        <w:pStyle w:val="NormalWeb"/>
        <w:spacing w:before="0" w:beforeAutospacing="0" w:after="0" w:afterAutospacing="0" w:line="360" w:lineRule="auto"/>
        <w:jc w:val="both"/>
        <w:rPr>
          <w:rFonts w:ascii="Arial" w:hAnsi="Arial" w:cs="Arial"/>
          <w:i/>
          <w:color w:val="000000"/>
        </w:rPr>
      </w:pPr>
    </w:p>
    <w:p w14:paraId="5E8B443D" w14:textId="05D71CE3" w:rsidR="008B3F9D" w:rsidRDefault="00A42C77" w:rsidP="00A42C77">
      <w:pPr>
        <w:spacing w:line="360" w:lineRule="auto"/>
        <w:rPr>
          <w:rFonts w:cs="Arial"/>
          <w:sz w:val="24"/>
          <w:szCs w:val="24"/>
        </w:rPr>
      </w:pPr>
      <w:r w:rsidRPr="00E06046">
        <w:rPr>
          <w:rFonts w:eastAsia="Times New Roman" w:cs="Arial"/>
          <w:sz w:val="24"/>
          <w:szCs w:val="24"/>
          <w:lang w:eastAsia="es-CO"/>
        </w:rPr>
        <w:lastRenderedPageBreak/>
        <w:t xml:space="preserve">2.2.- Así mismo, el Despacho encuentra que se reúnen los requisitos de forma exigidos en el artículo 14 del Decreto Ley 2591 de 1991 y </w:t>
      </w:r>
      <w:r w:rsidRPr="00920695">
        <w:rPr>
          <w:rFonts w:eastAsia="Times New Roman" w:cs="Arial"/>
          <w:sz w:val="24"/>
          <w:szCs w:val="24"/>
          <w:lang w:eastAsia="es-CO"/>
        </w:rPr>
        <w:t>procede a admitir la acción</w:t>
      </w:r>
      <w:r w:rsidRPr="00E06046">
        <w:rPr>
          <w:rFonts w:eastAsia="Times New Roman" w:cs="Arial"/>
          <w:sz w:val="24"/>
          <w:szCs w:val="24"/>
          <w:lang w:eastAsia="es-CO"/>
        </w:rPr>
        <w:t xml:space="preserve"> de tutela interpuesta </w:t>
      </w:r>
      <w:r w:rsidR="009A29A5">
        <w:rPr>
          <w:sz w:val="24"/>
          <w:szCs w:val="24"/>
          <w:shd w:val="clear" w:color="auto" w:fill="FFFFFF" w:themeFill="background1"/>
        </w:rPr>
        <w:t>por</w:t>
      </w:r>
      <w:r w:rsidR="00621A88">
        <w:rPr>
          <w:sz w:val="24"/>
          <w:szCs w:val="24"/>
          <w:shd w:val="clear" w:color="auto" w:fill="FFFFFF" w:themeFill="background1"/>
        </w:rPr>
        <w:t xml:space="preserve"> </w:t>
      </w:r>
      <w:r w:rsidR="00C30B35">
        <w:rPr>
          <w:sz w:val="24"/>
          <w:szCs w:val="24"/>
          <w:shd w:val="clear" w:color="auto" w:fill="FFFFFF" w:themeFill="background1"/>
        </w:rPr>
        <w:t>el</w:t>
      </w:r>
      <w:r w:rsidR="00621A88">
        <w:rPr>
          <w:sz w:val="24"/>
          <w:szCs w:val="24"/>
          <w:shd w:val="clear" w:color="auto" w:fill="FFFFFF" w:themeFill="background1"/>
        </w:rPr>
        <w:t xml:space="preserve"> demandante </w:t>
      </w:r>
      <w:r w:rsidR="00C45748" w:rsidRPr="00D50EAA">
        <w:rPr>
          <w:sz w:val="24"/>
          <w:szCs w:val="24"/>
        </w:rPr>
        <w:t>en contra</w:t>
      </w:r>
      <w:r w:rsidR="00FF71FB">
        <w:rPr>
          <w:sz w:val="24"/>
          <w:szCs w:val="24"/>
        </w:rPr>
        <w:t xml:space="preserve"> de</w:t>
      </w:r>
      <w:r w:rsidR="00C45748" w:rsidRPr="00D50EAA">
        <w:rPr>
          <w:sz w:val="24"/>
          <w:szCs w:val="24"/>
        </w:rPr>
        <w:t xml:space="preserve"> </w:t>
      </w:r>
      <w:r w:rsidR="00FF71FB">
        <w:rPr>
          <w:sz w:val="24"/>
          <w:szCs w:val="24"/>
        </w:rPr>
        <w:t xml:space="preserve">la </w:t>
      </w:r>
      <w:r w:rsidR="00621A88">
        <w:rPr>
          <w:rFonts w:cs="Arial"/>
          <w:sz w:val="24"/>
          <w:szCs w:val="24"/>
        </w:rPr>
        <w:t>autoridad judicial accionada</w:t>
      </w:r>
      <w:r w:rsidR="00FF71FB">
        <w:rPr>
          <w:rFonts w:cs="Arial"/>
          <w:sz w:val="24"/>
          <w:szCs w:val="24"/>
        </w:rPr>
        <w:t>.</w:t>
      </w:r>
    </w:p>
    <w:p w14:paraId="6E9E327D" w14:textId="77777777" w:rsidR="003B64B2" w:rsidRPr="0075332F" w:rsidRDefault="003B64B2" w:rsidP="00A42C77">
      <w:pPr>
        <w:spacing w:line="360" w:lineRule="auto"/>
        <w:rPr>
          <w:rFonts w:cs="Arial"/>
          <w:sz w:val="24"/>
          <w:szCs w:val="24"/>
        </w:rPr>
      </w:pPr>
    </w:p>
    <w:p w14:paraId="06FA9A65" w14:textId="5142F6C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p>
    <w:p w14:paraId="5701CACA" w14:textId="77777777" w:rsidR="00060808" w:rsidRPr="004F006B" w:rsidRDefault="00060808" w:rsidP="00060808">
      <w:pPr>
        <w:spacing w:line="360" w:lineRule="auto"/>
        <w:rPr>
          <w:rFonts w:cs="Arial"/>
          <w:sz w:val="21"/>
          <w:szCs w:val="21"/>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4F006B" w:rsidRDefault="00060808" w:rsidP="00060808">
      <w:pPr>
        <w:spacing w:line="360" w:lineRule="auto"/>
        <w:jc w:val="center"/>
        <w:rPr>
          <w:rFonts w:cs="Arial"/>
          <w:b/>
          <w:sz w:val="21"/>
          <w:szCs w:val="21"/>
        </w:rPr>
      </w:pPr>
    </w:p>
    <w:p w14:paraId="6339DCC3" w14:textId="10E4159E" w:rsidR="00063503" w:rsidRDefault="00060808" w:rsidP="00621A88">
      <w:pPr>
        <w:spacing w:line="360" w:lineRule="auto"/>
        <w:rPr>
          <w:rFonts w:eastAsia="Times New Roman" w:cs="Arial"/>
          <w:sz w:val="24"/>
          <w:szCs w:val="24"/>
          <w:lang w:eastAsia="es-CO"/>
        </w:rPr>
      </w:pPr>
      <w:r w:rsidRPr="00A92589">
        <w:rPr>
          <w:rFonts w:cs="Arial"/>
          <w:b/>
          <w:sz w:val="24"/>
          <w:szCs w:val="24"/>
        </w:rPr>
        <w:t xml:space="preserve">PRIMERO: ADMITIR </w:t>
      </w:r>
      <w:r w:rsidRPr="00A92589">
        <w:rPr>
          <w:rFonts w:cs="Arial"/>
          <w:sz w:val="24"/>
          <w:szCs w:val="24"/>
        </w:rPr>
        <w:t>la</w:t>
      </w:r>
      <w:r w:rsidRPr="000D7A24">
        <w:rPr>
          <w:rFonts w:cs="Arial"/>
          <w:sz w:val="24"/>
          <w:szCs w:val="24"/>
        </w:rPr>
        <w:t xml:space="preserve"> acción de tutela </w:t>
      </w:r>
      <w:r w:rsidR="008A40DA" w:rsidRPr="000D7A24">
        <w:rPr>
          <w:rFonts w:cs="Arial"/>
          <w:sz w:val="24"/>
          <w:szCs w:val="24"/>
        </w:rPr>
        <w:t xml:space="preserve">presentada </w:t>
      </w:r>
      <w:r w:rsidR="0021339F" w:rsidRPr="00E06046">
        <w:rPr>
          <w:rFonts w:eastAsia="Times New Roman" w:cs="Arial"/>
          <w:sz w:val="24"/>
          <w:szCs w:val="24"/>
          <w:lang w:eastAsia="es-CO"/>
        </w:rPr>
        <w:t>por</w:t>
      </w:r>
      <w:r w:rsidR="00063503" w:rsidRPr="00063503">
        <w:rPr>
          <w:sz w:val="24"/>
          <w:szCs w:val="24"/>
          <w:shd w:val="clear" w:color="auto" w:fill="FFFFFF" w:themeFill="background1"/>
        </w:rPr>
        <w:t xml:space="preserve"> </w:t>
      </w:r>
      <w:r w:rsidR="008F1DC7" w:rsidRPr="00A36566">
        <w:rPr>
          <w:sz w:val="24"/>
          <w:szCs w:val="24"/>
        </w:rPr>
        <w:t>Joaquín Eduardo Garzón Linares</w:t>
      </w:r>
      <w:r w:rsidR="00A629C6" w:rsidRPr="00D50EAA">
        <w:rPr>
          <w:sz w:val="24"/>
          <w:szCs w:val="24"/>
        </w:rPr>
        <w:t xml:space="preserve"> </w:t>
      </w:r>
      <w:r w:rsidR="00063503" w:rsidRPr="00D50EAA">
        <w:rPr>
          <w:sz w:val="24"/>
          <w:szCs w:val="24"/>
        </w:rPr>
        <w:t>en contra</w:t>
      </w:r>
      <w:r w:rsidR="00063503">
        <w:rPr>
          <w:sz w:val="24"/>
          <w:szCs w:val="24"/>
        </w:rPr>
        <w:t xml:space="preserve"> de</w:t>
      </w:r>
      <w:r w:rsidR="00063503" w:rsidRPr="00D50EAA">
        <w:rPr>
          <w:sz w:val="24"/>
          <w:szCs w:val="24"/>
        </w:rPr>
        <w:t xml:space="preserve"> </w:t>
      </w:r>
      <w:r w:rsidR="00063503">
        <w:rPr>
          <w:sz w:val="24"/>
          <w:szCs w:val="24"/>
        </w:rPr>
        <w:t xml:space="preserve">la </w:t>
      </w:r>
      <w:r w:rsidR="007827BD" w:rsidRPr="00B706D7">
        <w:rPr>
          <w:rFonts w:cs="Arial"/>
          <w:sz w:val="24"/>
          <w:szCs w:val="24"/>
        </w:rPr>
        <w:t xml:space="preserve">Subsección </w:t>
      </w:r>
      <w:r w:rsidR="007827BD">
        <w:rPr>
          <w:rFonts w:cs="Arial"/>
          <w:sz w:val="24"/>
          <w:szCs w:val="24"/>
        </w:rPr>
        <w:t>E</w:t>
      </w:r>
      <w:r w:rsidR="007827BD" w:rsidRPr="00B706D7">
        <w:rPr>
          <w:rFonts w:cs="Arial"/>
          <w:sz w:val="24"/>
          <w:szCs w:val="24"/>
        </w:rPr>
        <w:t xml:space="preserve"> de la Sección </w:t>
      </w:r>
      <w:r w:rsidR="007827BD">
        <w:rPr>
          <w:rFonts w:cs="Arial"/>
          <w:sz w:val="24"/>
          <w:szCs w:val="24"/>
        </w:rPr>
        <w:t>Segunda</w:t>
      </w:r>
      <w:r w:rsidR="007827BD" w:rsidRPr="00B706D7">
        <w:rPr>
          <w:rFonts w:cs="Arial"/>
          <w:sz w:val="24"/>
          <w:szCs w:val="24"/>
        </w:rPr>
        <w:t xml:space="preserve"> del </w:t>
      </w:r>
      <w:r w:rsidR="007827BD">
        <w:rPr>
          <w:rFonts w:cs="Arial"/>
          <w:sz w:val="24"/>
          <w:szCs w:val="24"/>
        </w:rPr>
        <w:t>Tribunal Administrativo de Cundinamarca</w:t>
      </w:r>
      <w:r w:rsidR="00063503">
        <w:rPr>
          <w:rFonts w:cs="Arial"/>
          <w:sz w:val="24"/>
          <w:szCs w:val="24"/>
        </w:rPr>
        <w:t>.</w:t>
      </w:r>
    </w:p>
    <w:p w14:paraId="7D67FA32" w14:textId="77777777" w:rsidR="00063503" w:rsidRPr="00F15D78" w:rsidRDefault="00063503" w:rsidP="00621A88">
      <w:pPr>
        <w:spacing w:line="360" w:lineRule="auto"/>
        <w:rPr>
          <w:rFonts w:eastAsia="Times New Roman" w:cs="Arial"/>
          <w:sz w:val="22"/>
          <w:szCs w:val="22"/>
          <w:lang w:eastAsia="es-CO"/>
        </w:rPr>
      </w:pPr>
    </w:p>
    <w:p w14:paraId="152A3037" w14:textId="2E37B7A0" w:rsidR="002927BF" w:rsidRPr="004632EE" w:rsidRDefault="00060808" w:rsidP="00983C19">
      <w:pPr>
        <w:spacing w:line="360" w:lineRule="auto"/>
        <w:rPr>
          <w:sz w:val="24"/>
          <w:szCs w:val="24"/>
        </w:rPr>
      </w:pPr>
      <w:r w:rsidRPr="0026030A">
        <w:rPr>
          <w:b/>
          <w:sz w:val="24"/>
          <w:szCs w:val="24"/>
        </w:rPr>
        <w:t>SEGUNDO:</w:t>
      </w:r>
      <w:r w:rsidR="00063503" w:rsidRPr="00063503">
        <w:rPr>
          <w:b/>
          <w:sz w:val="24"/>
          <w:szCs w:val="24"/>
        </w:rPr>
        <w:t xml:space="preserve"> </w:t>
      </w:r>
      <w:r w:rsidR="00063503" w:rsidRPr="0026030A">
        <w:rPr>
          <w:b/>
          <w:sz w:val="24"/>
          <w:szCs w:val="24"/>
        </w:rPr>
        <w:t>NOTIFICAR</w:t>
      </w:r>
      <w:r w:rsidR="00063503" w:rsidRPr="0026030A">
        <w:rPr>
          <w:sz w:val="24"/>
          <w:szCs w:val="24"/>
        </w:rPr>
        <w:t>,</w:t>
      </w:r>
      <w:r w:rsidR="00063503" w:rsidRPr="0026030A">
        <w:rPr>
          <w:b/>
          <w:sz w:val="24"/>
          <w:szCs w:val="24"/>
        </w:rPr>
        <w:t xml:space="preserve"> </w:t>
      </w:r>
      <w:r w:rsidR="00063503" w:rsidRPr="0026030A">
        <w:rPr>
          <w:sz w:val="24"/>
          <w:szCs w:val="24"/>
        </w:rPr>
        <w:t xml:space="preserve">mediante oficio, </w:t>
      </w:r>
      <w:r w:rsidR="00063503">
        <w:rPr>
          <w:sz w:val="24"/>
          <w:szCs w:val="24"/>
        </w:rPr>
        <w:t xml:space="preserve">al </w:t>
      </w:r>
      <w:r w:rsidR="004632EE">
        <w:rPr>
          <w:sz w:val="24"/>
          <w:szCs w:val="24"/>
        </w:rPr>
        <w:t>magistrad</w:t>
      </w:r>
      <w:r w:rsidR="008F1DC7">
        <w:rPr>
          <w:sz w:val="24"/>
          <w:szCs w:val="24"/>
        </w:rPr>
        <w:t xml:space="preserve">o Ramiro Ignacio Dueñas </w:t>
      </w:r>
      <w:proofErr w:type="spellStart"/>
      <w:r w:rsidR="00964E48">
        <w:rPr>
          <w:sz w:val="24"/>
          <w:szCs w:val="24"/>
        </w:rPr>
        <w:t>Rugnon</w:t>
      </w:r>
      <w:proofErr w:type="spellEnd"/>
      <w:r w:rsidR="00164991">
        <w:rPr>
          <w:sz w:val="24"/>
          <w:szCs w:val="24"/>
        </w:rPr>
        <w:t>, quien fungió</w:t>
      </w:r>
      <w:r w:rsidR="00063503">
        <w:rPr>
          <w:sz w:val="24"/>
          <w:szCs w:val="24"/>
        </w:rPr>
        <w:t xml:space="preserve"> como ponente </w:t>
      </w:r>
      <w:r w:rsidR="00964E48">
        <w:rPr>
          <w:sz w:val="24"/>
          <w:szCs w:val="24"/>
        </w:rPr>
        <w:t>de segunda instancia en el proceso</w:t>
      </w:r>
      <w:r w:rsidR="004632EE">
        <w:rPr>
          <w:sz w:val="24"/>
          <w:szCs w:val="24"/>
        </w:rPr>
        <w:t xml:space="preserve"> </w:t>
      </w:r>
      <w:r w:rsidR="00A629C6">
        <w:rPr>
          <w:sz w:val="24"/>
          <w:szCs w:val="24"/>
        </w:rPr>
        <w:t xml:space="preserve">con radicado </w:t>
      </w:r>
      <w:r w:rsidR="00063503">
        <w:rPr>
          <w:sz w:val="24"/>
          <w:szCs w:val="24"/>
        </w:rPr>
        <w:t xml:space="preserve">No. </w:t>
      </w:r>
      <w:r w:rsidR="004632EE" w:rsidRPr="008B31B9">
        <w:rPr>
          <w:sz w:val="24"/>
          <w:szCs w:val="24"/>
        </w:rPr>
        <w:t>25</w:t>
      </w:r>
      <w:r w:rsidR="00964E48">
        <w:rPr>
          <w:sz w:val="24"/>
          <w:szCs w:val="24"/>
        </w:rPr>
        <w:t>899</w:t>
      </w:r>
      <w:r w:rsidR="004632EE">
        <w:rPr>
          <w:sz w:val="24"/>
          <w:szCs w:val="24"/>
        </w:rPr>
        <w:t>-</w:t>
      </w:r>
      <w:r w:rsidR="00964E48">
        <w:rPr>
          <w:sz w:val="24"/>
          <w:szCs w:val="24"/>
        </w:rPr>
        <w:t>33</w:t>
      </w:r>
      <w:r w:rsidR="004632EE">
        <w:rPr>
          <w:sz w:val="24"/>
          <w:szCs w:val="24"/>
        </w:rPr>
        <w:t>-</w:t>
      </w:r>
      <w:r w:rsidR="00964E48">
        <w:rPr>
          <w:sz w:val="24"/>
          <w:szCs w:val="24"/>
        </w:rPr>
        <w:t>33</w:t>
      </w:r>
      <w:r w:rsidR="004632EE">
        <w:rPr>
          <w:sz w:val="24"/>
          <w:szCs w:val="24"/>
        </w:rPr>
        <w:t>-</w:t>
      </w:r>
      <w:r w:rsidR="004632EE" w:rsidRPr="008B31B9">
        <w:rPr>
          <w:sz w:val="24"/>
          <w:szCs w:val="24"/>
        </w:rPr>
        <w:t>00</w:t>
      </w:r>
      <w:r w:rsidR="00964E48">
        <w:rPr>
          <w:sz w:val="24"/>
          <w:szCs w:val="24"/>
        </w:rPr>
        <w:t>2</w:t>
      </w:r>
      <w:r w:rsidR="004632EE">
        <w:rPr>
          <w:sz w:val="24"/>
          <w:szCs w:val="24"/>
        </w:rPr>
        <w:t>-</w:t>
      </w:r>
      <w:r w:rsidR="004632EE" w:rsidRPr="008B31B9">
        <w:rPr>
          <w:sz w:val="24"/>
          <w:szCs w:val="24"/>
        </w:rPr>
        <w:t>20</w:t>
      </w:r>
      <w:r w:rsidR="008B57EC">
        <w:rPr>
          <w:sz w:val="24"/>
          <w:szCs w:val="24"/>
        </w:rPr>
        <w:t>19</w:t>
      </w:r>
      <w:r w:rsidR="004632EE" w:rsidRPr="008B31B9">
        <w:rPr>
          <w:sz w:val="24"/>
          <w:szCs w:val="24"/>
        </w:rPr>
        <w:t>-001</w:t>
      </w:r>
      <w:r w:rsidR="008B57EC">
        <w:rPr>
          <w:sz w:val="24"/>
          <w:szCs w:val="24"/>
        </w:rPr>
        <w:t>64</w:t>
      </w:r>
      <w:r w:rsidR="004632EE" w:rsidRPr="008B31B9">
        <w:rPr>
          <w:sz w:val="24"/>
          <w:szCs w:val="24"/>
        </w:rPr>
        <w:t>-0</w:t>
      </w:r>
      <w:r w:rsidR="008B57EC">
        <w:rPr>
          <w:sz w:val="24"/>
          <w:szCs w:val="24"/>
        </w:rPr>
        <w:t>1</w:t>
      </w:r>
      <w:r w:rsidR="008B3F9D">
        <w:rPr>
          <w:sz w:val="24"/>
          <w:szCs w:val="24"/>
        </w:rPr>
        <w:t>,</w:t>
      </w:r>
      <w:r w:rsidR="00063503">
        <w:rPr>
          <w:sz w:val="24"/>
          <w:szCs w:val="24"/>
        </w:rPr>
        <w:t xml:space="preserve"> </w:t>
      </w:r>
      <w:r w:rsidR="00063503" w:rsidRPr="0026030A">
        <w:rPr>
          <w:sz w:val="24"/>
          <w:szCs w:val="24"/>
        </w:rPr>
        <w:t>para que, dentro del término de dos (2) días contado</w:t>
      </w:r>
      <w:r w:rsidR="00063503">
        <w:rPr>
          <w:sz w:val="24"/>
          <w:szCs w:val="24"/>
        </w:rPr>
        <w:t>s a partir de su recibo, ejerza</w:t>
      </w:r>
      <w:r w:rsidR="00063503" w:rsidRPr="0026030A">
        <w:rPr>
          <w:sz w:val="24"/>
          <w:szCs w:val="24"/>
        </w:rPr>
        <w:t xml:space="preserve"> su derecho de defensa.</w:t>
      </w:r>
    </w:p>
    <w:p w14:paraId="09C0D47D" w14:textId="77777777" w:rsidR="002927BF" w:rsidRPr="00F15D78" w:rsidRDefault="002927BF" w:rsidP="00983C19">
      <w:pPr>
        <w:spacing w:line="360" w:lineRule="auto"/>
        <w:rPr>
          <w:b/>
          <w:sz w:val="22"/>
          <w:szCs w:val="22"/>
        </w:rPr>
      </w:pPr>
    </w:p>
    <w:p w14:paraId="159568A0" w14:textId="1723080E" w:rsidR="00501B81" w:rsidRPr="00063503" w:rsidRDefault="002927BF" w:rsidP="00983C19">
      <w:pPr>
        <w:spacing w:line="360" w:lineRule="auto"/>
        <w:rPr>
          <w:sz w:val="24"/>
          <w:szCs w:val="24"/>
        </w:rPr>
      </w:pPr>
      <w:r w:rsidRPr="00BD5E9E">
        <w:rPr>
          <w:b/>
          <w:sz w:val="24"/>
          <w:szCs w:val="24"/>
        </w:rPr>
        <w:t xml:space="preserve">TERCERO: </w:t>
      </w:r>
      <w:r w:rsidR="00063503" w:rsidRPr="00BD5E9E">
        <w:rPr>
          <w:rFonts w:cs="Arial"/>
          <w:b/>
          <w:sz w:val="24"/>
          <w:szCs w:val="24"/>
        </w:rPr>
        <w:t>VINCULAR</w:t>
      </w:r>
      <w:r w:rsidR="00063503" w:rsidRPr="00BD5E9E">
        <w:rPr>
          <w:rFonts w:cs="Arial"/>
          <w:bCs/>
          <w:sz w:val="24"/>
          <w:szCs w:val="24"/>
        </w:rPr>
        <w:t>,</w:t>
      </w:r>
      <w:r w:rsidR="00063503" w:rsidRPr="00BD5E9E">
        <w:rPr>
          <w:rFonts w:cs="Arial"/>
          <w:b/>
          <w:sz w:val="24"/>
          <w:szCs w:val="24"/>
        </w:rPr>
        <w:t xml:space="preserve"> </w:t>
      </w:r>
      <w:r w:rsidR="00063503" w:rsidRPr="00BD5E9E">
        <w:rPr>
          <w:sz w:val="24"/>
          <w:szCs w:val="24"/>
        </w:rPr>
        <w:t xml:space="preserve">conforme </w:t>
      </w:r>
      <w:r w:rsidR="00464E05">
        <w:rPr>
          <w:sz w:val="24"/>
          <w:szCs w:val="24"/>
        </w:rPr>
        <w:t xml:space="preserve">con </w:t>
      </w:r>
      <w:r w:rsidR="00063503" w:rsidRPr="00BD5E9E">
        <w:rPr>
          <w:sz w:val="24"/>
          <w:szCs w:val="24"/>
        </w:rPr>
        <w:t xml:space="preserve">lo dispuesto en el artículo 13 del Decreto Ley 2591 de 1991, a </w:t>
      </w:r>
      <w:r w:rsidR="00A629C6">
        <w:rPr>
          <w:sz w:val="24"/>
          <w:szCs w:val="24"/>
        </w:rPr>
        <w:t>la</w:t>
      </w:r>
      <w:r w:rsidR="008B57EC">
        <w:rPr>
          <w:sz w:val="24"/>
          <w:szCs w:val="24"/>
        </w:rPr>
        <w:t xml:space="preserve"> Secretaría de Educación del Departamento de Cundinamarca, </w:t>
      </w:r>
      <w:r w:rsidR="00A629C6">
        <w:rPr>
          <w:sz w:val="24"/>
          <w:szCs w:val="24"/>
        </w:rPr>
        <w:t xml:space="preserve">que </w:t>
      </w:r>
      <w:r w:rsidR="00063503" w:rsidRPr="00BD5E9E">
        <w:rPr>
          <w:sz w:val="24"/>
          <w:szCs w:val="24"/>
        </w:rPr>
        <w:t>fungi</w:t>
      </w:r>
      <w:r w:rsidR="00A629C6">
        <w:rPr>
          <w:sz w:val="24"/>
          <w:szCs w:val="24"/>
        </w:rPr>
        <w:t xml:space="preserve">ó </w:t>
      </w:r>
      <w:r w:rsidR="00063503" w:rsidRPr="00BD5E9E">
        <w:rPr>
          <w:sz w:val="24"/>
          <w:szCs w:val="24"/>
        </w:rPr>
        <w:t xml:space="preserve">como demandante en el </w:t>
      </w:r>
      <w:r w:rsidR="008B57EC">
        <w:rPr>
          <w:sz w:val="24"/>
          <w:szCs w:val="24"/>
        </w:rPr>
        <w:t>medio de control de nulidad y restablecimiento del derecho</w:t>
      </w:r>
      <w:r w:rsidR="002344C1" w:rsidRPr="002344C1">
        <w:rPr>
          <w:sz w:val="24"/>
          <w:szCs w:val="24"/>
        </w:rPr>
        <w:t xml:space="preserve"> </w:t>
      </w:r>
      <w:r w:rsidR="002344C1">
        <w:rPr>
          <w:sz w:val="24"/>
          <w:szCs w:val="24"/>
        </w:rPr>
        <w:t xml:space="preserve">con radicado No. </w:t>
      </w:r>
      <w:r w:rsidR="002344C1" w:rsidRPr="008B31B9">
        <w:rPr>
          <w:sz w:val="24"/>
          <w:szCs w:val="24"/>
        </w:rPr>
        <w:t>25</w:t>
      </w:r>
      <w:r w:rsidR="002344C1">
        <w:rPr>
          <w:sz w:val="24"/>
          <w:szCs w:val="24"/>
        </w:rPr>
        <w:t>899-33-33-</w:t>
      </w:r>
      <w:r w:rsidR="002344C1" w:rsidRPr="008B31B9">
        <w:rPr>
          <w:sz w:val="24"/>
          <w:szCs w:val="24"/>
        </w:rPr>
        <w:t>00</w:t>
      </w:r>
      <w:r w:rsidR="002344C1">
        <w:rPr>
          <w:sz w:val="24"/>
          <w:szCs w:val="24"/>
        </w:rPr>
        <w:t>2-</w:t>
      </w:r>
      <w:r w:rsidR="002344C1" w:rsidRPr="008B31B9">
        <w:rPr>
          <w:sz w:val="24"/>
          <w:szCs w:val="24"/>
        </w:rPr>
        <w:t>20</w:t>
      </w:r>
      <w:r w:rsidR="002344C1">
        <w:rPr>
          <w:sz w:val="24"/>
          <w:szCs w:val="24"/>
        </w:rPr>
        <w:t>19</w:t>
      </w:r>
      <w:r w:rsidR="002344C1" w:rsidRPr="008B31B9">
        <w:rPr>
          <w:sz w:val="24"/>
          <w:szCs w:val="24"/>
        </w:rPr>
        <w:t>-001</w:t>
      </w:r>
      <w:r w:rsidR="002344C1">
        <w:rPr>
          <w:sz w:val="24"/>
          <w:szCs w:val="24"/>
        </w:rPr>
        <w:t>64</w:t>
      </w:r>
      <w:r w:rsidR="002344C1" w:rsidRPr="008B31B9">
        <w:rPr>
          <w:sz w:val="24"/>
          <w:szCs w:val="24"/>
        </w:rPr>
        <w:t>-0</w:t>
      </w:r>
      <w:r w:rsidR="002344C1">
        <w:rPr>
          <w:sz w:val="24"/>
          <w:szCs w:val="24"/>
        </w:rPr>
        <w:t>1</w:t>
      </w:r>
      <w:r w:rsidR="00B92AAD">
        <w:rPr>
          <w:sz w:val="24"/>
          <w:szCs w:val="24"/>
        </w:rPr>
        <w:t xml:space="preserve"> y al juez de primera instancia del ordinario</w:t>
      </w:r>
      <w:r w:rsidR="00063503" w:rsidRPr="00BD5E9E">
        <w:rPr>
          <w:sz w:val="24"/>
          <w:szCs w:val="24"/>
        </w:rPr>
        <w:t xml:space="preserve">; </w:t>
      </w:r>
      <w:r w:rsidR="00063503" w:rsidRPr="00AB3847">
        <w:rPr>
          <w:sz w:val="24"/>
          <w:szCs w:val="24"/>
        </w:rPr>
        <w:t xml:space="preserve">para que, en el término de (2) días contados a partir de </w:t>
      </w:r>
      <w:r w:rsidR="00063503">
        <w:rPr>
          <w:sz w:val="24"/>
          <w:szCs w:val="24"/>
        </w:rPr>
        <w:t>la</w:t>
      </w:r>
      <w:r w:rsidR="00063503" w:rsidRPr="00AB3847">
        <w:rPr>
          <w:sz w:val="24"/>
          <w:szCs w:val="24"/>
        </w:rPr>
        <w:t xml:space="preserve"> notificación</w:t>
      </w:r>
      <w:r w:rsidR="00063503">
        <w:rPr>
          <w:sz w:val="24"/>
          <w:szCs w:val="24"/>
        </w:rPr>
        <w:t xml:space="preserve"> de esta providencia</w:t>
      </w:r>
      <w:r w:rsidR="00063503" w:rsidRPr="00AB3847">
        <w:rPr>
          <w:sz w:val="24"/>
          <w:szCs w:val="24"/>
        </w:rPr>
        <w:t>, se pronuncie</w:t>
      </w:r>
      <w:r w:rsidR="00B92AAD">
        <w:rPr>
          <w:sz w:val="24"/>
          <w:szCs w:val="24"/>
        </w:rPr>
        <w:t>n</w:t>
      </w:r>
      <w:r w:rsidR="00A629C6">
        <w:rPr>
          <w:sz w:val="24"/>
          <w:szCs w:val="24"/>
        </w:rPr>
        <w:t xml:space="preserve"> sobre el contenido</w:t>
      </w:r>
      <w:r w:rsidR="00063503" w:rsidRPr="00AB3847">
        <w:rPr>
          <w:sz w:val="24"/>
          <w:szCs w:val="24"/>
        </w:rPr>
        <w:t xml:space="preserve"> de</w:t>
      </w:r>
      <w:r w:rsidR="00A629C6">
        <w:rPr>
          <w:sz w:val="24"/>
          <w:szCs w:val="24"/>
        </w:rPr>
        <w:t>l</w:t>
      </w:r>
      <w:r w:rsidR="00063503" w:rsidRPr="00AB3847">
        <w:rPr>
          <w:sz w:val="24"/>
          <w:szCs w:val="24"/>
        </w:rPr>
        <w:t xml:space="preserve"> amparo impetrad</w:t>
      </w:r>
      <w:r w:rsidR="00A629C6">
        <w:rPr>
          <w:sz w:val="24"/>
          <w:szCs w:val="24"/>
        </w:rPr>
        <w:t>o</w:t>
      </w:r>
      <w:r w:rsidR="00063503" w:rsidRPr="00AB3847">
        <w:rPr>
          <w:sz w:val="24"/>
          <w:szCs w:val="24"/>
        </w:rPr>
        <w:t>.</w:t>
      </w:r>
      <w:r w:rsidR="00B92AAD">
        <w:rPr>
          <w:sz w:val="24"/>
          <w:szCs w:val="24"/>
        </w:rPr>
        <w:t xml:space="preserve"> </w:t>
      </w:r>
    </w:p>
    <w:p w14:paraId="171A0696" w14:textId="77777777" w:rsidR="00060808" w:rsidRPr="00F15D78" w:rsidRDefault="00060808" w:rsidP="00060808">
      <w:pPr>
        <w:spacing w:line="360" w:lineRule="auto"/>
        <w:rPr>
          <w:sz w:val="22"/>
          <w:szCs w:val="22"/>
        </w:rPr>
      </w:pPr>
    </w:p>
    <w:p w14:paraId="73BF4703" w14:textId="5E9FF11F" w:rsidR="002F5BE1" w:rsidRDefault="002927BF" w:rsidP="001C5D78">
      <w:pPr>
        <w:spacing w:line="360" w:lineRule="auto"/>
        <w:rPr>
          <w:rFonts w:cs="Arial"/>
          <w:bCs/>
          <w:sz w:val="24"/>
          <w:szCs w:val="24"/>
        </w:rPr>
      </w:pPr>
      <w:r w:rsidRPr="00940135">
        <w:rPr>
          <w:rFonts w:cs="Arial"/>
          <w:b/>
          <w:sz w:val="24"/>
          <w:szCs w:val="24"/>
        </w:rPr>
        <w:t>CUARTO:</w:t>
      </w:r>
      <w:r w:rsidR="00F15D78">
        <w:rPr>
          <w:rFonts w:cs="Arial"/>
          <w:b/>
          <w:sz w:val="24"/>
          <w:szCs w:val="24"/>
        </w:rPr>
        <w:t xml:space="preserve"> </w:t>
      </w:r>
      <w:r w:rsidR="002F5BE1">
        <w:rPr>
          <w:b/>
          <w:bCs/>
          <w:sz w:val="24"/>
          <w:szCs w:val="24"/>
        </w:rPr>
        <w:t xml:space="preserve">TENER </w:t>
      </w:r>
      <w:r w:rsidR="002F5BE1" w:rsidRPr="00D11EFB">
        <w:rPr>
          <w:rFonts w:cs="Arial"/>
          <w:bCs/>
          <w:sz w:val="24"/>
          <w:szCs w:val="24"/>
        </w:rPr>
        <w:t>como prueba los documentos aportados con la solicitud de amparo.</w:t>
      </w:r>
    </w:p>
    <w:p w14:paraId="72DD2565" w14:textId="77777777" w:rsidR="002F5BE1" w:rsidRDefault="002F5BE1" w:rsidP="001C5D78">
      <w:pPr>
        <w:spacing w:line="360" w:lineRule="auto"/>
        <w:rPr>
          <w:rFonts w:cs="Arial"/>
          <w:b/>
          <w:sz w:val="24"/>
          <w:szCs w:val="24"/>
        </w:rPr>
      </w:pPr>
    </w:p>
    <w:p w14:paraId="5A274494" w14:textId="1C0C22A1" w:rsidR="002F5BE1" w:rsidRDefault="002F5BE1" w:rsidP="002F5BE1">
      <w:pPr>
        <w:spacing w:line="360" w:lineRule="auto"/>
        <w:rPr>
          <w:rFonts w:cs="Arial"/>
          <w:bCs/>
          <w:sz w:val="24"/>
          <w:szCs w:val="24"/>
        </w:rPr>
      </w:pPr>
      <w:r>
        <w:rPr>
          <w:b/>
          <w:sz w:val="24"/>
          <w:szCs w:val="24"/>
        </w:rPr>
        <w:t>QUINTO</w:t>
      </w:r>
      <w:r w:rsidRPr="009B755F">
        <w:rPr>
          <w:b/>
          <w:bCs/>
          <w:sz w:val="24"/>
          <w:szCs w:val="24"/>
        </w:rPr>
        <w:t xml:space="preserve">: </w:t>
      </w:r>
      <w:r w:rsidRPr="00160A95">
        <w:rPr>
          <w:rFonts w:cs="Arial"/>
          <w:b/>
          <w:sz w:val="24"/>
          <w:szCs w:val="24"/>
        </w:rPr>
        <w:t xml:space="preserve">ORDENAR </w:t>
      </w:r>
      <w:r w:rsidRPr="00160A95">
        <w:rPr>
          <w:rFonts w:cs="Arial"/>
          <w:bCs/>
          <w:sz w:val="24"/>
          <w:szCs w:val="24"/>
        </w:rPr>
        <w:t>a</w:t>
      </w:r>
      <w:r w:rsidR="00582C5F">
        <w:rPr>
          <w:rFonts w:cs="Arial"/>
          <w:bCs/>
          <w:sz w:val="24"/>
          <w:szCs w:val="24"/>
        </w:rPr>
        <w:t xml:space="preserve">l Juzgado Segundo Administrativo de Zipaquirá </w:t>
      </w:r>
      <w:r w:rsidRPr="00160A95">
        <w:rPr>
          <w:rFonts w:cs="Arial"/>
          <w:bCs/>
          <w:sz w:val="24"/>
          <w:szCs w:val="24"/>
        </w:rPr>
        <w:t>que, en el término más expedito, remita digitalizado el expediente del proceso con radicado No.</w:t>
      </w:r>
      <w:r w:rsidRPr="00160A95">
        <w:rPr>
          <w:rFonts w:cs="Arial"/>
          <w:sz w:val="24"/>
          <w:szCs w:val="24"/>
          <w:lang w:val="es-ES_tradnl" w:eastAsia="es-ES"/>
        </w:rPr>
        <w:t xml:space="preserve"> </w:t>
      </w:r>
      <w:r w:rsidR="00582C5F" w:rsidRPr="008B31B9">
        <w:rPr>
          <w:sz w:val="24"/>
          <w:szCs w:val="24"/>
        </w:rPr>
        <w:t>25</w:t>
      </w:r>
      <w:r w:rsidR="00582C5F">
        <w:rPr>
          <w:sz w:val="24"/>
          <w:szCs w:val="24"/>
        </w:rPr>
        <w:t>899-33-33-</w:t>
      </w:r>
      <w:r w:rsidR="00582C5F" w:rsidRPr="008B31B9">
        <w:rPr>
          <w:sz w:val="24"/>
          <w:szCs w:val="24"/>
        </w:rPr>
        <w:t>00</w:t>
      </w:r>
      <w:r w:rsidR="00582C5F">
        <w:rPr>
          <w:sz w:val="24"/>
          <w:szCs w:val="24"/>
        </w:rPr>
        <w:t>2-</w:t>
      </w:r>
      <w:r w:rsidR="00582C5F" w:rsidRPr="008B31B9">
        <w:rPr>
          <w:sz w:val="24"/>
          <w:szCs w:val="24"/>
        </w:rPr>
        <w:t>20</w:t>
      </w:r>
      <w:r w:rsidR="00582C5F">
        <w:rPr>
          <w:sz w:val="24"/>
          <w:szCs w:val="24"/>
        </w:rPr>
        <w:t>19</w:t>
      </w:r>
      <w:r w:rsidR="00582C5F" w:rsidRPr="008B31B9">
        <w:rPr>
          <w:sz w:val="24"/>
          <w:szCs w:val="24"/>
        </w:rPr>
        <w:t>-001</w:t>
      </w:r>
      <w:r w:rsidR="00582C5F">
        <w:rPr>
          <w:sz w:val="24"/>
          <w:szCs w:val="24"/>
        </w:rPr>
        <w:t>64</w:t>
      </w:r>
      <w:r w:rsidR="00582C5F" w:rsidRPr="008B31B9">
        <w:rPr>
          <w:sz w:val="24"/>
          <w:szCs w:val="24"/>
        </w:rPr>
        <w:t>-</w:t>
      </w:r>
      <w:r w:rsidR="00582C5F">
        <w:rPr>
          <w:sz w:val="24"/>
          <w:szCs w:val="24"/>
        </w:rPr>
        <w:t>01</w:t>
      </w:r>
      <w:r>
        <w:rPr>
          <w:rFonts w:cs="Arial"/>
          <w:bCs/>
          <w:sz w:val="24"/>
          <w:szCs w:val="24"/>
        </w:rPr>
        <w:t>, objeto del presente amparo.</w:t>
      </w:r>
    </w:p>
    <w:p w14:paraId="15630275" w14:textId="77777777" w:rsidR="00582C5F" w:rsidRDefault="00582C5F" w:rsidP="002F5BE1">
      <w:pPr>
        <w:spacing w:line="360" w:lineRule="auto"/>
        <w:rPr>
          <w:rFonts w:cs="Arial"/>
          <w:bCs/>
          <w:sz w:val="24"/>
          <w:szCs w:val="24"/>
        </w:rPr>
      </w:pPr>
    </w:p>
    <w:p w14:paraId="6A034331" w14:textId="7B114C07" w:rsidR="00A629C6" w:rsidRDefault="002F5BE1" w:rsidP="001C5D78">
      <w:pPr>
        <w:spacing w:line="360" w:lineRule="auto"/>
        <w:rPr>
          <w:rFonts w:cs="Arial"/>
          <w:b/>
          <w:sz w:val="24"/>
          <w:szCs w:val="24"/>
        </w:rPr>
      </w:pPr>
      <w:r w:rsidRPr="00A732C3">
        <w:rPr>
          <w:b/>
          <w:sz w:val="24"/>
          <w:szCs w:val="24"/>
        </w:rPr>
        <w:t>SEXTO</w:t>
      </w:r>
      <w:r w:rsidRPr="00C275D1">
        <w:rPr>
          <w:b/>
          <w:bCs/>
          <w:sz w:val="24"/>
          <w:szCs w:val="24"/>
        </w:rPr>
        <w:t>:</w:t>
      </w:r>
      <w:r w:rsidRPr="00A732C3">
        <w:rPr>
          <w:sz w:val="24"/>
          <w:szCs w:val="24"/>
        </w:rPr>
        <w:t xml:space="preserve"> </w:t>
      </w:r>
      <w:r w:rsidR="00A629C6" w:rsidRPr="00D11EFB">
        <w:rPr>
          <w:rFonts w:cs="Arial"/>
          <w:b/>
          <w:sz w:val="24"/>
          <w:szCs w:val="24"/>
        </w:rPr>
        <w:t>PUBLICAR</w:t>
      </w:r>
      <w:r w:rsidR="00A629C6" w:rsidRPr="00D11EFB">
        <w:rPr>
          <w:rFonts w:cs="Arial"/>
          <w:bCs/>
          <w:sz w:val="24"/>
          <w:szCs w:val="24"/>
        </w:rPr>
        <w:t xml:space="preserve"> la presente en la página web del Consejo de Estado y de la Rama Judicial, para el conocimiento de quienes pudieran tener interés en el asunto.</w:t>
      </w:r>
    </w:p>
    <w:p w14:paraId="163A458D" w14:textId="77777777" w:rsidR="00A629C6" w:rsidRDefault="00A629C6" w:rsidP="001C5D78">
      <w:pPr>
        <w:spacing w:line="360" w:lineRule="auto"/>
        <w:rPr>
          <w:rFonts w:cs="Arial"/>
          <w:b/>
          <w:sz w:val="24"/>
          <w:szCs w:val="24"/>
        </w:rPr>
      </w:pPr>
    </w:p>
    <w:p w14:paraId="3BF48E85" w14:textId="48E4C8E0" w:rsidR="00656D6E" w:rsidRPr="00656D6E" w:rsidRDefault="002F5BE1" w:rsidP="00CA5554">
      <w:pPr>
        <w:spacing w:line="360" w:lineRule="auto"/>
        <w:rPr>
          <w:rFonts w:cs="Arial"/>
          <w:bCs/>
          <w:sz w:val="24"/>
          <w:szCs w:val="24"/>
        </w:rPr>
      </w:pPr>
      <w:r w:rsidRPr="006A32A4">
        <w:rPr>
          <w:rFonts w:cs="Arial"/>
          <w:b/>
          <w:sz w:val="24"/>
          <w:szCs w:val="24"/>
        </w:rPr>
        <w:t xml:space="preserve">SÉPTIMO: </w:t>
      </w:r>
      <w:r w:rsidR="00656D6E">
        <w:rPr>
          <w:rFonts w:cs="Arial"/>
          <w:b/>
          <w:sz w:val="24"/>
          <w:szCs w:val="24"/>
        </w:rPr>
        <w:t xml:space="preserve">RECONOCER </w:t>
      </w:r>
      <w:r w:rsidR="00656D6E">
        <w:rPr>
          <w:rFonts w:cs="Arial"/>
          <w:bCs/>
          <w:sz w:val="24"/>
          <w:szCs w:val="24"/>
        </w:rPr>
        <w:t xml:space="preserve">personería a Guillermo Alberto Baquero Guzmán, identificado con cédula de ciudadanía No. 80.200.200 y tarjeta profesional No. 171.085 del Consejo Superior de la Judicatura, como apoderado principal de la parte accionante; y a </w:t>
      </w:r>
      <w:r w:rsidR="00B4716E">
        <w:rPr>
          <w:rFonts w:cs="Arial"/>
          <w:bCs/>
          <w:sz w:val="24"/>
          <w:szCs w:val="24"/>
        </w:rPr>
        <w:t xml:space="preserve">Augusto Gutiérrez Arias, identificado con cédula de ciudadanía No. 19.220.019 y tarjeta </w:t>
      </w:r>
      <w:r w:rsidR="00B4716E">
        <w:rPr>
          <w:rFonts w:cs="Arial"/>
          <w:bCs/>
          <w:sz w:val="24"/>
          <w:szCs w:val="24"/>
        </w:rPr>
        <w:lastRenderedPageBreak/>
        <w:t>profesional No. 51.940 del Consejo Superior de la Judicatura, como apoderado suplente de la parte accionante</w:t>
      </w:r>
      <w:r w:rsidR="00656D6E">
        <w:rPr>
          <w:rFonts w:cs="Arial"/>
          <w:bCs/>
          <w:sz w:val="24"/>
          <w:szCs w:val="24"/>
        </w:rPr>
        <w:t>.</w:t>
      </w:r>
    </w:p>
    <w:p w14:paraId="6326717D" w14:textId="77777777" w:rsidR="00656D6E" w:rsidRDefault="00656D6E" w:rsidP="00CA5554">
      <w:pPr>
        <w:spacing w:line="360" w:lineRule="auto"/>
        <w:rPr>
          <w:rFonts w:cs="Arial"/>
          <w:b/>
          <w:sz w:val="24"/>
          <w:szCs w:val="24"/>
        </w:rPr>
      </w:pPr>
    </w:p>
    <w:p w14:paraId="1B2C1E7E" w14:textId="65D2F411" w:rsidR="00AB6D54" w:rsidRDefault="00C158B8" w:rsidP="00CA5554">
      <w:pPr>
        <w:spacing w:line="360" w:lineRule="auto"/>
        <w:rPr>
          <w:rFonts w:cs="Arial"/>
          <w:b/>
          <w:sz w:val="24"/>
          <w:szCs w:val="24"/>
        </w:rPr>
      </w:pPr>
      <w:r>
        <w:rPr>
          <w:rFonts w:cs="Arial"/>
          <w:b/>
          <w:bCs/>
          <w:sz w:val="24"/>
          <w:szCs w:val="24"/>
        </w:rPr>
        <w:t xml:space="preserve">OCTAVO: </w:t>
      </w:r>
      <w:r w:rsidR="003C3786" w:rsidRPr="00D93724">
        <w:rPr>
          <w:rFonts w:cs="Arial"/>
          <w:b/>
          <w:bCs/>
          <w:sz w:val="24"/>
          <w:szCs w:val="24"/>
        </w:rPr>
        <w:t xml:space="preserve">SUSPENDER </w:t>
      </w:r>
      <w:r w:rsidR="003C3786" w:rsidRPr="00D93724">
        <w:rPr>
          <w:rFonts w:cs="Arial"/>
          <w:bCs/>
          <w:sz w:val="24"/>
          <w:szCs w:val="24"/>
        </w:rPr>
        <w:t xml:space="preserve">los términos del presente asunto desde el </w:t>
      </w:r>
      <w:r w:rsidR="00582C5F">
        <w:rPr>
          <w:rFonts w:cs="Arial"/>
          <w:bCs/>
          <w:sz w:val="24"/>
          <w:szCs w:val="24"/>
        </w:rPr>
        <w:t>24 de marzo</w:t>
      </w:r>
      <w:r w:rsidR="003C3786" w:rsidRPr="00D93724">
        <w:rPr>
          <w:rFonts w:cs="Arial"/>
          <w:bCs/>
          <w:sz w:val="24"/>
          <w:szCs w:val="24"/>
        </w:rPr>
        <w:t xml:space="preserve"> de</w:t>
      </w:r>
      <w:r w:rsidR="003C3786">
        <w:rPr>
          <w:rFonts w:cs="Arial"/>
          <w:bCs/>
          <w:sz w:val="24"/>
          <w:szCs w:val="24"/>
        </w:rPr>
        <w:t xml:space="preserve"> </w:t>
      </w:r>
      <w:r w:rsidR="003C3786" w:rsidRPr="00D93724">
        <w:rPr>
          <w:rFonts w:cs="Arial"/>
          <w:bCs/>
          <w:sz w:val="24"/>
          <w:szCs w:val="24"/>
        </w:rPr>
        <w:t>202</w:t>
      </w:r>
      <w:r w:rsidR="00582C5F">
        <w:rPr>
          <w:rFonts w:cs="Arial"/>
          <w:bCs/>
          <w:sz w:val="24"/>
          <w:szCs w:val="24"/>
        </w:rPr>
        <w:t>2</w:t>
      </w:r>
      <w:r w:rsidR="003C3786" w:rsidRPr="00D93724">
        <w:rPr>
          <w:rFonts w:cs="Arial"/>
          <w:bCs/>
          <w:sz w:val="24"/>
          <w:szCs w:val="24"/>
        </w:rPr>
        <w:t>, inclusive</w:t>
      </w:r>
      <w:r w:rsidR="003C3786" w:rsidRPr="0026030A">
        <w:rPr>
          <w:rFonts w:cs="Arial"/>
          <w:bCs/>
          <w:sz w:val="24"/>
          <w:szCs w:val="24"/>
        </w:rPr>
        <w:t>, hasta que reingrese el expediente al Despacho.</w:t>
      </w:r>
    </w:p>
    <w:p w14:paraId="75D4CC53" w14:textId="77777777" w:rsidR="0017678F" w:rsidRDefault="0017678F" w:rsidP="00CA5554">
      <w:pPr>
        <w:spacing w:line="360" w:lineRule="auto"/>
        <w:rPr>
          <w:rFonts w:cs="Arial"/>
          <w:bCs/>
          <w:sz w:val="24"/>
          <w:szCs w:val="24"/>
        </w:rPr>
      </w:pPr>
    </w:p>
    <w:p w14:paraId="4BDF54A0" w14:textId="77777777" w:rsidR="00CA5554" w:rsidRPr="00807D1E" w:rsidRDefault="00CA5554" w:rsidP="00CA5554">
      <w:pPr>
        <w:spacing w:line="360" w:lineRule="auto"/>
        <w:rPr>
          <w:rFonts w:cs="Arial"/>
          <w:bCs/>
          <w:sz w:val="15"/>
          <w:szCs w:val="15"/>
        </w:rPr>
      </w:pPr>
    </w:p>
    <w:p w14:paraId="5A74B183" w14:textId="669DB96C" w:rsidR="00593C37" w:rsidRPr="0026030A" w:rsidRDefault="00593C37" w:rsidP="00CA5554">
      <w:pPr>
        <w:spacing w:line="360" w:lineRule="auto"/>
        <w:jc w:val="center"/>
        <w:rPr>
          <w:rFonts w:cs="Arial"/>
          <w:b/>
          <w:sz w:val="24"/>
          <w:szCs w:val="24"/>
          <w:lang w:val="es-ES"/>
        </w:rPr>
      </w:pPr>
      <w:r w:rsidRPr="0026030A">
        <w:rPr>
          <w:rFonts w:cs="Arial"/>
          <w:b/>
          <w:sz w:val="24"/>
          <w:szCs w:val="24"/>
          <w:lang w:val="es-ES"/>
        </w:rPr>
        <w:t>NOTIFÍQUESE Y CÚMPLASE,</w:t>
      </w:r>
    </w:p>
    <w:p w14:paraId="7F761812" w14:textId="0EA22A2D" w:rsidR="00A86DBF" w:rsidRDefault="00ED6336" w:rsidP="00464E05">
      <w:pPr>
        <w:keepNext/>
        <w:spacing w:line="360" w:lineRule="auto"/>
        <w:jc w:val="center"/>
        <w:rPr>
          <w:rFonts w:cs="Arial"/>
          <w:b/>
          <w:noProof/>
          <w:sz w:val="24"/>
          <w:szCs w:val="24"/>
          <w:lang w:val="es-ES" w:eastAsia="es-ES"/>
        </w:rPr>
      </w:pPr>
      <w:r w:rsidRPr="00ED6336">
        <w:rPr>
          <w:rFonts w:cs="Arial"/>
          <w:b/>
          <w:noProof/>
          <w:sz w:val="24"/>
          <w:szCs w:val="24"/>
          <w:lang w:val="es-ES" w:eastAsia="es-ES"/>
        </w:rPr>
        <w:drawing>
          <wp:inline distT="0" distB="0" distL="0" distR="0" wp14:anchorId="7E38CB7F" wp14:editId="062CC3D9">
            <wp:extent cx="2173893" cy="14497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96088" cy="1464506"/>
                    </a:xfrm>
                    <a:prstGeom prst="rect">
                      <a:avLst/>
                    </a:prstGeom>
                  </pic:spPr>
                </pic:pic>
              </a:graphicData>
            </a:graphic>
          </wp:inline>
        </w:drawing>
      </w:r>
    </w:p>
    <w:p w14:paraId="6678E1FD" w14:textId="77777777" w:rsidR="00593C37" w:rsidRPr="0026030A" w:rsidRDefault="00593C37" w:rsidP="00CA5554">
      <w:pPr>
        <w:keepNext/>
        <w:jc w:val="center"/>
        <w:rPr>
          <w:rFonts w:cs="Arial"/>
          <w:b/>
          <w:sz w:val="24"/>
          <w:szCs w:val="24"/>
          <w:lang w:val="es-ES"/>
        </w:rPr>
      </w:pPr>
      <w:r w:rsidRPr="0026030A">
        <w:rPr>
          <w:rFonts w:cs="Arial"/>
          <w:b/>
          <w:sz w:val="24"/>
          <w:szCs w:val="24"/>
          <w:lang w:val="es-ES"/>
        </w:rPr>
        <w:t>NICOLÁS YEPES CORRALES</w:t>
      </w:r>
    </w:p>
    <w:p w14:paraId="4682853F" w14:textId="77777777" w:rsidR="00593C37" w:rsidRPr="00CA5554" w:rsidRDefault="00593C37" w:rsidP="00CA5554">
      <w:pPr>
        <w:keepNext/>
        <w:jc w:val="center"/>
        <w:rPr>
          <w:rFonts w:cs="Arial"/>
          <w:b/>
          <w:lang w:val="es-ES"/>
        </w:rPr>
      </w:pPr>
      <w:r w:rsidRPr="00CA5554">
        <w:rPr>
          <w:rFonts w:cs="Arial"/>
          <w:b/>
          <w:lang w:val="es-ES"/>
        </w:rPr>
        <w:t>Consejero Ponente</w:t>
      </w:r>
    </w:p>
    <w:sectPr w:rsidR="00593C37" w:rsidRPr="00CA5554" w:rsidSect="00810B28">
      <w:headerReference w:type="default" r:id="rId8"/>
      <w:headerReference w:type="first" r:id="rId9"/>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8FF8" w14:textId="77777777" w:rsidR="00B576C7" w:rsidRDefault="00B576C7" w:rsidP="00066B29">
      <w:r>
        <w:separator/>
      </w:r>
    </w:p>
  </w:endnote>
  <w:endnote w:type="continuationSeparator" w:id="0">
    <w:p w14:paraId="26813120" w14:textId="77777777" w:rsidR="00B576C7" w:rsidRDefault="00B576C7"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966C" w14:textId="77777777" w:rsidR="00B576C7" w:rsidRDefault="00B576C7" w:rsidP="00066B29">
      <w:r>
        <w:separator/>
      </w:r>
    </w:p>
  </w:footnote>
  <w:footnote w:type="continuationSeparator" w:id="0">
    <w:p w14:paraId="17BF7746" w14:textId="77777777" w:rsidR="00B576C7" w:rsidRDefault="00B576C7" w:rsidP="00066B29">
      <w:r>
        <w:continuationSeparator/>
      </w:r>
    </w:p>
  </w:footnote>
  <w:footnote w:id="1">
    <w:p w14:paraId="3EA1C864" w14:textId="1E4EEFEB" w:rsidR="00FF5A7F" w:rsidRPr="005D7A9A" w:rsidRDefault="00FF5A7F" w:rsidP="002078E7">
      <w:pPr>
        <w:rPr>
          <w:rFonts w:cs="Arial"/>
          <w:sz w:val="18"/>
          <w:szCs w:val="18"/>
        </w:rPr>
      </w:pPr>
      <w:r w:rsidRPr="005D7A9A">
        <w:rPr>
          <w:rStyle w:val="Refdenotaalpie"/>
          <w:rFonts w:cs="Arial"/>
          <w:sz w:val="18"/>
          <w:szCs w:val="18"/>
        </w:rPr>
        <w:footnoteRef/>
      </w:r>
      <w:r w:rsidRPr="005D7A9A">
        <w:rPr>
          <w:rFonts w:cs="Arial"/>
          <w:sz w:val="18"/>
          <w:szCs w:val="18"/>
        </w:rPr>
        <w:t xml:space="preserve"> </w:t>
      </w:r>
      <w:r w:rsidR="0092715F" w:rsidRPr="005D7A9A">
        <w:rPr>
          <w:rFonts w:cs="Arial"/>
          <w:sz w:val="18"/>
          <w:szCs w:val="18"/>
        </w:rPr>
        <w:t xml:space="preserve">Obra </w:t>
      </w:r>
      <w:r w:rsidR="008A6341" w:rsidRPr="005D7A9A">
        <w:rPr>
          <w:rFonts w:cs="Arial"/>
          <w:sz w:val="18"/>
          <w:szCs w:val="18"/>
        </w:rPr>
        <w:t>en SAMAI</w:t>
      </w:r>
      <w:r w:rsidR="00A36566" w:rsidRPr="005D7A9A">
        <w:rPr>
          <w:rFonts w:cs="Arial"/>
          <w:sz w:val="18"/>
          <w:szCs w:val="18"/>
        </w:rPr>
        <w:t xml:space="preserve">, índice </w:t>
      </w:r>
      <w:r w:rsidR="008B31B9" w:rsidRPr="005D7A9A">
        <w:rPr>
          <w:rFonts w:cs="Arial"/>
          <w:sz w:val="18"/>
          <w:szCs w:val="18"/>
        </w:rPr>
        <w:t>2</w:t>
      </w:r>
      <w:r w:rsidR="00A36566" w:rsidRPr="005D7A9A">
        <w:rPr>
          <w:rFonts w:cs="Arial"/>
          <w:sz w:val="18"/>
          <w:szCs w:val="18"/>
        </w:rPr>
        <w:t xml:space="preserve">, </w:t>
      </w:r>
      <w:r w:rsidRPr="005D7A9A">
        <w:rPr>
          <w:rFonts w:cs="Arial"/>
          <w:sz w:val="18"/>
          <w:szCs w:val="18"/>
        </w:rPr>
        <w:t xml:space="preserve">certificado </w:t>
      </w:r>
      <w:r w:rsidR="00A36566" w:rsidRPr="005D7A9A">
        <w:rPr>
          <w:rFonts w:cs="Arial"/>
          <w:sz w:val="18"/>
          <w:szCs w:val="18"/>
        </w:rPr>
        <w:t>49C6ADD0C6BDB910 4C33A245E2467D16 3337C83DF0207E84 D64A56284BFDE648.</w:t>
      </w:r>
    </w:p>
  </w:footnote>
  <w:footnote w:id="2">
    <w:p w14:paraId="2E7D17F2" w14:textId="79ECEC90" w:rsidR="00A36566" w:rsidRPr="005D7A9A" w:rsidRDefault="00A36566">
      <w:pPr>
        <w:pStyle w:val="Textonotapie"/>
        <w:rPr>
          <w:sz w:val="18"/>
          <w:szCs w:val="18"/>
        </w:rPr>
      </w:pPr>
      <w:r w:rsidRPr="005D7A9A">
        <w:rPr>
          <w:rStyle w:val="Refdenotaalpie"/>
          <w:sz w:val="18"/>
          <w:szCs w:val="18"/>
        </w:rPr>
        <w:footnoteRef/>
      </w:r>
      <w:r w:rsidRPr="005D7A9A">
        <w:rPr>
          <w:sz w:val="18"/>
          <w:szCs w:val="18"/>
        </w:rPr>
        <w:t xml:space="preserve"> </w:t>
      </w:r>
      <w:r w:rsidRPr="005D7A9A">
        <w:rPr>
          <w:rFonts w:cs="Arial"/>
          <w:sz w:val="18"/>
          <w:szCs w:val="18"/>
        </w:rPr>
        <w:t>Obra en SAMAI, índice 2, certificado 905A06DB9085321D CC53ACCBC3817610 579A520C8A4AF653 6D995FD8BFDA0988.</w:t>
      </w:r>
    </w:p>
  </w:footnote>
  <w:footnote w:id="3">
    <w:p w14:paraId="69D84FA0" w14:textId="1DDC6873" w:rsidR="00C86449" w:rsidRPr="005D7A9A" w:rsidRDefault="00C86449" w:rsidP="00C86449">
      <w:pPr>
        <w:pStyle w:val="Textonotapie"/>
        <w:rPr>
          <w:rFonts w:cs="Arial"/>
          <w:sz w:val="18"/>
          <w:szCs w:val="18"/>
        </w:rPr>
      </w:pPr>
      <w:r w:rsidRPr="005D7A9A">
        <w:rPr>
          <w:rStyle w:val="Refdenotaalpie"/>
          <w:rFonts w:cs="Arial"/>
          <w:sz w:val="18"/>
          <w:szCs w:val="18"/>
        </w:rPr>
        <w:footnoteRef/>
      </w:r>
      <w:r w:rsidRPr="005D7A9A">
        <w:rPr>
          <w:rFonts w:cs="Arial"/>
          <w:sz w:val="18"/>
          <w:szCs w:val="18"/>
        </w:rPr>
        <w:t xml:space="preserve"> </w:t>
      </w:r>
      <w:r w:rsidRPr="006C198C">
        <w:rPr>
          <w:rFonts w:cs="Arial"/>
          <w:i/>
          <w:iCs/>
          <w:sz w:val="18"/>
          <w:szCs w:val="18"/>
        </w:rPr>
        <w:t>“A</w:t>
      </w:r>
      <w:r w:rsidRPr="006C198C">
        <w:rPr>
          <w:rFonts w:cs="Arial"/>
          <w:bCs/>
          <w:i/>
          <w:iCs/>
          <w:sz w:val="18"/>
          <w:szCs w:val="18"/>
        </w:rPr>
        <w:t>rtículo 86.</w:t>
      </w:r>
      <w:r w:rsidRPr="006C198C">
        <w:rPr>
          <w:rFonts w:cs="Arial"/>
          <w:b/>
          <w:bCs/>
          <w:i/>
          <w:iCs/>
          <w:sz w:val="18"/>
          <w:szCs w:val="18"/>
        </w:rPr>
        <w:t> </w:t>
      </w:r>
      <w:r w:rsidRPr="006C198C">
        <w:rPr>
          <w:rFonts w:cs="Arial"/>
          <w:i/>
          <w:iCs/>
          <w:sz w:val="18"/>
          <w:szCs w:val="18"/>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363CC8" w:rsidRPr="006C198C">
        <w:rPr>
          <w:rFonts w:cs="Arial"/>
          <w:i/>
          <w:iCs/>
          <w:sz w:val="18"/>
          <w:szCs w:val="18"/>
        </w:rPr>
        <w:t>[e]</w:t>
      </w:r>
      <w:proofErr w:type="spellStart"/>
      <w:r w:rsidRPr="006C198C">
        <w:rPr>
          <w:rFonts w:cs="Arial"/>
          <w:i/>
          <w:iCs/>
          <w:sz w:val="18"/>
          <w:szCs w:val="18"/>
        </w:rPr>
        <w:t>stos</w:t>
      </w:r>
      <w:proofErr w:type="spellEnd"/>
      <w:r w:rsidRPr="006C198C">
        <w:rPr>
          <w:rFonts w:cs="Arial"/>
          <w:i/>
          <w:iCs/>
          <w:sz w:val="18"/>
          <w:szCs w:val="18"/>
        </w:rPr>
        <w:t xml:space="preserve"> resulten vulnerados o amenazados por la acción o la omisión de cualquier autoridad pública (…)”</w:t>
      </w:r>
      <w:r w:rsidRPr="005D7A9A">
        <w:rPr>
          <w:rFonts w:cs="Arial"/>
          <w:sz w:val="18"/>
          <w:szCs w:val="18"/>
        </w:rPr>
        <w:t xml:space="preserve">. </w:t>
      </w:r>
    </w:p>
  </w:footnote>
  <w:footnote w:id="4">
    <w:p w14:paraId="2A73938E" w14:textId="77777777" w:rsidR="00C86449" w:rsidRPr="005D7A9A" w:rsidRDefault="00C86449" w:rsidP="00C86449">
      <w:pPr>
        <w:pStyle w:val="Textonotapie"/>
        <w:rPr>
          <w:rFonts w:cs="Arial"/>
          <w:sz w:val="18"/>
          <w:szCs w:val="18"/>
        </w:rPr>
      </w:pPr>
      <w:r w:rsidRPr="005D7A9A">
        <w:rPr>
          <w:rStyle w:val="Refdenotaalpie"/>
          <w:rFonts w:cs="Arial"/>
          <w:sz w:val="18"/>
          <w:szCs w:val="18"/>
        </w:rPr>
        <w:footnoteRef/>
      </w:r>
      <w:r w:rsidRPr="005D7A9A">
        <w:rPr>
          <w:rFonts w:cs="Arial"/>
          <w:sz w:val="18"/>
          <w:szCs w:val="18"/>
        </w:rPr>
        <w:t xml:space="preserve"> </w:t>
      </w:r>
      <w:r w:rsidRPr="006C198C">
        <w:rPr>
          <w:rFonts w:cs="Arial"/>
          <w:i/>
          <w:iCs/>
          <w:sz w:val="18"/>
          <w:szCs w:val="18"/>
        </w:rPr>
        <w:t>“</w:t>
      </w:r>
      <w:r w:rsidRPr="006C198C">
        <w:rPr>
          <w:rFonts w:cs="Arial"/>
          <w:i/>
          <w:iCs/>
          <w:sz w:val="18"/>
          <w:szCs w:val="18"/>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5D7A9A">
        <w:rPr>
          <w:rFonts w:cs="Arial"/>
          <w:sz w:val="18"/>
          <w:szCs w:val="18"/>
          <w:shd w:val="clear" w:color="auto" w:fill="FFFFFF"/>
        </w:rPr>
        <w:t>.</w:t>
      </w:r>
    </w:p>
  </w:footnote>
  <w:footnote w:id="5">
    <w:p w14:paraId="2EF06DAD" w14:textId="77777777" w:rsidR="00C86449" w:rsidRPr="005D7A9A" w:rsidRDefault="00C86449" w:rsidP="00C86449">
      <w:pPr>
        <w:pStyle w:val="Textonotapie"/>
        <w:rPr>
          <w:rFonts w:cs="Arial"/>
          <w:sz w:val="18"/>
          <w:szCs w:val="18"/>
        </w:rPr>
      </w:pPr>
      <w:r w:rsidRPr="005D7A9A">
        <w:rPr>
          <w:rStyle w:val="Refdenotaalpie"/>
          <w:rFonts w:cs="Arial"/>
          <w:sz w:val="18"/>
          <w:szCs w:val="18"/>
        </w:rPr>
        <w:footnoteRef/>
      </w:r>
      <w:r w:rsidRPr="005D7A9A">
        <w:rPr>
          <w:rFonts w:cs="Arial"/>
          <w:sz w:val="18"/>
          <w:szCs w:val="18"/>
        </w:rPr>
        <w:t xml:space="preserve"> </w:t>
      </w:r>
      <w:r w:rsidRPr="006C198C">
        <w:rPr>
          <w:rFonts w:cs="Arial"/>
          <w:i/>
          <w:iCs/>
          <w:sz w:val="18"/>
          <w:szCs w:val="18"/>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5D7A9A">
        <w:rPr>
          <w:rFonts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id w:val="200211891"/>
      <w:docPartObj>
        <w:docPartGallery w:val="Page Numbers (Top of Page)"/>
        <w:docPartUnique/>
      </w:docPartObj>
    </w:sdtPr>
    <w:sdtEndPr/>
    <w:sdtContent>
      <w:p w14:paraId="0ADF013D" w14:textId="2EF847B0" w:rsidR="00D57ADF" w:rsidRPr="00582C5F" w:rsidRDefault="00D57ADF" w:rsidP="00CA5554">
        <w:pPr>
          <w:pStyle w:val="Encabezado"/>
          <w:jc w:val="center"/>
          <w:rPr>
            <w:sz w:val="15"/>
            <w:szCs w:val="15"/>
          </w:rPr>
        </w:pPr>
        <w:r w:rsidRPr="00582C5F">
          <w:rPr>
            <w:sz w:val="15"/>
            <w:szCs w:val="15"/>
          </w:rPr>
          <w:fldChar w:fldCharType="begin"/>
        </w:r>
        <w:r w:rsidRPr="00582C5F">
          <w:rPr>
            <w:sz w:val="15"/>
            <w:szCs w:val="15"/>
          </w:rPr>
          <w:instrText>PAGE   \* MERGEFORMAT</w:instrText>
        </w:r>
        <w:r w:rsidRPr="00582C5F">
          <w:rPr>
            <w:sz w:val="15"/>
            <w:szCs w:val="15"/>
          </w:rPr>
          <w:fldChar w:fldCharType="separate"/>
        </w:r>
        <w:r w:rsidR="007E0D06" w:rsidRPr="00582C5F">
          <w:rPr>
            <w:noProof/>
            <w:sz w:val="15"/>
            <w:szCs w:val="15"/>
            <w:lang w:val="es-ES"/>
          </w:rPr>
          <w:t>2</w:t>
        </w:r>
        <w:r w:rsidRPr="00582C5F">
          <w:rPr>
            <w:sz w:val="15"/>
            <w:szCs w:val="15"/>
          </w:rPr>
          <w:fldChar w:fldCharType="end"/>
        </w:r>
      </w:p>
    </w:sdtContent>
  </w:sdt>
  <w:p w14:paraId="283F39F5" w14:textId="26346618" w:rsidR="00D57ADF" w:rsidRPr="00582C5F" w:rsidRDefault="008E19AB" w:rsidP="00CA5554">
    <w:pPr>
      <w:tabs>
        <w:tab w:val="left" w:pos="3705"/>
        <w:tab w:val="right" w:pos="9406"/>
      </w:tabs>
      <w:jc w:val="left"/>
      <w:rPr>
        <w:i/>
        <w:sz w:val="15"/>
        <w:szCs w:val="15"/>
      </w:rPr>
    </w:pPr>
    <w:r w:rsidRPr="00582C5F">
      <w:rPr>
        <w:i/>
        <w:sz w:val="15"/>
        <w:szCs w:val="15"/>
      </w:rPr>
      <w:tab/>
    </w:r>
    <w:r w:rsidRPr="00582C5F">
      <w:rPr>
        <w:i/>
        <w:sz w:val="15"/>
        <w:szCs w:val="15"/>
      </w:rPr>
      <w:tab/>
    </w:r>
    <w:r w:rsidR="00D57ADF" w:rsidRPr="00582C5F">
      <w:rPr>
        <w:i/>
        <w:sz w:val="15"/>
        <w:szCs w:val="15"/>
      </w:rPr>
      <w:t xml:space="preserve">Admisión de la acción de tutela </w:t>
    </w:r>
  </w:p>
  <w:p w14:paraId="06CF5E5D" w14:textId="77777777" w:rsidR="00582C5F" w:rsidRPr="00582C5F" w:rsidRDefault="00582C5F" w:rsidP="00582C5F">
    <w:pPr>
      <w:jc w:val="right"/>
      <w:rPr>
        <w:i/>
        <w:sz w:val="15"/>
        <w:szCs w:val="15"/>
        <w:lang w:val="es-ES"/>
      </w:rPr>
    </w:pPr>
    <w:r w:rsidRPr="00582C5F">
      <w:rPr>
        <w:i/>
        <w:sz w:val="15"/>
        <w:szCs w:val="15"/>
      </w:rPr>
      <w:t xml:space="preserve">Radicación: </w:t>
    </w:r>
    <w:r w:rsidRPr="00582C5F">
      <w:rPr>
        <w:i/>
        <w:sz w:val="15"/>
        <w:szCs w:val="15"/>
        <w:lang w:val="es-ES"/>
      </w:rPr>
      <w:t>11001-03-15-000-2022-01830-00</w:t>
    </w:r>
  </w:p>
  <w:p w14:paraId="5C63D53F" w14:textId="77777777" w:rsidR="00582C5F" w:rsidRPr="00582C5F" w:rsidRDefault="00582C5F" w:rsidP="00582C5F">
    <w:pPr>
      <w:jc w:val="right"/>
      <w:rPr>
        <w:i/>
        <w:sz w:val="15"/>
        <w:szCs w:val="15"/>
        <w:lang w:val="es-ES"/>
      </w:rPr>
    </w:pPr>
    <w:r w:rsidRPr="00582C5F">
      <w:rPr>
        <w:i/>
        <w:sz w:val="15"/>
        <w:szCs w:val="15"/>
      </w:rPr>
      <w:t>Accionante: Joaquín Eduardo Garzón Linares</w:t>
    </w:r>
  </w:p>
  <w:p w14:paraId="7CF8CC51" w14:textId="358C5514" w:rsidR="00582C5F" w:rsidRDefault="00582C5F" w:rsidP="00582C5F">
    <w:pPr>
      <w:jc w:val="right"/>
      <w:rPr>
        <w:i/>
        <w:sz w:val="15"/>
        <w:szCs w:val="15"/>
      </w:rPr>
    </w:pPr>
    <w:r w:rsidRPr="00582C5F">
      <w:rPr>
        <w:i/>
        <w:sz w:val="15"/>
        <w:szCs w:val="15"/>
      </w:rPr>
      <w:t>Accionado: Subsección E de la Sección Segunda del Tribunal Administrativo de Cundinamarca</w:t>
    </w:r>
  </w:p>
  <w:p w14:paraId="63A8BCF3" w14:textId="77777777" w:rsidR="002344C1" w:rsidRPr="00582C5F" w:rsidRDefault="002344C1" w:rsidP="00582C5F">
    <w:pPr>
      <w:jc w:val="right"/>
      <w:rPr>
        <w:i/>
        <w:sz w:val="15"/>
        <w:szCs w:val="15"/>
      </w:rPr>
    </w:pPr>
  </w:p>
  <w:p w14:paraId="58FDD375" w14:textId="1886CF67" w:rsidR="00AB6D54" w:rsidRPr="00CA5554" w:rsidRDefault="00AB6D54" w:rsidP="00582C5F">
    <w:pPr>
      <w:jc w:val="right"/>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val="es-ES" w:eastAsia="es-E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2318DB4E" w14:textId="2A6828A4" w:rsidR="008B31B9" w:rsidRDefault="00066B29" w:rsidP="00802335">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3CEB"/>
    <w:rsid w:val="000046AD"/>
    <w:rsid w:val="000050C4"/>
    <w:rsid w:val="000052E3"/>
    <w:rsid w:val="00007FDF"/>
    <w:rsid w:val="0001357E"/>
    <w:rsid w:val="00021BC0"/>
    <w:rsid w:val="00022709"/>
    <w:rsid w:val="00022D60"/>
    <w:rsid w:val="000233F5"/>
    <w:rsid w:val="000246F4"/>
    <w:rsid w:val="000252A5"/>
    <w:rsid w:val="000262EF"/>
    <w:rsid w:val="0002696C"/>
    <w:rsid w:val="00031389"/>
    <w:rsid w:val="00033C9A"/>
    <w:rsid w:val="000415CA"/>
    <w:rsid w:val="00042580"/>
    <w:rsid w:val="0004323D"/>
    <w:rsid w:val="000441D4"/>
    <w:rsid w:val="000443E4"/>
    <w:rsid w:val="00046381"/>
    <w:rsid w:val="00046E73"/>
    <w:rsid w:val="00047228"/>
    <w:rsid w:val="00047E12"/>
    <w:rsid w:val="0005664E"/>
    <w:rsid w:val="00056C81"/>
    <w:rsid w:val="000606ED"/>
    <w:rsid w:val="00060808"/>
    <w:rsid w:val="00060AB1"/>
    <w:rsid w:val="00061087"/>
    <w:rsid w:val="000621B3"/>
    <w:rsid w:val="00062EAC"/>
    <w:rsid w:val="000630A4"/>
    <w:rsid w:val="00063503"/>
    <w:rsid w:val="00063B09"/>
    <w:rsid w:val="00063D74"/>
    <w:rsid w:val="00064022"/>
    <w:rsid w:val="00064A35"/>
    <w:rsid w:val="000650EA"/>
    <w:rsid w:val="00066B29"/>
    <w:rsid w:val="0007793B"/>
    <w:rsid w:val="00081F2C"/>
    <w:rsid w:val="00085764"/>
    <w:rsid w:val="000864BF"/>
    <w:rsid w:val="00086F8E"/>
    <w:rsid w:val="000944BA"/>
    <w:rsid w:val="000A0C1E"/>
    <w:rsid w:val="000A1632"/>
    <w:rsid w:val="000A76BA"/>
    <w:rsid w:val="000B31C6"/>
    <w:rsid w:val="000B4F96"/>
    <w:rsid w:val="000B51BA"/>
    <w:rsid w:val="000B738B"/>
    <w:rsid w:val="000B73C2"/>
    <w:rsid w:val="000B759F"/>
    <w:rsid w:val="000B77BE"/>
    <w:rsid w:val="000C42A2"/>
    <w:rsid w:val="000C4BEF"/>
    <w:rsid w:val="000C5CDA"/>
    <w:rsid w:val="000C6879"/>
    <w:rsid w:val="000C7B02"/>
    <w:rsid w:val="000D0EC0"/>
    <w:rsid w:val="000D2485"/>
    <w:rsid w:val="000D6A17"/>
    <w:rsid w:val="000D7A24"/>
    <w:rsid w:val="000E6C2D"/>
    <w:rsid w:val="000E7D54"/>
    <w:rsid w:val="000F1903"/>
    <w:rsid w:val="000F2595"/>
    <w:rsid w:val="000F4D76"/>
    <w:rsid w:val="000F5B3E"/>
    <w:rsid w:val="00100957"/>
    <w:rsid w:val="001049E1"/>
    <w:rsid w:val="001059A9"/>
    <w:rsid w:val="00105ECF"/>
    <w:rsid w:val="0011059A"/>
    <w:rsid w:val="001109C6"/>
    <w:rsid w:val="001112CE"/>
    <w:rsid w:val="0011647A"/>
    <w:rsid w:val="00120884"/>
    <w:rsid w:val="00122597"/>
    <w:rsid w:val="00122B24"/>
    <w:rsid w:val="001241EF"/>
    <w:rsid w:val="00126D40"/>
    <w:rsid w:val="00127431"/>
    <w:rsid w:val="00127B3B"/>
    <w:rsid w:val="00132AF6"/>
    <w:rsid w:val="00133A2D"/>
    <w:rsid w:val="00134A65"/>
    <w:rsid w:val="0013684B"/>
    <w:rsid w:val="00140587"/>
    <w:rsid w:val="0014168D"/>
    <w:rsid w:val="001428AB"/>
    <w:rsid w:val="00143554"/>
    <w:rsid w:val="001444DF"/>
    <w:rsid w:val="0014479B"/>
    <w:rsid w:val="001466D3"/>
    <w:rsid w:val="00147640"/>
    <w:rsid w:val="00147F74"/>
    <w:rsid w:val="001505D0"/>
    <w:rsid w:val="001555C5"/>
    <w:rsid w:val="00155EC4"/>
    <w:rsid w:val="00156470"/>
    <w:rsid w:val="0015728E"/>
    <w:rsid w:val="00162508"/>
    <w:rsid w:val="001627E2"/>
    <w:rsid w:val="00162F36"/>
    <w:rsid w:val="0016334B"/>
    <w:rsid w:val="001635B4"/>
    <w:rsid w:val="00164991"/>
    <w:rsid w:val="00164C1D"/>
    <w:rsid w:val="00165EF8"/>
    <w:rsid w:val="00167DCF"/>
    <w:rsid w:val="0017160A"/>
    <w:rsid w:val="00175A45"/>
    <w:rsid w:val="0017678F"/>
    <w:rsid w:val="001770B4"/>
    <w:rsid w:val="001806C3"/>
    <w:rsid w:val="001810AE"/>
    <w:rsid w:val="001811B4"/>
    <w:rsid w:val="00181FBA"/>
    <w:rsid w:val="00183DDA"/>
    <w:rsid w:val="0018525A"/>
    <w:rsid w:val="0018536B"/>
    <w:rsid w:val="00186A5B"/>
    <w:rsid w:val="00190055"/>
    <w:rsid w:val="001900AB"/>
    <w:rsid w:val="00190377"/>
    <w:rsid w:val="00193341"/>
    <w:rsid w:val="00193F3C"/>
    <w:rsid w:val="00195E23"/>
    <w:rsid w:val="00197473"/>
    <w:rsid w:val="001A1A1A"/>
    <w:rsid w:val="001A3508"/>
    <w:rsid w:val="001A40E4"/>
    <w:rsid w:val="001A4824"/>
    <w:rsid w:val="001A635A"/>
    <w:rsid w:val="001B5A1C"/>
    <w:rsid w:val="001B7F29"/>
    <w:rsid w:val="001C0E3F"/>
    <w:rsid w:val="001C115C"/>
    <w:rsid w:val="001C156E"/>
    <w:rsid w:val="001C5D78"/>
    <w:rsid w:val="001D09FF"/>
    <w:rsid w:val="001D3D4E"/>
    <w:rsid w:val="001E2A0E"/>
    <w:rsid w:val="001E3202"/>
    <w:rsid w:val="001E6433"/>
    <w:rsid w:val="001E7ACD"/>
    <w:rsid w:val="001E7FA4"/>
    <w:rsid w:val="001F0153"/>
    <w:rsid w:val="001F06F2"/>
    <w:rsid w:val="001F08DD"/>
    <w:rsid w:val="001F231F"/>
    <w:rsid w:val="001F2352"/>
    <w:rsid w:val="001F3994"/>
    <w:rsid w:val="001F3D55"/>
    <w:rsid w:val="001F633A"/>
    <w:rsid w:val="001F6904"/>
    <w:rsid w:val="001F77F3"/>
    <w:rsid w:val="00200E75"/>
    <w:rsid w:val="00201A0A"/>
    <w:rsid w:val="002043B2"/>
    <w:rsid w:val="00205A26"/>
    <w:rsid w:val="00205AFD"/>
    <w:rsid w:val="002077BC"/>
    <w:rsid w:val="002078E7"/>
    <w:rsid w:val="0021009F"/>
    <w:rsid w:val="0021040A"/>
    <w:rsid w:val="00211AF8"/>
    <w:rsid w:val="00211B29"/>
    <w:rsid w:val="00211D8E"/>
    <w:rsid w:val="00211DA6"/>
    <w:rsid w:val="0021339F"/>
    <w:rsid w:val="002142B9"/>
    <w:rsid w:val="00216785"/>
    <w:rsid w:val="00217D89"/>
    <w:rsid w:val="00220446"/>
    <w:rsid w:val="00222BC0"/>
    <w:rsid w:val="00223053"/>
    <w:rsid w:val="0023045C"/>
    <w:rsid w:val="00230B0C"/>
    <w:rsid w:val="002313E3"/>
    <w:rsid w:val="00232937"/>
    <w:rsid w:val="002344C1"/>
    <w:rsid w:val="00234557"/>
    <w:rsid w:val="002369FC"/>
    <w:rsid w:val="00237A39"/>
    <w:rsid w:val="002459AC"/>
    <w:rsid w:val="00245EE2"/>
    <w:rsid w:val="00246B01"/>
    <w:rsid w:val="00250651"/>
    <w:rsid w:val="00250A2C"/>
    <w:rsid w:val="0025190B"/>
    <w:rsid w:val="0025259C"/>
    <w:rsid w:val="00253D57"/>
    <w:rsid w:val="00253FCE"/>
    <w:rsid w:val="00256526"/>
    <w:rsid w:val="00256B77"/>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6101"/>
    <w:rsid w:val="00286649"/>
    <w:rsid w:val="00290E65"/>
    <w:rsid w:val="002923FA"/>
    <w:rsid w:val="002927BF"/>
    <w:rsid w:val="00293880"/>
    <w:rsid w:val="002946CF"/>
    <w:rsid w:val="00295D61"/>
    <w:rsid w:val="00296187"/>
    <w:rsid w:val="00297A8A"/>
    <w:rsid w:val="002A0D81"/>
    <w:rsid w:val="002A14DC"/>
    <w:rsid w:val="002A20C1"/>
    <w:rsid w:val="002A2728"/>
    <w:rsid w:val="002A3ABD"/>
    <w:rsid w:val="002A4C76"/>
    <w:rsid w:val="002B0830"/>
    <w:rsid w:val="002B3547"/>
    <w:rsid w:val="002B467E"/>
    <w:rsid w:val="002B46A8"/>
    <w:rsid w:val="002B4D51"/>
    <w:rsid w:val="002B5428"/>
    <w:rsid w:val="002B64DD"/>
    <w:rsid w:val="002B71AA"/>
    <w:rsid w:val="002C071E"/>
    <w:rsid w:val="002C0E3E"/>
    <w:rsid w:val="002C5D26"/>
    <w:rsid w:val="002C6A3B"/>
    <w:rsid w:val="002D01CA"/>
    <w:rsid w:val="002D1CFC"/>
    <w:rsid w:val="002D5F23"/>
    <w:rsid w:val="002D6CA5"/>
    <w:rsid w:val="002D73CC"/>
    <w:rsid w:val="002E006D"/>
    <w:rsid w:val="002E16F5"/>
    <w:rsid w:val="002E3C1E"/>
    <w:rsid w:val="002E7A14"/>
    <w:rsid w:val="002E7C80"/>
    <w:rsid w:val="002F5BE1"/>
    <w:rsid w:val="002F7180"/>
    <w:rsid w:val="002F765C"/>
    <w:rsid w:val="00300653"/>
    <w:rsid w:val="003028FD"/>
    <w:rsid w:val="00302DF8"/>
    <w:rsid w:val="00303269"/>
    <w:rsid w:val="00304881"/>
    <w:rsid w:val="003111E4"/>
    <w:rsid w:val="00313491"/>
    <w:rsid w:val="00313A61"/>
    <w:rsid w:val="00314643"/>
    <w:rsid w:val="00317113"/>
    <w:rsid w:val="0031727E"/>
    <w:rsid w:val="003176EA"/>
    <w:rsid w:val="00321CE9"/>
    <w:rsid w:val="00322211"/>
    <w:rsid w:val="00322340"/>
    <w:rsid w:val="00324ABA"/>
    <w:rsid w:val="003277B2"/>
    <w:rsid w:val="0033195B"/>
    <w:rsid w:val="003417D5"/>
    <w:rsid w:val="003446DB"/>
    <w:rsid w:val="00351097"/>
    <w:rsid w:val="0035193C"/>
    <w:rsid w:val="00355127"/>
    <w:rsid w:val="0036085E"/>
    <w:rsid w:val="003625EC"/>
    <w:rsid w:val="00362EEB"/>
    <w:rsid w:val="00363CC8"/>
    <w:rsid w:val="003647EE"/>
    <w:rsid w:val="00364AA8"/>
    <w:rsid w:val="00366318"/>
    <w:rsid w:val="003666C5"/>
    <w:rsid w:val="0037315F"/>
    <w:rsid w:val="00374CAF"/>
    <w:rsid w:val="00380CE9"/>
    <w:rsid w:val="0038223F"/>
    <w:rsid w:val="00385269"/>
    <w:rsid w:val="003861BB"/>
    <w:rsid w:val="0038663E"/>
    <w:rsid w:val="003905AD"/>
    <w:rsid w:val="00391635"/>
    <w:rsid w:val="00391AAB"/>
    <w:rsid w:val="00394702"/>
    <w:rsid w:val="00394BF0"/>
    <w:rsid w:val="003958D8"/>
    <w:rsid w:val="00396207"/>
    <w:rsid w:val="003966E1"/>
    <w:rsid w:val="003A1525"/>
    <w:rsid w:val="003A3E1E"/>
    <w:rsid w:val="003A3E3D"/>
    <w:rsid w:val="003A51B0"/>
    <w:rsid w:val="003A5364"/>
    <w:rsid w:val="003A58D8"/>
    <w:rsid w:val="003A6D33"/>
    <w:rsid w:val="003A7F8A"/>
    <w:rsid w:val="003B0496"/>
    <w:rsid w:val="003B1CD6"/>
    <w:rsid w:val="003B32A4"/>
    <w:rsid w:val="003B5E0E"/>
    <w:rsid w:val="003B64B2"/>
    <w:rsid w:val="003B6AB9"/>
    <w:rsid w:val="003B7693"/>
    <w:rsid w:val="003C0244"/>
    <w:rsid w:val="003C050F"/>
    <w:rsid w:val="003C06D4"/>
    <w:rsid w:val="003C108C"/>
    <w:rsid w:val="003C1A84"/>
    <w:rsid w:val="003C1C2C"/>
    <w:rsid w:val="003C3786"/>
    <w:rsid w:val="003C71B9"/>
    <w:rsid w:val="003D1030"/>
    <w:rsid w:val="003D248D"/>
    <w:rsid w:val="003D284A"/>
    <w:rsid w:val="003D32B2"/>
    <w:rsid w:val="003D7090"/>
    <w:rsid w:val="003D7A52"/>
    <w:rsid w:val="003E25F4"/>
    <w:rsid w:val="003E37F4"/>
    <w:rsid w:val="003E39E9"/>
    <w:rsid w:val="003E5EB8"/>
    <w:rsid w:val="003E7964"/>
    <w:rsid w:val="003F3E04"/>
    <w:rsid w:val="00403D4F"/>
    <w:rsid w:val="00404957"/>
    <w:rsid w:val="004055F3"/>
    <w:rsid w:val="004070D8"/>
    <w:rsid w:val="004104B4"/>
    <w:rsid w:val="0041165E"/>
    <w:rsid w:val="0041212A"/>
    <w:rsid w:val="004121FB"/>
    <w:rsid w:val="00414268"/>
    <w:rsid w:val="00416216"/>
    <w:rsid w:val="00416590"/>
    <w:rsid w:val="004168DD"/>
    <w:rsid w:val="00416E68"/>
    <w:rsid w:val="004174B4"/>
    <w:rsid w:val="004213F3"/>
    <w:rsid w:val="00421AA3"/>
    <w:rsid w:val="00421D3C"/>
    <w:rsid w:val="004229CC"/>
    <w:rsid w:val="00425976"/>
    <w:rsid w:val="00426359"/>
    <w:rsid w:val="00426371"/>
    <w:rsid w:val="00427398"/>
    <w:rsid w:val="00427F90"/>
    <w:rsid w:val="00430400"/>
    <w:rsid w:val="004326C2"/>
    <w:rsid w:val="00432980"/>
    <w:rsid w:val="00442B9B"/>
    <w:rsid w:val="00444457"/>
    <w:rsid w:val="00445CDD"/>
    <w:rsid w:val="00446775"/>
    <w:rsid w:val="0044778F"/>
    <w:rsid w:val="004520E5"/>
    <w:rsid w:val="00452DEE"/>
    <w:rsid w:val="0046037A"/>
    <w:rsid w:val="00461FDD"/>
    <w:rsid w:val="0046238E"/>
    <w:rsid w:val="004632EE"/>
    <w:rsid w:val="00464E05"/>
    <w:rsid w:val="00466F12"/>
    <w:rsid w:val="004675F4"/>
    <w:rsid w:val="004679B1"/>
    <w:rsid w:val="004723DC"/>
    <w:rsid w:val="00472A69"/>
    <w:rsid w:val="00474042"/>
    <w:rsid w:val="00474343"/>
    <w:rsid w:val="00474B1E"/>
    <w:rsid w:val="00476EF3"/>
    <w:rsid w:val="004773A3"/>
    <w:rsid w:val="0048315B"/>
    <w:rsid w:val="0048464E"/>
    <w:rsid w:val="00485227"/>
    <w:rsid w:val="004869C8"/>
    <w:rsid w:val="004926C6"/>
    <w:rsid w:val="00495710"/>
    <w:rsid w:val="004A33B3"/>
    <w:rsid w:val="004A6EE9"/>
    <w:rsid w:val="004A7326"/>
    <w:rsid w:val="004B0CCD"/>
    <w:rsid w:val="004B2B8A"/>
    <w:rsid w:val="004B2F5E"/>
    <w:rsid w:val="004B37D8"/>
    <w:rsid w:val="004B42D4"/>
    <w:rsid w:val="004B5592"/>
    <w:rsid w:val="004B5940"/>
    <w:rsid w:val="004B5C7E"/>
    <w:rsid w:val="004B6511"/>
    <w:rsid w:val="004B6DCE"/>
    <w:rsid w:val="004C0EBA"/>
    <w:rsid w:val="004C1E4C"/>
    <w:rsid w:val="004C1E5A"/>
    <w:rsid w:val="004C4456"/>
    <w:rsid w:val="004C523E"/>
    <w:rsid w:val="004C7CD5"/>
    <w:rsid w:val="004D1E74"/>
    <w:rsid w:val="004D5522"/>
    <w:rsid w:val="004D5876"/>
    <w:rsid w:val="004E017A"/>
    <w:rsid w:val="004E2758"/>
    <w:rsid w:val="004E347B"/>
    <w:rsid w:val="004E6D09"/>
    <w:rsid w:val="004F006B"/>
    <w:rsid w:val="004F254B"/>
    <w:rsid w:val="004F5CF8"/>
    <w:rsid w:val="004F71B9"/>
    <w:rsid w:val="00500189"/>
    <w:rsid w:val="00501B81"/>
    <w:rsid w:val="00503885"/>
    <w:rsid w:val="0050681A"/>
    <w:rsid w:val="00507D82"/>
    <w:rsid w:val="00510CBA"/>
    <w:rsid w:val="005126C9"/>
    <w:rsid w:val="0051454B"/>
    <w:rsid w:val="00516F3D"/>
    <w:rsid w:val="00524C35"/>
    <w:rsid w:val="00525255"/>
    <w:rsid w:val="005261AD"/>
    <w:rsid w:val="00526342"/>
    <w:rsid w:val="0053180D"/>
    <w:rsid w:val="00531B3C"/>
    <w:rsid w:val="00532558"/>
    <w:rsid w:val="00532F14"/>
    <w:rsid w:val="00534AD2"/>
    <w:rsid w:val="0053636E"/>
    <w:rsid w:val="005409BB"/>
    <w:rsid w:val="00547090"/>
    <w:rsid w:val="00550A9C"/>
    <w:rsid w:val="00552A35"/>
    <w:rsid w:val="00552BD3"/>
    <w:rsid w:val="0055410E"/>
    <w:rsid w:val="00554318"/>
    <w:rsid w:val="00566662"/>
    <w:rsid w:val="00566D2A"/>
    <w:rsid w:val="0057021C"/>
    <w:rsid w:val="00570BFB"/>
    <w:rsid w:val="005744CB"/>
    <w:rsid w:val="0057798C"/>
    <w:rsid w:val="00582C5F"/>
    <w:rsid w:val="005832AA"/>
    <w:rsid w:val="00585716"/>
    <w:rsid w:val="00585EB0"/>
    <w:rsid w:val="0058648E"/>
    <w:rsid w:val="00590270"/>
    <w:rsid w:val="00591AC3"/>
    <w:rsid w:val="00591EA6"/>
    <w:rsid w:val="00592015"/>
    <w:rsid w:val="00592850"/>
    <w:rsid w:val="005933A8"/>
    <w:rsid w:val="00593826"/>
    <w:rsid w:val="00593C37"/>
    <w:rsid w:val="00595704"/>
    <w:rsid w:val="00595EE4"/>
    <w:rsid w:val="005979B0"/>
    <w:rsid w:val="005A2355"/>
    <w:rsid w:val="005A4E0E"/>
    <w:rsid w:val="005A5B36"/>
    <w:rsid w:val="005A7D40"/>
    <w:rsid w:val="005B024E"/>
    <w:rsid w:val="005B05F8"/>
    <w:rsid w:val="005B0734"/>
    <w:rsid w:val="005B0932"/>
    <w:rsid w:val="005B0A59"/>
    <w:rsid w:val="005B0D6F"/>
    <w:rsid w:val="005B243B"/>
    <w:rsid w:val="005B2CF9"/>
    <w:rsid w:val="005B2E73"/>
    <w:rsid w:val="005B3FF9"/>
    <w:rsid w:val="005B40A5"/>
    <w:rsid w:val="005C3F5F"/>
    <w:rsid w:val="005C6E18"/>
    <w:rsid w:val="005C7471"/>
    <w:rsid w:val="005D1C17"/>
    <w:rsid w:val="005D233A"/>
    <w:rsid w:val="005D4D01"/>
    <w:rsid w:val="005D538D"/>
    <w:rsid w:val="005D5792"/>
    <w:rsid w:val="005D7A9A"/>
    <w:rsid w:val="005E1B42"/>
    <w:rsid w:val="005E2C42"/>
    <w:rsid w:val="005E4440"/>
    <w:rsid w:val="005E6CA9"/>
    <w:rsid w:val="005E6F50"/>
    <w:rsid w:val="005E7216"/>
    <w:rsid w:val="005F367D"/>
    <w:rsid w:val="005F5D9D"/>
    <w:rsid w:val="006055EE"/>
    <w:rsid w:val="006106FF"/>
    <w:rsid w:val="00611163"/>
    <w:rsid w:val="00611E73"/>
    <w:rsid w:val="00613803"/>
    <w:rsid w:val="006146D7"/>
    <w:rsid w:val="0061741F"/>
    <w:rsid w:val="006202F0"/>
    <w:rsid w:val="006205B6"/>
    <w:rsid w:val="00620FF1"/>
    <w:rsid w:val="0062107C"/>
    <w:rsid w:val="00621369"/>
    <w:rsid w:val="00621A88"/>
    <w:rsid w:val="0062216D"/>
    <w:rsid w:val="00622F68"/>
    <w:rsid w:val="006253BC"/>
    <w:rsid w:val="00630482"/>
    <w:rsid w:val="00631BFE"/>
    <w:rsid w:val="00631E06"/>
    <w:rsid w:val="00632C87"/>
    <w:rsid w:val="00632D1D"/>
    <w:rsid w:val="00633686"/>
    <w:rsid w:val="00635502"/>
    <w:rsid w:val="0064086B"/>
    <w:rsid w:val="00640C14"/>
    <w:rsid w:val="00641157"/>
    <w:rsid w:val="006411CB"/>
    <w:rsid w:val="00641CFB"/>
    <w:rsid w:val="00642901"/>
    <w:rsid w:val="00644684"/>
    <w:rsid w:val="00645A83"/>
    <w:rsid w:val="00645F63"/>
    <w:rsid w:val="006466C4"/>
    <w:rsid w:val="00647C16"/>
    <w:rsid w:val="00647F78"/>
    <w:rsid w:val="006510F5"/>
    <w:rsid w:val="0065218B"/>
    <w:rsid w:val="00652CCF"/>
    <w:rsid w:val="00653013"/>
    <w:rsid w:val="00656D6E"/>
    <w:rsid w:val="00657B6C"/>
    <w:rsid w:val="00657F1A"/>
    <w:rsid w:val="00657F69"/>
    <w:rsid w:val="006637BF"/>
    <w:rsid w:val="006662F7"/>
    <w:rsid w:val="006669A4"/>
    <w:rsid w:val="006676D5"/>
    <w:rsid w:val="00676199"/>
    <w:rsid w:val="00680B8A"/>
    <w:rsid w:val="0068130D"/>
    <w:rsid w:val="00685422"/>
    <w:rsid w:val="00692AB0"/>
    <w:rsid w:val="006933F2"/>
    <w:rsid w:val="00693E07"/>
    <w:rsid w:val="006948B8"/>
    <w:rsid w:val="00694EF5"/>
    <w:rsid w:val="00697713"/>
    <w:rsid w:val="006A2E17"/>
    <w:rsid w:val="006A42CE"/>
    <w:rsid w:val="006A5736"/>
    <w:rsid w:val="006B033D"/>
    <w:rsid w:val="006B0CD6"/>
    <w:rsid w:val="006B1967"/>
    <w:rsid w:val="006B1BB7"/>
    <w:rsid w:val="006B4F5D"/>
    <w:rsid w:val="006B507D"/>
    <w:rsid w:val="006C00E0"/>
    <w:rsid w:val="006C198C"/>
    <w:rsid w:val="006C3D4B"/>
    <w:rsid w:val="006C4E1A"/>
    <w:rsid w:val="006C552E"/>
    <w:rsid w:val="006D38D4"/>
    <w:rsid w:val="006D47E1"/>
    <w:rsid w:val="006D5E07"/>
    <w:rsid w:val="006D64BA"/>
    <w:rsid w:val="006D73CA"/>
    <w:rsid w:val="006E03C0"/>
    <w:rsid w:val="006E0788"/>
    <w:rsid w:val="006E122F"/>
    <w:rsid w:val="006E1F8F"/>
    <w:rsid w:val="006E2540"/>
    <w:rsid w:val="006E5D81"/>
    <w:rsid w:val="006F0ABA"/>
    <w:rsid w:val="006F0FF1"/>
    <w:rsid w:val="006F2641"/>
    <w:rsid w:val="006F28D5"/>
    <w:rsid w:val="006F2CA3"/>
    <w:rsid w:val="006F2F40"/>
    <w:rsid w:val="006F32DE"/>
    <w:rsid w:val="006F376B"/>
    <w:rsid w:val="006F49D5"/>
    <w:rsid w:val="006F57AD"/>
    <w:rsid w:val="006F5CA1"/>
    <w:rsid w:val="006F7353"/>
    <w:rsid w:val="007041E4"/>
    <w:rsid w:val="00704AF7"/>
    <w:rsid w:val="0071141F"/>
    <w:rsid w:val="007137FE"/>
    <w:rsid w:val="0071441A"/>
    <w:rsid w:val="0071486F"/>
    <w:rsid w:val="00715778"/>
    <w:rsid w:val="007160D2"/>
    <w:rsid w:val="00717053"/>
    <w:rsid w:val="00717803"/>
    <w:rsid w:val="007211F5"/>
    <w:rsid w:val="007244AE"/>
    <w:rsid w:val="00724876"/>
    <w:rsid w:val="00724ABD"/>
    <w:rsid w:val="00725135"/>
    <w:rsid w:val="00726F2E"/>
    <w:rsid w:val="00727596"/>
    <w:rsid w:val="00730188"/>
    <w:rsid w:val="00730937"/>
    <w:rsid w:val="00730E0E"/>
    <w:rsid w:val="00733BFB"/>
    <w:rsid w:val="007351BB"/>
    <w:rsid w:val="0073556D"/>
    <w:rsid w:val="0074034B"/>
    <w:rsid w:val="00741A13"/>
    <w:rsid w:val="00743708"/>
    <w:rsid w:val="00743E7C"/>
    <w:rsid w:val="00745299"/>
    <w:rsid w:val="00745D2D"/>
    <w:rsid w:val="00747F59"/>
    <w:rsid w:val="00751BC8"/>
    <w:rsid w:val="007522A9"/>
    <w:rsid w:val="0075332F"/>
    <w:rsid w:val="00757128"/>
    <w:rsid w:val="0076050F"/>
    <w:rsid w:val="00761063"/>
    <w:rsid w:val="007613E5"/>
    <w:rsid w:val="00762459"/>
    <w:rsid w:val="007652CC"/>
    <w:rsid w:val="007679B5"/>
    <w:rsid w:val="00773EA1"/>
    <w:rsid w:val="0077525F"/>
    <w:rsid w:val="0077779A"/>
    <w:rsid w:val="007827BD"/>
    <w:rsid w:val="007839D8"/>
    <w:rsid w:val="00794450"/>
    <w:rsid w:val="00795076"/>
    <w:rsid w:val="007A0691"/>
    <w:rsid w:val="007A0EEC"/>
    <w:rsid w:val="007A245F"/>
    <w:rsid w:val="007A3286"/>
    <w:rsid w:val="007A4D38"/>
    <w:rsid w:val="007A53FC"/>
    <w:rsid w:val="007A6996"/>
    <w:rsid w:val="007A70CE"/>
    <w:rsid w:val="007B254F"/>
    <w:rsid w:val="007B3A99"/>
    <w:rsid w:val="007B69E3"/>
    <w:rsid w:val="007B703B"/>
    <w:rsid w:val="007B7AC0"/>
    <w:rsid w:val="007C00A0"/>
    <w:rsid w:val="007C207C"/>
    <w:rsid w:val="007C3719"/>
    <w:rsid w:val="007C47A8"/>
    <w:rsid w:val="007C558D"/>
    <w:rsid w:val="007C5D98"/>
    <w:rsid w:val="007C5F36"/>
    <w:rsid w:val="007C5F74"/>
    <w:rsid w:val="007D258D"/>
    <w:rsid w:val="007D427B"/>
    <w:rsid w:val="007D5069"/>
    <w:rsid w:val="007D6C91"/>
    <w:rsid w:val="007E0010"/>
    <w:rsid w:val="007E0D06"/>
    <w:rsid w:val="007E127A"/>
    <w:rsid w:val="007E34C3"/>
    <w:rsid w:val="007E4892"/>
    <w:rsid w:val="007F10D3"/>
    <w:rsid w:val="007F3CEB"/>
    <w:rsid w:val="007F4152"/>
    <w:rsid w:val="007F4651"/>
    <w:rsid w:val="008002E1"/>
    <w:rsid w:val="00802335"/>
    <w:rsid w:val="00802C05"/>
    <w:rsid w:val="008038B1"/>
    <w:rsid w:val="0080404E"/>
    <w:rsid w:val="00804634"/>
    <w:rsid w:val="00807D1E"/>
    <w:rsid w:val="00810B28"/>
    <w:rsid w:val="008127F4"/>
    <w:rsid w:val="0081328C"/>
    <w:rsid w:val="00813E5A"/>
    <w:rsid w:val="00816753"/>
    <w:rsid w:val="00821851"/>
    <w:rsid w:val="00821CE6"/>
    <w:rsid w:val="00823A47"/>
    <w:rsid w:val="00826233"/>
    <w:rsid w:val="00826A2C"/>
    <w:rsid w:val="00827668"/>
    <w:rsid w:val="008310FA"/>
    <w:rsid w:val="00831B47"/>
    <w:rsid w:val="00832422"/>
    <w:rsid w:val="008338EF"/>
    <w:rsid w:val="00835F5F"/>
    <w:rsid w:val="008368E8"/>
    <w:rsid w:val="00837CEE"/>
    <w:rsid w:val="00840023"/>
    <w:rsid w:val="00840AEF"/>
    <w:rsid w:val="008410EC"/>
    <w:rsid w:val="0084359C"/>
    <w:rsid w:val="00844A67"/>
    <w:rsid w:val="00845B6E"/>
    <w:rsid w:val="00851199"/>
    <w:rsid w:val="00851DF6"/>
    <w:rsid w:val="00852F1E"/>
    <w:rsid w:val="00855E00"/>
    <w:rsid w:val="0086031B"/>
    <w:rsid w:val="00860E08"/>
    <w:rsid w:val="00862F88"/>
    <w:rsid w:val="0086442F"/>
    <w:rsid w:val="0086787B"/>
    <w:rsid w:val="00867A18"/>
    <w:rsid w:val="00871A45"/>
    <w:rsid w:val="00875A89"/>
    <w:rsid w:val="00875E18"/>
    <w:rsid w:val="00877187"/>
    <w:rsid w:val="008771B4"/>
    <w:rsid w:val="008823DE"/>
    <w:rsid w:val="008830F3"/>
    <w:rsid w:val="00884B82"/>
    <w:rsid w:val="00884FE3"/>
    <w:rsid w:val="0088504A"/>
    <w:rsid w:val="00885AAE"/>
    <w:rsid w:val="008865F3"/>
    <w:rsid w:val="0088690A"/>
    <w:rsid w:val="00886DF9"/>
    <w:rsid w:val="00887240"/>
    <w:rsid w:val="00890D20"/>
    <w:rsid w:val="0089148D"/>
    <w:rsid w:val="0089199C"/>
    <w:rsid w:val="00894B15"/>
    <w:rsid w:val="008957FA"/>
    <w:rsid w:val="00895E96"/>
    <w:rsid w:val="008A0278"/>
    <w:rsid w:val="008A07D5"/>
    <w:rsid w:val="008A2B72"/>
    <w:rsid w:val="008A40DA"/>
    <w:rsid w:val="008A4116"/>
    <w:rsid w:val="008A6341"/>
    <w:rsid w:val="008A6B19"/>
    <w:rsid w:val="008A6CED"/>
    <w:rsid w:val="008B0D3C"/>
    <w:rsid w:val="008B1560"/>
    <w:rsid w:val="008B31B9"/>
    <w:rsid w:val="008B3F9D"/>
    <w:rsid w:val="008B57EC"/>
    <w:rsid w:val="008B5900"/>
    <w:rsid w:val="008B5FD5"/>
    <w:rsid w:val="008B6594"/>
    <w:rsid w:val="008B66E8"/>
    <w:rsid w:val="008C0D4D"/>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2794"/>
    <w:rsid w:val="008E46FB"/>
    <w:rsid w:val="008E6E37"/>
    <w:rsid w:val="008E6F29"/>
    <w:rsid w:val="008F07D5"/>
    <w:rsid w:val="008F1DC7"/>
    <w:rsid w:val="008F2EFE"/>
    <w:rsid w:val="008F30CC"/>
    <w:rsid w:val="008F3625"/>
    <w:rsid w:val="008F41F0"/>
    <w:rsid w:val="008F6B55"/>
    <w:rsid w:val="008F70E0"/>
    <w:rsid w:val="00900967"/>
    <w:rsid w:val="009023E3"/>
    <w:rsid w:val="00902C3A"/>
    <w:rsid w:val="009032BE"/>
    <w:rsid w:val="00903FA8"/>
    <w:rsid w:val="009067E1"/>
    <w:rsid w:val="009068F3"/>
    <w:rsid w:val="00914087"/>
    <w:rsid w:val="0091498B"/>
    <w:rsid w:val="009154CD"/>
    <w:rsid w:val="009158F6"/>
    <w:rsid w:val="009166BA"/>
    <w:rsid w:val="00920695"/>
    <w:rsid w:val="00921625"/>
    <w:rsid w:val="009225FA"/>
    <w:rsid w:val="00924FEB"/>
    <w:rsid w:val="009268C0"/>
    <w:rsid w:val="0092710E"/>
    <w:rsid w:val="0092715F"/>
    <w:rsid w:val="00927C00"/>
    <w:rsid w:val="00930E28"/>
    <w:rsid w:val="00934D62"/>
    <w:rsid w:val="00935177"/>
    <w:rsid w:val="009354E1"/>
    <w:rsid w:val="009357B1"/>
    <w:rsid w:val="00935A43"/>
    <w:rsid w:val="00936284"/>
    <w:rsid w:val="00940135"/>
    <w:rsid w:val="00941F89"/>
    <w:rsid w:val="00944770"/>
    <w:rsid w:val="00946C2D"/>
    <w:rsid w:val="00951F3D"/>
    <w:rsid w:val="00952C07"/>
    <w:rsid w:val="0095725F"/>
    <w:rsid w:val="00964A03"/>
    <w:rsid w:val="00964E48"/>
    <w:rsid w:val="00971223"/>
    <w:rsid w:val="00971BC5"/>
    <w:rsid w:val="009728E4"/>
    <w:rsid w:val="00972F3F"/>
    <w:rsid w:val="00975C34"/>
    <w:rsid w:val="0097654B"/>
    <w:rsid w:val="00976CD0"/>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6394"/>
    <w:rsid w:val="009A63DC"/>
    <w:rsid w:val="009A7586"/>
    <w:rsid w:val="009B4EE4"/>
    <w:rsid w:val="009B6278"/>
    <w:rsid w:val="009B755F"/>
    <w:rsid w:val="009B7CB7"/>
    <w:rsid w:val="009C2723"/>
    <w:rsid w:val="009C3007"/>
    <w:rsid w:val="009C5C64"/>
    <w:rsid w:val="009C79C6"/>
    <w:rsid w:val="009D1355"/>
    <w:rsid w:val="009D1E3E"/>
    <w:rsid w:val="009D531F"/>
    <w:rsid w:val="009D55C9"/>
    <w:rsid w:val="009D5A0C"/>
    <w:rsid w:val="009D6227"/>
    <w:rsid w:val="009D63D1"/>
    <w:rsid w:val="009D6832"/>
    <w:rsid w:val="009D77A8"/>
    <w:rsid w:val="009D782B"/>
    <w:rsid w:val="009E185C"/>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326C"/>
    <w:rsid w:val="00A13466"/>
    <w:rsid w:val="00A14325"/>
    <w:rsid w:val="00A1624C"/>
    <w:rsid w:val="00A21F31"/>
    <w:rsid w:val="00A232C8"/>
    <w:rsid w:val="00A273D8"/>
    <w:rsid w:val="00A31DAF"/>
    <w:rsid w:val="00A34FD6"/>
    <w:rsid w:val="00A36566"/>
    <w:rsid w:val="00A42C77"/>
    <w:rsid w:val="00A458FA"/>
    <w:rsid w:val="00A45ADA"/>
    <w:rsid w:val="00A504D6"/>
    <w:rsid w:val="00A54E08"/>
    <w:rsid w:val="00A56888"/>
    <w:rsid w:val="00A57740"/>
    <w:rsid w:val="00A577EF"/>
    <w:rsid w:val="00A629C6"/>
    <w:rsid w:val="00A62CE9"/>
    <w:rsid w:val="00A650D5"/>
    <w:rsid w:val="00A6698E"/>
    <w:rsid w:val="00A6766E"/>
    <w:rsid w:val="00A703D8"/>
    <w:rsid w:val="00A71E36"/>
    <w:rsid w:val="00A732C3"/>
    <w:rsid w:val="00A74187"/>
    <w:rsid w:val="00A76064"/>
    <w:rsid w:val="00A82A34"/>
    <w:rsid w:val="00A84907"/>
    <w:rsid w:val="00A86DBF"/>
    <w:rsid w:val="00A8782C"/>
    <w:rsid w:val="00A90FFF"/>
    <w:rsid w:val="00A92589"/>
    <w:rsid w:val="00A93898"/>
    <w:rsid w:val="00A939C7"/>
    <w:rsid w:val="00A948F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65D7"/>
    <w:rsid w:val="00AB69DC"/>
    <w:rsid w:val="00AB6D54"/>
    <w:rsid w:val="00AB734E"/>
    <w:rsid w:val="00AC1376"/>
    <w:rsid w:val="00AC2EFE"/>
    <w:rsid w:val="00AC4FD3"/>
    <w:rsid w:val="00AC6856"/>
    <w:rsid w:val="00AC6952"/>
    <w:rsid w:val="00AD011D"/>
    <w:rsid w:val="00AD3BB5"/>
    <w:rsid w:val="00AD42FB"/>
    <w:rsid w:val="00AD537E"/>
    <w:rsid w:val="00AD5997"/>
    <w:rsid w:val="00AD5D59"/>
    <w:rsid w:val="00AE1E3D"/>
    <w:rsid w:val="00AE3044"/>
    <w:rsid w:val="00AF1652"/>
    <w:rsid w:val="00AF45F0"/>
    <w:rsid w:val="00AF7D42"/>
    <w:rsid w:val="00B022F3"/>
    <w:rsid w:val="00B06C40"/>
    <w:rsid w:val="00B06F7B"/>
    <w:rsid w:val="00B13EC2"/>
    <w:rsid w:val="00B210D4"/>
    <w:rsid w:val="00B21DD0"/>
    <w:rsid w:val="00B226A7"/>
    <w:rsid w:val="00B232EE"/>
    <w:rsid w:val="00B26A33"/>
    <w:rsid w:val="00B27451"/>
    <w:rsid w:val="00B27A99"/>
    <w:rsid w:val="00B27FBE"/>
    <w:rsid w:val="00B30376"/>
    <w:rsid w:val="00B31189"/>
    <w:rsid w:val="00B327B6"/>
    <w:rsid w:val="00B3341B"/>
    <w:rsid w:val="00B36D56"/>
    <w:rsid w:val="00B37E3A"/>
    <w:rsid w:val="00B4184B"/>
    <w:rsid w:val="00B4716E"/>
    <w:rsid w:val="00B47687"/>
    <w:rsid w:val="00B53211"/>
    <w:rsid w:val="00B537BB"/>
    <w:rsid w:val="00B541B1"/>
    <w:rsid w:val="00B543AF"/>
    <w:rsid w:val="00B54D3E"/>
    <w:rsid w:val="00B56756"/>
    <w:rsid w:val="00B56E95"/>
    <w:rsid w:val="00B5751C"/>
    <w:rsid w:val="00B576C7"/>
    <w:rsid w:val="00B578F1"/>
    <w:rsid w:val="00B61017"/>
    <w:rsid w:val="00B66C2B"/>
    <w:rsid w:val="00B67C65"/>
    <w:rsid w:val="00B700D8"/>
    <w:rsid w:val="00B70277"/>
    <w:rsid w:val="00B706D7"/>
    <w:rsid w:val="00B70C6E"/>
    <w:rsid w:val="00B7148C"/>
    <w:rsid w:val="00B718F2"/>
    <w:rsid w:val="00B72C1D"/>
    <w:rsid w:val="00B7328A"/>
    <w:rsid w:val="00B73864"/>
    <w:rsid w:val="00B74DC9"/>
    <w:rsid w:val="00B75B55"/>
    <w:rsid w:val="00B7643F"/>
    <w:rsid w:val="00B77099"/>
    <w:rsid w:val="00B81F1B"/>
    <w:rsid w:val="00B82DD1"/>
    <w:rsid w:val="00B83FDF"/>
    <w:rsid w:val="00B91004"/>
    <w:rsid w:val="00B92AAD"/>
    <w:rsid w:val="00B93552"/>
    <w:rsid w:val="00B9761E"/>
    <w:rsid w:val="00BA069F"/>
    <w:rsid w:val="00BA3258"/>
    <w:rsid w:val="00BA4E6F"/>
    <w:rsid w:val="00BA6CB1"/>
    <w:rsid w:val="00BB01A5"/>
    <w:rsid w:val="00BB5272"/>
    <w:rsid w:val="00BB5E59"/>
    <w:rsid w:val="00BB5EF9"/>
    <w:rsid w:val="00BB79B3"/>
    <w:rsid w:val="00BC56D3"/>
    <w:rsid w:val="00BD28DE"/>
    <w:rsid w:val="00BD4219"/>
    <w:rsid w:val="00BD546B"/>
    <w:rsid w:val="00BD56EA"/>
    <w:rsid w:val="00BD5E9E"/>
    <w:rsid w:val="00BD69EB"/>
    <w:rsid w:val="00BE2093"/>
    <w:rsid w:val="00BE2800"/>
    <w:rsid w:val="00BE4A4E"/>
    <w:rsid w:val="00BE5574"/>
    <w:rsid w:val="00BF2AFA"/>
    <w:rsid w:val="00BF3139"/>
    <w:rsid w:val="00BF4CCC"/>
    <w:rsid w:val="00BF631B"/>
    <w:rsid w:val="00C0046C"/>
    <w:rsid w:val="00C01D62"/>
    <w:rsid w:val="00C036D6"/>
    <w:rsid w:val="00C0415E"/>
    <w:rsid w:val="00C117F2"/>
    <w:rsid w:val="00C11E4E"/>
    <w:rsid w:val="00C140DA"/>
    <w:rsid w:val="00C14721"/>
    <w:rsid w:val="00C158B8"/>
    <w:rsid w:val="00C17954"/>
    <w:rsid w:val="00C20376"/>
    <w:rsid w:val="00C22E5F"/>
    <w:rsid w:val="00C233B7"/>
    <w:rsid w:val="00C23462"/>
    <w:rsid w:val="00C2355B"/>
    <w:rsid w:val="00C23B24"/>
    <w:rsid w:val="00C2705F"/>
    <w:rsid w:val="00C30B35"/>
    <w:rsid w:val="00C32E3E"/>
    <w:rsid w:val="00C33908"/>
    <w:rsid w:val="00C37827"/>
    <w:rsid w:val="00C416F4"/>
    <w:rsid w:val="00C43D0B"/>
    <w:rsid w:val="00C45501"/>
    <w:rsid w:val="00C45748"/>
    <w:rsid w:val="00C50BA6"/>
    <w:rsid w:val="00C51C92"/>
    <w:rsid w:val="00C547A0"/>
    <w:rsid w:val="00C62994"/>
    <w:rsid w:val="00C64836"/>
    <w:rsid w:val="00C64D10"/>
    <w:rsid w:val="00C66C86"/>
    <w:rsid w:val="00C716EC"/>
    <w:rsid w:val="00C72126"/>
    <w:rsid w:val="00C73E6F"/>
    <w:rsid w:val="00C75AF4"/>
    <w:rsid w:val="00C777A0"/>
    <w:rsid w:val="00C77869"/>
    <w:rsid w:val="00C831DE"/>
    <w:rsid w:val="00C84DBA"/>
    <w:rsid w:val="00C84FF1"/>
    <w:rsid w:val="00C85323"/>
    <w:rsid w:val="00C86449"/>
    <w:rsid w:val="00C86972"/>
    <w:rsid w:val="00C92739"/>
    <w:rsid w:val="00C92D06"/>
    <w:rsid w:val="00C9362E"/>
    <w:rsid w:val="00C94147"/>
    <w:rsid w:val="00C957BE"/>
    <w:rsid w:val="00C958FB"/>
    <w:rsid w:val="00CA234A"/>
    <w:rsid w:val="00CA2FD0"/>
    <w:rsid w:val="00CA5554"/>
    <w:rsid w:val="00CA5B09"/>
    <w:rsid w:val="00CA7A25"/>
    <w:rsid w:val="00CB0E04"/>
    <w:rsid w:val="00CB1589"/>
    <w:rsid w:val="00CB310E"/>
    <w:rsid w:val="00CB3154"/>
    <w:rsid w:val="00CC4CE4"/>
    <w:rsid w:val="00CC5976"/>
    <w:rsid w:val="00CD0D65"/>
    <w:rsid w:val="00CD157D"/>
    <w:rsid w:val="00CD2B6B"/>
    <w:rsid w:val="00CE1E43"/>
    <w:rsid w:val="00CE20CF"/>
    <w:rsid w:val="00CE3031"/>
    <w:rsid w:val="00CE34F0"/>
    <w:rsid w:val="00CE3CE8"/>
    <w:rsid w:val="00CE3F66"/>
    <w:rsid w:val="00CE6258"/>
    <w:rsid w:val="00CE7C41"/>
    <w:rsid w:val="00CF5183"/>
    <w:rsid w:val="00CF591A"/>
    <w:rsid w:val="00D00C27"/>
    <w:rsid w:val="00D06EBA"/>
    <w:rsid w:val="00D10D94"/>
    <w:rsid w:val="00D13E92"/>
    <w:rsid w:val="00D169D3"/>
    <w:rsid w:val="00D175CC"/>
    <w:rsid w:val="00D23224"/>
    <w:rsid w:val="00D23DC3"/>
    <w:rsid w:val="00D24E3F"/>
    <w:rsid w:val="00D25334"/>
    <w:rsid w:val="00D25DAA"/>
    <w:rsid w:val="00D25E0A"/>
    <w:rsid w:val="00D2747B"/>
    <w:rsid w:val="00D328AA"/>
    <w:rsid w:val="00D3379F"/>
    <w:rsid w:val="00D415F3"/>
    <w:rsid w:val="00D4188D"/>
    <w:rsid w:val="00D41BE5"/>
    <w:rsid w:val="00D41CE6"/>
    <w:rsid w:val="00D41E25"/>
    <w:rsid w:val="00D4330E"/>
    <w:rsid w:val="00D434F2"/>
    <w:rsid w:val="00D453DB"/>
    <w:rsid w:val="00D470C0"/>
    <w:rsid w:val="00D4714B"/>
    <w:rsid w:val="00D50EAA"/>
    <w:rsid w:val="00D51816"/>
    <w:rsid w:val="00D51F8F"/>
    <w:rsid w:val="00D550C7"/>
    <w:rsid w:val="00D57ADF"/>
    <w:rsid w:val="00D63D55"/>
    <w:rsid w:val="00D661CB"/>
    <w:rsid w:val="00D66496"/>
    <w:rsid w:val="00D66813"/>
    <w:rsid w:val="00D66CFB"/>
    <w:rsid w:val="00D67759"/>
    <w:rsid w:val="00D67B1A"/>
    <w:rsid w:val="00D67B7E"/>
    <w:rsid w:val="00D70CBF"/>
    <w:rsid w:val="00D720AD"/>
    <w:rsid w:val="00D76750"/>
    <w:rsid w:val="00D768A0"/>
    <w:rsid w:val="00D77B9B"/>
    <w:rsid w:val="00D80DF7"/>
    <w:rsid w:val="00D83115"/>
    <w:rsid w:val="00D84913"/>
    <w:rsid w:val="00D84EAA"/>
    <w:rsid w:val="00D85E24"/>
    <w:rsid w:val="00D86D8B"/>
    <w:rsid w:val="00D92B1F"/>
    <w:rsid w:val="00D93314"/>
    <w:rsid w:val="00D93724"/>
    <w:rsid w:val="00D965B9"/>
    <w:rsid w:val="00D976A9"/>
    <w:rsid w:val="00DA17B8"/>
    <w:rsid w:val="00DA18A5"/>
    <w:rsid w:val="00DA2FFF"/>
    <w:rsid w:val="00DA3C64"/>
    <w:rsid w:val="00DB23AA"/>
    <w:rsid w:val="00DB2ABA"/>
    <w:rsid w:val="00DB3AFD"/>
    <w:rsid w:val="00DB5820"/>
    <w:rsid w:val="00DB5D5A"/>
    <w:rsid w:val="00DB6A93"/>
    <w:rsid w:val="00DB6B68"/>
    <w:rsid w:val="00DC2125"/>
    <w:rsid w:val="00DC35FC"/>
    <w:rsid w:val="00DC6CA6"/>
    <w:rsid w:val="00DD0C88"/>
    <w:rsid w:val="00DD0CB6"/>
    <w:rsid w:val="00DD1CFF"/>
    <w:rsid w:val="00DD2FCC"/>
    <w:rsid w:val="00DD544F"/>
    <w:rsid w:val="00DD59AC"/>
    <w:rsid w:val="00DD6A41"/>
    <w:rsid w:val="00DD6B6C"/>
    <w:rsid w:val="00DD7355"/>
    <w:rsid w:val="00DE0F78"/>
    <w:rsid w:val="00DE3C2B"/>
    <w:rsid w:val="00DF2999"/>
    <w:rsid w:val="00DF4CD1"/>
    <w:rsid w:val="00DF681D"/>
    <w:rsid w:val="00E0081B"/>
    <w:rsid w:val="00E00A8F"/>
    <w:rsid w:val="00E025A8"/>
    <w:rsid w:val="00E0295F"/>
    <w:rsid w:val="00E02C5C"/>
    <w:rsid w:val="00E0369C"/>
    <w:rsid w:val="00E03C78"/>
    <w:rsid w:val="00E04814"/>
    <w:rsid w:val="00E05156"/>
    <w:rsid w:val="00E06046"/>
    <w:rsid w:val="00E070B6"/>
    <w:rsid w:val="00E07A07"/>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214"/>
    <w:rsid w:val="00E328C8"/>
    <w:rsid w:val="00E33B38"/>
    <w:rsid w:val="00E3577C"/>
    <w:rsid w:val="00E418EF"/>
    <w:rsid w:val="00E432AB"/>
    <w:rsid w:val="00E442C1"/>
    <w:rsid w:val="00E4448C"/>
    <w:rsid w:val="00E444C9"/>
    <w:rsid w:val="00E44959"/>
    <w:rsid w:val="00E51F45"/>
    <w:rsid w:val="00E52704"/>
    <w:rsid w:val="00E54139"/>
    <w:rsid w:val="00E56C29"/>
    <w:rsid w:val="00E571BE"/>
    <w:rsid w:val="00E579CF"/>
    <w:rsid w:val="00E70CB9"/>
    <w:rsid w:val="00E71B3A"/>
    <w:rsid w:val="00E71CF5"/>
    <w:rsid w:val="00E74578"/>
    <w:rsid w:val="00E74749"/>
    <w:rsid w:val="00E74BE0"/>
    <w:rsid w:val="00E75479"/>
    <w:rsid w:val="00E767FF"/>
    <w:rsid w:val="00E76958"/>
    <w:rsid w:val="00E81D5F"/>
    <w:rsid w:val="00E83091"/>
    <w:rsid w:val="00E8383A"/>
    <w:rsid w:val="00E865C2"/>
    <w:rsid w:val="00E8745E"/>
    <w:rsid w:val="00E92307"/>
    <w:rsid w:val="00E9477A"/>
    <w:rsid w:val="00E969B5"/>
    <w:rsid w:val="00EA03CC"/>
    <w:rsid w:val="00EA1A98"/>
    <w:rsid w:val="00EA3336"/>
    <w:rsid w:val="00EA362D"/>
    <w:rsid w:val="00EA3A8D"/>
    <w:rsid w:val="00EA3DC5"/>
    <w:rsid w:val="00EB3524"/>
    <w:rsid w:val="00EB3EC0"/>
    <w:rsid w:val="00EB572B"/>
    <w:rsid w:val="00EB785C"/>
    <w:rsid w:val="00EC20AF"/>
    <w:rsid w:val="00EC2A7C"/>
    <w:rsid w:val="00EC3879"/>
    <w:rsid w:val="00EC47B6"/>
    <w:rsid w:val="00EC601A"/>
    <w:rsid w:val="00ED110C"/>
    <w:rsid w:val="00ED1D27"/>
    <w:rsid w:val="00ED1DC5"/>
    <w:rsid w:val="00ED2991"/>
    <w:rsid w:val="00ED3492"/>
    <w:rsid w:val="00ED4BD8"/>
    <w:rsid w:val="00ED6336"/>
    <w:rsid w:val="00ED67B8"/>
    <w:rsid w:val="00EE1DCD"/>
    <w:rsid w:val="00EE79EE"/>
    <w:rsid w:val="00EF2532"/>
    <w:rsid w:val="00EF4B7A"/>
    <w:rsid w:val="00EF58A0"/>
    <w:rsid w:val="00EF73BB"/>
    <w:rsid w:val="00EF7550"/>
    <w:rsid w:val="00EF7EC2"/>
    <w:rsid w:val="00F0415F"/>
    <w:rsid w:val="00F0588D"/>
    <w:rsid w:val="00F06CDE"/>
    <w:rsid w:val="00F1082C"/>
    <w:rsid w:val="00F1224F"/>
    <w:rsid w:val="00F14E43"/>
    <w:rsid w:val="00F15D1B"/>
    <w:rsid w:val="00F15D78"/>
    <w:rsid w:val="00F16405"/>
    <w:rsid w:val="00F21E16"/>
    <w:rsid w:val="00F2218E"/>
    <w:rsid w:val="00F22510"/>
    <w:rsid w:val="00F24B0B"/>
    <w:rsid w:val="00F24E42"/>
    <w:rsid w:val="00F250F8"/>
    <w:rsid w:val="00F25131"/>
    <w:rsid w:val="00F25C78"/>
    <w:rsid w:val="00F3005F"/>
    <w:rsid w:val="00F37D18"/>
    <w:rsid w:val="00F4042A"/>
    <w:rsid w:val="00F41911"/>
    <w:rsid w:val="00F42649"/>
    <w:rsid w:val="00F42A0B"/>
    <w:rsid w:val="00F44036"/>
    <w:rsid w:val="00F47DC8"/>
    <w:rsid w:val="00F5027C"/>
    <w:rsid w:val="00F506E0"/>
    <w:rsid w:val="00F51305"/>
    <w:rsid w:val="00F51428"/>
    <w:rsid w:val="00F52DA6"/>
    <w:rsid w:val="00F61DAC"/>
    <w:rsid w:val="00F6240E"/>
    <w:rsid w:val="00F63FFD"/>
    <w:rsid w:val="00F641C1"/>
    <w:rsid w:val="00F67806"/>
    <w:rsid w:val="00F724FA"/>
    <w:rsid w:val="00F76686"/>
    <w:rsid w:val="00F770BD"/>
    <w:rsid w:val="00F82A60"/>
    <w:rsid w:val="00F82F1F"/>
    <w:rsid w:val="00F857B6"/>
    <w:rsid w:val="00F85A57"/>
    <w:rsid w:val="00F85F67"/>
    <w:rsid w:val="00F86EE0"/>
    <w:rsid w:val="00F87225"/>
    <w:rsid w:val="00F93ACB"/>
    <w:rsid w:val="00F95069"/>
    <w:rsid w:val="00FA1C05"/>
    <w:rsid w:val="00FA22B0"/>
    <w:rsid w:val="00FA324B"/>
    <w:rsid w:val="00FA51B5"/>
    <w:rsid w:val="00FA6587"/>
    <w:rsid w:val="00FA6D93"/>
    <w:rsid w:val="00FB024B"/>
    <w:rsid w:val="00FB0A51"/>
    <w:rsid w:val="00FB2265"/>
    <w:rsid w:val="00FB33C1"/>
    <w:rsid w:val="00FB3554"/>
    <w:rsid w:val="00FB3B38"/>
    <w:rsid w:val="00FB435B"/>
    <w:rsid w:val="00FB44E3"/>
    <w:rsid w:val="00FB515E"/>
    <w:rsid w:val="00FB7206"/>
    <w:rsid w:val="00FC08AF"/>
    <w:rsid w:val="00FC2C2F"/>
    <w:rsid w:val="00FC39AC"/>
    <w:rsid w:val="00FC654F"/>
    <w:rsid w:val="00FC6E62"/>
    <w:rsid w:val="00FD1077"/>
    <w:rsid w:val="00FD1392"/>
    <w:rsid w:val="00FD173D"/>
    <w:rsid w:val="00FD627C"/>
    <w:rsid w:val="00FE19A3"/>
    <w:rsid w:val="00FE5500"/>
    <w:rsid w:val="00FE55D8"/>
    <w:rsid w:val="00FF03D3"/>
    <w:rsid w:val="00FF0F6C"/>
    <w:rsid w:val="00FF1834"/>
    <w:rsid w:val="00FF29C2"/>
    <w:rsid w:val="00FF3AE6"/>
    <w:rsid w:val="00FF5911"/>
    <w:rsid w:val="00FF5924"/>
    <w:rsid w:val="00FF5A7F"/>
    <w:rsid w:val="00FF5D64"/>
    <w:rsid w:val="00FF6272"/>
    <w:rsid w:val="00FF62EE"/>
    <w:rsid w:val="00FF68A8"/>
    <w:rsid w:val="00FF7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docId w15:val="{34C9BA80-5C0E-BD4A-ADB6-55ADB7DF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qFormat/>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2223">
      <w:bodyDiv w:val="1"/>
      <w:marLeft w:val="0"/>
      <w:marRight w:val="0"/>
      <w:marTop w:val="0"/>
      <w:marBottom w:val="0"/>
      <w:divBdr>
        <w:top w:val="none" w:sz="0" w:space="0" w:color="auto"/>
        <w:left w:val="none" w:sz="0" w:space="0" w:color="auto"/>
        <w:bottom w:val="none" w:sz="0" w:space="0" w:color="auto"/>
        <w:right w:val="none" w:sz="0" w:space="0" w:color="auto"/>
      </w:divBdr>
    </w:div>
    <w:div w:id="358969935">
      <w:bodyDiv w:val="1"/>
      <w:marLeft w:val="0"/>
      <w:marRight w:val="0"/>
      <w:marTop w:val="0"/>
      <w:marBottom w:val="0"/>
      <w:divBdr>
        <w:top w:val="none" w:sz="0" w:space="0" w:color="auto"/>
        <w:left w:val="none" w:sz="0" w:space="0" w:color="auto"/>
        <w:bottom w:val="none" w:sz="0" w:space="0" w:color="auto"/>
        <w:right w:val="none" w:sz="0" w:space="0" w:color="auto"/>
      </w:divBdr>
    </w:div>
    <w:div w:id="773133925">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39874844">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54508646">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3B5A-0CA2-4DA7-A3E4-18D8E87D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Astrid Lorena Bermeo Aceldas</cp:lastModifiedBy>
  <cp:revision>13</cp:revision>
  <cp:lastPrinted>2021-12-15T22:55:00Z</cp:lastPrinted>
  <dcterms:created xsi:type="dcterms:W3CDTF">2022-03-25T17:25:00Z</dcterms:created>
  <dcterms:modified xsi:type="dcterms:W3CDTF">2022-03-25T21:28:00Z</dcterms:modified>
</cp:coreProperties>
</file>