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0DF5" w14:textId="77777777" w:rsidR="00B50397" w:rsidRPr="00B50397" w:rsidRDefault="00B50397" w:rsidP="00B50397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50397">
        <w:rPr>
          <w:rFonts w:cs="Arial"/>
          <w:b/>
          <w:sz w:val="24"/>
          <w:szCs w:val="24"/>
        </w:rPr>
        <w:t>Consejero Ponente: NICOLÁS YEPES CORRALES</w:t>
      </w:r>
    </w:p>
    <w:p w14:paraId="60862713" w14:textId="77777777" w:rsidR="00B50397" w:rsidRP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  <w:b/>
        </w:rPr>
      </w:pPr>
    </w:p>
    <w:p w14:paraId="1595F127" w14:textId="77777777" w:rsidR="00B50397" w:rsidRP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</w:rPr>
      </w:pPr>
      <w:r w:rsidRPr="00B50397">
        <w:rPr>
          <w:rFonts w:ascii="Arial" w:hAnsi="Arial" w:cs="Arial"/>
        </w:rPr>
        <w:t>Bogotá D.C., seis (6) de mayo de dos mil veintiuno (2021)</w:t>
      </w:r>
    </w:p>
    <w:p w14:paraId="34511233" w14:textId="77777777" w:rsidR="00B50397" w:rsidRP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</w:rPr>
      </w:pPr>
    </w:p>
    <w:p w14:paraId="25340EBD" w14:textId="77777777" w:rsidR="00B50397" w:rsidRPr="00B50397" w:rsidRDefault="00B50397" w:rsidP="00B50397">
      <w:pPr>
        <w:pStyle w:val="Sinespaciado1"/>
        <w:spacing w:line="276" w:lineRule="auto"/>
        <w:jc w:val="both"/>
        <w:rPr>
          <w:rFonts w:ascii="Arial" w:hAnsi="Arial" w:cs="Arial"/>
          <w:b/>
        </w:rPr>
      </w:pPr>
      <w:r w:rsidRPr="00B50397">
        <w:rPr>
          <w:rFonts w:ascii="Arial" w:hAnsi="Arial" w:cs="Arial"/>
          <w:b/>
        </w:rPr>
        <w:t>Radicación</w:t>
      </w:r>
      <w:r w:rsidRPr="00B50397">
        <w:rPr>
          <w:rFonts w:ascii="Arial" w:hAnsi="Arial" w:cs="Arial"/>
        </w:rPr>
        <w:t>: 11001-03-15-000-2021-00527-00</w:t>
      </w:r>
    </w:p>
    <w:p w14:paraId="592624D4" w14:textId="77777777" w:rsidR="00B50397" w:rsidRPr="00B50397" w:rsidRDefault="00B50397" w:rsidP="00B50397">
      <w:pPr>
        <w:pStyle w:val="Sinespaciado1"/>
        <w:spacing w:line="276" w:lineRule="auto"/>
        <w:jc w:val="both"/>
        <w:rPr>
          <w:rFonts w:ascii="Arial" w:hAnsi="Arial" w:cs="Arial"/>
        </w:rPr>
      </w:pPr>
      <w:r w:rsidRPr="00B50397">
        <w:rPr>
          <w:rFonts w:ascii="Arial" w:hAnsi="Arial" w:cs="Arial"/>
          <w:b/>
        </w:rPr>
        <w:t>Accionante</w:t>
      </w:r>
      <w:r w:rsidRPr="00B50397">
        <w:rPr>
          <w:rFonts w:ascii="Arial" w:hAnsi="Arial" w:cs="Arial"/>
        </w:rPr>
        <w:t xml:space="preserve">: </w:t>
      </w:r>
      <w:r w:rsidRPr="00B50397">
        <w:rPr>
          <w:rFonts w:ascii="Arial" w:hAnsi="Arial" w:cs="Arial"/>
          <w:bCs/>
        </w:rPr>
        <w:t>Mildred Hernández Yepes</w:t>
      </w:r>
    </w:p>
    <w:p w14:paraId="275FAD63" w14:textId="77777777" w:rsidR="00B50397" w:rsidRPr="00B50397" w:rsidRDefault="00B50397" w:rsidP="00B50397">
      <w:pPr>
        <w:pStyle w:val="Sinespaciado"/>
        <w:ind w:right="50"/>
        <w:jc w:val="both"/>
        <w:rPr>
          <w:rFonts w:ascii="Arial" w:hAnsi="Arial" w:cs="Arial"/>
          <w:sz w:val="24"/>
          <w:szCs w:val="24"/>
        </w:rPr>
      </w:pPr>
      <w:r w:rsidRPr="00B50397">
        <w:rPr>
          <w:rFonts w:ascii="Arial" w:hAnsi="Arial" w:cs="Arial"/>
          <w:b/>
          <w:sz w:val="24"/>
          <w:szCs w:val="24"/>
        </w:rPr>
        <w:t>Accionado</w:t>
      </w:r>
      <w:r w:rsidRPr="00B50397">
        <w:rPr>
          <w:rFonts w:ascii="Arial" w:hAnsi="Arial" w:cs="Arial"/>
          <w:sz w:val="24"/>
          <w:szCs w:val="24"/>
        </w:rPr>
        <w:t>: Subsección A de la Sección Segunda del Consejo de Estado</w:t>
      </w:r>
    </w:p>
    <w:p w14:paraId="1C8B76AC" w14:textId="77777777" w:rsidR="00B50397" w:rsidRPr="00B50397" w:rsidRDefault="00B50397" w:rsidP="00B50397">
      <w:pPr>
        <w:spacing w:line="276" w:lineRule="auto"/>
        <w:rPr>
          <w:rFonts w:cs="Arial"/>
          <w:sz w:val="24"/>
          <w:szCs w:val="24"/>
        </w:rPr>
      </w:pPr>
      <w:r w:rsidRPr="00B50397">
        <w:rPr>
          <w:rFonts w:cs="Arial"/>
          <w:b/>
          <w:sz w:val="24"/>
          <w:szCs w:val="24"/>
        </w:rPr>
        <w:t>Asunto:</w:t>
      </w:r>
      <w:r w:rsidRPr="00B50397">
        <w:rPr>
          <w:rFonts w:cs="Arial"/>
          <w:sz w:val="24"/>
          <w:szCs w:val="24"/>
        </w:rPr>
        <w:t xml:space="preserve"> Acción de tutela – Concede impugnación</w:t>
      </w:r>
    </w:p>
    <w:p w14:paraId="2D5477CE" w14:textId="77777777" w:rsidR="00B50397" w:rsidRP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</w:rPr>
      </w:pPr>
    </w:p>
    <w:p w14:paraId="1C84F314" w14:textId="77777777" w:rsidR="00B50397" w:rsidRP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</w:rPr>
      </w:pPr>
      <w:r w:rsidRPr="00B50397">
        <w:rPr>
          <w:rFonts w:ascii="Arial" w:hAnsi="Arial" w:cs="Arial"/>
        </w:rPr>
        <w:t>La accionante presentó escrito de impugnación</w:t>
      </w:r>
      <w:r w:rsidRPr="00B50397">
        <w:rPr>
          <w:rStyle w:val="Refdenotaalpie"/>
          <w:rFonts w:ascii="Arial" w:hAnsi="Arial" w:cs="Arial"/>
        </w:rPr>
        <w:footnoteReference w:id="1"/>
      </w:r>
      <w:r w:rsidRPr="00B50397">
        <w:rPr>
          <w:rFonts w:ascii="Arial" w:hAnsi="Arial" w:cs="Arial"/>
        </w:rPr>
        <w:t xml:space="preserve"> en contra de la sentencia dictada el 9 de abril de 2021. </w:t>
      </w:r>
    </w:p>
    <w:p w14:paraId="336E068E" w14:textId="77777777" w:rsidR="00B50397" w:rsidRP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</w:rPr>
      </w:pPr>
    </w:p>
    <w:p w14:paraId="1EFE4995" w14:textId="77777777" w:rsidR="00B50397" w:rsidRP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</w:rPr>
      </w:pPr>
      <w:r w:rsidRPr="00B50397">
        <w:rPr>
          <w:rFonts w:ascii="Arial" w:hAnsi="Arial" w:cs="Arial"/>
        </w:rPr>
        <w:t xml:space="preserve">Por lo anterior, el Despacho, </w:t>
      </w:r>
    </w:p>
    <w:p w14:paraId="1C59A45C" w14:textId="77777777" w:rsidR="00B50397" w:rsidRP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</w:rPr>
      </w:pPr>
    </w:p>
    <w:p w14:paraId="36031EFC" w14:textId="77777777" w:rsidR="00B50397" w:rsidRPr="00B50397" w:rsidRDefault="00B50397" w:rsidP="00B50397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B50397">
        <w:rPr>
          <w:rFonts w:ascii="Arial" w:hAnsi="Arial" w:cs="Arial"/>
          <w:b/>
        </w:rPr>
        <w:t>RESUELVE</w:t>
      </w:r>
    </w:p>
    <w:p w14:paraId="30C880EA" w14:textId="77777777" w:rsidR="00B50397" w:rsidRPr="00B50397" w:rsidRDefault="00B50397" w:rsidP="00B50397">
      <w:pPr>
        <w:spacing w:line="360" w:lineRule="auto"/>
        <w:rPr>
          <w:rFonts w:cs="Arial"/>
          <w:sz w:val="24"/>
          <w:szCs w:val="24"/>
        </w:rPr>
      </w:pPr>
    </w:p>
    <w:p w14:paraId="170662E8" w14:textId="77777777" w:rsid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  <w:bCs/>
        </w:rPr>
      </w:pPr>
      <w:r w:rsidRPr="00B50397">
        <w:rPr>
          <w:rFonts w:ascii="Arial" w:hAnsi="Arial" w:cs="Arial"/>
          <w:b/>
        </w:rPr>
        <w:t xml:space="preserve">PRIMERO: </w:t>
      </w:r>
      <w:r w:rsidRPr="00B50397">
        <w:rPr>
          <w:rFonts w:ascii="Arial" w:hAnsi="Arial" w:cs="Arial"/>
        </w:rPr>
        <w:t>Conceder la impugnación interpuesta por</w:t>
      </w:r>
      <w:r>
        <w:rPr>
          <w:rFonts w:ascii="Arial" w:hAnsi="Arial" w:cs="Arial"/>
        </w:rPr>
        <w:t xml:space="preserve"> </w:t>
      </w:r>
      <w:r w:rsidRPr="00B50397">
        <w:rPr>
          <w:rFonts w:ascii="Arial" w:hAnsi="Arial" w:cs="Arial"/>
          <w:bCs/>
        </w:rPr>
        <w:t>Mildred Hernández Yepes</w:t>
      </w:r>
      <w:r>
        <w:rPr>
          <w:rFonts w:ascii="Arial" w:hAnsi="Arial" w:cs="Arial"/>
          <w:bCs/>
        </w:rPr>
        <w:t>, en contra de la sentencia de primera instancia emitida el 9 de abril de 2021.</w:t>
      </w:r>
    </w:p>
    <w:p w14:paraId="6B0D2636" w14:textId="77777777" w:rsid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  <w:bCs/>
        </w:rPr>
      </w:pPr>
    </w:p>
    <w:p w14:paraId="727FCDD7" w14:textId="77777777" w:rsidR="00B50397" w:rsidRPr="00D536BB" w:rsidRDefault="00B50397" w:rsidP="00B50397">
      <w:pPr>
        <w:spacing w:line="360" w:lineRule="auto"/>
        <w:rPr>
          <w:rFonts w:cs="Arial"/>
          <w:sz w:val="24"/>
          <w:szCs w:val="24"/>
          <w:lang w:val="es-ES_tradnl"/>
        </w:rPr>
      </w:pPr>
      <w:r w:rsidRPr="00D536BB">
        <w:rPr>
          <w:rFonts w:cs="Arial"/>
          <w:b/>
          <w:sz w:val="24"/>
          <w:szCs w:val="24"/>
        </w:rPr>
        <w:t xml:space="preserve">SEGUNDO: </w:t>
      </w:r>
      <w:r w:rsidRPr="00D536BB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2C08A46C" w14:textId="77777777" w:rsidR="00B50397" w:rsidRPr="00D536BB" w:rsidRDefault="00B50397" w:rsidP="00B50397">
      <w:pPr>
        <w:tabs>
          <w:tab w:val="left" w:pos="5565"/>
        </w:tabs>
        <w:spacing w:line="360" w:lineRule="auto"/>
        <w:rPr>
          <w:rFonts w:cs="Arial"/>
          <w:sz w:val="24"/>
          <w:szCs w:val="24"/>
        </w:rPr>
      </w:pPr>
    </w:p>
    <w:p w14:paraId="62988BB0" w14:textId="77777777" w:rsidR="00B50397" w:rsidRPr="00D536BB" w:rsidRDefault="00B50397" w:rsidP="00B50397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D536BB">
        <w:rPr>
          <w:rFonts w:cs="Arial"/>
          <w:b/>
          <w:sz w:val="24"/>
          <w:szCs w:val="24"/>
        </w:rPr>
        <w:t>NOTIFÍQUESE Y CÚMPLASE</w:t>
      </w:r>
    </w:p>
    <w:p w14:paraId="1133D195" w14:textId="0B99CF39" w:rsidR="00B50397" w:rsidRDefault="00B50397" w:rsidP="00B50397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26AF6E1D" w14:textId="1E8B5135" w:rsidR="00B918F3" w:rsidRDefault="00B918F3" w:rsidP="00B50397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61B72103" w14:textId="497A6A39" w:rsidR="00B918F3" w:rsidRDefault="00B918F3" w:rsidP="00B50397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7849E964" w14:textId="77777777" w:rsidR="00B918F3" w:rsidRPr="00D536BB" w:rsidRDefault="00B918F3" w:rsidP="00B50397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783C0299" w14:textId="77777777" w:rsidR="00B50397" w:rsidRPr="00D536BB" w:rsidRDefault="00B50397" w:rsidP="00B50397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D536BB">
        <w:rPr>
          <w:rFonts w:cs="Arial"/>
          <w:b/>
          <w:sz w:val="24"/>
          <w:szCs w:val="24"/>
        </w:rPr>
        <w:t>NICOLÁS YEPES CORRALES</w:t>
      </w:r>
    </w:p>
    <w:p w14:paraId="313CB14D" w14:textId="77777777" w:rsidR="00B50397" w:rsidRPr="00D536BB" w:rsidRDefault="00B50397" w:rsidP="00B50397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D536BB">
        <w:rPr>
          <w:rFonts w:cs="Arial"/>
          <w:b/>
          <w:sz w:val="24"/>
          <w:szCs w:val="24"/>
        </w:rPr>
        <w:t>Consejero Ponente</w:t>
      </w:r>
    </w:p>
    <w:p w14:paraId="006AAB6C" w14:textId="77777777" w:rsidR="00B50397" w:rsidRPr="00B50397" w:rsidRDefault="00B50397" w:rsidP="00B50397">
      <w:pPr>
        <w:pStyle w:val="Sinespaciado1"/>
        <w:spacing w:line="360" w:lineRule="auto"/>
        <w:jc w:val="both"/>
        <w:rPr>
          <w:rFonts w:ascii="Arial" w:hAnsi="Arial" w:cs="Arial"/>
        </w:rPr>
      </w:pPr>
    </w:p>
    <w:p w14:paraId="173EF68C" w14:textId="77777777" w:rsidR="001A40E4" w:rsidRPr="00B50397" w:rsidRDefault="001A40E4" w:rsidP="00B50397">
      <w:pPr>
        <w:tabs>
          <w:tab w:val="left" w:pos="1065"/>
        </w:tabs>
        <w:rPr>
          <w:rFonts w:cs="Arial"/>
        </w:rPr>
      </w:pPr>
    </w:p>
    <w:sectPr w:rsidR="001A40E4" w:rsidRPr="00B50397" w:rsidSect="00810B28">
      <w:headerReference w:type="first" r:id="rId7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A7495" w14:textId="77777777" w:rsidR="006F6EBB" w:rsidRDefault="006F6EBB" w:rsidP="00B50397">
      <w:r>
        <w:separator/>
      </w:r>
    </w:p>
  </w:endnote>
  <w:endnote w:type="continuationSeparator" w:id="0">
    <w:p w14:paraId="26C1DDE7" w14:textId="77777777" w:rsidR="006F6EBB" w:rsidRDefault="006F6EBB" w:rsidP="00B5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8006A" w14:textId="77777777" w:rsidR="006F6EBB" w:rsidRDefault="006F6EBB" w:rsidP="00B50397">
      <w:r>
        <w:separator/>
      </w:r>
    </w:p>
  </w:footnote>
  <w:footnote w:type="continuationSeparator" w:id="0">
    <w:p w14:paraId="0EB871F0" w14:textId="77777777" w:rsidR="006F6EBB" w:rsidRDefault="006F6EBB" w:rsidP="00B50397">
      <w:r>
        <w:continuationSeparator/>
      </w:r>
    </w:p>
  </w:footnote>
  <w:footnote w:id="1">
    <w:p w14:paraId="423CEA1B" w14:textId="77777777" w:rsidR="00B50397" w:rsidRDefault="00B50397">
      <w:pPr>
        <w:pStyle w:val="Textonotapie"/>
      </w:pPr>
      <w:r>
        <w:rPr>
          <w:rStyle w:val="Refdenotaalpie"/>
        </w:rPr>
        <w:footnoteRef/>
      </w:r>
      <w:r>
        <w:t xml:space="preserve"> El escrito de impugnación obra en el documento de certificado </w:t>
      </w:r>
      <w:r w:rsidRPr="00B50397">
        <w:t>BB70A0B475049A62 E364087A25969655 A90B89F61D6218FD CDF3AE33D45F7F4D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60753" w14:textId="77777777" w:rsidR="00B50397" w:rsidRPr="00C42DA7" w:rsidRDefault="00B50397" w:rsidP="00B50397">
    <w:pPr>
      <w:pStyle w:val="Sinespaciado"/>
      <w:spacing w:line="276" w:lineRule="auto"/>
      <w:rPr>
        <w:rFonts w:ascii="Arial" w:eastAsia="BatangChe" w:hAnsi="Arial" w:cs="Arial"/>
        <w:b/>
        <w:sz w:val="24"/>
        <w:szCs w:val="24"/>
        <w:lang w:eastAsia="es-ES"/>
      </w:rPr>
    </w:pPr>
    <w:r w:rsidRPr="00C42DA7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0" wp14:anchorId="37C3C9CE" wp14:editId="6D21BC2D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3E613" w14:textId="77777777" w:rsidR="00B50397" w:rsidRPr="00C42DA7" w:rsidRDefault="00B50397" w:rsidP="00B50397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C42DA7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C42DA7">
      <w:rPr>
        <w:rFonts w:ascii="Arial" w:hAnsi="Arial" w:cs="Arial"/>
        <w:b/>
        <w:sz w:val="24"/>
        <w:szCs w:val="24"/>
        <w:lang w:eastAsia="es-ES"/>
      </w:rPr>
      <w:t>ONSEJO DE ESTADO</w:t>
    </w:r>
  </w:p>
  <w:p w14:paraId="744E4888" w14:textId="77777777" w:rsidR="00B50397" w:rsidRPr="00C42DA7" w:rsidRDefault="00B50397" w:rsidP="00B50397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7A417D3E" w14:textId="77777777" w:rsidR="00B50397" w:rsidRPr="00C42DA7" w:rsidRDefault="00B50397" w:rsidP="00B50397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3D6EACD5" w14:textId="77777777" w:rsidR="00B50397" w:rsidRDefault="00B50397" w:rsidP="00B50397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</w:p>
  <w:p w14:paraId="59E94437" w14:textId="77777777" w:rsidR="00B50397" w:rsidRPr="00B50397" w:rsidRDefault="00B50397" w:rsidP="00B503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97"/>
    <w:rsid w:val="00010745"/>
    <w:rsid w:val="00074A75"/>
    <w:rsid w:val="001A40E4"/>
    <w:rsid w:val="00424EC5"/>
    <w:rsid w:val="006F6EBB"/>
    <w:rsid w:val="00810B28"/>
    <w:rsid w:val="00B50397"/>
    <w:rsid w:val="00B918F3"/>
    <w:rsid w:val="00CB78E0"/>
    <w:rsid w:val="00E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456"/>
  <w15:chartTrackingRefBased/>
  <w15:docId w15:val="{88898992-E758-4C0D-8B07-A6A5C89D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397"/>
  </w:style>
  <w:style w:type="paragraph" w:styleId="Piedepgina">
    <w:name w:val="footer"/>
    <w:basedOn w:val="Normal"/>
    <w:link w:val="PiedepginaCar"/>
    <w:uiPriority w:val="99"/>
    <w:unhideWhenUsed/>
    <w:rsid w:val="00B5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397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B50397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B50397"/>
    <w:pPr>
      <w:jc w:val="left"/>
    </w:pPr>
    <w:rPr>
      <w:rFonts w:ascii="Calibri" w:eastAsia="Calibri" w:hAnsi="Calibri" w:cs="Times New Roman"/>
    </w:rPr>
  </w:style>
  <w:style w:type="paragraph" w:customStyle="1" w:styleId="Sinespaciado1">
    <w:name w:val="Sin espaciado1"/>
    <w:link w:val="NoSpacingChar"/>
    <w:qFormat/>
    <w:rsid w:val="00B50397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SpacingChar">
    <w:name w:val="No Spacing Char"/>
    <w:link w:val="Sinespaciado1"/>
    <w:locked/>
    <w:rsid w:val="00B503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039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0397"/>
  </w:style>
  <w:style w:type="character" w:styleId="Refdenotaalpie">
    <w:name w:val="footnote reference"/>
    <w:basedOn w:val="Fuentedeprrafopredeter"/>
    <w:uiPriority w:val="99"/>
    <w:semiHidden/>
    <w:unhideWhenUsed/>
    <w:rsid w:val="00B50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DA87-294D-4FD5-AEAE-5A03A633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2021-05-07T12:49:00Z</cp:lastPrinted>
  <dcterms:created xsi:type="dcterms:W3CDTF">2021-05-07T12:49:00Z</dcterms:created>
  <dcterms:modified xsi:type="dcterms:W3CDTF">2021-05-07T12:49:00Z</dcterms:modified>
</cp:coreProperties>
</file>