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F223" w14:textId="3B3B7916" w:rsidR="0002323E" w:rsidRPr="005C1904" w:rsidRDefault="0002323E" w:rsidP="007044BD">
      <w:pPr>
        <w:spacing w:after="0" w:line="360" w:lineRule="auto"/>
        <w:jc w:val="center"/>
        <w:rPr>
          <w:rFonts w:ascii="Arial" w:hAnsi="Arial" w:cs="Arial"/>
          <w:b/>
          <w:color w:val="000000" w:themeColor="text1"/>
          <w:sz w:val="24"/>
          <w:szCs w:val="24"/>
        </w:rPr>
      </w:pPr>
      <w:r w:rsidRPr="005C1904">
        <w:rPr>
          <w:rFonts w:ascii="Arial" w:hAnsi="Arial" w:cs="Arial"/>
          <w:b/>
          <w:color w:val="000000" w:themeColor="text1"/>
          <w:sz w:val="24"/>
          <w:szCs w:val="24"/>
        </w:rPr>
        <w:t>Consejero Ponente: NICOLÁS YEPES CORRALES</w:t>
      </w:r>
    </w:p>
    <w:p w14:paraId="73A10519" w14:textId="77777777" w:rsidR="00AD7014" w:rsidRPr="005C1904" w:rsidRDefault="00AD7014" w:rsidP="007044BD">
      <w:pPr>
        <w:spacing w:after="0" w:line="360" w:lineRule="auto"/>
        <w:jc w:val="center"/>
        <w:rPr>
          <w:rFonts w:ascii="Arial" w:eastAsia="Arial" w:hAnsi="Arial" w:cs="Arial"/>
          <w:b/>
          <w:color w:val="000000" w:themeColor="text1"/>
          <w:sz w:val="24"/>
          <w:szCs w:val="24"/>
          <w:lang w:eastAsia="es-ES_tradnl"/>
        </w:rPr>
      </w:pPr>
    </w:p>
    <w:p w14:paraId="5248EAD2" w14:textId="74F296D4" w:rsidR="00AD7014" w:rsidRPr="005C1904" w:rsidRDefault="00AD7014" w:rsidP="007044BD">
      <w:pPr>
        <w:spacing w:after="0" w:line="360" w:lineRule="auto"/>
        <w:jc w:val="both"/>
        <w:rPr>
          <w:rFonts w:ascii="Arial" w:hAnsi="Arial" w:cs="Arial"/>
          <w:color w:val="000000" w:themeColor="text1"/>
          <w:sz w:val="24"/>
          <w:szCs w:val="24"/>
        </w:rPr>
      </w:pPr>
      <w:r w:rsidRPr="005C1904">
        <w:rPr>
          <w:rFonts w:ascii="Arial" w:hAnsi="Arial" w:cs="Arial"/>
          <w:color w:val="000000" w:themeColor="text1"/>
          <w:sz w:val="24"/>
          <w:szCs w:val="24"/>
        </w:rPr>
        <w:t xml:space="preserve">Bogotá D.C., </w:t>
      </w:r>
      <w:r w:rsidR="009F66BD">
        <w:rPr>
          <w:rFonts w:ascii="Arial" w:hAnsi="Arial" w:cs="Arial"/>
          <w:color w:val="000000" w:themeColor="text1"/>
          <w:sz w:val="24"/>
          <w:szCs w:val="24"/>
        </w:rPr>
        <w:t>trece</w:t>
      </w:r>
      <w:r w:rsidR="00AA6908" w:rsidRPr="005C1904">
        <w:rPr>
          <w:rFonts w:ascii="Arial" w:hAnsi="Arial" w:cs="Arial"/>
          <w:color w:val="000000" w:themeColor="text1"/>
          <w:sz w:val="24"/>
          <w:szCs w:val="24"/>
        </w:rPr>
        <w:t xml:space="preserve"> </w:t>
      </w:r>
      <w:r w:rsidRPr="005C1904">
        <w:rPr>
          <w:rFonts w:ascii="Arial" w:hAnsi="Arial" w:cs="Arial"/>
          <w:color w:val="000000" w:themeColor="text1"/>
          <w:sz w:val="24"/>
          <w:szCs w:val="24"/>
        </w:rPr>
        <w:t>(</w:t>
      </w:r>
      <w:r w:rsidR="009F66BD">
        <w:rPr>
          <w:rFonts w:ascii="Arial" w:hAnsi="Arial" w:cs="Arial"/>
          <w:color w:val="000000" w:themeColor="text1"/>
          <w:sz w:val="24"/>
          <w:szCs w:val="24"/>
        </w:rPr>
        <w:t>13</w:t>
      </w:r>
      <w:r w:rsidRPr="005C1904">
        <w:rPr>
          <w:rFonts w:ascii="Arial" w:hAnsi="Arial" w:cs="Arial"/>
          <w:color w:val="000000" w:themeColor="text1"/>
          <w:sz w:val="24"/>
          <w:szCs w:val="24"/>
        </w:rPr>
        <w:t xml:space="preserve">) de </w:t>
      </w:r>
      <w:r w:rsidR="009F66BD">
        <w:rPr>
          <w:rFonts w:ascii="Arial" w:hAnsi="Arial" w:cs="Arial"/>
          <w:color w:val="000000" w:themeColor="text1"/>
          <w:sz w:val="24"/>
          <w:szCs w:val="24"/>
        </w:rPr>
        <w:t>agosto</w:t>
      </w:r>
      <w:r w:rsidRPr="005C1904">
        <w:rPr>
          <w:rFonts w:ascii="Arial" w:hAnsi="Arial" w:cs="Arial"/>
          <w:color w:val="000000" w:themeColor="text1"/>
          <w:sz w:val="24"/>
          <w:szCs w:val="24"/>
        </w:rPr>
        <w:t xml:space="preserve"> de dos mil vein</w:t>
      </w:r>
      <w:r w:rsidR="00AA6908" w:rsidRPr="005C1904">
        <w:rPr>
          <w:rFonts w:ascii="Arial" w:hAnsi="Arial" w:cs="Arial"/>
          <w:color w:val="000000" w:themeColor="text1"/>
          <w:sz w:val="24"/>
          <w:szCs w:val="24"/>
        </w:rPr>
        <w:t>tiuno</w:t>
      </w:r>
      <w:r w:rsidRPr="005C1904">
        <w:rPr>
          <w:rFonts w:ascii="Arial" w:hAnsi="Arial" w:cs="Arial"/>
          <w:color w:val="000000" w:themeColor="text1"/>
          <w:sz w:val="24"/>
          <w:szCs w:val="24"/>
        </w:rPr>
        <w:t xml:space="preserve"> (202</w:t>
      </w:r>
      <w:r w:rsidR="00AA6908" w:rsidRPr="005C1904">
        <w:rPr>
          <w:rFonts w:ascii="Arial" w:hAnsi="Arial" w:cs="Arial"/>
          <w:color w:val="000000" w:themeColor="text1"/>
          <w:sz w:val="24"/>
          <w:szCs w:val="24"/>
        </w:rPr>
        <w:t>1</w:t>
      </w:r>
      <w:r w:rsidRPr="005C1904">
        <w:rPr>
          <w:rFonts w:ascii="Arial" w:hAnsi="Arial" w:cs="Arial"/>
          <w:color w:val="000000" w:themeColor="text1"/>
          <w:sz w:val="24"/>
          <w:szCs w:val="24"/>
        </w:rPr>
        <w:t>)</w:t>
      </w:r>
    </w:p>
    <w:p w14:paraId="13930797" w14:textId="77777777" w:rsidR="00AD7014" w:rsidRPr="005C1904" w:rsidRDefault="00AD7014" w:rsidP="007044BD">
      <w:pPr>
        <w:spacing w:after="0" w:line="360" w:lineRule="auto"/>
        <w:jc w:val="both"/>
        <w:rPr>
          <w:rFonts w:ascii="Arial" w:hAnsi="Arial" w:cs="Arial"/>
          <w:b/>
          <w:color w:val="000000" w:themeColor="text1"/>
          <w:sz w:val="24"/>
          <w:szCs w:val="24"/>
        </w:rPr>
      </w:pPr>
    </w:p>
    <w:p w14:paraId="0A96E5A1" w14:textId="6901A696" w:rsidR="00AD7014" w:rsidRPr="005C1904" w:rsidRDefault="00AD7014" w:rsidP="007044BD">
      <w:pPr>
        <w:spacing w:after="0" w:line="240" w:lineRule="auto"/>
        <w:jc w:val="both"/>
        <w:rPr>
          <w:rFonts w:ascii="Arial" w:hAnsi="Arial" w:cs="Arial"/>
          <w:color w:val="000000" w:themeColor="text1"/>
          <w:sz w:val="24"/>
          <w:szCs w:val="24"/>
        </w:rPr>
      </w:pPr>
      <w:r w:rsidRPr="005C1904">
        <w:rPr>
          <w:rFonts w:ascii="Arial" w:hAnsi="Arial" w:cs="Arial"/>
          <w:b/>
          <w:color w:val="000000" w:themeColor="text1"/>
          <w:sz w:val="24"/>
          <w:szCs w:val="24"/>
        </w:rPr>
        <w:t>Radicación:</w:t>
      </w:r>
      <w:r w:rsidRPr="005C1904">
        <w:rPr>
          <w:rFonts w:ascii="Arial" w:hAnsi="Arial" w:cs="Arial"/>
          <w:color w:val="000000" w:themeColor="text1"/>
          <w:sz w:val="24"/>
          <w:szCs w:val="24"/>
        </w:rPr>
        <w:t xml:space="preserve"> </w:t>
      </w:r>
      <w:r w:rsidR="00AA6908" w:rsidRPr="005C1904">
        <w:rPr>
          <w:rFonts w:ascii="Arial" w:hAnsi="Arial" w:cs="Arial"/>
          <w:color w:val="000000"/>
          <w:sz w:val="24"/>
          <w:szCs w:val="24"/>
          <w:shd w:val="clear" w:color="auto" w:fill="FFFFFF"/>
        </w:rPr>
        <w:t>11001-03-15-000-2021-03846-00</w:t>
      </w:r>
    </w:p>
    <w:p w14:paraId="59F406B0" w14:textId="58CDA5D0" w:rsidR="00AD7014" w:rsidRPr="005C1904" w:rsidRDefault="00AD7014" w:rsidP="007044BD">
      <w:pPr>
        <w:spacing w:after="0" w:line="240" w:lineRule="auto"/>
        <w:jc w:val="both"/>
        <w:rPr>
          <w:rFonts w:ascii="Arial" w:hAnsi="Arial" w:cs="Arial"/>
          <w:color w:val="000000" w:themeColor="text1"/>
          <w:sz w:val="24"/>
          <w:szCs w:val="24"/>
        </w:rPr>
      </w:pPr>
      <w:r w:rsidRPr="005C1904">
        <w:rPr>
          <w:rFonts w:ascii="Arial" w:hAnsi="Arial" w:cs="Arial"/>
          <w:b/>
          <w:color w:val="000000" w:themeColor="text1"/>
          <w:sz w:val="24"/>
          <w:szCs w:val="24"/>
        </w:rPr>
        <w:t>Actor:</w:t>
      </w:r>
      <w:r w:rsidRPr="005C1904">
        <w:rPr>
          <w:rFonts w:ascii="Arial" w:hAnsi="Arial" w:cs="Arial"/>
          <w:color w:val="000000" w:themeColor="text1"/>
          <w:sz w:val="24"/>
          <w:szCs w:val="24"/>
        </w:rPr>
        <w:t xml:space="preserve"> </w:t>
      </w:r>
      <w:r w:rsidR="00AA6908" w:rsidRPr="005C1904">
        <w:rPr>
          <w:rFonts w:ascii="Arial" w:hAnsi="Arial" w:cs="Arial"/>
          <w:color w:val="000000"/>
          <w:sz w:val="24"/>
          <w:szCs w:val="24"/>
          <w:shd w:val="clear" w:color="auto" w:fill="FFFFFF"/>
        </w:rPr>
        <w:t xml:space="preserve">Manuel Sebastián Padilla </w:t>
      </w:r>
      <w:proofErr w:type="spellStart"/>
      <w:r w:rsidR="00AA6908" w:rsidRPr="005C1904">
        <w:rPr>
          <w:rFonts w:ascii="Arial" w:hAnsi="Arial" w:cs="Arial"/>
          <w:color w:val="000000"/>
          <w:sz w:val="24"/>
          <w:szCs w:val="24"/>
          <w:shd w:val="clear" w:color="auto" w:fill="FFFFFF"/>
        </w:rPr>
        <w:t>Cafiel</w:t>
      </w:r>
      <w:proofErr w:type="spellEnd"/>
      <w:r w:rsidR="00AA6908" w:rsidRPr="005C1904">
        <w:rPr>
          <w:rFonts w:ascii="Arial" w:hAnsi="Arial" w:cs="Arial"/>
          <w:color w:val="000000"/>
          <w:sz w:val="24"/>
          <w:szCs w:val="24"/>
          <w:shd w:val="clear" w:color="auto" w:fill="FFFFFF"/>
        </w:rPr>
        <w:t> </w:t>
      </w:r>
    </w:p>
    <w:p w14:paraId="01B1666F" w14:textId="6DF2FACB" w:rsidR="00AD7014" w:rsidRPr="005C1904" w:rsidRDefault="00AD7014" w:rsidP="007044BD">
      <w:pPr>
        <w:spacing w:after="0" w:line="240" w:lineRule="auto"/>
        <w:jc w:val="both"/>
        <w:rPr>
          <w:rFonts w:ascii="Arial" w:hAnsi="Arial" w:cs="Arial"/>
          <w:color w:val="000000" w:themeColor="text1"/>
          <w:sz w:val="24"/>
          <w:szCs w:val="24"/>
        </w:rPr>
      </w:pPr>
      <w:r w:rsidRPr="005C1904">
        <w:rPr>
          <w:rFonts w:ascii="Arial" w:hAnsi="Arial" w:cs="Arial"/>
          <w:b/>
          <w:color w:val="000000" w:themeColor="text1"/>
          <w:sz w:val="24"/>
          <w:szCs w:val="24"/>
        </w:rPr>
        <w:t>Accionados:</w:t>
      </w:r>
      <w:r w:rsidRPr="005C1904">
        <w:rPr>
          <w:rFonts w:ascii="Arial" w:hAnsi="Arial" w:cs="Arial"/>
          <w:color w:val="000000" w:themeColor="text1"/>
          <w:sz w:val="24"/>
          <w:szCs w:val="24"/>
        </w:rPr>
        <w:t xml:space="preserve"> Juzgado 5</w:t>
      </w:r>
      <w:r w:rsidR="00AA6908" w:rsidRPr="005C1904">
        <w:rPr>
          <w:rFonts w:ascii="Arial" w:hAnsi="Arial" w:cs="Arial"/>
          <w:color w:val="000000" w:themeColor="text1"/>
          <w:sz w:val="24"/>
          <w:szCs w:val="24"/>
        </w:rPr>
        <w:t>º</w:t>
      </w:r>
      <w:r w:rsidRPr="005C1904">
        <w:rPr>
          <w:rFonts w:ascii="Arial" w:hAnsi="Arial" w:cs="Arial"/>
          <w:color w:val="000000" w:themeColor="text1"/>
          <w:sz w:val="24"/>
          <w:szCs w:val="24"/>
        </w:rPr>
        <w:t xml:space="preserve"> Administrativo del Circuito de </w:t>
      </w:r>
      <w:r w:rsidR="00AA6908" w:rsidRPr="005C1904">
        <w:rPr>
          <w:rFonts w:ascii="Arial" w:hAnsi="Arial" w:cs="Arial"/>
          <w:color w:val="000000" w:themeColor="text1"/>
          <w:sz w:val="24"/>
          <w:szCs w:val="24"/>
        </w:rPr>
        <w:t>Montería</w:t>
      </w:r>
      <w:r w:rsidRPr="005C1904">
        <w:rPr>
          <w:rFonts w:ascii="Arial" w:hAnsi="Arial" w:cs="Arial"/>
          <w:color w:val="000000" w:themeColor="text1"/>
          <w:sz w:val="24"/>
          <w:szCs w:val="24"/>
        </w:rPr>
        <w:t xml:space="preserve"> y S</w:t>
      </w:r>
      <w:r w:rsidR="00AA6908" w:rsidRPr="005C1904">
        <w:rPr>
          <w:rFonts w:ascii="Arial" w:hAnsi="Arial" w:cs="Arial"/>
          <w:color w:val="000000" w:themeColor="text1"/>
          <w:sz w:val="24"/>
          <w:szCs w:val="24"/>
        </w:rPr>
        <w:t>ala Cuarta de Decisión del Tribunal Administrativo de Córdoba</w:t>
      </w:r>
    </w:p>
    <w:p w14:paraId="0DB3514C" w14:textId="77777777" w:rsidR="00AD7014" w:rsidRPr="005C1904" w:rsidRDefault="00AD7014" w:rsidP="007044BD">
      <w:pPr>
        <w:spacing w:after="0" w:line="240" w:lineRule="auto"/>
        <w:jc w:val="both"/>
        <w:rPr>
          <w:rFonts w:ascii="Arial" w:hAnsi="Arial" w:cs="Arial"/>
          <w:color w:val="000000" w:themeColor="text1"/>
          <w:sz w:val="24"/>
          <w:szCs w:val="24"/>
        </w:rPr>
      </w:pPr>
      <w:r w:rsidRPr="005C1904">
        <w:rPr>
          <w:rFonts w:ascii="Arial" w:hAnsi="Arial" w:cs="Arial"/>
          <w:b/>
          <w:color w:val="000000" w:themeColor="text1"/>
          <w:sz w:val="24"/>
          <w:szCs w:val="24"/>
        </w:rPr>
        <w:t>Asunto:</w:t>
      </w:r>
      <w:r w:rsidRPr="005C1904">
        <w:rPr>
          <w:rFonts w:ascii="Arial" w:hAnsi="Arial" w:cs="Arial"/>
          <w:color w:val="000000" w:themeColor="text1"/>
          <w:sz w:val="24"/>
          <w:szCs w:val="24"/>
        </w:rPr>
        <w:t xml:space="preserve"> Sentencia de Primera Instancia</w:t>
      </w:r>
    </w:p>
    <w:p w14:paraId="33428117" w14:textId="77777777" w:rsidR="00AD7014" w:rsidRPr="005C1904" w:rsidRDefault="00AD7014" w:rsidP="007044BD">
      <w:pPr>
        <w:spacing w:after="0" w:line="360" w:lineRule="auto"/>
        <w:jc w:val="both"/>
        <w:rPr>
          <w:rFonts w:ascii="Arial" w:hAnsi="Arial" w:cs="Arial"/>
          <w:color w:val="000000" w:themeColor="text1"/>
          <w:sz w:val="24"/>
          <w:szCs w:val="24"/>
        </w:rPr>
      </w:pPr>
    </w:p>
    <w:p w14:paraId="195F2DD8" w14:textId="77777777" w:rsidR="00AD7014" w:rsidRPr="006E526F" w:rsidRDefault="00AD7014" w:rsidP="004A5511">
      <w:pPr>
        <w:spacing w:after="0" w:line="240" w:lineRule="auto"/>
        <w:ind w:right="-234"/>
        <w:jc w:val="both"/>
        <w:rPr>
          <w:rFonts w:ascii="Arial" w:hAnsi="Arial" w:cs="Arial"/>
          <w:color w:val="000000" w:themeColor="text1"/>
          <w:sz w:val="20"/>
          <w:szCs w:val="20"/>
          <w:lang w:val="es-ES_tradnl"/>
        </w:rPr>
      </w:pPr>
      <w:r w:rsidRPr="006E526F">
        <w:rPr>
          <w:rFonts w:ascii="Arial" w:hAnsi="Arial" w:cs="Arial"/>
          <w:b/>
          <w:color w:val="000000" w:themeColor="text1"/>
          <w:sz w:val="20"/>
          <w:szCs w:val="20"/>
          <w:lang w:val="es-ES_tradnl"/>
        </w:rPr>
        <w:t xml:space="preserve">Tema: </w:t>
      </w:r>
      <w:r w:rsidRPr="006E526F">
        <w:rPr>
          <w:rFonts w:ascii="Arial" w:hAnsi="Arial" w:cs="Arial"/>
          <w:color w:val="000000" w:themeColor="text1"/>
          <w:sz w:val="20"/>
          <w:szCs w:val="20"/>
          <w:lang w:val="es-ES_tradnl"/>
        </w:rPr>
        <w:t xml:space="preserve">Acción de tutela en contra de providencia judicial. </w:t>
      </w:r>
      <w:r w:rsidRPr="006E526F">
        <w:rPr>
          <w:rFonts w:ascii="Arial" w:hAnsi="Arial" w:cs="Arial"/>
          <w:b/>
          <w:color w:val="000000" w:themeColor="text1"/>
          <w:sz w:val="20"/>
          <w:szCs w:val="20"/>
          <w:lang w:val="es-ES_tradnl"/>
        </w:rPr>
        <w:t xml:space="preserve">Subtema 1.- </w:t>
      </w:r>
      <w:r w:rsidRPr="006E526F">
        <w:rPr>
          <w:rFonts w:ascii="Arial" w:hAnsi="Arial" w:cs="Arial"/>
          <w:color w:val="000000" w:themeColor="text1"/>
          <w:sz w:val="20"/>
          <w:szCs w:val="20"/>
          <w:lang w:val="es-ES_tradnl"/>
        </w:rPr>
        <w:t xml:space="preserve">El requisito general de relevancia constitucional. </w:t>
      </w:r>
      <w:r w:rsidRPr="006E526F">
        <w:rPr>
          <w:rFonts w:ascii="Arial" w:hAnsi="Arial" w:cs="Arial"/>
          <w:b/>
          <w:color w:val="000000" w:themeColor="text1"/>
          <w:sz w:val="20"/>
          <w:szCs w:val="20"/>
        </w:rPr>
        <w:t xml:space="preserve">Sentido del fallo de tutela: </w:t>
      </w:r>
      <w:r w:rsidRPr="006E526F">
        <w:rPr>
          <w:rFonts w:ascii="Arial" w:hAnsi="Arial" w:cs="Arial"/>
          <w:color w:val="000000" w:themeColor="text1"/>
          <w:sz w:val="20"/>
          <w:szCs w:val="20"/>
        </w:rPr>
        <w:t xml:space="preserve">Se declara improcedente la solicitud de amparo constitucional. </w:t>
      </w:r>
    </w:p>
    <w:p w14:paraId="6E51745A" w14:textId="77777777" w:rsidR="00AD7014" w:rsidRPr="005C1904" w:rsidRDefault="00AD7014" w:rsidP="007044BD">
      <w:pPr>
        <w:pStyle w:val="Sangradetextonormal"/>
        <w:tabs>
          <w:tab w:val="left" w:pos="3810"/>
        </w:tabs>
        <w:spacing w:after="0" w:line="360" w:lineRule="auto"/>
        <w:ind w:left="0" w:right="-93"/>
        <w:jc w:val="both"/>
        <w:rPr>
          <w:rFonts w:ascii="Arial" w:hAnsi="Arial" w:cs="Arial"/>
          <w:color w:val="000000" w:themeColor="text1"/>
        </w:rPr>
      </w:pPr>
    </w:p>
    <w:p w14:paraId="45E98639" w14:textId="509064BA" w:rsidR="00AD7014" w:rsidRPr="005C1904" w:rsidRDefault="006E526F" w:rsidP="00AA6908">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L</w:t>
      </w:r>
      <w:r w:rsidR="00AD7014" w:rsidRPr="005C1904">
        <w:rPr>
          <w:rFonts w:ascii="Arial" w:hAnsi="Arial" w:cs="Arial"/>
          <w:color w:val="000000" w:themeColor="text1"/>
          <w:sz w:val="24"/>
          <w:szCs w:val="24"/>
        </w:rPr>
        <w:t xml:space="preserve">a Sala decide la acción de tutela presentada por </w:t>
      </w:r>
      <w:r w:rsidR="00AA6908" w:rsidRPr="005C1904">
        <w:rPr>
          <w:rFonts w:ascii="Arial" w:hAnsi="Arial" w:cs="Arial"/>
          <w:color w:val="000000"/>
          <w:sz w:val="24"/>
          <w:szCs w:val="24"/>
          <w:shd w:val="clear" w:color="auto" w:fill="FFFFFF"/>
        </w:rPr>
        <w:t xml:space="preserve">Manuel Sebastián Padilla </w:t>
      </w:r>
      <w:proofErr w:type="spellStart"/>
      <w:r w:rsidR="004A5511" w:rsidRPr="005C1904">
        <w:rPr>
          <w:rFonts w:ascii="Arial" w:hAnsi="Arial" w:cs="Arial"/>
          <w:color w:val="000000"/>
          <w:sz w:val="24"/>
          <w:szCs w:val="24"/>
          <w:shd w:val="clear" w:color="auto" w:fill="FFFFFF"/>
        </w:rPr>
        <w:t>Cafiel</w:t>
      </w:r>
      <w:proofErr w:type="spellEnd"/>
      <w:r w:rsidR="004A5511" w:rsidRPr="005C1904">
        <w:rPr>
          <w:rFonts w:ascii="Arial" w:hAnsi="Arial" w:cs="Arial"/>
          <w:color w:val="000000"/>
          <w:sz w:val="24"/>
          <w:szCs w:val="24"/>
          <w:shd w:val="clear" w:color="auto" w:fill="FFFFFF"/>
        </w:rPr>
        <w:t xml:space="preserve"> en</w:t>
      </w:r>
      <w:r w:rsidR="00AD7014" w:rsidRPr="005C1904">
        <w:rPr>
          <w:rFonts w:ascii="Arial" w:hAnsi="Arial" w:cs="Arial"/>
          <w:color w:val="000000" w:themeColor="text1"/>
          <w:sz w:val="24"/>
          <w:szCs w:val="24"/>
        </w:rPr>
        <w:t xml:space="preserve"> contra de los fallos del </w:t>
      </w:r>
      <w:r w:rsidR="00AA6908" w:rsidRPr="005C1904">
        <w:rPr>
          <w:rFonts w:ascii="Arial" w:hAnsi="Arial" w:cs="Arial"/>
          <w:color w:val="000000" w:themeColor="text1"/>
          <w:sz w:val="24"/>
          <w:szCs w:val="24"/>
        </w:rPr>
        <w:t>23</w:t>
      </w:r>
      <w:r w:rsidR="00AD7014" w:rsidRPr="005C1904">
        <w:rPr>
          <w:rFonts w:ascii="Arial" w:hAnsi="Arial" w:cs="Arial"/>
          <w:color w:val="000000" w:themeColor="text1"/>
          <w:sz w:val="24"/>
          <w:szCs w:val="24"/>
        </w:rPr>
        <w:t xml:space="preserve"> de </w:t>
      </w:r>
      <w:r w:rsidR="00AA6908" w:rsidRPr="005C1904">
        <w:rPr>
          <w:rFonts w:ascii="Arial" w:hAnsi="Arial" w:cs="Arial"/>
          <w:color w:val="000000" w:themeColor="text1"/>
          <w:sz w:val="24"/>
          <w:szCs w:val="24"/>
        </w:rPr>
        <w:t>julio de 2020</w:t>
      </w:r>
      <w:r w:rsidR="00AD7014" w:rsidRPr="005C1904">
        <w:rPr>
          <w:rFonts w:ascii="Arial" w:hAnsi="Arial" w:cs="Arial"/>
          <w:color w:val="000000" w:themeColor="text1"/>
          <w:sz w:val="24"/>
          <w:szCs w:val="24"/>
        </w:rPr>
        <w:t xml:space="preserve"> y </w:t>
      </w:r>
      <w:r w:rsidR="00AA6908" w:rsidRPr="005C1904">
        <w:rPr>
          <w:rFonts w:ascii="Arial" w:hAnsi="Arial" w:cs="Arial"/>
          <w:color w:val="000000" w:themeColor="text1"/>
          <w:sz w:val="24"/>
          <w:szCs w:val="24"/>
        </w:rPr>
        <w:t>22 de abril de 2021</w:t>
      </w:r>
      <w:r w:rsidR="00AD7014" w:rsidRPr="005C1904">
        <w:rPr>
          <w:rFonts w:ascii="Arial" w:hAnsi="Arial" w:cs="Arial"/>
          <w:color w:val="000000" w:themeColor="text1"/>
          <w:sz w:val="24"/>
          <w:szCs w:val="24"/>
        </w:rPr>
        <w:t xml:space="preserve">, proferidos por el </w:t>
      </w:r>
      <w:r w:rsidR="00AA6908" w:rsidRPr="005C1904">
        <w:rPr>
          <w:rFonts w:ascii="Arial" w:hAnsi="Arial" w:cs="Arial"/>
          <w:color w:val="000000" w:themeColor="text1"/>
          <w:sz w:val="24"/>
          <w:szCs w:val="24"/>
        </w:rPr>
        <w:t xml:space="preserve">Juzgado 5º Administrativo del Circuito de Montería y </w:t>
      </w:r>
      <w:r w:rsidR="004A5511" w:rsidRPr="005C1904">
        <w:rPr>
          <w:rFonts w:ascii="Arial" w:hAnsi="Arial" w:cs="Arial"/>
          <w:color w:val="000000" w:themeColor="text1"/>
          <w:sz w:val="24"/>
          <w:szCs w:val="24"/>
        </w:rPr>
        <w:t xml:space="preserve">la </w:t>
      </w:r>
      <w:r w:rsidR="00AA6908" w:rsidRPr="005C1904">
        <w:rPr>
          <w:rFonts w:ascii="Arial" w:hAnsi="Arial" w:cs="Arial"/>
          <w:color w:val="000000" w:themeColor="text1"/>
          <w:sz w:val="24"/>
          <w:szCs w:val="24"/>
        </w:rPr>
        <w:t>Sala Cuarta de Decisión del Tribunal Administrativo de Córdoba</w:t>
      </w:r>
      <w:r w:rsidR="00AD7014" w:rsidRPr="005C1904">
        <w:rPr>
          <w:rFonts w:ascii="Arial" w:hAnsi="Arial" w:cs="Arial"/>
          <w:color w:val="000000" w:themeColor="text1"/>
          <w:sz w:val="24"/>
          <w:szCs w:val="24"/>
        </w:rPr>
        <w:t>, respectivamente</w:t>
      </w:r>
      <w:r>
        <w:rPr>
          <w:rFonts w:ascii="Arial" w:hAnsi="Arial" w:cs="Arial"/>
          <w:color w:val="000000" w:themeColor="text1"/>
          <w:sz w:val="24"/>
          <w:szCs w:val="24"/>
        </w:rPr>
        <w:t>.</w:t>
      </w:r>
    </w:p>
    <w:p w14:paraId="2ACF1758" w14:textId="77777777" w:rsidR="00AD7014" w:rsidRPr="005C1904" w:rsidRDefault="00AD7014" w:rsidP="007044BD">
      <w:pPr>
        <w:spacing w:after="0" w:line="360" w:lineRule="auto"/>
        <w:jc w:val="both"/>
        <w:rPr>
          <w:rFonts w:ascii="Arial" w:hAnsi="Arial" w:cs="Arial"/>
          <w:color w:val="000000" w:themeColor="text1"/>
          <w:sz w:val="24"/>
          <w:szCs w:val="24"/>
          <w:lang w:val="es-ES"/>
        </w:rPr>
      </w:pPr>
    </w:p>
    <w:p w14:paraId="7729F1CC" w14:textId="1381CF1E" w:rsidR="00AD7014" w:rsidRPr="005C1904" w:rsidRDefault="00AD7014" w:rsidP="007044BD">
      <w:pPr>
        <w:spacing w:after="0" w:line="360" w:lineRule="auto"/>
        <w:jc w:val="center"/>
        <w:rPr>
          <w:rFonts w:ascii="Arial" w:hAnsi="Arial" w:cs="Arial"/>
          <w:b/>
          <w:color w:val="000000" w:themeColor="text1"/>
          <w:sz w:val="24"/>
          <w:szCs w:val="24"/>
        </w:rPr>
      </w:pPr>
      <w:r w:rsidRPr="005C1904">
        <w:rPr>
          <w:rFonts w:ascii="Arial" w:hAnsi="Arial" w:cs="Arial"/>
          <w:b/>
          <w:color w:val="000000" w:themeColor="text1"/>
          <w:sz w:val="24"/>
          <w:szCs w:val="24"/>
        </w:rPr>
        <w:t xml:space="preserve">          I. ANTECEDENTES</w:t>
      </w:r>
    </w:p>
    <w:p w14:paraId="75F36BAA" w14:textId="77777777" w:rsidR="007044BD" w:rsidRPr="005C1904" w:rsidRDefault="007044BD" w:rsidP="007044BD">
      <w:pPr>
        <w:spacing w:after="0" w:line="360" w:lineRule="auto"/>
        <w:jc w:val="center"/>
        <w:rPr>
          <w:rFonts w:ascii="Arial" w:hAnsi="Arial" w:cs="Arial"/>
          <w:b/>
          <w:color w:val="000000" w:themeColor="text1"/>
          <w:sz w:val="24"/>
          <w:szCs w:val="24"/>
        </w:rPr>
      </w:pPr>
    </w:p>
    <w:p w14:paraId="438E9E9C" w14:textId="54871A81" w:rsidR="00AD7014" w:rsidRPr="005C1904" w:rsidRDefault="00AD7014" w:rsidP="007044BD">
      <w:pPr>
        <w:spacing w:after="0" w:line="360" w:lineRule="auto"/>
        <w:jc w:val="both"/>
        <w:rPr>
          <w:rFonts w:ascii="Arial" w:hAnsi="Arial" w:cs="Arial"/>
          <w:b/>
          <w:color w:val="000000" w:themeColor="text1"/>
          <w:sz w:val="24"/>
          <w:szCs w:val="24"/>
        </w:rPr>
      </w:pPr>
      <w:r w:rsidRPr="005C1904">
        <w:rPr>
          <w:rFonts w:ascii="Arial" w:hAnsi="Arial" w:cs="Arial"/>
          <w:b/>
          <w:color w:val="000000" w:themeColor="text1"/>
          <w:sz w:val="24"/>
          <w:szCs w:val="24"/>
        </w:rPr>
        <w:t xml:space="preserve">1.- La solicitud de tutela </w:t>
      </w:r>
    </w:p>
    <w:p w14:paraId="5E10BCA6" w14:textId="77777777" w:rsidR="007044BD" w:rsidRPr="005C1904" w:rsidRDefault="007044BD" w:rsidP="007044BD">
      <w:pPr>
        <w:spacing w:after="0" w:line="360" w:lineRule="auto"/>
        <w:jc w:val="both"/>
        <w:rPr>
          <w:rFonts w:ascii="Arial" w:hAnsi="Arial" w:cs="Arial"/>
          <w:color w:val="000000" w:themeColor="text1"/>
          <w:sz w:val="24"/>
          <w:szCs w:val="24"/>
        </w:rPr>
      </w:pPr>
    </w:p>
    <w:p w14:paraId="0E6BE76C" w14:textId="62CC2E7E" w:rsidR="007044BD" w:rsidRDefault="00AA6908" w:rsidP="00313145">
      <w:pPr>
        <w:spacing w:after="0" w:line="360" w:lineRule="auto"/>
        <w:ind w:right="-93"/>
        <w:jc w:val="both"/>
        <w:rPr>
          <w:rFonts w:ascii="Arial" w:eastAsia="Arial" w:hAnsi="Arial" w:cs="Arial"/>
          <w:color w:val="000000" w:themeColor="text1"/>
          <w:sz w:val="24"/>
          <w:szCs w:val="24"/>
        </w:rPr>
      </w:pPr>
      <w:r w:rsidRPr="005C1904">
        <w:rPr>
          <w:rFonts w:ascii="Arial" w:hAnsi="Arial" w:cs="Arial"/>
          <w:color w:val="000000"/>
          <w:sz w:val="24"/>
          <w:szCs w:val="24"/>
          <w:shd w:val="clear" w:color="auto" w:fill="FFFFFF"/>
        </w:rPr>
        <w:t xml:space="preserve">Manuel Sebastián Padilla </w:t>
      </w:r>
      <w:proofErr w:type="spellStart"/>
      <w:r w:rsidRPr="005C1904">
        <w:rPr>
          <w:rFonts w:ascii="Arial" w:hAnsi="Arial" w:cs="Arial"/>
          <w:color w:val="000000"/>
          <w:sz w:val="24"/>
          <w:szCs w:val="24"/>
          <w:shd w:val="clear" w:color="auto" w:fill="FFFFFF"/>
        </w:rPr>
        <w:t>Cafiel</w:t>
      </w:r>
      <w:proofErr w:type="spellEnd"/>
      <w:r w:rsidR="00AD7014" w:rsidRPr="005C1904">
        <w:rPr>
          <w:rFonts w:ascii="Arial" w:hAnsi="Arial" w:cs="Arial"/>
          <w:color w:val="000000" w:themeColor="text1"/>
          <w:sz w:val="24"/>
          <w:szCs w:val="24"/>
        </w:rPr>
        <w:t xml:space="preserve"> interpuso acción de tutela</w:t>
      </w:r>
      <w:r w:rsidR="00AD7014" w:rsidRPr="005C1904">
        <w:rPr>
          <w:rStyle w:val="Refdenotaalpie"/>
          <w:rFonts w:ascii="Arial" w:hAnsi="Arial" w:cs="Arial"/>
          <w:color w:val="000000" w:themeColor="text1"/>
          <w:sz w:val="24"/>
          <w:szCs w:val="24"/>
        </w:rPr>
        <w:footnoteReference w:id="1"/>
      </w:r>
      <w:r w:rsidR="00AD7014" w:rsidRPr="005C1904">
        <w:rPr>
          <w:rFonts w:ascii="Arial" w:hAnsi="Arial" w:cs="Arial"/>
          <w:color w:val="000000" w:themeColor="text1"/>
          <w:sz w:val="24"/>
          <w:szCs w:val="24"/>
        </w:rPr>
        <w:t xml:space="preserve"> en contra</w:t>
      </w:r>
      <w:r w:rsidR="004A5511" w:rsidRPr="005C1904">
        <w:rPr>
          <w:rFonts w:ascii="Arial" w:hAnsi="Arial" w:cs="Arial"/>
          <w:color w:val="000000" w:themeColor="text1"/>
          <w:sz w:val="24"/>
          <w:szCs w:val="24"/>
        </w:rPr>
        <w:t xml:space="preserve"> del</w:t>
      </w:r>
      <w:r w:rsidR="00AD7014" w:rsidRPr="005C1904">
        <w:rPr>
          <w:rFonts w:ascii="Arial" w:hAnsi="Arial" w:cs="Arial"/>
          <w:color w:val="000000" w:themeColor="text1"/>
          <w:sz w:val="24"/>
          <w:szCs w:val="24"/>
        </w:rPr>
        <w:t xml:space="preserve"> </w:t>
      </w:r>
      <w:r w:rsidRPr="005C1904">
        <w:rPr>
          <w:rFonts w:ascii="Arial" w:hAnsi="Arial" w:cs="Arial"/>
          <w:color w:val="000000" w:themeColor="text1"/>
          <w:sz w:val="24"/>
          <w:szCs w:val="24"/>
        </w:rPr>
        <w:t xml:space="preserve">Juzgado 5º Administrativo del Circuito de Montería y </w:t>
      </w:r>
      <w:r w:rsidR="006E526F">
        <w:rPr>
          <w:rFonts w:ascii="Arial" w:hAnsi="Arial" w:cs="Arial"/>
          <w:color w:val="000000" w:themeColor="text1"/>
          <w:sz w:val="24"/>
          <w:szCs w:val="24"/>
        </w:rPr>
        <w:t xml:space="preserve">de </w:t>
      </w:r>
      <w:r w:rsidR="004A5511" w:rsidRPr="005C1904">
        <w:rPr>
          <w:rFonts w:ascii="Arial" w:hAnsi="Arial" w:cs="Arial"/>
          <w:color w:val="000000" w:themeColor="text1"/>
          <w:sz w:val="24"/>
          <w:szCs w:val="24"/>
        </w:rPr>
        <w:t xml:space="preserve">la </w:t>
      </w:r>
      <w:r w:rsidRPr="005C1904">
        <w:rPr>
          <w:rFonts w:ascii="Arial" w:hAnsi="Arial" w:cs="Arial"/>
          <w:color w:val="000000" w:themeColor="text1"/>
          <w:sz w:val="24"/>
          <w:szCs w:val="24"/>
        </w:rPr>
        <w:t>Sala Cuarta de Decisión del Tribunal Administrativo de Córdoba</w:t>
      </w:r>
      <w:r w:rsidR="00AD7014" w:rsidRPr="005C1904">
        <w:rPr>
          <w:rFonts w:ascii="Arial" w:hAnsi="Arial" w:cs="Arial"/>
          <w:color w:val="000000" w:themeColor="text1"/>
          <w:sz w:val="24"/>
          <w:szCs w:val="24"/>
        </w:rPr>
        <w:t>, en la que solicitó la protección de sus derechos fundamentales</w:t>
      </w:r>
      <w:r w:rsidR="00AD7014" w:rsidRPr="005C1904">
        <w:rPr>
          <w:rFonts w:ascii="Arial" w:hAnsi="Arial" w:cs="Arial"/>
          <w:color w:val="000000" w:themeColor="text1"/>
          <w:sz w:val="24"/>
          <w:szCs w:val="24"/>
          <w:lang w:eastAsia="es-ES"/>
        </w:rPr>
        <w:t xml:space="preserve"> </w:t>
      </w:r>
      <w:r w:rsidR="00AD7014" w:rsidRPr="005C1904">
        <w:rPr>
          <w:rFonts w:ascii="Arial" w:hAnsi="Arial" w:cs="Arial"/>
          <w:color w:val="000000" w:themeColor="text1"/>
          <w:sz w:val="24"/>
          <w:szCs w:val="24"/>
        </w:rPr>
        <w:t xml:space="preserve">de acceso a la administración de justicia, al debido proceso, </w:t>
      </w:r>
      <w:r w:rsidRPr="005C1904">
        <w:rPr>
          <w:rFonts w:ascii="Arial" w:hAnsi="Arial" w:cs="Arial"/>
          <w:color w:val="000000" w:themeColor="text1"/>
          <w:sz w:val="24"/>
          <w:szCs w:val="24"/>
        </w:rPr>
        <w:t>e igualdad</w:t>
      </w:r>
      <w:r w:rsidR="00AD7014" w:rsidRPr="005C1904">
        <w:rPr>
          <w:rFonts w:ascii="Arial" w:hAnsi="Arial" w:cs="Arial"/>
          <w:color w:val="000000" w:themeColor="text1"/>
          <w:sz w:val="24"/>
          <w:szCs w:val="24"/>
          <w:lang w:eastAsia="es-ES"/>
        </w:rPr>
        <w:t xml:space="preserve">, que </w:t>
      </w:r>
      <w:r w:rsidR="00AD7014" w:rsidRPr="005C1904">
        <w:rPr>
          <w:rFonts w:ascii="Arial" w:eastAsia="Arial" w:hAnsi="Arial" w:cs="Arial"/>
          <w:color w:val="000000" w:themeColor="text1"/>
          <w:sz w:val="24"/>
          <w:szCs w:val="24"/>
        </w:rPr>
        <w:t xml:space="preserve">consideró vulnerados con las providencias proferidas </w:t>
      </w:r>
      <w:r w:rsidR="00E221A8" w:rsidRPr="005C1904">
        <w:rPr>
          <w:rFonts w:ascii="Arial" w:hAnsi="Arial" w:cs="Arial"/>
          <w:color w:val="000000" w:themeColor="text1"/>
          <w:sz w:val="24"/>
          <w:szCs w:val="24"/>
        </w:rPr>
        <w:t xml:space="preserve">el 23 de julio de 2020 y 22 de abril de 2021 </w:t>
      </w:r>
      <w:r w:rsidR="00AD7014" w:rsidRPr="005C1904">
        <w:rPr>
          <w:rFonts w:ascii="Arial" w:eastAsia="Arial" w:hAnsi="Arial" w:cs="Arial"/>
          <w:color w:val="000000" w:themeColor="text1"/>
          <w:sz w:val="24"/>
          <w:szCs w:val="24"/>
        </w:rPr>
        <w:t>por las autoridades judiciales accionadas,</w:t>
      </w:r>
      <w:r w:rsidR="00AD7014" w:rsidRPr="005C1904">
        <w:rPr>
          <w:rFonts w:ascii="Arial" w:hAnsi="Arial" w:cs="Arial"/>
          <w:color w:val="000000" w:themeColor="text1"/>
          <w:sz w:val="24"/>
          <w:szCs w:val="24"/>
          <w:lang w:eastAsia="es-ES"/>
        </w:rPr>
        <w:t xml:space="preserve"> al interior del proceso de nulidad y restablecimiento del derecho </w:t>
      </w:r>
      <w:r w:rsidR="00AD7014" w:rsidRPr="005C1904">
        <w:rPr>
          <w:rFonts w:ascii="Arial" w:hAnsi="Arial" w:cs="Arial"/>
          <w:color w:val="000000" w:themeColor="text1"/>
          <w:sz w:val="24"/>
          <w:szCs w:val="24"/>
        </w:rPr>
        <w:t xml:space="preserve">radicado bajo el No. </w:t>
      </w:r>
      <w:r w:rsidR="00584A38" w:rsidRPr="005C1904">
        <w:rPr>
          <w:rFonts w:ascii="Arial" w:hAnsi="Arial" w:cs="Arial"/>
          <w:color w:val="000000" w:themeColor="text1"/>
          <w:sz w:val="24"/>
          <w:szCs w:val="24"/>
        </w:rPr>
        <w:t>230013333005201700040</w:t>
      </w:r>
      <w:r w:rsidR="00AD7014" w:rsidRPr="005C1904">
        <w:rPr>
          <w:rFonts w:ascii="Arial" w:eastAsia="Arial" w:hAnsi="Arial" w:cs="Arial"/>
          <w:color w:val="000000" w:themeColor="text1"/>
          <w:sz w:val="24"/>
          <w:szCs w:val="24"/>
        </w:rPr>
        <w:t xml:space="preserve">. </w:t>
      </w:r>
    </w:p>
    <w:p w14:paraId="0E659A23" w14:textId="77777777" w:rsidR="006E526F" w:rsidRPr="005C1904" w:rsidRDefault="006E526F" w:rsidP="00313145">
      <w:pPr>
        <w:spacing w:after="0" w:line="360" w:lineRule="auto"/>
        <w:ind w:right="-93"/>
        <w:jc w:val="both"/>
        <w:rPr>
          <w:rFonts w:ascii="Arial" w:eastAsia="Arial" w:hAnsi="Arial" w:cs="Arial"/>
          <w:color w:val="000000" w:themeColor="text1"/>
          <w:sz w:val="24"/>
          <w:szCs w:val="24"/>
        </w:rPr>
      </w:pPr>
    </w:p>
    <w:p w14:paraId="0FD10189" w14:textId="70B1D7CA" w:rsidR="00AD7014" w:rsidRPr="005C1904" w:rsidRDefault="00D776A4" w:rsidP="00313145">
      <w:pPr>
        <w:spacing w:after="0" w:line="360" w:lineRule="auto"/>
        <w:ind w:right="-93"/>
        <w:jc w:val="both"/>
        <w:rPr>
          <w:rFonts w:ascii="Arial" w:hAnsi="Arial" w:cs="Arial"/>
          <w:b/>
          <w:color w:val="000000" w:themeColor="text1"/>
          <w:sz w:val="24"/>
          <w:szCs w:val="24"/>
        </w:rPr>
      </w:pPr>
      <w:r w:rsidRPr="005C1904">
        <w:rPr>
          <w:rFonts w:ascii="Arial" w:hAnsi="Arial" w:cs="Arial"/>
          <w:b/>
          <w:color w:val="000000" w:themeColor="text1"/>
          <w:sz w:val="24"/>
          <w:szCs w:val="24"/>
        </w:rPr>
        <w:t>2</w:t>
      </w:r>
      <w:r w:rsidR="00AD7014" w:rsidRPr="005C1904">
        <w:rPr>
          <w:rFonts w:ascii="Arial" w:hAnsi="Arial" w:cs="Arial"/>
          <w:b/>
          <w:color w:val="000000" w:themeColor="text1"/>
          <w:sz w:val="24"/>
          <w:szCs w:val="24"/>
        </w:rPr>
        <w:t xml:space="preserve">.- Hechos </w:t>
      </w:r>
    </w:p>
    <w:p w14:paraId="6034A176" w14:textId="77777777" w:rsidR="00AD7014" w:rsidRPr="005C1904" w:rsidRDefault="00AD7014" w:rsidP="00313145">
      <w:pPr>
        <w:spacing w:after="0" w:line="360" w:lineRule="auto"/>
        <w:ind w:right="-93"/>
        <w:jc w:val="both"/>
        <w:rPr>
          <w:rFonts w:ascii="Arial" w:hAnsi="Arial" w:cs="Arial"/>
          <w:b/>
          <w:color w:val="000000" w:themeColor="text1"/>
          <w:sz w:val="24"/>
          <w:szCs w:val="24"/>
        </w:rPr>
      </w:pPr>
    </w:p>
    <w:p w14:paraId="6FD09830" w14:textId="49C2068D" w:rsidR="00D776A4" w:rsidRPr="005C1904" w:rsidRDefault="00D776A4" w:rsidP="00313145">
      <w:pPr>
        <w:spacing w:after="0" w:line="360" w:lineRule="auto"/>
        <w:jc w:val="both"/>
        <w:rPr>
          <w:rFonts w:ascii="Arial" w:hAnsi="Arial" w:cs="Arial"/>
          <w:color w:val="000000" w:themeColor="text1"/>
          <w:sz w:val="24"/>
          <w:szCs w:val="24"/>
          <w:lang w:val="es-ES"/>
        </w:rPr>
      </w:pPr>
      <w:r w:rsidRPr="005C1904">
        <w:rPr>
          <w:rFonts w:ascii="Arial" w:hAnsi="Arial" w:cs="Arial"/>
          <w:color w:val="000000" w:themeColor="text1"/>
          <w:sz w:val="24"/>
          <w:szCs w:val="24"/>
          <w:lang w:val="es-ES"/>
        </w:rPr>
        <w:t>2</w:t>
      </w:r>
      <w:r w:rsidR="00AD7014" w:rsidRPr="005C1904">
        <w:rPr>
          <w:rFonts w:ascii="Arial" w:hAnsi="Arial" w:cs="Arial"/>
          <w:color w:val="000000" w:themeColor="text1"/>
          <w:sz w:val="24"/>
          <w:szCs w:val="24"/>
          <w:lang w:val="es-ES"/>
        </w:rPr>
        <w:t xml:space="preserve">.1.- </w:t>
      </w:r>
      <w:r w:rsidRPr="005C1904">
        <w:rPr>
          <w:rFonts w:ascii="Arial" w:hAnsi="Arial" w:cs="Arial"/>
          <w:color w:val="000000" w:themeColor="text1"/>
          <w:sz w:val="24"/>
          <w:szCs w:val="24"/>
          <w:lang w:val="es-ES"/>
        </w:rPr>
        <w:t xml:space="preserve">La señora María Auxiliadora Pizarro </w:t>
      </w:r>
      <w:proofErr w:type="spellStart"/>
      <w:r w:rsidRPr="005C1904">
        <w:rPr>
          <w:rFonts w:ascii="Arial" w:hAnsi="Arial" w:cs="Arial"/>
          <w:color w:val="000000" w:themeColor="text1"/>
          <w:sz w:val="24"/>
          <w:szCs w:val="24"/>
          <w:lang w:val="es-ES"/>
        </w:rPr>
        <w:t>Meola</w:t>
      </w:r>
      <w:proofErr w:type="spellEnd"/>
      <w:r w:rsidRPr="005C1904">
        <w:rPr>
          <w:rFonts w:ascii="Arial" w:hAnsi="Arial" w:cs="Arial"/>
          <w:color w:val="000000" w:themeColor="text1"/>
          <w:sz w:val="24"/>
          <w:szCs w:val="24"/>
          <w:lang w:val="es-ES"/>
        </w:rPr>
        <w:t xml:space="preserve"> laboró en calidad de docente al servicio del Magisterio.</w:t>
      </w:r>
    </w:p>
    <w:p w14:paraId="3382294A" w14:textId="2376BC19" w:rsidR="00D776A4" w:rsidRPr="005C1904" w:rsidRDefault="00D776A4" w:rsidP="00313145">
      <w:pPr>
        <w:spacing w:after="0" w:line="360" w:lineRule="auto"/>
        <w:jc w:val="both"/>
        <w:rPr>
          <w:rFonts w:ascii="Arial" w:hAnsi="Arial" w:cs="Arial"/>
          <w:color w:val="000000" w:themeColor="text1"/>
          <w:sz w:val="24"/>
          <w:szCs w:val="24"/>
          <w:lang w:val="es-ES"/>
        </w:rPr>
      </w:pPr>
    </w:p>
    <w:p w14:paraId="5E230AA6" w14:textId="2AE858A7" w:rsidR="00AD7014" w:rsidRPr="005C1904" w:rsidRDefault="00D776A4" w:rsidP="00313145">
      <w:pPr>
        <w:spacing w:after="0" w:line="360" w:lineRule="auto"/>
        <w:jc w:val="both"/>
        <w:rPr>
          <w:rFonts w:ascii="Arial" w:hAnsi="Arial" w:cs="Arial"/>
          <w:color w:val="000000" w:themeColor="text1"/>
          <w:sz w:val="24"/>
          <w:szCs w:val="24"/>
          <w:lang w:val="es-ES"/>
        </w:rPr>
      </w:pPr>
      <w:r w:rsidRPr="005C1904">
        <w:rPr>
          <w:rFonts w:ascii="Arial" w:hAnsi="Arial" w:cs="Arial"/>
          <w:color w:val="000000" w:themeColor="text1"/>
          <w:sz w:val="24"/>
          <w:szCs w:val="24"/>
          <w:lang w:val="es-ES"/>
        </w:rPr>
        <w:lastRenderedPageBreak/>
        <w:t xml:space="preserve">2.2.- Tras su fallecimiento, la pensión de jubilación que devengaba fue reconocida a </w:t>
      </w:r>
      <w:r w:rsidR="00313145" w:rsidRPr="005C1904">
        <w:rPr>
          <w:rFonts w:ascii="Arial" w:hAnsi="Arial" w:cs="Arial"/>
          <w:color w:val="000000" w:themeColor="text1"/>
          <w:sz w:val="24"/>
          <w:szCs w:val="24"/>
          <w:lang w:val="es-ES"/>
        </w:rPr>
        <w:t>su cónyuge supérstite</w:t>
      </w:r>
      <w:r w:rsidR="00FB74FE">
        <w:rPr>
          <w:rFonts w:ascii="Arial" w:hAnsi="Arial" w:cs="Arial"/>
          <w:color w:val="000000" w:themeColor="text1"/>
          <w:sz w:val="24"/>
          <w:szCs w:val="24"/>
          <w:lang w:val="es-ES"/>
        </w:rPr>
        <w:t>,</w:t>
      </w:r>
      <w:r w:rsidR="00313145" w:rsidRPr="005C1904">
        <w:rPr>
          <w:rFonts w:ascii="Arial" w:hAnsi="Arial" w:cs="Arial"/>
          <w:color w:val="000000" w:themeColor="text1"/>
          <w:sz w:val="24"/>
          <w:szCs w:val="24"/>
          <w:lang w:val="es-ES"/>
        </w:rPr>
        <w:t xml:space="preserve"> </w:t>
      </w:r>
      <w:r w:rsidR="00313145" w:rsidRPr="005C1904">
        <w:rPr>
          <w:rFonts w:ascii="Arial" w:hAnsi="Arial" w:cs="Arial"/>
          <w:color w:val="000000"/>
          <w:sz w:val="24"/>
          <w:szCs w:val="24"/>
          <w:shd w:val="clear" w:color="auto" w:fill="FFFFFF"/>
        </w:rPr>
        <w:t xml:space="preserve">Manuel Sebastián Padilla </w:t>
      </w:r>
      <w:proofErr w:type="spellStart"/>
      <w:r w:rsidR="00313145" w:rsidRPr="005C1904">
        <w:rPr>
          <w:rFonts w:ascii="Arial" w:hAnsi="Arial" w:cs="Arial"/>
          <w:color w:val="000000"/>
          <w:sz w:val="24"/>
          <w:szCs w:val="24"/>
          <w:shd w:val="clear" w:color="auto" w:fill="FFFFFF"/>
        </w:rPr>
        <w:t>Cafiel</w:t>
      </w:r>
      <w:proofErr w:type="spellEnd"/>
      <w:r w:rsidR="00313145" w:rsidRPr="005C1904">
        <w:rPr>
          <w:rFonts w:ascii="Arial" w:hAnsi="Arial" w:cs="Arial"/>
          <w:color w:val="000000"/>
          <w:sz w:val="24"/>
          <w:szCs w:val="24"/>
          <w:shd w:val="clear" w:color="auto" w:fill="FFFFFF"/>
        </w:rPr>
        <w:t>, mediante</w:t>
      </w:r>
      <w:r w:rsidR="00EC4D4E">
        <w:rPr>
          <w:rFonts w:ascii="Arial" w:hAnsi="Arial" w:cs="Arial"/>
          <w:color w:val="000000"/>
          <w:sz w:val="24"/>
          <w:szCs w:val="24"/>
          <w:shd w:val="clear" w:color="auto" w:fill="FFFFFF"/>
        </w:rPr>
        <w:t xml:space="preserve"> la</w:t>
      </w:r>
      <w:r w:rsidR="00313145" w:rsidRPr="005C1904">
        <w:rPr>
          <w:rFonts w:ascii="Arial" w:hAnsi="Arial" w:cs="Arial"/>
          <w:color w:val="000000"/>
          <w:sz w:val="24"/>
          <w:szCs w:val="24"/>
          <w:shd w:val="clear" w:color="auto" w:fill="FFFFFF"/>
        </w:rPr>
        <w:t xml:space="preserve"> </w:t>
      </w:r>
      <w:r w:rsidR="00FB74FE">
        <w:rPr>
          <w:rFonts w:ascii="Arial" w:hAnsi="Arial" w:cs="Arial"/>
          <w:color w:val="000000"/>
          <w:sz w:val="24"/>
          <w:szCs w:val="24"/>
          <w:shd w:val="clear" w:color="auto" w:fill="FFFFFF"/>
        </w:rPr>
        <w:t>R</w:t>
      </w:r>
      <w:r w:rsidR="00313145" w:rsidRPr="005C1904">
        <w:rPr>
          <w:rFonts w:ascii="Arial" w:hAnsi="Arial" w:cs="Arial"/>
          <w:color w:val="000000"/>
          <w:sz w:val="24"/>
          <w:szCs w:val="24"/>
          <w:shd w:val="clear" w:color="auto" w:fill="FFFFFF"/>
        </w:rPr>
        <w:t>esolución No. 17202 del 19 de agosto de 2010.</w:t>
      </w:r>
    </w:p>
    <w:p w14:paraId="015C79E5" w14:textId="77777777" w:rsidR="00AD7014" w:rsidRPr="005C1904" w:rsidRDefault="00AD7014" w:rsidP="00313145">
      <w:pPr>
        <w:spacing w:after="0" w:line="360" w:lineRule="auto"/>
        <w:jc w:val="both"/>
        <w:rPr>
          <w:rFonts w:ascii="Arial" w:hAnsi="Arial" w:cs="Arial"/>
          <w:color w:val="000000" w:themeColor="text1"/>
          <w:sz w:val="24"/>
          <w:szCs w:val="24"/>
          <w:lang w:val="es-ES"/>
        </w:rPr>
      </w:pPr>
    </w:p>
    <w:p w14:paraId="50CF5C49" w14:textId="2E9DCDB8" w:rsidR="00AD7014" w:rsidRPr="005C1904" w:rsidRDefault="00073337" w:rsidP="007044BD">
      <w:pPr>
        <w:spacing w:after="0" w:line="360" w:lineRule="auto"/>
        <w:jc w:val="both"/>
        <w:rPr>
          <w:rFonts w:ascii="Arial" w:hAnsi="Arial" w:cs="Arial"/>
          <w:color w:val="000000" w:themeColor="text1"/>
          <w:sz w:val="24"/>
          <w:szCs w:val="24"/>
          <w:lang w:val="es-ES"/>
        </w:rPr>
      </w:pPr>
      <w:r w:rsidRPr="005C1904">
        <w:rPr>
          <w:rFonts w:ascii="Arial" w:hAnsi="Arial" w:cs="Arial"/>
          <w:color w:val="000000" w:themeColor="text1"/>
          <w:sz w:val="24"/>
          <w:szCs w:val="24"/>
          <w:lang w:val="es-ES"/>
        </w:rPr>
        <w:t>2.3</w:t>
      </w:r>
      <w:r w:rsidR="00AD7014" w:rsidRPr="005C1904">
        <w:rPr>
          <w:rFonts w:ascii="Arial" w:hAnsi="Arial" w:cs="Arial"/>
          <w:color w:val="000000" w:themeColor="text1"/>
          <w:sz w:val="24"/>
          <w:szCs w:val="24"/>
          <w:lang w:val="es-ES"/>
        </w:rPr>
        <w:t xml:space="preserve">.- Posteriormente, </w:t>
      </w:r>
      <w:r w:rsidR="006316A9" w:rsidRPr="005C1904">
        <w:rPr>
          <w:rFonts w:ascii="Arial" w:hAnsi="Arial" w:cs="Arial"/>
          <w:color w:val="000000" w:themeColor="text1"/>
          <w:sz w:val="24"/>
          <w:szCs w:val="24"/>
          <w:lang w:val="es-ES"/>
        </w:rPr>
        <w:t xml:space="preserve">el señor </w:t>
      </w:r>
      <w:r w:rsidR="006316A9" w:rsidRPr="005C1904">
        <w:rPr>
          <w:rFonts w:ascii="Arial" w:hAnsi="Arial" w:cs="Arial"/>
          <w:color w:val="000000"/>
          <w:sz w:val="24"/>
          <w:szCs w:val="24"/>
          <w:shd w:val="clear" w:color="auto" w:fill="FFFFFF"/>
        </w:rPr>
        <w:t xml:space="preserve">Manuel Sebastián Padilla </w:t>
      </w:r>
      <w:proofErr w:type="spellStart"/>
      <w:r w:rsidR="006C3796" w:rsidRPr="005C1904">
        <w:rPr>
          <w:rFonts w:ascii="Arial" w:hAnsi="Arial" w:cs="Arial"/>
          <w:color w:val="000000"/>
          <w:sz w:val="24"/>
          <w:szCs w:val="24"/>
          <w:shd w:val="clear" w:color="auto" w:fill="FFFFFF"/>
        </w:rPr>
        <w:t>Cafiel</w:t>
      </w:r>
      <w:proofErr w:type="spellEnd"/>
      <w:r w:rsidR="006C3796" w:rsidRPr="005C1904">
        <w:rPr>
          <w:rFonts w:ascii="Arial" w:hAnsi="Arial" w:cs="Arial"/>
          <w:color w:val="000000"/>
          <w:sz w:val="24"/>
          <w:szCs w:val="24"/>
          <w:shd w:val="clear" w:color="auto" w:fill="FFFFFF"/>
        </w:rPr>
        <w:t xml:space="preserve"> solicitó</w:t>
      </w:r>
      <w:r w:rsidR="00AD7014" w:rsidRPr="005C1904">
        <w:rPr>
          <w:rFonts w:ascii="Arial" w:hAnsi="Arial" w:cs="Arial"/>
          <w:color w:val="000000" w:themeColor="text1"/>
          <w:sz w:val="24"/>
          <w:szCs w:val="24"/>
          <w:lang w:val="es-ES"/>
        </w:rPr>
        <w:t xml:space="preserve"> la reliquidación de la aludida mesada, a efectos de que se le incluyeran todos los factores salariales devengados en el año </w:t>
      </w:r>
      <w:r w:rsidR="006823C0" w:rsidRPr="005C1904">
        <w:rPr>
          <w:rFonts w:ascii="Arial" w:hAnsi="Arial" w:cs="Arial"/>
          <w:color w:val="000000" w:themeColor="text1"/>
          <w:sz w:val="24"/>
          <w:szCs w:val="24"/>
          <w:lang w:val="es-ES"/>
        </w:rPr>
        <w:t>previo</w:t>
      </w:r>
      <w:r w:rsidR="00AD7014" w:rsidRPr="005C1904">
        <w:rPr>
          <w:rFonts w:ascii="Arial" w:hAnsi="Arial" w:cs="Arial"/>
          <w:color w:val="000000" w:themeColor="text1"/>
          <w:sz w:val="24"/>
          <w:szCs w:val="24"/>
          <w:lang w:val="es-ES"/>
        </w:rPr>
        <w:t xml:space="preserve"> al retiro del servicio</w:t>
      </w:r>
      <w:r w:rsidR="006316A9" w:rsidRPr="005C1904">
        <w:rPr>
          <w:rFonts w:ascii="Arial" w:hAnsi="Arial" w:cs="Arial"/>
          <w:color w:val="000000" w:themeColor="text1"/>
          <w:sz w:val="24"/>
          <w:szCs w:val="24"/>
          <w:lang w:val="es-ES"/>
        </w:rPr>
        <w:t xml:space="preserve"> de su esposa</w:t>
      </w:r>
      <w:r w:rsidR="00AD7014" w:rsidRPr="005C1904">
        <w:rPr>
          <w:rFonts w:ascii="Arial" w:hAnsi="Arial" w:cs="Arial"/>
          <w:color w:val="000000" w:themeColor="text1"/>
          <w:sz w:val="24"/>
          <w:szCs w:val="24"/>
          <w:lang w:val="es-ES"/>
        </w:rPr>
        <w:t xml:space="preserve">. Sin embargo, tal pedimento fue negado mediante la Resolución No. </w:t>
      </w:r>
      <w:r w:rsidR="006316A9" w:rsidRPr="005C1904">
        <w:rPr>
          <w:rFonts w:ascii="Arial" w:hAnsi="Arial" w:cs="Arial"/>
          <w:color w:val="000000" w:themeColor="text1"/>
          <w:sz w:val="24"/>
          <w:szCs w:val="24"/>
          <w:lang w:val="es-ES"/>
        </w:rPr>
        <w:t>001459 del 10 de julio de 2015</w:t>
      </w:r>
      <w:r w:rsidR="00E20C17" w:rsidRPr="005C1904">
        <w:rPr>
          <w:rFonts w:ascii="Arial" w:hAnsi="Arial" w:cs="Arial"/>
          <w:color w:val="000000" w:themeColor="text1"/>
          <w:sz w:val="24"/>
          <w:szCs w:val="24"/>
          <w:lang w:val="es-ES"/>
        </w:rPr>
        <w:t>, expedida por la Secretaría de Educación Departamental</w:t>
      </w:r>
      <w:r w:rsidR="00AD7014" w:rsidRPr="005C1904">
        <w:rPr>
          <w:rFonts w:ascii="Arial" w:hAnsi="Arial" w:cs="Arial"/>
          <w:color w:val="000000" w:themeColor="text1"/>
          <w:sz w:val="24"/>
          <w:szCs w:val="24"/>
          <w:lang w:val="es-ES"/>
        </w:rPr>
        <w:t xml:space="preserve">. </w:t>
      </w:r>
    </w:p>
    <w:p w14:paraId="44F6061E" w14:textId="2D558D08" w:rsidR="00073337" w:rsidRPr="005C1904" w:rsidRDefault="00073337" w:rsidP="007044BD">
      <w:pPr>
        <w:spacing w:after="0" w:line="360" w:lineRule="auto"/>
        <w:jc w:val="both"/>
        <w:rPr>
          <w:rFonts w:ascii="Arial" w:hAnsi="Arial" w:cs="Arial"/>
          <w:color w:val="000000" w:themeColor="text1"/>
          <w:sz w:val="24"/>
          <w:szCs w:val="24"/>
          <w:lang w:val="es-ES"/>
        </w:rPr>
      </w:pPr>
    </w:p>
    <w:p w14:paraId="59E00281" w14:textId="684ACE09" w:rsidR="00073337" w:rsidRPr="005C1904" w:rsidRDefault="00073337" w:rsidP="007044BD">
      <w:pPr>
        <w:spacing w:after="0" w:line="360" w:lineRule="auto"/>
        <w:jc w:val="both"/>
        <w:rPr>
          <w:rFonts w:ascii="Arial" w:hAnsi="Arial" w:cs="Arial"/>
          <w:color w:val="000000" w:themeColor="text1"/>
          <w:sz w:val="24"/>
          <w:szCs w:val="24"/>
          <w:lang w:val="es-ES"/>
        </w:rPr>
      </w:pPr>
      <w:r w:rsidRPr="005C1904">
        <w:rPr>
          <w:rFonts w:ascii="Arial" w:hAnsi="Arial" w:cs="Arial"/>
          <w:color w:val="000000" w:themeColor="text1"/>
          <w:sz w:val="24"/>
          <w:szCs w:val="24"/>
          <w:lang w:val="es-ES"/>
        </w:rPr>
        <w:t>2.4.- Inconforme con lo decidido, el 5 de agosto de 2015, el accionante interpuso el correspondiente recurso de reposición</w:t>
      </w:r>
      <w:r w:rsidR="00FB74FE">
        <w:rPr>
          <w:rFonts w:ascii="Arial" w:hAnsi="Arial" w:cs="Arial"/>
          <w:color w:val="000000" w:themeColor="text1"/>
          <w:sz w:val="24"/>
          <w:szCs w:val="24"/>
          <w:lang w:val="es-ES"/>
        </w:rPr>
        <w:t>,</w:t>
      </w:r>
      <w:r w:rsidRPr="005C1904">
        <w:rPr>
          <w:rFonts w:ascii="Arial" w:hAnsi="Arial" w:cs="Arial"/>
          <w:color w:val="000000" w:themeColor="text1"/>
          <w:sz w:val="24"/>
          <w:szCs w:val="24"/>
          <w:lang w:val="es-ES"/>
        </w:rPr>
        <w:t xml:space="preserve"> ante el cual no recibió respuesta alguna.</w:t>
      </w:r>
    </w:p>
    <w:p w14:paraId="3E14359C" w14:textId="77777777" w:rsidR="00AD7014" w:rsidRPr="005C1904" w:rsidRDefault="00AD7014" w:rsidP="007044BD">
      <w:pPr>
        <w:spacing w:after="0" w:line="360" w:lineRule="auto"/>
        <w:jc w:val="both"/>
        <w:rPr>
          <w:rFonts w:ascii="Arial" w:hAnsi="Arial" w:cs="Arial"/>
          <w:color w:val="000000" w:themeColor="text1"/>
          <w:sz w:val="24"/>
          <w:szCs w:val="24"/>
          <w:lang w:val="es-ES"/>
        </w:rPr>
      </w:pPr>
    </w:p>
    <w:p w14:paraId="46E384F0" w14:textId="4D073240" w:rsidR="00FB74FE" w:rsidRPr="005C1904" w:rsidRDefault="00073337" w:rsidP="007044BD">
      <w:pPr>
        <w:spacing w:after="0" w:line="360" w:lineRule="auto"/>
        <w:jc w:val="both"/>
        <w:rPr>
          <w:rFonts w:ascii="Arial" w:hAnsi="Arial" w:cs="Arial"/>
          <w:color w:val="000000" w:themeColor="text1"/>
          <w:sz w:val="24"/>
          <w:szCs w:val="24"/>
          <w:lang w:val="es-ES"/>
        </w:rPr>
      </w:pPr>
      <w:r w:rsidRPr="005C1904">
        <w:rPr>
          <w:rFonts w:ascii="Arial" w:hAnsi="Arial" w:cs="Arial"/>
          <w:color w:val="000000" w:themeColor="text1"/>
          <w:sz w:val="24"/>
          <w:szCs w:val="24"/>
          <w:lang w:val="es-ES"/>
        </w:rPr>
        <w:t>2.5</w:t>
      </w:r>
      <w:r w:rsidR="00AD7014" w:rsidRPr="005C1904">
        <w:rPr>
          <w:rFonts w:ascii="Arial" w:hAnsi="Arial" w:cs="Arial"/>
          <w:color w:val="000000" w:themeColor="text1"/>
          <w:sz w:val="24"/>
          <w:szCs w:val="24"/>
          <w:lang w:val="es-ES"/>
        </w:rPr>
        <w:t xml:space="preserve">.- Por </w:t>
      </w:r>
      <w:r w:rsidR="00584A38" w:rsidRPr="005C1904">
        <w:rPr>
          <w:rFonts w:ascii="Arial" w:hAnsi="Arial" w:cs="Arial"/>
          <w:color w:val="000000" w:themeColor="text1"/>
          <w:sz w:val="24"/>
          <w:szCs w:val="24"/>
          <w:lang w:val="es-ES"/>
        </w:rPr>
        <w:t>lo mencionado</w:t>
      </w:r>
      <w:r w:rsidR="00AD7014" w:rsidRPr="005C1904">
        <w:rPr>
          <w:rFonts w:ascii="Arial" w:hAnsi="Arial" w:cs="Arial"/>
          <w:color w:val="000000" w:themeColor="text1"/>
          <w:sz w:val="24"/>
          <w:szCs w:val="24"/>
          <w:lang w:val="es-ES"/>
        </w:rPr>
        <w:t xml:space="preserve">, instauró demanda </w:t>
      </w:r>
      <w:r w:rsidRPr="005C1904">
        <w:rPr>
          <w:rFonts w:ascii="Arial" w:hAnsi="Arial" w:cs="Arial"/>
          <w:color w:val="000000" w:themeColor="text1"/>
          <w:sz w:val="24"/>
          <w:szCs w:val="24"/>
          <w:lang w:val="es-ES"/>
        </w:rPr>
        <w:t xml:space="preserve">en uso del medio de control </w:t>
      </w:r>
      <w:r w:rsidR="00AD7014" w:rsidRPr="005C1904">
        <w:rPr>
          <w:rFonts w:ascii="Arial" w:hAnsi="Arial" w:cs="Arial"/>
          <w:color w:val="000000" w:themeColor="text1"/>
          <w:sz w:val="24"/>
          <w:szCs w:val="24"/>
          <w:lang w:val="es-ES"/>
        </w:rPr>
        <w:t>de nulidad y restablecimiento del derecho en contra de la Nación – Ministerio de Educación Nacional – Fondo Nacional de Prestaciones Sociales del Magisterio</w:t>
      </w:r>
      <w:r w:rsidR="00584A38" w:rsidRPr="005C1904">
        <w:rPr>
          <w:rFonts w:ascii="Arial" w:hAnsi="Arial" w:cs="Arial"/>
          <w:color w:val="000000" w:themeColor="text1"/>
          <w:sz w:val="24"/>
          <w:szCs w:val="24"/>
          <w:lang w:val="es-ES"/>
        </w:rPr>
        <w:t>,</w:t>
      </w:r>
      <w:r w:rsidR="00AD7014" w:rsidRPr="005C1904">
        <w:rPr>
          <w:rFonts w:ascii="Arial" w:hAnsi="Arial" w:cs="Arial"/>
          <w:color w:val="000000" w:themeColor="text1"/>
          <w:sz w:val="24"/>
          <w:szCs w:val="24"/>
          <w:lang w:val="es-ES"/>
        </w:rPr>
        <w:t xml:space="preserve"> </w:t>
      </w:r>
      <w:r w:rsidR="00FB74FE">
        <w:rPr>
          <w:rFonts w:ascii="Arial" w:hAnsi="Arial" w:cs="Arial"/>
          <w:color w:val="000000" w:themeColor="text1"/>
          <w:sz w:val="24"/>
          <w:szCs w:val="24"/>
          <w:lang w:val="es-ES"/>
        </w:rPr>
        <w:t xml:space="preserve">en la que </w:t>
      </w:r>
      <w:r w:rsidR="00E20C17" w:rsidRPr="005C1904">
        <w:rPr>
          <w:rFonts w:ascii="Arial" w:hAnsi="Arial" w:cs="Arial"/>
          <w:color w:val="000000" w:themeColor="text1"/>
          <w:sz w:val="24"/>
          <w:szCs w:val="24"/>
          <w:lang w:val="es-ES"/>
        </w:rPr>
        <w:t>peticionó</w:t>
      </w:r>
      <w:r w:rsidR="00584A38" w:rsidRPr="005C1904">
        <w:rPr>
          <w:rFonts w:ascii="Arial" w:hAnsi="Arial" w:cs="Arial"/>
          <w:color w:val="000000" w:themeColor="text1"/>
          <w:sz w:val="24"/>
          <w:szCs w:val="24"/>
          <w:lang w:val="es-ES"/>
        </w:rPr>
        <w:t xml:space="preserve"> </w:t>
      </w:r>
      <w:r w:rsidR="00E20C17" w:rsidRPr="005C1904">
        <w:rPr>
          <w:rFonts w:ascii="Arial" w:hAnsi="Arial" w:cs="Arial"/>
          <w:color w:val="000000" w:themeColor="text1"/>
          <w:sz w:val="24"/>
          <w:szCs w:val="24"/>
          <w:lang w:val="es-ES"/>
        </w:rPr>
        <w:t xml:space="preserve">la nulidad </w:t>
      </w:r>
      <w:r w:rsidR="00FB74FE">
        <w:rPr>
          <w:rFonts w:ascii="Arial" w:hAnsi="Arial" w:cs="Arial"/>
          <w:color w:val="000000" w:themeColor="text1"/>
          <w:sz w:val="24"/>
          <w:szCs w:val="24"/>
          <w:lang w:val="es-ES"/>
        </w:rPr>
        <w:t xml:space="preserve">de la Resolución </w:t>
      </w:r>
      <w:r w:rsidR="00E20C17" w:rsidRPr="005C1904">
        <w:rPr>
          <w:rFonts w:ascii="Arial" w:hAnsi="Arial" w:cs="Arial"/>
          <w:color w:val="000000" w:themeColor="text1"/>
          <w:sz w:val="24"/>
          <w:szCs w:val="24"/>
          <w:lang w:val="es-ES"/>
        </w:rPr>
        <w:t>No. 001459 del 10 de julio de 2015</w:t>
      </w:r>
      <w:r w:rsidR="007025FF" w:rsidRPr="005C1904">
        <w:rPr>
          <w:rFonts w:ascii="Arial" w:hAnsi="Arial" w:cs="Arial"/>
          <w:color w:val="000000" w:themeColor="text1"/>
          <w:sz w:val="24"/>
          <w:szCs w:val="24"/>
          <w:lang w:val="es-ES"/>
        </w:rPr>
        <w:t xml:space="preserve">, por </w:t>
      </w:r>
      <w:r w:rsidR="00FB74FE">
        <w:rPr>
          <w:rFonts w:ascii="Arial" w:hAnsi="Arial" w:cs="Arial"/>
          <w:color w:val="000000" w:themeColor="text1"/>
          <w:sz w:val="24"/>
          <w:szCs w:val="24"/>
          <w:lang w:val="es-ES"/>
        </w:rPr>
        <w:t>la</w:t>
      </w:r>
      <w:r w:rsidR="007025FF" w:rsidRPr="005C1904">
        <w:rPr>
          <w:rFonts w:ascii="Arial" w:hAnsi="Arial" w:cs="Arial"/>
          <w:color w:val="000000" w:themeColor="text1"/>
          <w:sz w:val="24"/>
          <w:szCs w:val="24"/>
          <w:lang w:val="es-ES"/>
        </w:rPr>
        <w:t xml:space="preserve"> cual se negó la reliquidación de la pensión</w:t>
      </w:r>
      <w:r w:rsidR="00FB74FE">
        <w:rPr>
          <w:rFonts w:ascii="Arial" w:hAnsi="Arial" w:cs="Arial"/>
          <w:color w:val="000000" w:themeColor="text1"/>
          <w:sz w:val="24"/>
          <w:szCs w:val="24"/>
          <w:lang w:val="es-ES"/>
        </w:rPr>
        <w:t xml:space="preserve"> y </w:t>
      </w:r>
      <w:r w:rsidR="00E20C17" w:rsidRPr="005C1904">
        <w:rPr>
          <w:rFonts w:ascii="Arial" w:hAnsi="Arial" w:cs="Arial"/>
          <w:color w:val="000000" w:themeColor="text1"/>
          <w:sz w:val="24"/>
          <w:szCs w:val="24"/>
          <w:lang w:val="es-ES"/>
        </w:rPr>
        <w:t xml:space="preserve">del acto ficto surgido del silencio administrativo negativo respecto al recurso de reposición radicado el 5 de agosto de 2015 </w:t>
      </w:r>
      <w:r w:rsidRPr="005C1904">
        <w:rPr>
          <w:rFonts w:ascii="Arial" w:hAnsi="Arial" w:cs="Arial"/>
          <w:color w:val="000000" w:themeColor="text1"/>
          <w:sz w:val="24"/>
          <w:szCs w:val="24"/>
          <w:lang w:val="es-ES"/>
        </w:rPr>
        <w:t>y</w:t>
      </w:r>
      <w:r w:rsidR="00FB74FE">
        <w:rPr>
          <w:rFonts w:ascii="Arial" w:hAnsi="Arial" w:cs="Arial"/>
          <w:color w:val="000000" w:themeColor="text1"/>
          <w:sz w:val="24"/>
          <w:szCs w:val="24"/>
          <w:lang w:val="es-ES"/>
        </w:rPr>
        <w:t>,</w:t>
      </w:r>
      <w:r w:rsidRPr="005C1904">
        <w:rPr>
          <w:rFonts w:ascii="Arial" w:hAnsi="Arial" w:cs="Arial"/>
          <w:color w:val="000000" w:themeColor="text1"/>
          <w:sz w:val="24"/>
          <w:szCs w:val="24"/>
          <w:lang w:val="es-ES"/>
        </w:rPr>
        <w:t xml:space="preserve"> a título de restablecimiento del derecho, pidió que se </w:t>
      </w:r>
      <w:proofErr w:type="spellStart"/>
      <w:r w:rsidRPr="005C1904">
        <w:rPr>
          <w:rFonts w:ascii="Arial" w:hAnsi="Arial" w:cs="Arial"/>
          <w:color w:val="000000" w:themeColor="text1"/>
          <w:sz w:val="24"/>
          <w:szCs w:val="24"/>
          <w:lang w:val="es-ES"/>
        </w:rPr>
        <w:t>reliqui</w:t>
      </w:r>
      <w:r w:rsidR="00FB74FE">
        <w:rPr>
          <w:rFonts w:ascii="Arial" w:hAnsi="Arial" w:cs="Arial"/>
          <w:color w:val="000000" w:themeColor="text1"/>
          <w:sz w:val="24"/>
          <w:szCs w:val="24"/>
          <w:lang w:val="es-ES"/>
        </w:rPr>
        <w:t>dara</w:t>
      </w:r>
      <w:proofErr w:type="spellEnd"/>
      <w:r w:rsidR="00FB74FE">
        <w:rPr>
          <w:rFonts w:ascii="Arial" w:hAnsi="Arial" w:cs="Arial"/>
          <w:color w:val="000000" w:themeColor="text1"/>
          <w:sz w:val="24"/>
          <w:szCs w:val="24"/>
          <w:lang w:val="es-ES"/>
        </w:rPr>
        <w:t xml:space="preserve"> </w:t>
      </w:r>
      <w:r w:rsidRPr="005C1904">
        <w:rPr>
          <w:rFonts w:ascii="Arial" w:hAnsi="Arial" w:cs="Arial"/>
          <w:color w:val="000000" w:themeColor="text1"/>
          <w:sz w:val="24"/>
          <w:szCs w:val="24"/>
          <w:lang w:val="es-ES"/>
        </w:rPr>
        <w:t xml:space="preserve">la pensión </w:t>
      </w:r>
      <w:r w:rsidR="007025FF" w:rsidRPr="005C1904">
        <w:rPr>
          <w:rFonts w:ascii="Arial" w:hAnsi="Arial" w:cs="Arial"/>
          <w:color w:val="000000" w:themeColor="text1"/>
          <w:sz w:val="24"/>
          <w:szCs w:val="24"/>
          <w:lang w:val="es-ES"/>
        </w:rPr>
        <w:t xml:space="preserve">aplicando el 75% promedio por todo </w:t>
      </w:r>
      <w:r w:rsidRPr="005C1904">
        <w:rPr>
          <w:rFonts w:ascii="Arial" w:hAnsi="Arial" w:cs="Arial"/>
          <w:color w:val="000000" w:themeColor="text1"/>
          <w:sz w:val="24"/>
          <w:szCs w:val="24"/>
          <w:lang w:val="es-ES"/>
        </w:rPr>
        <w:t>factor salarial</w:t>
      </w:r>
      <w:r w:rsidR="007025FF" w:rsidRPr="005C1904">
        <w:rPr>
          <w:rFonts w:ascii="Arial" w:hAnsi="Arial" w:cs="Arial"/>
          <w:color w:val="000000" w:themeColor="text1"/>
          <w:sz w:val="24"/>
          <w:szCs w:val="24"/>
          <w:lang w:val="es-ES"/>
        </w:rPr>
        <w:t xml:space="preserve"> devengado durante el año de servicios anterior al momento de </w:t>
      </w:r>
      <w:r w:rsidR="00FB74FE">
        <w:rPr>
          <w:rFonts w:ascii="Arial" w:hAnsi="Arial" w:cs="Arial"/>
          <w:color w:val="000000" w:themeColor="text1"/>
          <w:sz w:val="24"/>
          <w:szCs w:val="24"/>
          <w:lang w:val="es-ES"/>
        </w:rPr>
        <w:t xml:space="preserve">que la causante adquiriera su estatus </w:t>
      </w:r>
      <w:r w:rsidR="007025FF" w:rsidRPr="005C1904">
        <w:rPr>
          <w:rFonts w:ascii="Arial" w:hAnsi="Arial" w:cs="Arial"/>
          <w:color w:val="000000" w:themeColor="text1"/>
          <w:sz w:val="24"/>
          <w:szCs w:val="24"/>
          <w:lang w:val="es-ES"/>
        </w:rPr>
        <w:t>pensional, entre ellos la</w:t>
      </w:r>
      <w:r w:rsidR="00FB74FE">
        <w:rPr>
          <w:rFonts w:ascii="Arial" w:hAnsi="Arial" w:cs="Arial"/>
          <w:color w:val="000000" w:themeColor="text1"/>
          <w:sz w:val="24"/>
          <w:szCs w:val="24"/>
          <w:lang w:val="es-ES"/>
        </w:rPr>
        <w:t>s</w:t>
      </w:r>
      <w:r w:rsidR="007025FF" w:rsidRPr="005C1904">
        <w:rPr>
          <w:rFonts w:ascii="Arial" w:hAnsi="Arial" w:cs="Arial"/>
          <w:color w:val="000000" w:themeColor="text1"/>
          <w:sz w:val="24"/>
          <w:szCs w:val="24"/>
          <w:lang w:val="es-ES"/>
        </w:rPr>
        <w:t xml:space="preserve"> prima de navidad</w:t>
      </w:r>
      <w:r w:rsidR="00FB74FE">
        <w:rPr>
          <w:rFonts w:ascii="Arial" w:hAnsi="Arial" w:cs="Arial"/>
          <w:color w:val="000000" w:themeColor="text1"/>
          <w:sz w:val="24"/>
          <w:szCs w:val="24"/>
          <w:lang w:val="es-ES"/>
        </w:rPr>
        <w:t xml:space="preserve"> y</w:t>
      </w:r>
      <w:r w:rsidR="007025FF" w:rsidRPr="005C1904">
        <w:rPr>
          <w:rFonts w:ascii="Arial" w:hAnsi="Arial" w:cs="Arial"/>
          <w:color w:val="000000" w:themeColor="text1"/>
          <w:sz w:val="24"/>
          <w:szCs w:val="24"/>
          <w:lang w:val="es-ES"/>
        </w:rPr>
        <w:t xml:space="preserve"> vacaciones</w:t>
      </w:r>
      <w:r w:rsidR="003F153F">
        <w:rPr>
          <w:rFonts w:ascii="Arial" w:hAnsi="Arial" w:cs="Arial"/>
          <w:color w:val="000000" w:themeColor="text1"/>
          <w:sz w:val="24"/>
          <w:szCs w:val="24"/>
          <w:lang w:val="es-ES"/>
        </w:rPr>
        <w:t>.</w:t>
      </w:r>
    </w:p>
    <w:p w14:paraId="264E2AB3" w14:textId="1FC8DCA9" w:rsidR="007025FF" w:rsidRPr="005C1904" w:rsidRDefault="007025FF" w:rsidP="007044BD">
      <w:pPr>
        <w:spacing w:after="0" w:line="360" w:lineRule="auto"/>
        <w:jc w:val="both"/>
        <w:rPr>
          <w:rFonts w:ascii="Arial" w:hAnsi="Arial" w:cs="Arial"/>
          <w:color w:val="000000" w:themeColor="text1"/>
          <w:sz w:val="24"/>
          <w:szCs w:val="24"/>
          <w:lang w:val="es-ES"/>
        </w:rPr>
      </w:pPr>
    </w:p>
    <w:p w14:paraId="6D7A16B3" w14:textId="0280C1D0" w:rsidR="002F06C4" w:rsidRPr="005C1904" w:rsidRDefault="007025FF" w:rsidP="002F06C4">
      <w:pPr>
        <w:spacing w:after="0" w:line="360" w:lineRule="auto"/>
        <w:jc w:val="both"/>
        <w:rPr>
          <w:rFonts w:ascii="Arial" w:hAnsi="Arial" w:cs="Arial"/>
          <w:color w:val="000000" w:themeColor="text1"/>
          <w:sz w:val="24"/>
          <w:szCs w:val="24"/>
          <w:lang w:val="es-ES"/>
        </w:rPr>
      </w:pPr>
      <w:r w:rsidRPr="005C1904">
        <w:rPr>
          <w:rFonts w:ascii="Arial" w:hAnsi="Arial" w:cs="Arial"/>
          <w:color w:val="000000" w:themeColor="text1"/>
          <w:sz w:val="24"/>
          <w:szCs w:val="24"/>
          <w:lang w:val="es-ES"/>
        </w:rPr>
        <w:t xml:space="preserve">2.6.- </w:t>
      </w:r>
      <w:r w:rsidR="00FB74FE">
        <w:rPr>
          <w:rFonts w:ascii="Arial" w:hAnsi="Arial" w:cs="Arial"/>
          <w:color w:val="000000" w:themeColor="text1"/>
          <w:sz w:val="24"/>
          <w:szCs w:val="24"/>
          <w:lang w:val="es-ES"/>
        </w:rPr>
        <w:t xml:space="preserve">A la causa le correspondió el radicado </w:t>
      </w:r>
      <w:r w:rsidR="00AD7014" w:rsidRPr="005C1904">
        <w:rPr>
          <w:rFonts w:ascii="Arial" w:hAnsi="Arial" w:cs="Arial"/>
          <w:color w:val="000000" w:themeColor="text1"/>
          <w:sz w:val="24"/>
          <w:szCs w:val="24"/>
        </w:rPr>
        <w:t>No.</w:t>
      </w:r>
      <w:r w:rsidR="00AD7014" w:rsidRPr="005C1904">
        <w:rPr>
          <w:rFonts w:ascii="Arial" w:hAnsi="Arial" w:cs="Arial"/>
          <w:color w:val="000000" w:themeColor="text1"/>
          <w:sz w:val="24"/>
          <w:szCs w:val="24"/>
          <w:lang w:eastAsia="es-ES"/>
        </w:rPr>
        <w:t xml:space="preserve"> </w:t>
      </w:r>
      <w:r w:rsidR="00584A38" w:rsidRPr="005C1904">
        <w:rPr>
          <w:rFonts w:ascii="Arial" w:hAnsi="Arial" w:cs="Arial"/>
          <w:color w:val="000000" w:themeColor="text1"/>
          <w:sz w:val="24"/>
          <w:szCs w:val="24"/>
        </w:rPr>
        <w:t>230013333005201700040</w:t>
      </w:r>
      <w:r w:rsidR="00FB74FE">
        <w:rPr>
          <w:rFonts w:ascii="Arial" w:hAnsi="Arial" w:cs="Arial"/>
          <w:color w:val="000000" w:themeColor="text1"/>
          <w:sz w:val="24"/>
          <w:szCs w:val="24"/>
        </w:rPr>
        <w:t xml:space="preserve"> y, en primera instancia, fue decidida </w:t>
      </w:r>
      <w:r w:rsidR="00584A38" w:rsidRPr="005C1904">
        <w:rPr>
          <w:rFonts w:ascii="Arial" w:eastAsia="Arial" w:hAnsi="Arial" w:cs="Arial"/>
          <w:color w:val="000000" w:themeColor="text1"/>
          <w:sz w:val="24"/>
          <w:szCs w:val="24"/>
        </w:rPr>
        <w:t xml:space="preserve">por </w:t>
      </w:r>
      <w:r w:rsidR="00AD7014" w:rsidRPr="005C1904">
        <w:rPr>
          <w:rFonts w:ascii="Arial" w:hAnsi="Arial" w:cs="Arial"/>
          <w:color w:val="000000" w:themeColor="text1"/>
          <w:sz w:val="24"/>
          <w:szCs w:val="24"/>
          <w:lang w:val="es-ES"/>
        </w:rPr>
        <w:t>el Juzgado 5</w:t>
      </w:r>
      <w:r w:rsidRPr="005C1904">
        <w:rPr>
          <w:rFonts w:ascii="Arial" w:hAnsi="Arial" w:cs="Arial"/>
          <w:color w:val="000000" w:themeColor="text1"/>
          <w:sz w:val="24"/>
          <w:szCs w:val="24"/>
          <w:lang w:val="es-ES"/>
        </w:rPr>
        <w:t>º</w:t>
      </w:r>
      <w:r w:rsidR="00AD7014" w:rsidRPr="005C1904">
        <w:rPr>
          <w:rFonts w:ascii="Arial" w:hAnsi="Arial" w:cs="Arial"/>
          <w:color w:val="000000" w:themeColor="text1"/>
          <w:sz w:val="24"/>
          <w:szCs w:val="24"/>
          <w:lang w:val="es-ES"/>
        </w:rPr>
        <w:t xml:space="preserve"> Administrativo del Circuito Judicial de </w:t>
      </w:r>
      <w:r w:rsidRPr="005C1904">
        <w:rPr>
          <w:rFonts w:ascii="Arial" w:hAnsi="Arial" w:cs="Arial"/>
          <w:color w:val="000000" w:themeColor="text1"/>
          <w:sz w:val="24"/>
          <w:szCs w:val="24"/>
          <w:lang w:val="es-ES"/>
        </w:rPr>
        <w:t>Montería</w:t>
      </w:r>
      <w:r w:rsidR="00AD7014" w:rsidRPr="005C1904">
        <w:rPr>
          <w:rFonts w:ascii="Arial" w:hAnsi="Arial" w:cs="Arial"/>
          <w:color w:val="000000" w:themeColor="text1"/>
          <w:sz w:val="24"/>
          <w:szCs w:val="24"/>
          <w:lang w:val="es-ES"/>
        </w:rPr>
        <w:t xml:space="preserve">, que en audiencia inicial del </w:t>
      </w:r>
      <w:r w:rsidRPr="005C1904">
        <w:rPr>
          <w:rFonts w:ascii="Arial" w:hAnsi="Arial" w:cs="Arial"/>
          <w:color w:val="000000" w:themeColor="text1"/>
          <w:sz w:val="24"/>
          <w:szCs w:val="24"/>
          <w:lang w:val="es-ES"/>
        </w:rPr>
        <w:t>23</w:t>
      </w:r>
      <w:r w:rsidR="00AD7014" w:rsidRPr="005C1904">
        <w:rPr>
          <w:rFonts w:ascii="Arial" w:hAnsi="Arial" w:cs="Arial"/>
          <w:color w:val="000000" w:themeColor="text1"/>
          <w:sz w:val="24"/>
          <w:szCs w:val="24"/>
          <w:lang w:val="es-ES"/>
        </w:rPr>
        <w:t xml:space="preserve"> de </w:t>
      </w:r>
      <w:r w:rsidRPr="005C1904">
        <w:rPr>
          <w:rFonts w:ascii="Arial" w:hAnsi="Arial" w:cs="Arial"/>
          <w:color w:val="000000" w:themeColor="text1"/>
          <w:sz w:val="24"/>
          <w:szCs w:val="24"/>
          <w:lang w:val="es-ES"/>
        </w:rPr>
        <w:t>julio</w:t>
      </w:r>
      <w:r w:rsidR="00AD7014" w:rsidRPr="005C1904">
        <w:rPr>
          <w:rFonts w:ascii="Arial" w:hAnsi="Arial" w:cs="Arial"/>
          <w:color w:val="000000" w:themeColor="text1"/>
          <w:sz w:val="24"/>
          <w:szCs w:val="24"/>
          <w:lang w:val="es-ES"/>
        </w:rPr>
        <w:t xml:space="preserve"> de 20</w:t>
      </w:r>
      <w:r w:rsidRPr="005C1904">
        <w:rPr>
          <w:rFonts w:ascii="Arial" w:hAnsi="Arial" w:cs="Arial"/>
          <w:color w:val="000000" w:themeColor="text1"/>
          <w:sz w:val="24"/>
          <w:szCs w:val="24"/>
          <w:lang w:val="es-ES"/>
        </w:rPr>
        <w:t>20</w:t>
      </w:r>
      <w:r w:rsidR="00AD7014" w:rsidRPr="005C1904">
        <w:rPr>
          <w:rFonts w:ascii="Arial" w:hAnsi="Arial" w:cs="Arial"/>
          <w:color w:val="000000" w:themeColor="text1"/>
          <w:sz w:val="24"/>
          <w:szCs w:val="24"/>
          <w:lang w:val="es-ES"/>
        </w:rPr>
        <w:t xml:space="preserve"> decidió negar las pretensiones de la demanda al </w:t>
      </w:r>
      <w:r w:rsidR="00B53AB6" w:rsidRPr="005C1904">
        <w:rPr>
          <w:rFonts w:ascii="Arial" w:hAnsi="Arial" w:cs="Arial"/>
          <w:color w:val="000000" w:themeColor="text1"/>
          <w:sz w:val="24"/>
          <w:szCs w:val="24"/>
          <w:lang w:val="es-ES"/>
        </w:rPr>
        <w:t>encontrar</w:t>
      </w:r>
      <w:r w:rsidR="00AD7014" w:rsidRPr="005C1904">
        <w:rPr>
          <w:rFonts w:ascii="Arial" w:hAnsi="Arial" w:cs="Arial"/>
          <w:color w:val="000000" w:themeColor="text1"/>
          <w:sz w:val="24"/>
          <w:szCs w:val="24"/>
          <w:lang w:val="es-ES"/>
        </w:rPr>
        <w:t xml:space="preserve"> </w:t>
      </w:r>
      <w:r w:rsidR="00B53AB6" w:rsidRPr="005C1904">
        <w:rPr>
          <w:rFonts w:ascii="Arial" w:hAnsi="Arial" w:cs="Arial"/>
          <w:color w:val="000000" w:themeColor="text1"/>
          <w:sz w:val="24"/>
          <w:szCs w:val="24"/>
          <w:lang w:val="es-ES"/>
        </w:rPr>
        <w:t xml:space="preserve">probada la excepción de inexistencia de la obligación, por cuanto la causante </w:t>
      </w:r>
      <w:r w:rsidR="000D5B92">
        <w:rPr>
          <w:rFonts w:ascii="Arial" w:hAnsi="Arial" w:cs="Arial"/>
          <w:color w:val="000000" w:themeColor="text1"/>
          <w:sz w:val="24"/>
          <w:szCs w:val="24"/>
          <w:lang w:val="es-ES"/>
        </w:rPr>
        <w:t xml:space="preserve">se </w:t>
      </w:r>
      <w:r w:rsidR="000D5B92" w:rsidRPr="00735D21">
        <w:rPr>
          <w:rFonts w:ascii="Arial" w:hAnsi="Arial" w:cs="Arial"/>
          <w:color w:val="000000" w:themeColor="text1"/>
          <w:sz w:val="24"/>
          <w:szCs w:val="24"/>
          <w:lang w:val="es-ES"/>
        </w:rPr>
        <w:t xml:space="preserve">vinculó </w:t>
      </w:r>
      <w:r w:rsidR="00B53AB6" w:rsidRPr="00735D21">
        <w:rPr>
          <w:rFonts w:ascii="Arial" w:hAnsi="Arial" w:cs="Arial"/>
          <w:color w:val="000000" w:themeColor="text1"/>
          <w:sz w:val="24"/>
          <w:szCs w:val="24"/>
          <w:lang w:val="es-ES"/>
        </w:rPr>
        <w:t>antes de la entrada en vigencia de la Ley 812 de 2003, esto es</w:t>
      </w:r>
      <w:r w:rsidR="000D5B92" w:rsidRPr="00735D21">
        <w:rPr>
          <w:rFonts w:ascii="Arial" w:hAnsi="Arial" w:cs="Arial"/>
          <w:color w:val="000000" w:themeColor="text1"/>
          <w:sz w:val="24"/>
          <w:szCs w:val="24"/>
          <w:lang w:val="es-ES"/>
        </w:rPr>
        <w:t>,</w:t>
      </w:r>
      <w:r w:rsidR="00B53AB6" w:rsidRPr="00735D21">
        <w:rPr>
          <w:rFonts w:ascii="Arial" w:hAnsi="Arial" w:cs="Arial"/>
          <w:color w:val="000000" w:themeColor="text1"/>
          <w:sz w:val="24"/>
          <w:szCs w:val="24"/>
          <w:lang w:val="es-ES"/>
        </w:rPr>
        <w:t xml:space="preserve"> el 15 de febrero de 1978, momento para el cual los factores a tener en cuenta para la liquidación de la</w:t>
      </w:r>
      <w:r w:rsidR="00B53AB6" w:rsidRPr="005C1904">
        <w:rPr>
          <w:rFonts w:ascii="Arial" w:hAnsi="Arial" w:cs="Arial"/>
          <w:color w:val="000000" w:themeColor="text1"/>
          <w:sz w:val="24"/>
          <w:szCs w:val="24"/>
          <w:lang w:val="es-ES"/>
        </w:rPr>
        <w:t xml:space="preserve"> mencionada prestación eran únicamente aquellos sobre los cuales se realizaron aportes, de acuerdo con el </w:t>
      </w:r>
      <w:r w:rsidR="00B8125A" w:rsidRPr="005C1904">
        <w:rPr>
          <w:rFonts w:ascii="Arial" w:hAnsi="Arial" w:cs="Arial"/>
          <w:color w:val="000000" w:themeColor="text1"/>
          <w:sz w:val="24"/>
          <w:szCs w:val="24"/>
          <w:lang w:val="es-ES"/>
        </w:rPr>
        <w:t>artículo</w:t>
      </w:r>
      <w:r w:rsidR="00B53AB6" w:rsidRPr="005C1904">
        <w:rPr>
          <w:rFonts w:ascii="Arial" w:hAnsi="Arial" w:cs="Arial"/>
          <w:color w:val="000000" w:themeColor="text1"/>
          <w:sz w:val="24"/>
          <w:szCs w:val="24"/>
          <w:lang w:val="es-ES"/>
        </w:rPr>
        <w:t xml:space="preserve"> 1º de la Ley 62 de 1985.</w:t>
      </w:r>
    </w:p>
    <w:p w14:paraId="0228D67A" w14:textId="77777777" w:rsidR="001546EA" w:rsidRPr="005C1904" w:rsidRDefault="001546EA" w:rsidP="002F06C4">
      <w:pPr>
        <w:spacing w:after="0" w:line="360" w:lineRule="auto"/>
        <w:jc w:val="both"/>
        <w:rPr>
          <w:rFonts w:ascii="Arial" w:eastAsia="Arial" w:hAnsi="Arial" w:cs="Arial"/>
          <w:color w:val="000000" w:themeColor="text1"/>
          <w:sz w:val="24"/>
          <w:szCs w:val="24"/>
          <w:lang w:val="es-ES"/>
        </w:rPr>
      </w:pPr>
    </w:p>
    <w:p w14:paraId="28873B1D" w14:textId="281FB1CB" w:rsidR="00AD7014" w:rsidRDefault="00B53AB6" w:rsidP="002F06C4">
      <w:pPr>
        <w:spacing w:after="0" w:line="360" w:lineRule="auto"/>
        <w:jc w:val="both"/>
        <w:rPr>
          <w:rFonts w:ascii="Arial" w:hAnsi="Arial" w:cs="Arial"/>
          <w:color w:val="000000" w:themeColor="text1"/>
          <w:sz w:val="24"/>
          <w:szCs w:val="24"/>
          <w:lang w:val="es-ES"/>
        </w:rPr>
      </w:pPr>
      <w:r w:rsidRPr="005C1904">
        <w:rPr>
          <w:rFonts w:ascii="Arial" w:hAnsi="Arial" w:cs="Arial"/>
          <w:color w:val="000000" w:themeColor="text1"/>
          <w:sz w:val="24"/>
          <w:szCs w:val="24"/>
          <w:lang w:val="es-ES"/>
        </w:rPr>
        <w:t>2</w:t>
      </w:r>
      <w:r w:rsidR="00AD7014" w:rsidRPr="005C1904">
        <w:rPr>
          <w:rFonts w:ascii="Arial" w:hAnsi="Arial" w:cs="Arial"/>
          <w:color w:val="000000" w:themeColor="text1"/>
          <w:sz w:val="24"/>
          <w:szCs w:val="24"/>
          <w:lang w:val="es-ES"/>
        </w:rPr>
        <w:t>.</w:t>
      </w:r>
      <w:r w:rsidRPr="005C1904">
        <w:rPr>
          <w:rFonts w:ascii="Arial" w:hAnsi="Arial" w:cs="Arial"/>
          <w:color w:val="000000" w:themeColor="text1"/>
          <w:sz w:val="24"/>
          <w:szCs w:val="24"/>
          <w:lang w:val="es-ES"/>
        </w:rPr>
        <w:t>7.</w:t>
      </w:r>
      <w:r w:rsidR="00AD7014" w:rsidRPr="005C1904">
        <w:rPr>
          <w:rFonts w:ascii="Arial" w:hAnsi="Arial" w:cs="Arial"/>
          <w:color w:val="000000" w:themeColor="text1"/>
          <w:sz w:val="24"/>
          <w:szCs w:val="24"/>
          <w:lang w:val="es-ES"/>
        </w:rPr>
        <w:t xml:space="preserve">- La segunda instancia </w:t>
      </w:r>
      <w:r w:rsidR="000D5B92">
        <w:rPr>
          <w:rFonts w:ascii="Arial" w:hAnsi="Arial" w:cs="Arial"/>
          <w:color w:val="000000" w:themeColor="text1"/>
          <w:sz w:val="24"/>
          <w:szCs w:val="24"/>
          <w:lang w:val="es-ES"/>
        </w:rPr>
        <w:t xml:space="preserve">fue </w:t>
      </w:r>
      <w:r w:rsidR="00AD7014" w:rsidRPr="005C1904">
        <w:rPr>
          <w:rFonts w:ascii="Arial" w:hAnsi="Arial" w:cs="Arial"/>
          <w:color w:val="000000" w:themeColor="text1"/>
          <w:sz w:val="24"/>
          <w:szCs w:val="24"/>
          <w:lang w:val="es-ES"/>
        </w:rPr>
        <w:t>conoci</w:t>
      </w:r>
      <w:r w:rsidR="000D5B92">
        <w:rPr>
          <w:rFonts w:ascii="Arial" w:hAnsi="Arial" w:cs="Arial"/>
          <w:color w:val="000000" w:themeColor="text1"/>
          <w:sz w:val="24"/>
          <w:szCs w:val="24"/>
          <w:lang w:val="es-ES"/>
        </w:rPr>
        <w:t>da</w:t>
      </w:r>
      <w:r w:rsidRPr="005C1904">
        <w:rPr>
          <w:rFonts w:ascii="Arial" w:hAnsi="Arial" w:cs="Arial"/>
          <w:color w:val="000000" w:themeColor="text1"/>
          <w:sz w:val="24"/>
          <w:szCs w:val="24"/>
          <w:lang w:val="es-ES"/>
        </w:rPr>
        <w:t xml:space="preserve"> </w:t>
      </w:r>
      <w:r w:rsidR="000D5B92">
        <w:rPr>
          <w:rFonts w:ascii="Arial" w:hAnsi="Arial" w:cs="Arial"/>
          <w:color w:val="000000" w:themeColor="text1"/>
          <w:sz w:val="24"/>
          <w:szCs w:val="24"/>
          <w:lang w:val="es-ES"/>
        </w:rPr>
        <w:t>por</w:t>
      </w:r>
      <w:r w:rsidRPr="005C1904">
        <w:rPr>
          <w:rFonts w:ascii="Arial" w:hAnsi="Arial" w:cs="Arial"/>
          <w:color w:val="000000" w:themeColor="text1"/>
          <w:sz w:val="24"/>
          <w:szCs w:val="24"/>
          <w:lang w:val="es-ES"/>
        </w:rPr>
        <w:t xml:space="preserve"> la Sala Cuarta de Decisión </w:t>
      </w:r>
      <w:r w:rsidR="00AD7014" w:rsidRPr="005C1904">
        <w:rPr>
          <w:rFonts w:ascii="Arial" w:hAnsi="Arial" w:cs="Arial"/>
          <w:color w:val="000000" w:themeColor="text1"/>
          <w:sz w:val="24"/>
          <w:szCs w:val="24"/>
          <w:lang w:val="es-ES"/>
        </w:rPr>
        <w:t xml:space="preserve">del Tribunal Administrativo de </w:t>
      </w:r>
      <w:r w:rsidRPr="005C1904">
        <w:rPr>
          <w:rFonts w:ascii="Arial" w:hAnsi="Arial" w:cs="Arial"/>
          <w:color w:val="000000" w:themeColor="text1"/>
          <w:sz w:val="24"/>
          <w:szCs w:val="24"/>
          <w:lang w:val="es-ES"/>
        </w:rPr>
        <w:t>Córdoba</w:t>
      </w:r>
      <w:r w:rsidR="00AD7014" w:rsidRPr="005C1904">
        <w:rPr>
          <w:rFonts w:ascii="Arial" w:hAnsi="Arial" w:cs="Arial"/>
          <w:color w:val="000000" w:themeColor="text1"/>
          <w:sz w:val="24"/>
          <w:szCs w:val="24"/>
          <w:lang w:val="es-ES"/>
        </w:rPr>
        <w:t xml:space="preserve"> que</w:t>
      </w:r>
      <w:r w:rsidR="00702D8F">
        <w:rPr>
          <w:rFonts w:ascii="Arial" w:hAnsi="Arial" w:cs="Arial"/>
          <w:color w:val="000000" w:themeColor="text1"/>
          <w:sz w:val="24"/>
          <w:szCs w:val="24"/>
          <w:lang w:val="es-ES"/>
        </w:rPr>
        <w:t>,</w:t>
      </w:r>
      <w:r w:rsidR="00AD7014" w:rsidRPr="005C1904">
        <w:rPr>
          <w:rFonts w:ascii="Arial" w:hAnsi="Arial" w:cs="Arial"/>
          <w:color w:val="000000" w:themeColor="text1"/>
          <w:sz w:val="24"/>
          <w:szCs w:val="24"/>
          <w:lang w:val="es-ES"/>
        </w:rPr>
        <w:t xml:space="preserve"> en providencia del </w:t>
      </w:r>
      <w:r w:rsidRPr="005C1904">
        <w:rPr>
          <w:rFonts w:ascii="Arial" w:hAnsi="Arial" w:cs="Arial"/>
          <w:color w:val="000000" w:themeColor="text1"/>
          <w:sz w:val="24"/>
          <w:szCs w:val="24"/>
          <w:lang w:val="es-ES"/>
        </w:rPr>
        <w:t>22</w:t>
      </w:r>
      <w:r w:rsidR="00AD7014" w:rsidRPr="005C1904">
        <w:rPr>
          <w:rFonts w:ascii="Arial" w:hAnsi="Arial" w:cs="Arial"/>
          <w:color w:val="000000" w:themeColor="text1"/>
          <w:sz w:val="24"/>
          <w:szCs w:val="24"/>
          <w:lang w:val="es-ES"/>
        </w:rPr>
        <w:t xml:space="preserve"> de a</w:t>
      </w:r>
      <w:r w:rsidRPr="005C1904">
        <w:rPr>
          <w:rFonts w:ascii="Arial" w:hAnsi="Arial" w:cs="Arial"/>
          <w:color w:val="000000" w:themeColor="text1"/>
          <w:sz w:val="24"/>
          <w:szCs w:val="24"/>
          <w:lang w:val="es-ES"/>
        </w:rPr>
        <w:t>bril</w:t>
      </w:r>
      <w:r w:rsidR="00AD7014" w:rsidRPr="005C1904">
        <w:rPr>
          <w:rFonts w:ascii="Arial" w:hAnsi="Arial" w:cs="Arial"/>
          <w:color w:val="000000" w:themeColor="text1"/>
          <w:sz w:val="24"/>
          <w:szCs w:val="24"/>
          <w:lang w:val="es-ES"/>
        </w:rPr>
        <w:t xml:space="preserve"> de 202</w:t>
      </w:r>
      <w:r w:rsidRPr="005C1904">
        <w:rPr>
          <w:rFonts w:ascii="Arial" w:hAnsi="Arial" w:cs="Arial"/>
          <w:color w:val="000000" w:themeColor="text1"/>
          <w:sz w:val="24"/>
          <w:szCs w:val="24"/>
          <w:lang w:val="es-ES"/>
        </w:rPr>
        <w:t>1</w:t>
      </w:r>
      <w:r w:rsidR="00584A38" w:rsidRPr="005C1904">
        <w:rPr>
          <w:rFonts w:ascii="Arial" w:hAnsi="Arial" w:cs="Arial"/>
          <w:color w:val="000000" w:themeColor="text1"/>
          <w:sz w:val="24"/>
          <w:szCs w:val="24"/>
          <w:lang w:val="es-ES"/>
        </w:rPr>
        <w:t>,</w:t>
      </w:r>
      <w:r w:rsidR="00AD7014" w:rsidRPr="005C1904">
        <w:rPr>
          <w:rFonts w:ascii="Arial" w:hAnsi="Arial" w:cs="Arial"/>
          <w:color w:val="000000" w:themeColor="text1"/>
          <w:sz w:val="24"/>
          <w:szCs w:val="24"/>
          <w:lang w:val="es-ES"/>
        </w:rPr>
        <w:t xml:space="preserve"> confirmó la sentencia anterior, bajo los mismos argumentos.</w:t>
      </w:r>
    </w:p>
    <w:p w14:paraId="62F48BD7" w14:textId="77777777" w:rsidR="003F153F" w:rsidRPr="00702D8F" w:rsidRDefault="003F153F" w:rsidP="002F06C4">
      <w:pPr>
        <w:spacing w:after="0" w:line="360" w:lineRule="auto"/>
        <w:jc w:val="both"/>
        <w:rPr>
          <w:rFonts w:ascii="Arial" w:hAnsi="Arial" w:cs="Arial"/>
          <w:color w:val="000000" w:themeColor="text1"/>
          <w:sz w:val="24"/>
          <w:szCs w:val="24"/>
          <w:lang w:val="es-ES"/>
        </w:rPr>
      </w:pPr>
    </w:p>
    <w:p w14:paraId="29C245B9" w14:textId="6D66E7E1" w:rsidR="00AD7014" w:rsidRPr="005C1904" w:rsidRDefault="00584A38" w:rsidP="007044BD">
      <w:pPr>
        <w:spacing w:after="0" w:line="360" w:lineRule="auto"/>
        <w:ind w:right="-93"/>
        <w:jc w:val="both"/>
        <w:rPr>
          <w:rFonts w:ascii="Arial" w:hAnsi="Arial" w:cs="Arial"/>
          <w:b/>
          <w:color w:val="000000" w:themeColor="text1"/>
          <w:sz w:val="24"/>
          <w:szCs w:val="24"/>
        </w:rPr>
      </w:pPr>
      <w:r w:rsidRPr="005C1904">
        <w:rPr>
          <w:rFonts w:ascii="Arial" w:hAnsi="Arial" w:cs="Arial"/>
          <w:b/>
          <w:color w:val="000000" w:themeColor="text1"/>
          <w:sz w:val="24"/>
          <w:szCs w:val="24"/>
        </w:rPr>
        <w:lastRenderedPageBreak/>
        <w:t>3</w:t>
      </w:r>
      <w:r w:rsidR="00AD7014" w:rsidRPr="005C1904">
        <w:rPr>
          <w:rFonts w:ascii="Arial" w:hAnsi="Arial" w:cs="Arial"/>
          <w:b/>
          <w:color w:val="000000" w:themeColor="text1"/>
          <w:sz w:val="24"/>
          <w:szCs w:val="24"/>
        </w:rPr>
        <w:t>.- Fundamento</w:t>
      </w:r>
      <w:r w:rsidR="00904ECA" w:rsidRPr="005C1904">
        <w:rPr>
          <w:rFonts w:ascii="Arial" w:hAnsi="Arial" w:cs="Arial"/>
          <w:b/>
          <w:color w:val="000000" w:themeColor="text1"/>
          <w:sz w:val="24"/>
          <w:szCs w:val="24"/>
        </w:rPr>
        <w:t>s</w:t>
      </w:r>
      <w:r w:rsidR="00AD7014" w:rsidRPr="005C1904">
        <w:rPr>
          <w:rFonts w:ascii="Arial" w:hAnsi="Arial" w:cs="Arial"/>
          <w:b/>
          <w:color w:val="000000" w:themeColor="text1"/>
          <w:sz w:val="24"/>
          <w:szCs w:val="24"/>
        </w:rPr>
        <w:t xml:space="preserve"> de la solicitud de amparo </w:t>
      </w:r>
    </w:p>
    <w:p w14:paraId="1CF99A4F" w14:textId="77777777" w:rsidR="00AD7014" w:rsidRPr="005C1904" w:rsidRDefault="00AD7014" w:rsidP="007044BD">
      <w:pPr>
        <w:spacing w:after="0" w:line="360" w:lineRule="auto"/>
        <w:ind w:right="-93"/>
        <w:jc w:val="both"/>
        <w:rPr>
          <w:rFonts w:ascii="Arial" w:hAnsi="Arial" w:cs="Arial"/>
          <w:color w:val="000000" w:themeColor="text1"/>
          <w:sz w:val="24"/>
          <w:szCs w:val="24"/>
        </w:rPr>
      </w:pPr>
    </w:p>
    <w:p w14:paraId="2EA182D8" w14:textId="2BD35EF4" w:rsidR="00AD7014" w:rsidRPr="00702D8F" w:rsidRDefault="00702D8F" w:rsidP="007044BD">
      <w:pPr>
        <w:spacing w:after="0" w:line="360" w:lineRule="auto"/>
        <w:ind w:right="-93"/>
        <w:jc w:val="both"/>
        <w:rPr>
          <w:rFonts w:ascii="Arial" w:eastAsia="Arial" w:hAnsi="Arial" w:cs="Arial"/>
          <w:color w:val="000000" w:themeColor="text1"/>
          <w:sz w:val="24"/>
          <w:szCs w:val="24"/>
        </w:rPr>
      </w:pPr>
      <w:r>
        <w:rPr>
          <w:rFonts w:ascii="Arial" w:eastAsia="Arial" w:hAnsi="Arial" w:cs="Arial"/>
          <w:color w:val="000000" w:themeColor="text1"/>
          <w:sz w:val="24"/>
          <w:szCs w:val="24"/>
        </w:rPr>
        <w:t>El interesado a</w:t>
      </w:r>
      <w:r w:rsidR="00AD7014" w:rsidRPr="005C1904">
        <w:rPr>
          <w:rFonts w:ascii="Arial" w:eastAsia="Arial" w:hAnsi="Arial" w:cs="Arial"/>
          <w:color w:val="000000" w:themeColor="text1"/>
          <w:sz w:val="24"/>
          <w:szCs w:val="24"/>
        </w:rPr>
        <w:t>dujo que la autoridades judiciales accionadas vulneraron sus derechos fundamentales, en tanto incurrieron en defecto sustantivo</w:t>
      </w:r>
      <w:r w:rsidR="00AF6DD0" w:rsidRPr="005C1904">
        <w:rPr>
          <w:rFonts w:ascii="Arial" w:eastAsia="Arial" w:hAnsi="Arial" w:cs="Arial"/>
          <w:color w:val="000000" w:themeColor="text1"/>
          <w:sz w:val="24"/>
          <w:szCs w:val="24"/>
        </w:rPr>
        <w:t xml:space="preserve"> por la indebida aplicación de</w:t>
      </w:r>
      <w:r w:rsidR="003F153F">
        <w:rPr>
          <w:rFonts w:ascii="Arial" w:eastAsia="Arial" w:hAnsi="Arial" w:cs="Arial"/>
          <w:color w:val="000000" w:themeColor="text1"/>
          <w:sz w:val="24"/>
          <w:szCs w:val="24"/>
        </w:rPr>
        <w:t xml:space="preserve">l </w:t>
      </w:r>
      <w:r w:rsidR="00AF6DD0" w:rsidRPr="005C1904">
        <w:rPr>
          <w:rFonts w:ascii="Arial" w:eastAsia="Arial" w:hAnsi="Arial" w:cs="Arial"/>
          <w:color w:val="000000" w:themeColor="text1"/>
          <w:sz w:val="24"/>
          <w:szCs w:val="24"/>
        </w:rPr>
        <w:t xml:space="preserve"> artículo 15 </w:t>
      </w:r>
      <w:r w:rsidR="003F153F">
        <w:rPr>
          <w:rFonts w:ascii="Arial" w:eastAsia="Arial" w:hAnsi="Arial" w:cs="Arial"/>
          <w:color w:val="000000" w:themeColor="text1"/>
          <w:sz w:val="24"/>
          <w:szCs w:val="24"/>
        </w:rPr>
        <w:t xml:space="preserve">de la </w:t>
      </w:r>
      <w:r w:rsidR="00AF6DD0" w:rsidRPr="0064635C">
        <w:rPr>
          <w:rFonts w:ascii="Arial" w:eastAsia="Arial" w:hAnsi="Arial" w:cs="Arial"/>
          <w:color w:val="000000" w:themeColor="text1"/>
          <w:sz w:val="24"/>
          <w:szCs w:val="24"/>
        </w:rPr>
        <w:t>Ley</w:t>
      </w:r>
      <w:r w:rsidR="00AF6DD0" w:rsidRPr="005C1904">
        <w:rPr>
          <w:rFonts w:ascii="Arial" w:eastAsia="Arial" w:hAnsi="Arial" w:cs="Arial"/>
          <w:color w:val="000000" w:themeColor="text1"/>
          <w:sz w:val="24"/>
          <w:szCs w:val="24"/>
        </w:rPr>
        <w:t xml:space="preserve"> 91 de 1989 y por desconocer </w:t>
      </w:r>
      <w:r>
        <w:rPr>
          <w:rFonts w:ascii="Arial" w:eastAsia="Arial" w:hAnsi="Arial" w:cs="Arial"/>
          <w:color w:val="000000" w:themeColor="text1"/>
          <w:sz w:val="24"/>
          <w:szCs w:val="24"/>
        </w:rPr>
        <w:t xml:space="preserve">disposiciones </w:t>
      </w:r>
      <w:r w:rsidR="004A3640" w:rsidRPr="00F370EB">
        <w:rPr>
          <w:rFonts w:ascii="Arial" w:eastAsia="Arial" w:hAnsi="Arial" w:cs="Arial"/>
          <w:i/>
          <w:iCs/>
          <w:color w:val="000000" w:themeColor="text1"/>
          <w:sz w:val="24"/>
          <w:szCs w:val="24"/>
        </w:rPr>
        <w:t>“</w:t>
      </w:r>
      <w:r w:rsidR="00AF6DD0" w:rsidRPr="00F370EB">
        <w:rPr>
          <w:rFonts w:ascii="Arial" w:eastAsia="Arial" w:hAnsi="Arial" w:cs="Arial"/>
          <w:i/>
          <w:iCs/>
          <w:color w:val="000000" w:themeColor="text1"/>
          <w:sz w:val="24"/>
          <w:szCs w:val="24"/>
        </w:rPr>
        <w:t xml:space="preserve">que contienen expresas prohibiciones legales sobre la aplicación del régimen pensional de la </w:t>
      </w:r>
      <w:r w:rsidR="004A3640" w:rsidRPr="00F370EB">
        <w:rPr>
          <w:rFonts w:ascii="Arial" w:eastAsia="Arial" w:hAnsi="Arial" w:cs="Arial"/>
          <w:i/>
          <w:iCs/>
          <w:color w:val="000000" w:themeColor="text1"/>
          <w:sz w:val="24"/>
          <w:szCs w:val="24"/>
        </w:rPr>
        <w:t>causante</w:t>
      </w:r>
      <w:r w:rsidR="00AF6DD0" w:rsidRPr="00F370EB">
        <w:rPr>
          <w:rFonts w:ascii="Arial" w:eastAsia="Arial" w:hAnsi="Arial" w:cs="Arial"/>
          <w:i/>
          <w:iCs/>
          <w:color w:val="000000" w:themeColor="text1"/>
          <w:sz w:val="24"/>
          <w:szCs w:val="24"/>
        </w:rPr>
        <w:t>, tales como el art</w:t>
      </w:r>
      <w:r w:rsidR="00955963">
        <w:rPr>
          <w:rFonts w:ascii="Arial" w:eastAsia="Arial" w:hAnsi="Arial" w:cs="Arial"/>
          <w:i/>
          <w:iCs/>
          <w:color w:val="000000" w:themeColor="text1"/>
          <w:sz w:val="24"/>
          <w:szCs w:val="24"/>
        </w:rPr>
        <w:t>í</w:t>
      </w:r>
      <w:r w:rsidR="00AF6DD0" w:rsidRPr="00F370EB">
        <w:rPr>
          <w:rFonts w:ascii="Arial" w:eastAsia="Arial" w:hAnsi="Arial" w:cs="Arial"/>
          <w:i/>
          <w:iCs/>
          <w:color w:val="000000" w:themeColor="text1"/>
          <w:sz w:val="24"/>
          <w:szCs w:val="24"/>
        </w:rPr>
        <w:t>culo 279 de la Ley 100 de 1993 y 81 de la Ley 812 de 2003, reiteradas por el parágrafo transitorio 1º del Acto Legislativo 001 de 2005</w:t>
      </w:r>
      <w:r w:rsidR="004A3640" w:rsidRPr="00F370EB">
        <w:rPr>
          <w:rFonts w:ascii="Arial" w:eastAsia="Arial" w:hAnsi="Arial" w:cs="Arial"/>
          <w:i/>
          <w:iCs/>
          <w:color w:val="000000" w:themeColor="text1"/>
          <w:sz w:val="24"/>
          <w:szCs w:val="24"/>
        </w:rPr>
        <w:t>”</w:t>
      </w:r>
      <w:r w:rsidR="004A3640" w:rsidRPr="00F370EB">
        <w:rPr>
          <w:rStyle w:val="Refdenotaalpie"/>
          <w:rFonts w:ascii="Arial" w:eastAsia="Arial" w:hAnsi="Arial" w:cs="Arial"/>
          <w:color w:val="000000" w:themeColor="text1"/>
          <w:sz w:val="24"/>
          <w:szCs w:val="24"/>
        </w:rPr>
        <w:footnoteReference w:id="2"/>
      </w:r>
      <w:r w:rsidR="00AF6DD0" w:rsidRPr="00F370EB">
        <w:rPr>
          <w:rFonts w:ascii="Arial" w:eastAsia="Arial" w:hAnsi="Arial" w:cs="Arial"/>
          <w:color w:val="000000" w:themeColor="text1"/>
          <w:sz w:val="24"/>
          <w:szCs w:val="24"/>
        </w:rPr>
        <w:t>.</w:t>
      </w:r>
      <w:r w:rsidR="00AF6DD0" w:rsidRPr="005C1904">
        <w:rPr>
          <w:rFonts w:ascii="Arial" w:eastAsia="Arial" w:hAnsi="Arial" w:cs="Arial"/>
          <w:color w:val="000000" w:themeColor="text1"/>
          <w:sz w:val="24"/>
          <w:szCs w:val="24"/>
        </w:rPr>
        <w:t xml:space="preserve"> </w:t>
      </w:r>
    </w:p>
    <w:p w14:paraId="02F6B288" w14:textId="77777777" w:rsidR="00AD7014" w:rsidRPr="005C1904" w:rsidRDefault="00AD7014" w:rsidP="007044BD">
      <w:pPr>
        <w:spacing w:after="0" w:line="360" w:lineRule="auto"/>
        <w:ind w:right="-93"/>
        <w:jc w:val="both"/>
        <w:rPr>
          <w:rFonts w:ascii="Arial" w:eastAsia="Arial" w:hAnsi="Arial" w:cs="Arial"/>
          <w:color w:val="000000" w:themeColor="text1"/>
          <w:sz w:val="24"/>
          <w:szCs w:val="24"/>
        </w:rPr>
      </w:pPr>
    </w:p>
    <w:p w14:paraId="4D2BAA47" w14:textId="073D8189" w:rsidR="00AD7014" w:rsidRPr="005C1904" w:rsidRDefault="00584A38" w:rsidP="007044BD">
      <w:pPr>
        <w:spacing w:after="0" w:line="360" w:lineRule="auto"/>
        <w:ind w:right="-93"/>
        <w:jc w:val="both"/>
        <w:rPr>
          <w:rFonts w:ascii="Arial" w:eastAsia="Arial" w:hAnsi="Arial" w:cs="Arial"/>
          <w:color w:val="000000" w:themeColor="text1"/>
          <w:sz w:val="24"/>
          <w:szCs w:val="24"/>
        </w:rPr>
      </w:pPr>
      <w:r w:rsidRPr="005C1904">
        <w:rPr>
          <w:rFonts w:ascii="Arial" w:eastAsia="Arial" w:hAnsi="Arial" w:cs="Arial"/>
          <w:b/>
          <w:bCs/>
          <w:color w:val="000000" w:themeColor="text1"/>
          <w:sz w:val="24"/>
          <w:szCs w:val="24"/>
        </w:rPr>
        <w:t>4</w:t>
      </w:r>
      <w:r w:rsidR="00AD7014" w:rsidRPr="005C1904">
        <w:rPr>
          <w:rFonts w:ascii="Arial" w:eastAsia="Arial" w:hAnsi="Arial" w:cs="Arial"/>
          <w:b/>
          <w:bCs/>
          <w:color w:val="000000" w:themeColor="text1"/>
          <w:sz w:val="24"/>
          <w:szCs w:val="24"/>
        </w:rPr>
        <w:t xml:space="preserve">.- Pretensiones </w:t>
      </w:r>
    </w:p>
    <w:p w14:paraId="1F303958" w14:textId="77777777" w:rsidR="00AD7014" w:rsidRPr="005C1904" w:rsidRDefault="00AD7014" w:rsidP="007044BD">
      <w:pPr>
        <w:spacing w:after="0" w:line="360" w:lineRule="auto"/>
        <w:ind w:right="-93"/>
        <w:jc w:val="both"/>
        <w:rPr>
          <w:rFonts w:ascii="Arial" w:eastAsia="Arial" w:hAnsi="Arial" w:cs="Arial"/>
          <w:color w:val="000000" w:themeColor="text1"/>
          <w:sz w:val="24"/>
          <w:szCs w:val="24"/>
        </w:rPr>
      </w:pPr>
    </w:p>
    <w:p w14:paraId="18149D64" w14:textId="03ECC0A0" w:rsidR="00AD7014" w:rsidRPr="005C1904" w:rsidRDefault="00584A38" w:rsidP="007044BD">
      <w:pPr>
        <w:spacing w:after="0" w:line="360" w:lineRule="auto"/>
        <w:jc w:val="both"/>
        <w:rPr>
          <w:rFonts w:ascii="Arial" w:eastAsia="Arial" w:hAnsi="Arial" w:cs="Arial"/>
          <w:color w:val="000000" w:themeColor="text1"/>
          <w:sz w:val="24"/>
          <w:szCs w:val="24"/>
        </w:rPr>
      </w:pPr>
      <w:r w:rsidRPr="005C1904">
        <w:rPr>
          <w:rFonts w:ascii="Arial" w:eastAsia="Arial" w:hAnsi="Arial" w:cs="Arial"/>
          <w:color w:val="000000" w:themeColor="text1"/>
          <w:sz w:val="24"/>
          <w:szCs w:val="24"/>
        </w:rPr>
        <w:t>El</w:t>
      </w:r>
      <w:r w:rsidR="00AD7014" w:rsidRPr="005C1904">
        <w:rPr>
          <w:rFonts w:ascii="Arial" w:eastAsia="Arial" w:hAnsi="Arial" w:cs="Arial"/>
          <w:color w:val="000000" w:themeColor="text1"/>
          <w:sz w:val="24"/>
          <w:szCs w:val="24"/>
        </w:rPr>
        <w:t xml:space="preserve"> accionante solicitó el amparo de sus derechos fundamentales y, en consecuencia, que se dej</w:t>
      </w:r>
      <w:r w:rsidR="00AF6DD0" w:rsidRPr="005C1904">
        <w:rPr>
          <w:rFonts w:ascii="Arial" w:eastAsia="Arial" w:hAnsi="Arial" w:cs="Arial"/>
          <w:color w:val="000000" w:themeColor="text1"/>
          <w:sz w:val="24"/>
          <w:szCs w:val="24"/>
        </w:rPr>
        <w:t>en</w:t>
      </w:r>
      <w:r w:rsidR="00AD7014" w:rsidRPr="005C1904">
        <w:rPr>
          <w:rFonts w:ascii="Arial" w:eastAsia="Arial" w:hAnsi="Arial" w:cs="Arial"/>
          <w:color w:val="000000" w:themeColor="text1"/>
          <w:sz w:val="24"/>
          <w:szCs w:val="24"/>
        </w:rPr>
        <w:t xml:space="preserve"> sin efectos </w:t>
      </w:r>
      <w:r w:rsidR="00AF6DD0" w:rsidRPr="005C1904">
        <w:rPr>
          <w:rFonts w:ascii="Arial" w:eastAsia="Arial" w:hAnsi="Arial" w:cs="Arial"/>
          <w:color w:val="000000" w:themeColor="text1"/>
          <w:sz w:val="24"/>
          <w:szCs w:val="24"/>
        </w:rPr>
        <w:t>los</w:t>
      </w:r>
      <w:r w:rsidR="00AD7014" w:rsidRPr="005C1904">
        <w:rPr>
          <w:rFonts w:ascii="Arial" w:eastAsia="Arial" w:hAnsi="Arial" w:cs="Arial"/>
          <w:color w:val="000000" w:themeColor="text1"/>
          <w:sz w:val="24"/>
          <w:szCs w:val="24"/>
        </w:rPr>
        <w:t xml:space="preserve"> fallo</w:t>
      </w:r>
      <w:r w:rsidR="00AF6DD0" w:rsidRPr="005C1904">
        <w:rPr>
          <w:rFonts w:ascii="Arial" w:eastAsia="Arial" w:hAnsi="Arial" w:cs="Arial"/>
          <w:color w:val="000000" w:themeColor="text1"/>
          <w:sz w:val="24"/>
          <w:szCs w:val="24"/>
        </w:rPr>
        <w:t>s</w:t>
      </w:r>
      <w:r w:rsidR="00AD7014" w:rsidRPr="005C1904">
        <w:rPr>
          <w:rFonts w:ascii="Arial" w:eastAsia="Arial" w:hAnsi="Arial" w:cs="Arial"/>
          <w:color w:val="000000" w:themeColor="text1"/>
          <w:sz w:val="24"/>
          <w:szCs w:val="24"/>
        </w:rPr>
        <w:t xml:space="preserve"> proferido</w:t>
      </w:r>
      <w:r w:rsidR="00AF6DD0" w:rsidRPr="005C1904">
        <w:rPr>
          <w:rFonts w:ascii="Arial" w:eastAsia="Arial" w:hAnsi="Arial" w:cs="Arial"/>
          <w:color w:val="000000" w:themeColor="text1"/>
          <w:sz w:val="24"/>
          <w:szCs w:val="24"/>
        </w:rPr>
        <w:t>s</w:t>
      </w:r>
      <w:r w:rsidR="00AD7014" w:rsidRPr="005C1904">
        <w:rPr>
          <w:rFonts w:ascii="Arial" w:eastAsia="Arial" w:hAnsi="Arial" w:cs="Arial"/>
          <w:color w:val="000000" w:themeColor="text1"/>
          <w:sz w:val="24"/>
          <w:szCs w:val="24"/>
        </w:rPr>
        <w:t xml:space="preserve"> por </w:t>
      </w:r>
      <w:r w:rsidR="00AF6DD0" w:rsidRPr="005C1904">
        <w:rPr>
          <w:rFonts w:ascii="Arial" w:eastAsia="Arial" w:hAnsi="Arial" w:cs="Arial"/>
          <w:color w:val="000000" w:themeColor="text1"/>
          <w:sz w:val="24"/>
          <w:szCs w:val="24"/>
        </w:rPr>
        <w:t xml:space="preserve">el </w:t>
      </w:r>
      <w:r w:rsidR="00AF6DD0" w:rsidRPr="005C1904">
        <w:rPr>
          <w:rFonts w:ascii="Arial" w:hAnsi="Arial" w:cs="Arial"/>
          <w:color w:val="000000" w:themeColor="text1"/>
          <w:sz w:val="24"/>
          <w:szCs w:val="24"/>
        </w:rPr>
        <w:t>Juzgado 5º Administrativo del Circuito de Montería y la Sala Cuarta de Decisión del Tribunal Administrativo de Córdoba</w:t>
      </w:r>
      <w:r w:rsidR="00AD7014" w:rsidRPr="005C1904">
        <w:rPr>
          <w:rFonts w:ascii="Arial" w:eastAsia="Arial" w:hAnsi="Arial" w:cs="Arial"/>
          <w:color w:val="000000" w:themeColor="text1"/>
          <w:sz w:val="24"/>
          <w:szCs w:val="24"/>
        </w:rPr>
        <w:t>, con el fin de que se orden</w:t>
      </w:r>
      <w:r w:rsidR="00AF6DD0" w:rsidRPr="005C1904">
        <w:rPr>
          <w:rFonts w:ascii="Arial" w:eastAsia="Arial" w:hAnsi="Arial" w:cs="Arial"/>
          <w:color w:val="000000" w:themeColor="text1"/>
          <w:sz w:val="24"/>
          <w:szCs w:val="24"/>
        </w:rPr>
        <w:t>e</w:t>
      </w:r>
      <w:r w:rsidR="00AD7014" w:rsidRPr="005C1904">
        <w:rPr>
          <w:rFonts w:ascii="Arial" w:eastAsia="Arial" w:hAnsi="Arial" w:cs="Arial"/>
          <w:color w:val="000000" w:themeColor="text1"/>
          <w:sz w:val="24"/>
          <w:szCs w:val="24"/>
        </w:rPr>
        <w:t xml:space="preserve"> emitir </w:t>
      </w:r>
      <w:r w:rsidR="00801553">
        <w:rPr>
          <w:rFonts w:ascii="Arial" w:eastAsia="Arial" w:hAnsi="Arial" w:cs="Arial"/>
          <w:color w:val="000000" w:themeColor="text1"/>
          <w:sz w:val="24"/>
          <w:szCs w:val="24"/>
        </w:rPr>
        <w:t>los</w:t>
      </w:r>
      <w:r w:rsidR="00AD7014" w:rsidRPr="005C1904">
        <w:rPr>
          <w:rFonts w:ascii="Arial" w:eastAsia="Arial" w:hAnsi="Arial" w:cs="Arial"/>
          <w:color w:val="000000" w:themeColor="text1"/>
          <w:sz w:val="24"/>
          <w:szCs w:val="24"/>
        </w:rPr>
        <w:t xml:space="preserve"> de reemplazo que </w:t>
      </w:r>
      <w:proofErr w:type="spellStart"/>
      <w:r w:rsidR="00AD7014" w:rsidRPr="005C1904">
        <w:rPr>
          <w:rFonts w:ascii="Arial" w:eastAsia="Arial" w:hAnsi="Arial" w:cs="Arial"/>
          <w:color w:val="000000" w:themeColor="text1"/>
          <w:sz w:val="24"/>
          <w:szCs w:val="24"/>
        </w:rPr>
        <w:t>reliqui</w:t>
      </w:r>
      <w:r w:rsidR="00AF6DD0" w:rsidRPr="005C1904">
        <w:rPr>
          <w:rFonts w:ascii="Arial" w:eastAsia="Arial" w:hAnsi="Arial" w:cs="Arial"/>
          <w:color w:val="000000" w:themeColor="text1"/>
          <w:sz w:val="24"/>
          <w:szCs w:val="24"/>
        </w:rPr>
        <w:t>de</w:t>
      </w:r>
      <w:r w:rsidR="00801553">
        <w:rPr>
          <w:rFonts w:ascii="Arial" w:eastAsia="Arial" w:hAnsi="Arial" w:cs="Arial"/>
          <w:color w:val="000000" w:themeColor="text1"/>
          <w:sz w:val="24"/>
          <w:szCs w:val="24"/>
        </w:rPr>
        <w:t>n</w:t>
      </w:r>
      <w:proofErr w:type="spellEnd"/>
      <w:r w:rsidR="00AD7014" w:rsidRPr="005C1904">
        <w:rPr>
          <w:rFonts w:ascii="Arial" w:eastAsia="Arial" w:hAnsi="Arial" w:cs="Arial"/>
          <w:color w:val="000000" w:themeColor="text1"/>
          <w:sz w:val="24"/>
          <w:szCs w:val="24"/>
        </w:rPr>
        <w:t xml:space="preserve"> la pensión de jubilación </w:t>
      </w:r>
      <w:r w:rsidR="00AF6DD0" w:rsidRPr="005C1904">
        <w:rPr>
          <w:rFonts w:ascii="Arial" w:eastAsia="Arial" w:hAnsi="Arial" w:cs="Arial"/>
          <w:color w:val="000000" w:themeColor="text1"/>
          <w:sz w:val="24"/>
          <w:szCs w:val="24"/>
        </w:rPr>
        <w:t>con base en lo establecido en la Ley 91 de 1989.</w:t>
      </w:r>
    </w:p>
    <w:p w14:paraId="7241D765" w14:textId="77777777" w:rsidR="00AF6DD0" w:rsidRPr="005C1904" w:rsidRDefault="00AF6DD0" w:rsidP="007044BD">
      <w:pPr>
        <w:spacing w:after="0" w:line="360" w:lineRule="auto"/>
        <w:jc w:val="both"/>
        <w:rPr>
          <w:rFonts w:ascii="Arial" w:eastAsia="Arial" w:hAnsi="Arial" w:cs="Arial"/>
          <w:color w:val="000000" w:themeColor="text1"/>
          <w:sz w:val="24"/>
          <w:szCs w:val="24"/>
        </w:rPr>
      </w:pPr>
    </w:p>
    <w:p w14:paraId="57C1B52A" w14:textId="0FFA07D9" w:rsidR="00AD7014" w:rsidRPr="005C1904" w:rsidRDefault="00584A38" w:rsidP="007044BD">
      <w:pPr>
        <w:spacing w:after="0" w:line="360" w:lineRule="auto"/>
        <w:jc w:val="both"/>
        <w:rPr>
          <w:rFonts w:ascii="Arial" w:hAnsi="Arial" w:cs="Arial"/>
          <w:b/>
          <w:color w:val="000000" w:themeColor="text1"/>
          <w:sz w:val="24"/>
          <w:szCs w:val="24"/>
        </w:rPr>
      </w:pPr>
      <w:r w:rsidRPr="005C1904">
        <w:rPr>
          <w:rFonts w:ascii="Arial" w:hAnsi="Arial" w:cs="Arial"/>
          <w:b/>
          <w:color w:val="000000" w:themeColor="text1"/>
          <w:sz w:val="24"/>
          <w:szCs w:val="24"/>
        </w:rPr>
        <w:t>5</w:t>
      </w:r>
      <w:r w:rsidR="00AD7014" w:rsidRPr="005C1904">
        <w:rPr>
          <w:rFonts w:ascii="Arial" w:hAnsi="Arial" w:cs="Arial"/>
          <w:b/>
          <w:color w:val="000000" w:themeColor="text1"/>
          <w:sz w:val="24"/>
          <w:szCs w:val="24"/>
        </w:rPr>
        <w:t xml:space="preserve">.- Trámite de la acción de tutela y contestaciones </w:t>
      </w:r>
    </w:p>
    <w:p w14:paraId="3D4FF336" w14:textId="77777777" w:rsidR="00AD7014" w:rsidRPr="005C1904" w:rsidRDefault="00AD7014" w:rsidP="007044BD">
      <w:pPr>
        <w:spacing w:after="0" w:line="360" w:lineRule="auto"/>
        <w:jc w:val="both"/>
        <w:rPr>
          <w:rFonts w:ascii="Arial" w:hAnsi="Arial" w:cs="Arial"/>
          <w:b/>
          <w:color w:val="000000" w:themeColor="text1"/>
          <w:sz w:val="24"/>
          <w:szCs w:val="24"/>
        </w:rPr>
      </w:pPr>
    </w:p>
    <w:p w14:paraId="3F32281F" w14:textId="27437837" w:rsidR="00AD7014" w:rsidRPr="005C1904" w:rsidRDefault="00584A38" w:rsidP="007044BD">
      <w:pPr>
        <w:spacing w:after="0" w:line="360" w:lineRule="auto"/>
        <w:jc w:val="both"/>
        <w:rPr>
          <w:rFonts w:ascii="Arial" w:hAnsi="Arial" w:cs="Arial"/>
          <w:color w:val="000000" w:themeColor="text1"/>
          <w:sz w:val="24"/>
          <w:szCs w:val="24"/>
        </w:rPr>
      </w:pPr>
      <w:r w:rsidRPr="005C1904">
        <w:rPr>
          <w:rFonts w:ascii="Arial" w:hAnsi="Arial" w:cs="Arial"/>
          <w:color w:val="000000" w:themeColor="text1"/>
          <w:sz w:val="24"/>
          <w:szCs w:val="24"/>
        </w:rPr>
        <w:t>5</w:t>
      </w:r>
      <w:r w:rsidR="00AD7014" w:rsidRPr="005C1904">
        <w:rPr>
          <w:rFonts w:ascii="Arial" w:hAnsi="Arial" w:cs="Arial"/>
          <w:color w:val="000000" w:themeColor="text1"/>
          <w:sz w:val="24"/>
          <w:szCs w:val="24"/>
        </w:rPr>
        <w:t>.1.- Mediante aut</w:t>
      </w:r>
      <w:r w:rsidR="00494B77">
        <w:rPr>
          <w:rFonts w:ascii="Arial" w:hAnsi="Arial" w:cs="Arial"/>
          <w:color w:val="000000" w:themeColor="text1"/>
          <w:sz w:val="24"/>
          <w:szCs w:val="24"/>
        </w:rPr>
        <w:t>o</w:t>
      </w:r>
      <w:r w:rsidR="00AD7014" w:rsidRPr="005C1904">
        <w:rPr>
          <w:rFonts w:ascii="Arial" w:hAnsi="Arial" w:cs="Arial"/>
          <w:color w:val="000000" w:themeColor="text1"/>
          <w:sz w:val="24"/>
          <w:szCs w:val="24"/>
        </w:rPr>
        <w:t xml:space="preserve"> del 2</w:t>
      </w:r>
      <w:r w:rsidR="00AF6DD0" w:rsidRPr="005C1904">
        <w:rPr>
          <w:rFonts w:ascii="Arial" w:hAnsi="Arial" w:cs="Arial"/>
          <w:color w:val="000000" w:themeColor="text1"/>
          <w:sz w:val="24"/>
          <w:szCs w:val="24"/>
        </w:rPr>
        <w:t>2</w:t>
      </w:r>
      <w:r w:rsidR="00AD7014" w:rsidRPr="005C1904">
        <w:rPr>
          <w:rFonts w:ascii="Arial" w:hAnsi="Arial" w:cs="Arial"/>
          <w:color w:val="000000" w:themeColor="text1"/>
          <w:sz w:val="24"/>
          <w:szCs w:val="24"/>
        </w:rPr>
        <w:t xml:space="preserve"> de </w:t>
      </w:r>
      <w:r w:rsidR="00AF6DD0" w:rsidRPr="005C1904">
        <w:rPr>
          <w:rFonts w:ascii="Arial" w:hAnsi="Arial" w:cs="Arial"/>
          <w:color w:val="000000" w:themeColor="text1"/>
          <w:sz w:val="24"/>
          <w:szCs w:val="24"/>
        </w:rPr>
        <w:t>junio</w:t>
      </w:r>
      <w:r w:rsidR="008F5B63" w:rsidRPr="005C1904">
        <w:rPr>
          <w:rStyle w:val="Refdenotaalpie"/>
          <w:rFonts w:ascii="Arial" w:hAnsi="Arial" w:cs="Arial"/>
          <w:color w:val="000000" w:themeColor="text1"/>
          <w:sz w:val="24"/>
          <w:szCs w:val="24"/>
        </w:rPr>
        <w:footnoteReference w:id="3"/>
      </w:r>
      <w:r w:rsidR="00AD7014" w:rsidRPr="005C1904">
        <w:rPr>
          <w:rFonts w:ascii="Arial" w:hAnsi="Arial" w:cs="Arial"/>
          <w:color w:val="000000" w:themeColor="text1"/>
          <w:sz w:val="24"/>
          <w:szCs w:val="24"/>
        </w:rPr>
        <w:t xml:space="preserve"> de 202</w:t>
      </w:r>
      <w:r w:rsidR="00AF6DD0" w:rsidRPr="005C1904">
        <w:rPr>
          <w:rFonts w:ascii="Arial" w:hAnsi="Arial" w:cs="Arial"/>
          <w:color w:val="000000" w:themeColor="text1"/>
          <w:sz w:val="24"/>
          <w:szCs w:val="24"/>
        </w:rPr>
        <w:t>1</w:t>
      </w:r>
      <w:r w:rsidR="00AD7014" w:rsidRPr="005C1904">
        <w:rPr>
          <w:rFonts w:ascii="Arial" w:hAnsi="Arial" w:cs="Arial"/>
          <w:color w:val="000000" w:themeColor="text1"/>
          <w:sz w:val="24"/>
          <w:szCs w:val="24"/>
        </w:rPr>
        <w:t xml:space="preserve"> se admitió la acción de tutela</w:t>
      </w:r>
      <w:r w:rsidR="00AD7014" w:rsidRPr="005C1904">
        <w:rPr>
          <w:rFonts w:ascii="Arial" w:hAnsi="Arial" w:cs="Arial"/>
          <w:color w:val="000000" w:themeColor="text1"/>
          <w:sz w:val="24"/>
          <w:szCs w:val="24"/>
          <w:vertAlign w:val="superscript"/>
        </w:rPr>
        <w:t xml:space="preserve"> </w:t>
      </w:r>
      <w:r w:rsidR="00AD7014" w:rsidRPr="005C1904">
        <w:rPr>
          <w:rFonts w:ascii="Arial" w:hAnsi="Arial" w:cs="Arial"/>
          <w:color w:val="000000" w:themeColor="text1"/>
          <w:sz w:val="24"/>
          <w:szCs w:val="24"/>
        </w:rPr>
        <w:t>y se ordenó su notificación</w:t>
      </w:r>
      <w:r w:rsidR="008F5B63" w:rsidRPr="005C1904">
        <w:rPr>
          <w:rStyle w:val="Refdenotaalpie"/>
          <w:rFonts w:ascii="Arial" w:hAnsi="Arial" w:cs="Arial"/>
          <w:color w:val="000000" w:themeColor="text1"/>
          <w:sz w:val="24"/>
          <w:szCs w:val="24"/>
        </w:rPr>
        <w:footnoteReference w:id="4"/>
      </w:r>
      <w:r w:rsidR="00AD7014" w:rsidRPr="005C1904">
        <w:rPr>
          <w:rFonts w:ascii="Arial" w:hAnsi="Arial" w:cs="Arial"/>
          <w:color w:val="000000" w:themeColor="text1"/>
          <w:sz w:val="24"/>
          <w:szCs w:val="24"/>
        </w:rPr>
        <w:t xml:space="preserve">. </w:t>
      </w:r>
    </w:p>
    <w:p w14:paraId="023A0E5F" w14:textId="77777777" w:rsidR="00AD7014" w:rsidRPr="005C1904" w:rsidRDefault="00AD7014" w:rsidP="007044BD">
      <w:pPr>
        <w:spacing w:after="0" w:line="360" w:lineRule="auto"/>
        <w:jc w:val="both"/>
        <w:rPr>
          <w:rFonts w:ascii="Arial" w:hAnsi="Arial" w:cs="Arial"/>
          <w:color w:val="000000" w:themeColor="text1"/>
          <w:sz w:val="24"/>
          <w:szCs w:val="24"/>
        </w:rPr>
      </w:pPr>
    </w:p>
    <w:p w14:paraId="7E162F99" w14:textId="00794B26" w:rsidR="005C5A3C" w:rsidRPr="005C1904" w:rsidRDefault="00954F4D" w:rsidP="007044BD">
      <w:pPr>
        <w:spacing w:after="0" w:line="360" w:lineRule="auto"/>
        <w:jc w:val="both"/>
        <w:rPr>
          <w:rFonts w:ascii="Arial" w:hAnsi="Arial" w:cs="Arial"/>
          <w:color w:val="000000" w:themeColor="text1"/>
          <w:sz w:val="24"/>
          <w:szCs w:val="24"/>
        </w:rPr>
      </w:pPr>
      <w:r w:rsidRPr="005C1904">
        <w:rPr>
          <w:rFonts w:ascii="Arial" w:hAnsi="Arial" w:cs="Arial"/>
          <w:color w:val="000000" w:themeColor="text1"/>
          <w:sz w:val="24"/>
          <w:szCs w:val="24"/>
        </w:rPr>
        <w:t>5</w:t>
      </w:r>
      <w:r w:rsidR="00AD7014" w:rsidRPr="005C1904">
        <w:rPr>
          <w:rFonts w:ascii="Arial" w:hAnsi="Arial" w:cs="Arial"/>
          <w:color w:val="000000" w:themeColor="text1"/>
          <w:sz w:val="24"/>
          <w:szCs w:val="24"/>
        </w:rPr>
        <w:t>.2.- El Ministerio de Educación</w:t>
      </w:r>
      <w:r w:rsidRPr="005C1904">
        <w:rPr>
          <w:rStyle w:val="Refdenotaalpie"/>
          <w:rFonts w:ascii="Arial" w:hAnsi="Arial" w:cs="Arial"/>
          <w:color w:val="000000" w:themeColor="text1"/>
          <w:sz w:val="24"/>
          <w:szCs w:val="24"/>
        </w:rPr>
        <w:footnoteReference w:id="5"/>
      </w:r>
      <w:r w:rsidR="00AD7014" w:rsidRPr="005C1904">
        <w:rPr>
          <w:rFonts w:ascii="Arial" w:hAnsi="Arial" w:cs="Arial"/>
          <w:color w:val="000000" w:themeColor="text1"/>
          <w:sz w:val="24"/>
          <w:szCs w:val="24"/>
        </w:rPr>
        <w:t xml:space="preserve"> expresó que la tutela se torna improcedente por ausencia de vulneración de derechos fundamentales</w:t>
      </w:r>
      <w:r w:rsidR="00CF5938" w:rsidRPr="005C1904">
        <w:rPr>
          <w:rFonts w:ascii="Arial" w:hAnsi="Arial" w:cs="Arial"/>
          <w:color w:val="000000" w:themeColor="text1"/>
          <w:sz w:val="24"/>
          <w:szCs w:val="24"/>
        </w:rPr>
        <w:t>. A</w:t>
      </w:r>
      <w:r w:rsidR="00AD7014" w:rsidRPr="005C1904">
        <w:rPr>
          <w:rFonts w:ascii="Arial" w:hAnsi="Arial" w:cs="Arial"/>
          <w:color w:val="000000" w:themeColor="text1"/>
          <w:sz w:val="24"/>
          <w:szCs w:val="24"/>
        </w:rPr>
        <w:t>dicionalmente solicitó ser desvinculad</w:t>
      </w:r>
      <w:r w:rsidR="00CF5938" w:rsidRPr="005C1904">
        <w:rPr>
          <w:rFonts w:ascii="Arial" w:hAnsi="Arial" w:cs="Arial"/>
          <w:color w:val="000000" w:themeColor="text1"/>
          <w:sz w:val="24"/>
          <w:szCs w:val="24"/>
        </w:rPr>
        <w:t>o</w:t>
      </w:r>
      <w:r w:rsidR="00AD7014" w:rsidRPr="005C1904">
        <w:rPr>
          <w:rFonts w:ascii="Arial" w:hAnsi="Arial" w:cs="Arial"/>
          <w:color w:val="000000" w:themeColor="text1"/>
          <w:sz w:val="24"/>
          <w:szCs w:val="24"/>
        </w:rPr>
        <w:t xml:space="preserve"> del trámite</w:t>
      </w:r>
      <w:r w:rsidR="00702D8F">
        <w:rPr>
          <w:rFonts w:ascii="Arial" w:hAnsi="Arial" w:cs="Arial"/>
          <w:color w:val="000000" w:themeColor="text1"/>
          <w:sz w:val="24"/>
          <w:szCs w:val="24"/>
        </w:rPr>
        <w:t>,</w:t>
      </w:r>
      <w:r w:rsidR="00AD7014" w:rsidRPr="005C1904">
        <w:rPr>
          <w:rFonts w:ascii="Arial" w:hAnsi="Arial" w:cs="Arial"/>
          <w:color w:val="000000" w:themeColor="text1"/>
          <w:sz w:val="24"/>
          <w:szCs w:val="24"/>
        </w:rPr>
        <w:t xml:space="preserve"> al carecer de legitimación en la causa por pasiva. </w:t>
      </w:r>
    </w:p>
    <w:p w14:paraId="6691CE42" w14:textId="77777777" w:rsidR="008F5B63" w:rsidRPr="005C1904" w:rsidRDefault="008F5B63" w:rsidP="007044BD">
      <w:pPr>
        <w:spacing w:after="0" w:line="360" w:lineRule="auto"/>
        <w:jc w:val="both"/>
        <w:rPr>
          <w:rFonts w:ascii="Arial" w:hAnsi="Arial" w:cs="Arial"/>
          <w:color w:val="000000" w:themeColor="text1"/>
          <w:sz w:val="24"/>
          <w:szCs w:val="24"/>
        </w:rPr>
      </w:pPr>
    </w:p>
    <w:p w14:paraId="61A8CBA0" w14:textId="4393836C" w:rsidR="005C5A3C" w:rsidRPr="005C1904" w:rsidRDefault="00954F4D" w:rsidP="007044BD">
      <w:pPr>
        <w:spacing w:after="0" w:line="360" w:lineRule="auto"/>
        <w:jc w:val="both"/>
        <w:rPr>
          <w:rFonts w:ascii="Arial" w:hAnsi="Arial" w:cs="Arial"/>
          <w:color w:val="000000" w:themeColor="text1"/>
          <w:sz w:val="24"/>
          <w:szCs w:val="24"/>
        </w:rPr>
      </w:pPr>
      <w:r w:rsidRPr="005C1904">
        <w:rPr>
          <w:rFonts w:ascii="Arial" w:hAnsi="Arial" w:cs="Arial"/>
          <w:color w:val="000000" w:themeColor="text1"/>
          <w:sz w:val="24"/>
          <w:szCs w:val="24"/>
        </w:rPr>
        <w:t>5</w:t>
      </w:r>
      <w:r w:rsidR="005C5A3C" w:rsidRPr="005C1904">
        <w:rPr>
          <w:rFonts w:ascii="Arial" w:hAnsi="Arial" w:cs="Arial"/>
          <w:color w:val="000000" w:themeColor="text1"/>
          <w:sz w:val="24"/>
          <w:szCs w:val="24"/>
        </w:rPr>
        <w:t xml:space="preserve">.3.- El Juzgado 5º Administrativo del Circuito de Montería y </w:t>
      </w:r>
      <w:r w:rsidRPr="005C1904">
        <w:rPr>
          <w:rFonts w:ascii="Arial" w:hAnsi="Arial" w:cs="Arial"/>
          <w:color w:val="000000" w:themeColor="text1"/>
          <w:sz w:val="24"/>
          <w:szCs w:val="24"/>
        </w:rPr>
        <w:t xml:space="preserve">la </w:t>
      </w:r>
      <w:r w:rsidR="005C5A3C" w:rsidRPr="005C1904">
        <w:rPr>
          <w:rFonts w:ascii="Arial" w:hAnsi="Arial" w:cs="Arial"/>
          <w:color w:val="000000" w:themeColor="text1"/>
          <w:sz w:val="24"/>
          <w:szCs w:val="24"/>
        </w:rPr>
        <w:t>Sala Cuarta de Decisión del Tribunal Administrativo de Córdoba guardaron silencio.</w:t>
      </w:r>
    </w:p>
    <w:p w14:paraId="38BC4D00" w14:textId="765B1B8B" w:rsidR="00AD7014" w:rsidRDefault="00AD7014" w:rsidP="007044BD">
      <w:pPr>
        <w:spacing w:after="0" w:line="360" w:lineRule="auto"/>
        <w:jc w:val="both"/>
        <w:rPr>
          <w:rFonts w:ascii="Arial" w:hAnsi="Arial" w:cs="Arial"/>
          <w:color w:val="000000" w:themeColor="text1"/>
          <w:sz w:val="24"/>
          <w:szCs w:val="24"/>
        </w:rPr>
      </w:pPr>
    </w:p>
    <w:p w14:paraId="203CAB0B" w14:textId="527A8F19" w:rsidR="00702D8F" w:rsidRDefault="00702D8F" w:rsidP="007044BD">
      <w:pPr>
        <w:spacing w:after="0" w:line="360" w:lineRule="auto"/>
        <w:jc w:val="both"/>
        <w:rPr>
          <w:rFonts w:ascii="Arial" w:hAnsi="Arial" w:cs="Arial"/>
          <w:color w:val="000000" w:themeColor="text1"/>
          <w:sz w:val="24"/>
          <w:szCs w:val="24"/>
        </w:rPr>
      </w:pPr>
    </w:p>
    <w:p w14:paraId="42D0A493" w14:textId="77777777" w:rsidR="00702D8F" w:rsidRPr="005C1904" w:rsidRDefault="00702D8F" w:rsidP="007044BD">
      <w:pPr>
        <w:spacing w:after="0" w:line="360" w:lineRule="auto"/>
        <w:jc w:val="both"/>
        <w:rPr>
          <w:rFonts w:ascii="Arial" w:hAnsi="Arial" w:cs="Arial"/>
          <w:color w:val="000000" w:themeColor="text1"/>
          <w:sz w:val="24"/>
          <w:szCs w:val="24"/>
        </w:rPr>
      </w:pPr>
    </w:p>
    <w:p w14:paraId="5B227F47" w14:textId="1D27E3A1" w:rsidR="00AD7014" w:rsidRPr="005C1904" w:rsidRDefault="00AD7014" w:rsidP="007044BD">
      <w:pPr>
        <w:spacing w:after="0" w:line="360" w:lineRule="auto"/>
        <w:jc w:val="center"/>
        <w:rPr>
          <w:rFonts w:ascii="Arial" w:hAnsi="Arial" w:cs="Arial"/>
          <w:b/>
          <w:color w:val="000000" w:themeColor="text1"/>
          <w:sz w:val="24"/>
          <w:szCs w:val="24"/>
        </w:rPr>
      </w:pPr>
      <w:r w:rsidRPr="005C1904">
        <w:rPr>
          <w:rFonts w:ascii="Arial" w:hAnsi="Arial" w:cs="Arial"/>
          <w:b/>
          <w:color w:val="000000" w:themeColor="text1"/>
          <w:sz w:val="24"/>
          <w:szCs w:val="24"/>
        </w:rPr>
        <w:lastRenderedPageBreak/>
        <w:t>II. CONSIDERACIONES</w:t>
      </w:r>
    </w:p>
    <w:p w14:paraId="1569BA4A" w14:textId="77777777" w:rsidR="007044BD" w:rsidRPr="005C1904" w:rsidRDefault="007044BD" w:rsidP="007044BD">
      <w:pPr>
        <w:spacing w:after="0" w:line="360" w:lineRule="auto"/>
        <w:rPr>
          <w:rFonts w:ascii="Arial" w:hAnsi="Arial" w:cs="Arial"/>
          <w:b/>
          <w:color w:val="000000" w:themeColor="text1"/>
          <w:sz w:val="24"/>
          <w:szCs w:val="24"/>
        </w:rPr>
      </w:pPr>
    </w:p>
    <w:p w14:paraId="372DEBDA" w14:textId="5C99DABF" w:rsidR="00AD7014" w:rsidRPr="005C1904" w:rsidRDefault="00AD7014" w:rsidP="007044BD">
      <w:pPr>
        <w:spacing w:after="0" w:line="360" w:lineRule="auto"/>
        <w:rPr>
          <w:rFonts w:ascii="Arial" w:hAnsi="Arial" w:cs="Arial"/>
          <w:b/>
          <w:color w:val="000000" w:themeColor="text1"/>
          <w:sz w:val="24"/>
          <w:szCs w:val="24"/>
        </w:rPr>
      </w:pPr>
      <w:r w:rsidRPr="005C1904">
        <w:rPr>
          <w:rFonts w:ascii="Arial" w:hAnsi="Arial" w:cs="Arial"/>
          <w:b/>
          <w:color w:val="000000" w:themeColor="text1"/>
          <w:sz w:val="24"/>
          <w:szCs w:val="24"/>
        </w:rPr>
        <w:t xml:space="preserve">1.- Competencia </w:t>
      </w:r>
    </w:p>
    <w:p w14:paraId="26870C78" w14:textId="77777777" w:rsidR="00AD7014" w:rsidRPr="005C1904" w:rsidRDefault="00AD7014" w:rsidP="007044BD">
      <w:pPr>
        <w:spacing w:after="0" w:line="360" w:lineRule="auto"/>
        <w:rPr>
          <w:rFonts w:ascii="Arial" w:hAnsi="Arial" w:cs="Arial"/>
          <w:b/>
          <w:color w:val="000000" w:themeColor="text1"/>
          <w:sz w:val="24"/>
          <w:szCs w:val="24"/>
        </w:rPr>
      </w:pPr>
    </w:p>
    <w:p w14:paraId="77BDCF5A" w14:textId="322769EC" w:rsidR="00AD7014" w:rsidRPr="005C1904" w:rsidRDefault="00AD7014" w:rsidP="007044BD">
      <w:pPr>
        <w:spacing w:after="0" w:line="360" w:lineRule="auto"/>
        <w:ind w:right="-93"/>
        <w:jc w:val="both"/>
        <w:rPr>
          <w:rFonts w:ascii="Arial" w:eastAsia="Arial" w:hAnsi="Arial" w:cs="Arial"/>
          <w:color w:val="000000" w:themeColor="text1"/>
          <w:sz w:val="24"/>
          <w:szCs w:val="24"/>
        </w:rPr>
      </w:pPr>
      <w:r w:rsidRPr="005C1904">
        <w:rPr>
          <w:rFonts w:ascii="Arial" w:eastAsia="Arial" w:hAnsi="Arial" w:cs="Arial"/>
          <w:color w:val="000000" w:themeColor="text1"/>
          <w:sz w:val="24"/>
          <w:szCs w:val="24"/>
        </w:rPr>
        <w:t xml:space="preserve">Esta Sala es competente para conocer de la acción de tutela interpuesta por </w:t>
      </w:r>
      <w:r w:rsidR="005C5A3C" w:rsidRPr="005C1904">
        <w:rPr>
          <w:rFonts w:ascii="Arial" w:hAnsi="Arial" w:cs="Arial"/>
          <w:color w:val="000000"/>
          <w:sz w:val="24"/>
          <w:szCs w:val="24"/>
          <w:shd w:val="clear" w:color="auto" w:fill="FFFFFF"/>
        </w:rPr>
        <w:t xml:space="preserve">Manuel Sebastián Padilla </w:t>
      </w:r>
      <w:proofErr w:type="spellStart"/>
      <w:r w:rsidR="005C5A3C" w:rsidRPr="005C1904">
        <w:rPr>
          <w:rFonts w:ascii="Arial" w:hAnsi="Arial" w:cs="Arial"/>
          <w:color w:val="000000"/>
          <w:sz w:val="24"/>
          <w:szCs w:val="24"/>
          <w:shd w:val="clear" w:color="auto" w:fill="FFFFFF"/>
        </w:rPr>
        <w:t>Cafiel</w:t>
      </w:r>
      <w:proofErr w:type="spellEnd"/>
      <w:r w:rsidRPr="005C1904">
        <w:rPr>
          <w:rFonts w:ascii="Arial" w:hAnsi="Arial" w:cs="Arial"/>
          <w:color w:val="000000" w:themeColor="text1"/>
          <w:sz w:val="24"/>
          <w:szCs w:val="24"/>
          <w:lang w:val="es-ES"/>
        </w:rPr>
        <w:t xml:space="preserve"> </w:t>
      </w:r>
      <w:r w:rsidRPr="005C1904">
        <w:rPr>
          <w:rFonts w:ascii="Arial" w:eastAsia="Arial" w:hAnsi="Arial" w:cs="Arial"/>
          <w:color w:val="000000" w:themeColor="text1"/>
          <w:sz w:val="24"/>
          <w:szCs w:val="24"/>
        </w:rPr>
        <w:t xml:space="preserve">en contra </w:t>
      </w:r>
      <w:r w:rsidRPr="005C1904">
        <w:rPr>
          <w:rFonts w:ascii="Arial" w:hAnsi="Arial" w:cs="Arial"/>
          <w:color w:val="000000" w:themeColor="text1"/>
          <w:sz w:val="24"/>
          <w:szCs w:val="24"/>
        </w:rPr>
        <w:t>del</w:t>
      </w:r>
      <w:r w:rsidR="005C5A3C" w:rsidRPr="005C1904">
        <w:rPr>
          <w:rFonts w:ascii="Arial" w:hAnsi="Arial" w:cs="Arial"/>
          <w:color w:val="000000" w:themeColor="text1"/>
          <w:sz w:val="24"/>
          <w:szCs w:val="24"/>
        </w:rPr>
        <w:t xml:space="preserve"> Juzgado 5º Administrativo del Circuito de Montería y </w:t>
      </w:r>
      <w:r w:rsidR="00954F4D" w:rsidRPr="005C1904">
        <w:rPr>
          <w:rFonts w:ascii="Arial" w:hAnsi="Arial" w:cs="Arial"/>
          <w:color w:val="000000" w:themeColor="text1"/>
          <w:sz w:val="24"/>
          <w:szCs w:val="24"/>
        </w:rPr>
        <w:t xml:space="preserve">la </w:t>
      </w:r>
      <w:r w:rsidR="005C5A3C" w:rsidRPr="005C1904">
        <w:rPr>
          <w:rFonts w:ascii="Arial" w:hAnsi="Arial" w:cs="Arial"/>
          <w:color w:val="000000" w:themeColor="text1"/>
          <w:sz w:val="24"/>
          <w:szCs w:val="24"/>
        </w:rPr>
        <w:t>Sala Cuarta de Decisión del Tribunal Administrativo de Córdoba</w:t>
      </w:r>
      <w:r w:rsidR="00702D8F">
        <w:rPr>
          <w:rFonts w:ascii="Arial" w:eastAsia="Arial" w:hAnsi="Arial" w:cs="Arial"/>
          <w:color w:val="000000" w:themeColor="text1"/>
          <w:sz w:val="24"/>
          <w:szCs w:val="24"/>
        </w:rPr>
        <w:t>,</w:t>
      </w:r>
      <w:r w:rsidRPr="005C1904">
        <w:rPr>
          <w:rFonts w:ascii="Arial" w:eastAsia="Arial" w:hAnsi="Arial" w:cs="Arial"/>
          <w:color w:val="000000" w:themeColor="text1"/>
          <w:sz w:val="24"/>
          <w:szCs w:val="24"/>
        </w:rPr>
        <w:t xml:space="preserve"> de conformidad con lo establecido en los artículos 86 de la Constitución, 37 del Decreto 2591 de 1991 y 13 del Acuerdo 080 de 2019 de la Sala Plena del Consejo de Estado.</w:t>
      </w:r>
    </w:p>
    <w:p w14:paraId="47C8A2A3" w14:textId="77777777" w:rsidR="00AD7014" w:rsidRPr="005C1904" w:rsidRDefault="00AD7014" w:rsidP="007044BD">
      <w:pPr>
        <w:spacing w:after="0" w:line="360" w:lineRule="auto"/>
        <w:ind w:right="-93"/>
        <w:jc w:val="both"/>
        <w:rPr>
          <w:rFonts w:ascii="Arial" w:eastAsia="Arial" w:hAnsi="Arial" w:cs="Arial"/>
          <w:color w:val="000000" w:themeColor="text1"/>
          <w:sz w:val="24"/>
          <w:szCs w:val="24"/>
        </w:rPr>
      </w:pPr>
    </w:p>
    <w:p w14:paraId="77141344" w14:textId="77777777" w:rsidR="00AD7014" w:rsidRPr="005C1904" w:rsidRDefault="00AD7014" w:rsidP="007044BD">
      <w:pPr>
        <w:spacing w:after="0" w:line="360" w:lineRule="auto"/>
        <w:ind w:right="-93"/>
        <w:jc w:val="both"/>
        <w:rPr>
          <w:rFonts w:ascii="Arial" w:eastAsia="Arial" w:hAnsi="Arial" w:cs="Arial"/>
          <w:b/>
          <w:color w:val="000000" w:themeColor="text1"/>
          <w:sz w:val="24"/>
          <w:szCs w:val="24"/>
        </w:rPr>
      </w:pPr>
      <w:r w:rsidRPr="005C1904">
        <w:rPr>
          <w:rFonts w:ascii="Arial" w:eastAsia="Arial" w:hAnsi="Arial" w:cs="Arial"/>
          <w:b/>
          <w:color w:val="000000" w:themeColor="text1"/>
          <w:sz w:val="24"/>
          <w:szCs w:val="24"/>
        </w:rPr>
        <w:t>2.- Problema jurídico</w:t>
      </w:r>
    </w:p>
    <w:p w14:paraId="5833FF8D" w14:textId="77777777" w:rsidR="00AD7014" w:rsidRPr="005C1904" w:rsidRDefault="00AD7014" w:rsidP="007044BD">
      <w:pPr>
        <w:spacing w:after="0" w:line="360" w:lineRule="auto"/>
        <w:jc w:val="both"/>
        <w:rPr>
          <w:rFonts w:ascii="Arial" w:eastAsia="Arial" w:hAnsi="Arial" w:cs="Arial"/>
          <w:color w:val="000000" w:themeColor="text1"/>
          <w:sz w:val="24"/>
          <w:szCs w:val="24"/>
        </w:rPr>
      </w:pPr>
    </w:p>
    <w:p w14:paraId="5DDFBB22" w14:textId="3337C310" w:rsidR="00AD7014" w:rsidRPr="005C1904" w:rsidRDefault="00AD7014" w:rsidP="007044BD">
      <w:pPr>
        <w:spacing w:after="0" w:line="360" w:lineRule="auto"/>
        <w:jc w:val="both"/>
        <w:rPr>
          <w:rFonts w:ascii="Arial" w:eastAsia="Arial" w:hAnsi="Arial" w:cs="Arial"/>
          <w:color w:val="000000" w:themeColor="text1"/>
          <w:sz w:val="24"/>
          <w:szCs w:val="24"/>
        </w:rPr>
      </w:pPr>
      <w:r w:rsidRPr="005C1904">
        <w:rPr>
          <w:rFonts w:ascii="Arial" w:eastAsia="Arial" w:hAnsi="Arial" w:cs="Arial"/>
          <w:color w:val="000000" w:themeColor="text1"/>
          <w:sz w:val="24"/>
          <w:szCs w:val="24"/>
        </w:rPr>
        <w:t>La Sala verificará si la solicitud de amparo cumple con los requisitos generales de procedibilidad en contra de providencias judiciales, específicamente con el de relevancia constitucional y</w:t>
      </w:r>
      <w:r w:rsidR="00CF5938" w:rsidRPr="005C1904">
        <w:rPr>
          <w:rFonts w:ascii="Arial" w:eastAsia="Arial" w:hAnsi="Arial" w:cs="Arial"/>
          <w:color w:val="000000" w:themeColor="text1"/>
          <w:sz w:val="24"/>
          <w:szCs w:val="24"/>
        </w:rPr>
        <w:t>,</w:t>
      </w:r>
      <w:r w:rsidRPr="005C1904">
        <w:rPr>
          <w:rFonts w:ascii="Arial" w:eastAsia="Arial" w:hAnsi="Arial" w:cs="Arial"/>
          <w:color w:val="000000" w:themeColor="text1"/>
          <w:sz w:val="24"/>
          <w:szCs w:val="24"/>
        </w:rPr>
        <w:t xml:space="preserve"> en caso afirmativo, abordará el estudio de los defectos alegados.</w:t>
      </w:r>
    </w:p>
    <w:p w14:paraId="7D4301F8" w14:textId="77777777" w:rsidR="00E36BCF" w:rsidRPr="005C1904" w:rsidRDefault="00E36BCF" w:rsidP="007044BD">
      <w:pPr>
        <w:spacing w:after="0" w:line="360" w:lineRule="auto"/>
        <w:jc w:val="both"/>
        <w:rPr>
          <w:rFonts w:ascii="Arial" w:eastAsia="Arial" w:hAnsi="Arial" w:cs="Arial"/>
          <w:color w:val="000000" w:themeColor="text1"/>
          <w:sz w:val="24"/>
          <w:szCs w:val="24"/>
        </w:rPr>
      </w:pPr>
    </w:p>
    <w:p w14:paraId="02C1F505" w14:textId="77777777" w:rsidR="00AD7014" w:rsidRPr="005C1904" w:rsidRDefault="00AD7014" w:rsidP="007044BD">
      <w:pPr>
        <w:spacing w:after="0" w:line="360" w:lineRule="auto"/>
        <w:jc w:val="both"/>
        <w:rPr>
          <w:rFonts w:ascii="Arial" w:hAnsi="Arial" w:cs="Arial"/>
          <w:b/>
          <w:color w:val="000000" w:themeColor="text1"/>
          <w:sz w:val="24"/>
          <w:szCs w:val="24"/>
        </w:rPr>
      </w:pPr>
      <w:r w:rsidRPr="005C1904">
        <w:rPr>
          <w:rFonts w:ascii="Arial" w:hAnsi="Arial" w:cs="Arial"/>
          <w:b/>
          <w:color w:val="000000" w:themeColor="text1"/>
          <w:sz w:val="24"/>
          <w:szCs w:val="24"/>
        </w:rPr>
        <w:t xml:space="preserve">3.- La acción de tutela en contra de providencias judiciales </w:t>
      </w:r>
    </w:p>
    <w:p w14:paraId="65E160A9" w14:textId="77777777" w:rsidR="00AD7014" w:rsidRPr="005C1904" w:rsidRDefault="00AD7014" w:rsidP="007044BD">
      <w:pPr>
        <w:spacing w:after="0" w:line="360" w:lineRule="auto"/>
        <w:jc w:val="both"/>
        <w:rPr>
          <w:rFonts w:ascii="Arial" w:hAnsi="Arial" w:cs="Arial"/>
          <w:b/>
          <w:color w:val="000000" w:themeColor="text1"/>
          <w:sz w:val="24"/>
          <w:szCs w:val="24"/>
        </w:rPr>
      </w:pPr>
    </w:p>
    <w:p w14:paraId="124614CF" w14:textId="1F526BD1" w:rsidR="00AD7014" w:rsidRPr="005C1904" w:rsidRDefault="00AD7014" w:rsidP="007044BD">
      <w:pPr>
        <w:spacing w:after="0" w:line="360" w:lineRule="auto"/>
        <w:jc w:val="both"/>
        <w:rPr>
          <w:rFonts w:ascii="Arial" w:hAnsi="Arial" w:cs="Arial"/>
          <w:color w:val="000000" w:themeColor="text1"/>
          <w:sz w:val="24"/>
          <w:szCs w:val="24"/>
        </w:rPr>
      </w:pPr>
      <w:r w:rsidRPr="005C1904">
        <w:rPr>
          <w:rFonts w:ascii="Arial" w:hAnsi="Arial" w:cs="Arial"/>
          <w:color w:val="000000" w:themeColor="text1"/>
          <w:sz w:val="24"/>
          <w:szCs w:val="24"/>
        </w:rPr>
        <w:t xml:space="preserve">La Corte Constitucional en sentencia C-590 de 2005 reconoció que la acción de tutela </w:t>
      </w:r>
      <w:r w:rsidR="00CF5938" w:rsidRPr="005C1904">
        <w:rPr>
          <w:rFonts w:ascii="Arial" w:hAnsi="Arial" w:cs="Arial"/>
          <w:color w:val="000000" w:themeColor="text1"/>
          <w:sz w:val="24"/>
          <w:szCs w:val="24"/>
        </w:rPr>
        <w:t xml:space="preserve">en </w:t>
      </w:r>
      <w:r w:rsidRPr="005C1904">
        <w:rPr>
          <w:rFonts w:ascii="Arial" w:hAnsi="Arial" w:cs="Arial"/>
          <w:color w:val="000000" w:themeColor="text1"/>
          <w:sz w:val="24"/>
          <w:szCs w:val="24"/>
        </w:rPr>
        <w:t xml:space="preserve">contra </w:t>
      </w:r>
      <w:r w:rsidR="00CF5938" w:rsidRPr="005C1904">
        <w:rPr>
          <w:rFonts w:ascii="Arial" w:hAnsi="Arial" w:cs="Arial"/>
          <w:color w:val="000000" w:themeColor="text1"/>
          <w:sz w:val="24"/>
          <w:szCs w:val="24"/>
        </w:rPr>
        <w:t xml:space="preserve">de </w:t>
      </w:r>
      <w:r w:rsidRPr="005C1904">
        <w:rPr>
          <w:rFonts w:ascii="Arial" w:hAnsi="Arial" w:cs="Arial"/>
          <w:color w:val="000000" w:themeColor="text1"/>
          <w:sz w:val="24"/>
          <w:szCs w:val="24"/>
        </w:rPr>
        <w:t>providencias judiciales está sujeta al cumplimiento de rigurosos requisitos de procedibilidad</w:t>
      </w:r>
      <w:r w:rsidRPr="005C1904">
        <w:rPr>
          <w:rStyle w:val="Refdenotaalpie"/>
          <w:rFonts w:ascii="Arial" w:hAnsi="Arial" w:cs="Arial"/>
          <w:color w:val="000000" w:themeColor="text1"/>
          <w:sz w:val="24"/>
          <w:szCs w:val="24"/>
        </w:rPr>
        <w:footnoteReference w:id="6"/>
      </w:r>
      <w:r w:rsidRPr="005C1904">
        <w:rPr>
          <w:rFonts w:ascii="Arial" w:hAnsi="Arial" w:cs="Arial"/>
          <w:color w:val="000000" w:themeColor="text1"/>
          <w:sz w:val="24"/>
          <w:szCs w:val="24"/>
        </w:rPr>
        <w:t xml:space="preserve"> y de procedencia</w:t>
      </w:r>
      <w:r w:rsidRPr="005C1904">
        <w:rPr>
          <w:rStyle w:val="Refdenotaalpie"/>
          <w:rFonts w:ascii="Arial" w:hAnsi="Arial" w:cs="Arial"/>
          <w:color w:val="000000" w:themeColor="text1"/>
          <w:sz w:val="24"/>
          <w:szCs w:val="24"/>
        </w:rPr>
        <w:footnoteReference w:id="7"/>
      </w:r>
      <w:r w:rsidRPr="005C1904">
        <w:rPr>
          <w:rFonts w:ascii="Arial" w:hAnsi="Arial" w:cs="Arial"/>
          <w:color w:val="000000" w:themeColor="text1"/>
          <w:sz w:val="24"/>
          <w:szCs w:val="24"/>
        </w:rPr>
        <w:t>, con el fin de determinar si se vulneraron o no los derechos de orden superior.</w:t>
      </w:r>
    </w:p>
    <w:p w14:paraId="2598F269" w14:textId="77777777" w:rsidR="00AD7014" w:rsidRPr="005C1904" w:rsidRDefault="00AD7014" w:rsidP="007044BD">
      <w:pPr>
        <w:spacing w:after="0" w:line="360" w:lineRule="auto"/>
        <w:jc w:val="both"/>
        <w:rPr>
          <w:rFonts w:ascii="Arial" w:hAnsi="Arial" w:cs="Arial"/>
          <w:color w:val="000000" w:themeColor="text1"/>
          <w:sz w:val="24"/>
          <w:szCs w:val="24"/>
        </w:rPr>
      </w:pPr>
    </w:p>
    <w:p w14:paraId="77987C3C" w14:textId="77777777" w:rsidR="00AD7014" w:rsidRPr="005C1904" w:rsidRDefault="00AD7014" w:rsidP="007044BD">
      <w:pPr>
        <w:spacing w:after="0" w:line="360" w:lineRule="auto"/>
        <w:jc w:val="both"/>
        <w:rPr>
          <w:rFonts w:ascii="Arial" w:hAnsi="Arial" w:cs="Arial"/>
          <w:b/>
          <w:color w:val="000000" w:themeColor="text1"/>
          <w:sz w:val="24"/>
          <w:szCs w:val="24"/>
        </w:rPr>
      </w:pPr>
      <w:r w:rsidRPr="005C1904">
        <w:rPr>
          <w:rFonts w:ascii="Arial" w:hAnsi="Arial" w:cs="Arial"/>
          <w:b/>
          <w:color w:val="000000" w:themeColor="text1"/>
          <w:sz w:val="24"/>
          <w:szCs w:val="24"/>
        </w:rPr>
        <w:t>4.- Verificación del cumplimiento del requisito general de relevancia constitucional en el caso concreto</w:t>
      </w:r>
    </w:p>
    <w:p w14:paraId="2FE2FEB0" w14:textId="77777777" w:rsidR="00AD7014" w:rsidRPr="005C1904" w:rsidRDefault="00AD7014" w:rsidP="007044BD">
      <w:pPr>
        <w:spacing w:after="0" w:line="360" w:lineRule="auto"/>
        <w:jc w:val="both"/>
        <w:rPr>
          <w:rFonts w:ascii="Arial" w:hAnsi="Arial" w:cs="Arial"/>
          <w:b/>
          <w:color w:val="000000" w:themeColor="text1"/>
          <w:sz w:val="24"/>
          <w:szCs w:val="24"/>
        </w:rPr>
      </w:pPr>
    </w:p>
    <w:p w14:paraId="32516734" w14:textId="77777777" w:rsidR="00AD7014" w:rsidRPr="005C1904" w:rsidRDefault="00AD7014" w:rsidP="007044BD">
      <w:pPr>
        <w:spacing w:after="0" w:line="360" w:lineRule="auto"/>
        <w:contextualSpacing/>
        <w:jc w:val="both"/>
        <w:rPr>
          <w:rFonts w:ascii="Arial" w:eastAsia="Verdana" w:hAnsi="Arial" w:cs="Arial"/>
          <w:color w:val="000000" w:themeColor="text1"/>
          <w:sz w:val="24"/>
          <w:szCs w:val="24"/>
        </w:rPr>
      </w:pPr>
      <w:r w:rsidRPr="005C1904">
        <w:rPr>
          <w:rFonts w:ascii="Arial" w:hAnsi="Arial" w:cs="Arial"/>
          <w:color w:val="000000" w:themeColor="text1"/>
          <w:sz w:val="24"/>
          <w:szCs w:val="24"/>
        </w:rPr>
        <w:t>4.1.-</w:t>
      </w:r>
      <w:r w:rsidRPr="005C1904">
        <w:rPr>
          <w:rFonts w:ascii="Arial" w:hAnsi="Arial" w:cs="Arial"/>
          <w:b/>
          <w:color w:val="000000" w:themeColor="text1"/>
          <w:sz w:val="24"/>
          <w:szCs w:val="24"/>
        </w:rPr>
        <w:t xml:space="preserve"> </w:t>
      </w:r>
      <w:r w:rsidRPr="005C1904">
        <w:rPr>
          <w:rFonts w:ascii="Arial" w:hAnsi="Arial" w:cs="Arial"/>
          <w:color w:val="000000" w:themeColor="text1"/>
          <w:sz w:val="24"/>
          <w:szCs w:val="24"/>
        </w:rPr>
        <w:t xml:space="preserve">Sobre este requisito, la Corte Constitucional ha señalado que el juez de tutela </w:t>
      </w:r>
      <w:r w:rsidRPr="005C1904">
        <w:rPr>
          <w:rFonts w:ascii="Arial" w:hAnsi="Arial" w:cs="Arial"/>
          <w:i/>
          <w:iCs/>
          <w:color w:val="000000" w:themeColor="text1"/>
          <w:sz w:val="24"/>
          <w:szCs w:val="24"/>
        </w:rPr>
        <w:t>“</w:t>
      </w:r>
      <w:r w:rsidRPr="005C1904">
        <w:rPr>
          <w:rFonts w:ascii="Arial" w:hAnsi="Arial" w:cs="Arial"/>
          <w:i/>
          <w:iCs/>
          <w:color w:val="000000" w:themeColor="text1"/>
          <w:sz w:val="24"/>
          <w:szCs w:val="24"/>
          <w:shd w:val="clear" w:color="auto" w:fill="FFFFFF"/>
        </w:rPr>
        <w:t>no</w:t>
      </w:r>
      <w:r w:rsidRPr="005C1904">
        <w:rPr>
          <w:rFonts w:ascii="Arial" w:hAnsi="Arial" w:cs="Arial"/>
          <w:i/>
          <w:color w:val="000000" w:themeColor="text1"/>
          <w:sz w:val="24"/>
          <w:szCs w:val="24"/>
          <w:shd w:val="clear" w:color="auto" w:fill="FFFFFF"/>
        </w:rPr>
        <w:t xml:space="preserve"> puede entrar a estudiar cuestiones que no tienen una clara y marcada importancia </w:t>
      </w:r>
      <w:r w:rsidRPr="005C1904">
        <w:rPr>
          <w:rFonts w:ascii="Arial" w:hAnsi="Arial" w:cs="Arial"/>
          <w:i/>
          <w:color w:val="000000" w:themeColor="text1"/>
          <w:sz w:val="24"/>
          <w:szCs w:val="24"/>
          <w:shd w:val="clear" w:color="auto" w:fill="FFFFFF"/>
        </w:rPr>
        <w:lastRenderedPageBreak/>
        <w:t>constitucional so pena de involucrarse en asuntos que corresponde definir a otras jurisdicciones”</w:t>
      </w:r>
      <w:r w:rsidRPr="005C1904">
        <w:rPr>
          <w:rFonts w:ascii="Arial" w:hAnsi="Arial" w:cs="Arial"/>
          <w:iCs/>
          <w:color w:val="000000" w:themeColor="text1"/>
          <w:sz w:val="24"/>
          <w:szCs w:val="24"/>
          <w:shd w:val="clear" w:color="auto" w:fill="FFFFFF"/>
          <w:vertAlign w:val="superscript"/>
        </w:rPr>
        <w:footnoteReference w:id="8"/>
      </w:r>
      <w:r w:rsidRPr="005C1904">
        <w:rPr>
          <w:rFonts w:ascii="Arial" w:eastAsia="Verdana" w:hAnsi="Arial" w:cs="Arial"/>
          <w:iCs/>
          <w:color w:val="000000" w:themeColor="text1"/>
          <w:sz w:val="24"/>
          <w:szCs w:val="24"/>
        </w:rPr>
        <w:t>.</w:t>
      </w:r>
    </w:p>
    <w:p w14:paraId="77F0F161" w14:textId="77777777" w:rsidR="00AD7014" w:rsidRPr="005C1904" w:rsidRDefault="00AD7014" w:rsidP="007044BD">
      <w:pPr>
        <w:spacing w:after="0" w:line="360" w:lineRule="auto"/>
        <w:ind w:right="-93"/>
        <w:jc w:val="both"/>
        <w:rPr>
          <w:rFonts w:ascii="Arial" w:eastAsia="Verdana" w:hAnsi="Arial" w:cs="Arial"/>
          <w:color w:val="000000" w:themeColor="text1"/>
          <w:sz w:val="24"/>
          <w:szCs w:val="24"/>
        </w:rPr>
      </w:pPr>
    </w:p>
    <w:p w14:paraId="71691EFB" w14:textId="6D8B7D4E" w:rsidR="00AD7014" w:rsidRPr="005C1904" w:rsidRDefault="00AD7014" w:rsidP="007044BD">
      <w:pPr>
        <w:spacing w:after="0" w:line="360" w:lineRule="auto"/>
        <w:jc w:val="both"/>
        <w:rPr>
          <w:rFonts w:ascii="Arial" w:hAnsi="Arial" w:cs="Arial"/>
          <w:color w:val="000000" w:themeColor="text1"/>
          <w:sz w:val="24"/>
          <w:szCs w:val="24"/>
        </w:rPr>
      </w:pPr>
      <w:r w:rsidRPr="005C1904">
        <w:rPr>
          <w:rFonts w:ascii="Arial" w:eastAsia="Verdana" w:hAnsi="Arial" w:cs="Arial"/>
          <w:color w:val="000000" w:themeColor="text1"/>
          <w:sz w:val="24"/>
          <w:szCs w:val="24"/>
        </w:rPr>
        <w:t>En ese sentido, para determinar si una solicitud de amparo tiene o no relevancia constitucional, la Sala Plena del Consejo de Estado ha considerado necesario examinar dos elementos, a saber</w:t>
      </w:r>
      <w:r w:rsidRPr="005C1904">
        <w:rPr>
          <w:rFonts w:ascii="Arial" w:eastAsia="Verdana" w:hAnsi="Arial" w:cs="Arial"/>
          <w:color w:val="000000" w:themeColor="text1"/>
          <w:sz w:val="24"/>
          <w:szCs w:val="24"/>
          <w:vertAlign w:val="superscript"/>
        </w:rPr>
        <w:footnoteReference w:id="9"/>
      </w:r>
      <w:r w:rsidRPr="005C1904">
        <w:rPr>
          <w:rFonts w:ascii="Arial" w:eastAsia="Verdana" w:hAnsi="Arial" w:cs="Arial"/>
          <w:color w:val="000000" w:themeColor="text1"/>
          <w:sz w:val="24"/>
          <w:szCs w:val="24"/>
        </w:rPr>
        <w:t xml:space="preserve">: </w:t>
      </w:r>
      <w:r w:rsidRPr="005C1904">
        <w:rPr>
          <w:rFonts w:ascii="Arial" w:hAnsi="Arial" w:cs="Arial"/>
          <w:color w:val="000000" w:themeColor="text1"/>
          <w:sz w:val="24"/>
          <w:szCs w:val="24"/>
        </w:rPr>
        <w:t xml:space="preserve">(i) que el actor cumpla su carga argumentativa, en donde justifique suficientemente la relevancia constitucional por vulneración de derechos fundamentales, ya que no basta que se aduzca la </w:t>
      </w:r>
      <w:r w:rsidR="00702D8F">
        <w:rPr>
          <w:rFonts w:ascii="Arial" w:hAnsi="Arial" w:cs="Arial"/>
          <w:color w:val="000000" w:themeColor="text1"/>
          <w:sz w:val="24"/>
          <w:szCs w:val="24"/>
        </w:rPr>
        <w:t>transgresión</w:t>
      </w:r>
      <w:r w:rsidRPr="005C1904">
        <w:rPr>
          <w:rFonts w:ascii="Arial" w:hAnsi="Arial" w:cs="Arial"/>
          <w:color w:val="000000" w:themeColor="text1"/>
          <w:sz w:val="24"/>
          <w:szCs w:val="24"/>
        </w:rPr>
        <w:t xml:space="preserve"> de aquellos; y (ii) que la acción de tutela no se erija en una instancia adicional al proceso ordinario en el cual fue proferida la providencia acusada, puesto que este mecanismo especial está constituido para proteger derechos fundamentales y no para discutir la discrepancia que el actor tenga frente a la decisión judicial.</w:t>
      </w:r>
    </w:p>
    <w:p w14:paraId="7E77670F" w14:textId="50F60542" w:rsidR="004E1C32" w:rsidRPr="004E1C32" w:rsidRDefault="004E1C32" w:rsidP="004E1C32">
      <w:pPr>
        <w:spacing w:before="100" w:beforeAutospacing="1" w:after="100" w:afterAutospacing="1" w:line="360" w:lineRule="auto"/>
        <w:jc w:val="both"/>
        <w:rPr>
          <w:rFonts w:ascii="Arial" w:eastAsia="Times New Roman" w:hAnsi="Arial" w:cs="Arial"/>
          <w:color w:val="000000"/>
          <w:sz w:val="24"/>
          <w:szCs w:val="24"/>
          <w:lang w:eastAsia="es-CO"/>
        </w:rPr>
      </w:pPr>
      <w:r w:rsidRPr="005C1904">
        <w:rPr>
          <w:rFonts w:ascii="Arial" w:eastAsia="Times New Roman" w:hAnsi="Arial" w:cs="Arial"/>
          <w:color w:val="000000"/>
          <w:sz w:val="24"/>
          <w:szCs w:val="24"/>
          <w:lang w:eastAsia="es-CO"/>
        </w:rPr>
        <w:t xml:space="preserve">4.2.- </w:t>
      </w:r>
      <w:r w:rsidRPr="004E1C32">
        <w:rPr>
          <w:rFonts w:ascii="Arial" w:eastAsia="Times New Roman" w:hAnsi="Arial" w:cs="Arial"/>
          <w:color w:val="000000"/>
          <w:sz w:val="24"/>
          <w:szCs w:val="24"/>
          <w:lang w:eastAsia="es-CO"/>
        </w:rPr>
        <w:t xml:space="preserve">La Sala advierte que el amparo impetrado no satisface el requisito de relevancia constitucional, pues pese a que cumple la carga argumentativa requerida, se apercibe como un medio dirigido a revivir el análisis jurídico efectuado por </w:t>
      </w:r>
      <w:r w:rsidR="00954F4D" w:rsidRPr="005C1904">
        <w:rPr>
          <w:rFonts w:ascii="Arial" w:eastAsia="Times New Roman" w:hAnsi="Arial" w:cs="Arial"/>
          <w:color w:val="000000"/>
          <w:sz w:val="24"/>
          <w:szCs w:val="24"/>
          <w:lang w:eastAsia="es-CO"/>
        </w:rPr>
        <w:t>los</w:t>
      </w:r>
      <w:r w:rsidRPr="004E1C32">
        <w:rPr>
          <w:rFonts w:ascii="Arial" w:eastAsia="Times New Roman" w:hAnsi="Arial" w:cs="Arial"/>
          <w:color w:val="000000"/>
          <w:sz w:val="24"/>
          <w:szCs w:val="24"/>
          <w:lang w:eastAsia="es-CO"/>
        </w:rPr>
        <w:t xml:space="preserve"> jue</w:t>
      </w:r>
      <w:r w:rsidR="00954F4D" w:rsidRPr="005C1904">
        <w:rPr>
          <w:rFonts w:ascii="Arial" w:eastAsia="Times New Roman" w:hAnsi="Arial" w:cs="Arial"/>
          <w:color w:val="000000"/>
          <w:sz w:val="24"/>
          <w:szCs w:val="24"/>
          <w:lang w:eastAsia="es-CO"/>
        </w:rPr>
        <w:t>ces</w:t>
      </w:r>
      <w:r w:rsidRPr="004E1C32">
        <w:rPr>
          <w:rFonts w:ascii="Arial" w:eastAsia="Times New Roman" w:hAnsi="Arial" w:cs="Arial"/>
          <w:color w:val="000000"/>
          <w:sz w:val="24"/>
          <w:szCs w:val="24"/>
          <w:lang w:eastAsia="es-CO"/>
        </w:rPr>
        <w:t xml:space="preserve"> </w:t>
      </w:r>
      <w:r w:rsidR="00954F4D" w:rsidRPr="005C1904">
        <w:rPr>
          <w:rFonts w:ascii="Arial" w:eastAsia="Times New Roman" w:hAnsi="Arial" w:cs="Arial"/>
          <w:color w:val="000000"/>
          <w:sz w:val="24"/>
          <w:szCs w:val="24"/>
          <w:lang w:eastAsia="es-CO"/>
        </w:rPr>
        <w:t>naturales</w:t>
      </w:r>
      <w:r w:rsidRPr="004E1C32">
        <w:rPr>
          <w:rFonts w:ascii="Arial" w:eastAsia="Times New Roman" w:hAnsi="Arial" w:cs="Arial"/>
          <w:color w:val="000000"/>
          <w:sz w:val="24"/>
          <w:szCs w:val="24"/>
          <w:lang w:eastAsia="es-CO"/>
        </w:rPr>
        <w:t xml:space="preserve">  dentro del proceso de nulidad y restablecimiento del derecho radicado bajo el No. </w:t>
      </w:r>
      <w:r w:rsidR="00954F4D" w:rsidRPr="005C1904">
        <w:rPr>
          <w:rFonts w:ascii="Arial" w:hAnsi="Arial" w:cs="Arial"/>
          <w:color w:val="000000" w:themeColor="text1"/>
          <w:sz w:val="24"/>
          <w:szCs w:val="24"/>
        </w:rPr>
        <w:t>230013333005201700040</w:t>
      </w:r>
      <w:r w:rsidRPr="004E1C32">
        <w:rPr>
          <w:rFonts w:ascii="Arial" w:eastAsia="Times New Roman" w:hAnsi="Arial" w:cs="Arial"/>
          <w:color w:val="000000"/>
          <w:sz w:val="24"/>
          <w:szCs w:val="24"/>
          <w:lang w:eastAsia="es-CO"/>
        </w:rPr>
        <w:t>, como si este mecanismo fuera una instancia adicional al proceso ordinario.</w:t>
      </w:r>
    </w:p>
    <w:p w14:paraId="1771FEFA" w14:textId="6BD51957" w:rsidR="00AD7014" w:rsidRPr="005C1904" w:rsidRDefault="004E1C32" w:rsidP="007044BD">
      <w:pPr>
        <w:pStyle w:val="NormalWeb"/>
        <w:spacing w:before="0" w:beforeAutospacing="0" w:after="0" w:afterAutospacing="0" w:line="360" w:lineRule="auto"/>
        <w:jc w:val="both"/>
        <w:rPr>
          <w:rFonts w:ascii="Arial" w:hAnsi="Arial" w:cs="Arial"/>
          <w:color w:val="000000" w:themeColor="text1"/>
        </w:rPr>
      </w:pPr>
      <w:r w:rsidRPr="005C1904">
        <w:rPr>
          <w:rFonts w:ascii="Arial" w:eastAsia="Verdana" w:hAnsi="Arial" w:cs="Arial"/>
          <w:color w:val="000000" w:themeColor="text1"/>
        </w:rPr>
        <w:t>4.</w:t>
      </w:r>
      <w:r w:rsidR="00DD710D">
        <w:rPr>
          <w:rFonts w:ascii="Arial" w:eastAsia="Verdana" w:hAnsi="Arial" w:cs="Arial"/>
          <w:color w:val="000000" w:themeColor="text1"/>
        </w:rPr>
        <w:t>3</w:t>
      </w:r>
      <w:r w:rsidRPr="005C1904">
        <w:rPr>
          <w:rFonts w:ascii="Arial" w:eastAsia="Verdana" w:hAnsi="Arial" w:cs="Arial"/>
          <w:color w:val="000000" w:themeColor="text1"/>
        </w:rPr>
        <w:t xml:space="preserve">.- </w:t>
      </w:r>
      <w:r w:rsidR="00CF5938" w:rsidRPr="005C1904">
        <w:rPr>
          <w:rFonts w:ascii="Arial" w:eastAsia="Verdana" w:hAnsi="Arial" w:cs="Arial"/>
          <w:color w:val="000000" w:themeColor="text1"/>
        </w:rPr>
        <w:t>Ciertamente, en la d</w:t>
      </w:r>
      <w:r w:rsidR="00AD7014" w:rsidRPr="005C1904">
        <w:rPr>
          <w:rFonts w:ascii="Arial" w:eastAsia="Verdana" w:hAnsi="Arial" w:cs="Arial"/>
          <w:color w:val="000000" w:themeColor="text1"/>
        </w:rPr>
        <w:t xml:space="preserve">emanda </w:t>
      </w:r>
      <w:r w:rsidR="00CF5938" w:rsidRPr="005C1904">
        <w:rPr>
          <w:rFonts w:ascii="Arial" w:eastAsia="Verdana" w:hAnsi="Arial" w:cs="Arial"/>
          <w:color w:val="000000" w:themeColor="text1"/>
        </w:rPr>
        <w:t xml:space="preserve">de nulidad y restablecimiento del derecho, </w:t>
      </w:r>
      <w:r w:rsidR="006C3796" w:rsidRPr="005C1904">
        <w:rPr>
          <w:rFonts w:ascii="Arial" w:eastAsia="Verdana" w:hAnsi="Arial" w:cs="Arial"/>
          <w:color w:val="000000" w:themeColor="text1"/>
        </w:rPr>
        <w:t>el</w:t>
      </w:r>
      <w:r w:rsidR="00AD7014" w:rsidRPr="005C1904">
        <w:rPr>
          <w:rFonts w:ascii="Arial" w:eastAsia="Verdana" w:hAnsi="Arial" w:cs="Arial"/>
          <w:color w:val="000000" w:themeColor="text1"/>
        </w:rPr>
        <w:t xml:space="preserve"> </w:t>
      </w:r>
      <w:r w:rsidR="00CF5938" w:rsidRPr="005C1904">
        <w:rPr>
          <w:rFonts w:ascii="Arial" w:eastAsia="Verdana" w:hAnsi="Arial" w:cs="Arial"/>
          <w:color w:val="000000" w:themeColor="text1"/>
        </w:rPr>
        <w:t xml:space="preserve">acá </w:t>
      </w:r>
      <w:r w:rsidR="00AD7014" w:rsidRPr="005C1904">
        <w:rPr>
          <w:rFonts w:ascii="Arial" w:eastAsia="Verdana" w:hAnsi="Arial" w:cs="Arial"/>
          <w:color w:val="000000" w:themeColor="text1"/>
        </w:rPr>
        <w:t>accionante peticionó</w:t>
      </w:r>
      <w:r w:rsidR="0023418C" w:rsidRPr="005C1904">
        <w:rPr>
          <w:rFonts w:ascii="Arial" w:eastAsia="Verdana" w:hAnsi="Arial" w:cs="Arial"/>
          <w:color w:val="000000" w:themeColor="text1"/>
        </w:rPr>
        <w:t>, entre otras cosas, q</w:t>
      </w:r>
      <w:r w:rsidR="00AD7014" w:rsidRPr="005C1904">
        <w:rPr>
          <w:rFonts w:ascii="Arial" w:eastAsia="Verdana" w:hAnsi="Arial" w:cs="Arial"/>
          <w:color w:val="000000" w:themeColor="text1"/>
        </w:rPr>
        <w:t xml:space="preserve">ue se declarara </w:t>
      </w:r>
      <w:r w:rsidR="00AD7014" w:rsidRPr="005C1904">
        <w:rPr>
          <w:rFonts w:ascii="Arial" w:hAnsi="Arial" w:cs="Arial"/>
          <w:color w:val="000000" w:themeColor="text1"/>
        </w:rPr>
        <w:t xml:space="preserve">nulidad de la </w:t>
      </w:r>
      <w:r w:rsidR="00AD7014" w:rsidRPr="005C1904">
        <w:rPr>
          <w:rFonts w:ascii="Arial" w:hAnsi="Arial" w:cs="Arial"/>
          <w:color w:val="000000" w:themeColor="text1"/>
          <w:lang w:val="es-ES"/>
        </w:rPr>
        <w:t xml:space="preserve">Resolución </w:t>
      </w:r>
      <w:r w:rsidRPr="005C1904">
        <w:rPr>
          <w:rFonts w:ascii="Arial" w:hAnsi="Arial" w:cs="Arial"/>
          <w:color w:val="000000" w:themeColor="text1"/>
          <w:lang w:val="es-ES"/>
        </w:rPr>
        <w:t xml:space="preserve">No. 001459 del 10 de julio de 2015, </w:t>
      </w:r>
      <w:r w:rsidR="00AD7014" w:rsidRPr="005C1904">
        <w:rPr>
          <w:rFonts w:ascii="Arial" w:hAnsi="Arial" w:cs="Arial"/>
          <w:color w:val="000000" w:themeColor="text1"/>
          <w:lang w:val="es-ES"/>
        </w:rPr>
        <w:t xml:space="preserve">proferida por la </w:t>
      </w:r>
      <w:r w:rsidR="006C3796" w:rsidRPr="005C1904">
        <w:rPr>
          <w:rFonts w:ascii="Arial" w:hAnsi="Arial" w:cs="Arial"/>
          <w:color w:val="000000" w:themeColor="text1"/>
          <w:lang w:val="es-ES"/>
        </w:rPr>
        <w:t>Secretaría de Educación Departamental</w:t>
      </w:r>
      <w:r w:rsidR="00AD7014" w:rsidRPr="005C1904">
        <w:rPr>
          <w:rFonts w:ascii="Arial" w:hAnsi="Arial" w:cs="Arial"/>
          <w:color w:val="000000" w:themeColor="text1"/>
          <w:lang w:val="es-ES"/>
        </w:rPr>
        <w:t>, a</w:t>
      </w:r>
      <w:r w:rsidR="00AD7014" w:rsidRPr="005C1904">
        <w:rPr>
          <w:rFonts w:ascii="Arial" w:hAnsi="Arial" w:cs="Arial"/>
          <w:color w:val="000000" w:themeColor="text1"/>
        </w:rPr>
        <w:t xml:space="preserve"> través de la cual se le negó el reajuste de </w:t>
      </w:r>
      <w:r w:rsidR="00A377C9">
        <w:rPr>
          <w:rFonts w:ascii="Arial" w:hAnsi="Arial" w:cs="Arial"/>
          <w:color w:val="000000" w:themeColor="text1"/>
        </w:rPr>
        <w:t>la</w:t>
      </w:r>
      <w:r w:rsidR="00AD7014" w:rsidRPr="005C1904">
        <w:rPr>
          <w:rFonts w:ascii="Arial" w:hAnsi="Arial" w:cs="Arial"/>
          <w:color w:val="000000" w:themeColor="text1"/>
        </w:rPr>
        <w:t xml:space="preserve"> pensión con la inclusión de todos los factores salariales devengados en el último año de servicios</w:t>
      </w:r>
      <w:r w:rsidR="00954F4D" w:rsidRPr="005C1904">
        <w:rPr>
          <w:rFonts w:ascii="Arial" w:hAnsi="Arial" w:cs="Arial"/>
          <w:color w:val="000000" w:themeColor="text1"/>
        </w:rPr>
        <w:t xml:space="preserve"> </w:t>
      </w:r>
      <w:r w:rsidR="00A377C9">
        <w:rPr>
          <w:rFonts w:ascii="Arial" w:hAnsi="Arial" w:cs="Arial"/>
          <w:color w:val="000000" w:themeColor="text1"/>
        </w:rPr>
        <w:t>por</w:t>
      </w:r>
      <w:r w:rsidR="00954F4D" w:rsidRPr="005C1904">
        <w:rPr>
          <w:rFonts w:ascii="Arial" w:hAnsi="Arial" w:cs="Arial"/>
          <w:color w:val="000000" w:themeColor="text1"/>
        </w:rPr>
        <w:t xml:space="preserve"> la causante</w:t>
      </w:r>
      <w:r w:rsidR="00CF5938" w:rsidRPr="005C1904">
        <w:rPr>
          <w:rFonts w:ascii="Arial" w:hAnsi="Arial" w:cs="Arial"/>
          <w:color w:val="000000" w:themeColor="text1"/>
        </w:rPr>
        <w:t>.</w:t>
      </w:r>
    </w:p>
    <w:p w14:paraId="3C12D157" w14:textId="77777777" w:rsidR="007044BD" w:rsidRPr="005C1904" w:rsidRDefault="007044BD" w:rsidP="007044BD">
      <w:pPr>
        <w:pStyle w:val="NormalWeb"/>
        <w:spacing w:before="0" w:beforeAutospacing="0" w:after="0" w:afterAutospacing="0" w:line="360" w:lineRule="auto"/>
        <w:jc w:val="both"/>
        <w:rPr>
          <w:rFonts w:ascii="Arial" w:hAnsi="Arial" w:cs="Arial"/>
          <w:color w:val="000000" w:themeColor="text1"/>
        </w:rPr>
      </w:pPr>
    </w:p>
    <w:p w14:paraId="08D0A53B" w14:textId="3B463BC1" w:rsidR="00BB4C35" w:rsidRPr="005C1904" w:rsidRDefault="00AD7014" w:rsidP="007044BD">
      <w:pPr>
        <w:spacing w:after="0" w:line="360" w:lineRule="auto"/>
        <w:jc w:val="both"/>
        <w:rPr>
          <w:rFonts w:ascii="Arial" w:hAnsi="Arial" w:cs="Arial"/>
          <w:color w:val="000000" w:themeColor="text1"/>
          <w:sz w:val="24"/>
          <w:szCs w:val="24"/>
          <w:lang w:val="es-ES"/>
        </w:rPr>
      </w:pPr>
      <w:r w:rsidRPr="005C1904">
        <w:rPr>
          <w:rFonts w:ascii="Arial" w:eastAsia="Verdana" w:hAnsi="Arial" w:cs="Arial"/>
          <w:color w:val="000000" w:themeColor="text1"/>
          <w:sz w:val="24"/>
          <w:szCs w:val="24"/>
        </w:rPr>
        <w:t xml:space="preserve">En </w:t>
      </w:r>
      <w:r w:rsidR="0023418C" w:rsidRPr="005C1904">
        <w:rPr>
          <w:rFonts w:ascii="Arial" w:eastAsia="Verdana" w:hAnsi="Arial" w:cs="Arial"/>
          <w:color w:val="000000" w:themeColor="text1"/>
          <w:sz w:val="24"/>
          <w:szCs w:val="24"/>
        </w:rPr>
        <w:t>respuesta, en primera instancia,</w:t>
      </w:r>
      <w:r w:rsidR="00954F4D" w:rsidRPr="005C1904">
        <w:rPr>
          <w:rFonts w:ascii="Arial" w:eastAsia="Verdana" w:hAnsi="Arial" w:cs="Arial"/>
          <w:color w:val="000000" w:themeColor="text1"/>
          <w:sz w:val="24"/>
          <w:szCs w:val="24"/>
        </w:rPr>
        <w:t xml:space="preserve"> el</w:t>
      </w:r>
      <w:r w:rsidR="0023418C" w:rsidRPr="005C1904">
        <w:rPr>
          <w:rFonts w:ascii="Arial" w:eastAsia="Verdana" w:hAnsi="Arial" w:cs="Arial"/>
          <w:color w:val="000000" w:themeColor="text1"/>
          <w:sz w:val="24"/>
          <w:szCs w:val="24"/>
        </w:rPr>
        <w:t xml:space="preserve"> </w:t>
      </w:r>
      <w:r w:rsidR="006C3796" w:rsidRPr="005C1904">
        <w:rPr>
          <w:rFonts w:ascii="Arial" w:hAnsi="Arial" w:cs="Arial"/>
          <w:color w:val="000000" w:themeColor="text1"/>
          <w:sz w:val="24"/>
          <w:szCs w:val="24"/>
        </w:rPr>
        <w:t>Juzgado 5º Administrativo del Circuito de Montería</w:t>
      </w:r>
      <w:r w:rsidRPr="005C1904">
        <w:rPr>
          <w:rFonts w:ascii="Arial" w:hAnsi="Arial" w:cs="Arial"/>
          <w:color w:val="000000" w:themeColor="text1"/>
          <w:sz w:val="24"/>
          <w:szCs w:val="24"/>
          <w:lang w:val="es-ES"/>
        </w:rPr>
        <w:t xml:space="preserve">, </w:t>
      </w:r>
      <w:r w:rsidR="005C1904" w:rsidRPr="005C1904">
        <w:rPr>
          <w:rFonts w:ascii="Arial" w:hAnsi="Arial" w:cs="Arial"/>
          <w:color w:val="000000" w:themeColor="text1"/>
          <w:sz w:val="24"/>
          <w:szCs w:val="24"/>
          <w:lang w:val="es-ES"/>
        </w:rPr>
        <w:t>el 23 de julio de 2020</w:t>
      </w:r>
      <w:r w:rsidR="0023418C" w:rsidRPr="005C1904">
        <w:rPr>
          <w:rFonts w:ascii="Arial" w:hAnsi="Arial" w:cs="Arial"/>
          <w:color w:val="000000" w:themeColor="text1"/>
          <w:sz w:val="24"/>
          <w:szCs w:val="24"/>
        </w:rPr>
        <w:t>,</w:t>
      </w:r>
      <w:r w:rsidRPr="005C1904">
        <w:rPr>
          <w:rFonts w:ascii="Arial" w:hAnsi="Arial" w:cs="Arial"/>
          <w:color w:val="000000" w:themeColor="text1"/>
          <w:sz w:val="24"/>
          <w:szCs w:val="24"/>
          <w:lang w:val="es-ES"/>
        </w:rPr>
        <w:t xml:space="preserve"> negó las súplicas de la demanda</w:t>
      </w:r>
      <w:r w:rsidRPr="005C1904">
        <w:rPr>
          <w:rFonts w:ascii="Arial" w:eastAsia="Verdana" w:hAnsi="Arial" w:cs="Arial"/>
          <w:color w:val="000000" w:themeColor="text1"/>
          <w:sz w:val="24"/>
          <w:szCs w:val="24"/>
          <w:lang w:val="es-ES"/>
        </w:rPr>
        <w:t xml:space="preserve"> </w:t>
      </w:r>
      <w:r w:rsidR="00A377C9">
        <w:rPr>
          <w:rFonts w:ascii="Arial" w:hAnsi="Arial" w:cs="Arial"/>
          <w:color w:val="000000" w:themeColor="text1"/>
          <w:sz w:val="24"/>
          <w:szCs w:val="24"/>
          <w:lang w:val="es-ES"/>
        </w:rPr>
        <w:t>pues</w:t>
      </w:r>
      <w:r w:rsidRPr="005C1904">
        <w:rPr>
          <w:rFonts w:ascii="Arial" w:hAnsi="Arial" w:cs="Arial"/>
          <w:color w:val="000000" w:themeColor="text1"/>
          <w:sz w:val="24"/>
          <w:szCs w:val="24"/>
          <w:lang w:val="es-ES"/>
        </w:rPr>
        <w:t>:</w:t>
      </w:r>
    </w:p>
    <w:p w14:paraId="5B68D6D1" w14:textId="33451E57" w:rsidR="00AD7014" w:rsidRPr="005C1904" w:rsidRDefault="00AD7014" w:rsidP="007044BD">
      <w:pPr>
        <w:pStyle w:val="Sinespaciado3"/>
        <w:spacing w:line="360" w:lineRule="auto"/>
        <w:jc w:val="both"/>
        <w:rPr>
          <w:rFonts w:ascii="Arial" w:eastAsia="Verdana" w:hAnsi="Arial" w:cs="Arial"/>
          <w:i/>
          <w:color w:val="000000" w:themeColor="text1"/>
          <w:sz w:val="24"/>
          <w:szCs w:val="24"/>
        </w:rPr>
      </w:pPr>
    </w:p>
    <w:p w14:paraId="7DA9BCB4" w14:textId="72166AB9" w:rsidR="006C3796" w:rsidRPr="003F153F" w:rsidRDefault="006C3796" w:rsidP="00AC79EB">
      <w:pPr>
        <w:pStyle w:val="Sinespaciado3"/>
        <w:ind w:left="567" w:right="567"/>
        <w:jc w:val="both"/>
        <w:rPr>
          <w:rFonts w:ascii="Arial" w:eastAsia="Verdana" w:hAnsi="Arial" w:cs="Arial"/>
          <w:i/>
          <w:color w:val="000000" w:themeColor="text1"/>
          <w:sz w:val="24"/>
          <w:szCs w:val="24"/>
        </w:rPr>
      </w:pPr>
      <w:r w:rsidRPr="005C1904">
        <w:rPr>
          <w:rFonts w:ascii="Arial" w:eastAsia="Verdana" w:hAnsi="Arial" w:cs="Arial"/>
          <w:i/>
          <w:color w:val="000000" w:themeColor="text1"/>
          <w:sz w:val="24"/>
          <w:szCs w:val="24"/>
        </w:rPr>
        <w:t>“</w:t>
      </w:r>
      <w:r w:rsidR="00B445BF" w:rsidRPr="005C1904">
        <w:rPr>
          <w:rFonts w:ascii="Arial" w:eastAsia="Verdana" w:hAnsi="Arial" w:cs="Arial"/>
          <w:i/>
          <w:color w:val="000000" w:themeColor="text1"/>
          <w:sz w:val="24"/>
          <w:szCs w:val="24"/>
        </w:rPr>
        <w:t xml:space="preserve">El despacho encuentra que el demandante no tiene derecho a la reliquidación de la pensión post mortem, tomando </w:t>
      </w:r>
      <w:r w:rsidR="00BB1DC7" w:rsidRPr="005C1904">
        <w:rPr>
          <w:rFonts w:ascii="Arial" w:eastAsia="Verdana" w:hAnsi="Arial" w:cs="Arial"/>
          <w:i/>
          <w:color w:val="000000" w:themeColor="text1"/>
          <w:sz w:val="24"/>
          <w:szCs w:val="24"/>
        </w:rPr>
        <w:t xml:space="preserve">como ingreso base de liquidación la totalidad de los factores devengados en el último año de servicios por la causante María Auxiliadora Pizarro </w:t>
      </w:r>
      <w:proofErr w:type="spellStart"/>
      <w:r w:rsidR="00BB1DC7" w:rsidRPr="005C1904">
        <w:rPr>
          <w:rFonts w:ascii="Arial" w:eastAsia="Verdana" w:hAnsi="Arial" w:cs="Arial"/>
          <w:i/>
          <w:color w:val="000000" w:themeColor="text1"/>
          <w:sz w:val="24"/>
          <w:szCs w:val="24"/>
        </w:rPr>
        <w:t>Meola</w:t>
      </w:r>
      <w:proofErr w:type="spellEnd"/>
      <w:r w:rsidR="00BB1DC7" w:rsidRPr="005C1904">
        <w:rPr>
          <w:rFonts w:ascii="Arial" w:eastAsia="Verdana" w:hAnsi="Arial" w:cs="Arial"/>
          <w:i/>
          <w:color w:val="000000" w:themeColor="text1"/>
          <w:sz w:val="24"/>
          <w:szCs w:val="24"/>
        </w:rPr>
        <w:t xml:space="preserve">, incluyendo aquellos que no están enlistados en el </w:t>
      </w:r>
      <w:r w:rsidR="00BB1DC7" w:rsidRPr="003F153F">
        <w:rPr>
          <w:rFonts w:ascii="Arial" w:eastAsia="Verdana" w:hAnsi="Arial" w:cs="Arial"/>
          <w:i/>
          <w:color w:val="000000" w:themeColor="text1"/>
          <w:sz w:val="24"/>
          <w:szCs w:val="24"/>
        </w:rPr>
        <w:t>art</w:t>
      </w:r>
      <w:r w:rsidR="00251852">
        <w:rPr>
          <w:rFonts w:ascii="Arial" w:eastAsia="Verdana" w:hAnsi="Arial" w:cs="Arial"/>
          <w:i/>
          <w:color w:val="000000" w:themeColor="text1"/>
          <w:sz w:val="24"/>
          <w:szCs w:val="24"/>
        </w:rPr>
        <w:t>í</w:t>
      </w:r>
      <w:r w:rsidR="00BB1DC7" w:rsidRPr="003F153F">
        <w:rPr>
          <w:rFonts w:ascii="Arial" w:eastAsia="Verdana" w:hAnsi="Arial" w:cs="Arial"/>
          <w:i/>
          <w:color w:val="000000" w:themeColor="text1"/>
          <w:sz w:val="24"/>
          <w:szCs w:val="24"/>
        </w:rPr>
        <w:t>culo 1º de la Ley 62 de 1985 y sobre los cuales no se realizaron aportes al sistema”</w:t>
      </w:r>
      <w:r w:rsidR="00A377C9" w:rsidRPr="003F153F">
        <w:rPr>
          <w:rFonts w:ascii="Arial" w:eastAsia="Verdana" w:hAnsi="Arial" w:cs="Arial"/>
          <w:i/>
          <w:color w:val="000000" w:themeColor="text1"/>
          <w:sz w:val="24"/>
          <w:szCs w:val="24"/>
        </w:rPr>
        <w:t>.</w:t>
      </w:r>
    </w:p>
    <w:p w14:paraId="67F7D494" w14:textId="29A323BC" w:rsidR="00BB1DC7" w:rsidRPr="003F153F" w:rsidRDefault="00BB1DC7" w:rsidP="00AC79EB">
      <w:pPr>
        <w:pStyle w:val="Sinespaciado3"/>
        <w:ind w:left="567" w:right="567"/>
        <w:jc w:val="both"/>
        <w:rPr>
          <w:rFonts w:ascii="Arial" w:eastAsia="Verdana" w:hAnsi="Arial" w:cs="Arial"/>
          <w:i/>
          <w:color w:val="000000" w:themeColor="text1"/>
          <w:sz w:val="24"/>
          <w:szCs w:val="24"/>
        </w:rPr>
      </w:pPr>
    </w:p>
    <w:p w14:paraId="7B9DCEB5" w14:textId="6D8D855F" w:rsidR="00BB1DC7" w:rsidRPr="005C1904" w:rsidRDefault="00A377C9" w:rsidP="00AC79EB">
      <w:pPr>
        <w:pStyle w:val="Sinespaciado3"/>
        <w:ind w:left="567" w:right="567"/>
        <w:jc w:val="both"/>
        <w:rPr>
          <w:rFonts w:ascii="Arial" w:eastAsia="Verdana" w:hAnsi="Arial" w:cs="Arial"/>
          <w:iCs/>
          <w:color w:val="000000" w:themeColor="text1"/>
          <w:sz w:val="24"/>
          <w:szCs w:val="24"/>
        </w:rPr>
      </w:pPr>
      <w:r w:rsidRPr="003F153F">
        <w:rPr>
          <w:rFonts w:ascii="Arial" w:eastAsia="Verdana" w:hAnsi="Arial" w:cs="Arial"/>
          <w:iCs/>
          <w:color w:val="000000" w:themeColor="text1"/>
          <w:sz w:val="24"/>
          <w:szCs w:val="24"/>
        </w:rPr>
        <w:t>(…)</w:t>
      </w:r>
    </w:p>
    <w:p w14:paraId="312A54DB" w14:textId="7E95FAF9" w:rsidR="00BB1DC7" w:rsidRPr="005C1904" w:rsidRDefault="00723612" w:rsidP="00AC79EB">
      <w:pPr>
        <w:pStyle w:val="Sinespaciado3"/>
        <w:ind w:left="567" w:right="567"/>
        <w:jc w:val="both"/>
        <w:rPr>
          <w:rFonts w:ascii="Arial" w:eastAsia="Verdana" w:hAnsi="Arial" w:cs="Arial"/>
          <w:i/>
          <w:color w:val="000000" w:themeColor="text1"/>
          <w:sz w:val="24"/>
          <w:szCs w:val="24"/>
        </w:rPr>
      </w:pPr>
      <w:r w:rsidRPr="0068696F">
        <w:rPr>
          <w:rFonts w:ascii="Arial" w:eastAsia="Verdana" w:hAnsi="Arial" w:cs="Arial"/>
          <w:iCs/>
          <w:color w:val="000000" w:themeColor="text1"/>
          <w:sz w:val="24"/>
          <w:szCs w:val="24"/>
        </w:rPr>
        <w:lastRenderedPageBreak/>
        <w:t xml:space="preserve">(…) </w:t>
      </w:r>
      <w:r w:rsidRPr="0068696F">
        <w:rPr>
          <w:rFonts w:ascii="Arial" w:eastAsia="Verdana" w:hAnsi="Arial" w:cs="Arial"/>
          <w:i/>
          <w:color w:val="000000" w:themeColor="text1"/>
          <w:sz w:val="24"/>
          <w:szCs w:val="24"/>
        </w:rPr>
        <w:t>s</w:t>
      </w:r>
      <w:r w:rsidR="00BB1DC7" w:rsidRPr="0068696F">
        <w:rPr>
          <w:rFonts w:ascii="Arial" w:eastAsia="Verdana" w:hAnsi="Arial" w:cs="Arial"/>
          <w:i/>
          <w:color w:val="000000" w:themeColor="text1"/>
          <w:sz w:val="24"/>
          <w:szCs w:val="24"/>
        </w:rPr>
        <w:t xml:space="preserve">e tiene que de acuerdo </w:t>
      </w:r>
      <w:r w:rsidR="00CC5067" w:rsidRPr="0068696F">
        <w:rPr>
          <w:rFonts w:ascii="Arial" w:eastAsia="Verdana" w:hAnsi="Arial" w:cs="Arial"/>
          <w:i/>
          <w:color w:val="000000" w:themeColor="text1"/>
          <w:sz w:val="24"/>
          <w:szCs w:val="24"/>
        </w:rPr>
        <w:t>con</w:t>
      </w:r>
      <w:r w:rsidR="00BB1DC7" w:rsidRPr="0068696F">
        <w:rPr>
          <w:rFonts w:ascii="Arial" w:eastAsia="Verdana" w:hAnsi="Arial" w:cs="Arial"/>
          <w:i/>
          <w:color w:val="000000" w:themeColor="text1"/>
          <w:sz w:val="24"/>
          <w:szCs w:val="24"/>
        </w:rPr>
        <w:t xml:space="preserve"> la regla establecida </w:t>
      </w:r>
      <w:r w:rsidR="00CC5067" w:rsidRPr="0068696F">
        <w:rPr>
          <w:rFonts w:ascii="Arial" w:eastAsia="Verdana" w:hAnsi="Arial" w:cs="Arial"/>
          <w:i/>
          <w:color w:val="000000" w:themeColor="text1"/>
          <w:sz w:val="24"/>
          <w:szCs w:val="24"/>
        </w:rPr>
        <w:t>respecto del ingreso base de liquidación de la pensión de jubilación de los docentes oficiales vinculados antes de la entrada en vigencia de la Ley 812 de 2003, como es el caso de la causante, quien ingresó al servicio el (15) de febrero</w:t>
      </w:r>
      <w:r w:rsidR="00CC5067" w:rsidRPr="005C1904">
        <w:rPr>
          <w:rFonts w:ascii="Arial" w:eastAsia="Verdana" w:hAnsi="Arial" w:cs="Arial"/>
          <w:i/>
          <w:color w:val="000000" w:themeColor="text1"/>
          <w:sz w:val="24"/>
          <w:szCs w:val="24"/>
        </w:rPr>
        <w:t xml:space="preserve"> de 1978, los factores que deben tenerse en cuenta son únicamente aquellos sobre los que se hubieran efectuado los aportes, de acuerdo con el art</w:t>
      </w:r>
      <w:r w:rsidR="00251852">
        <w:rPr>
          <w:rFonts w:ascii="Arial" w:eastAsia="Verdana" w:hAnsi="Arial" w:cs="Arial"/>
          <w:i/>
          <w:color w:val="000000" w:themeColor="text1"/>
          <w:sz w:val="24"/>
          <w:szCs w:val="24"/>
        </w:rPr>
        <w:t>í</w:t>
      </w:r>
      <w:r w:rsidR="00CC5067" w:rsidRPr="005C1904">
        <w:rPr>
          <w:rFonts w:ascii="Arial" w:eastAsia="Verdana" w:hAnsi="Arial" w:cs="Arial"/>
          <w:i/>
          <w:color w:val="000000" w:themeColor="text1"/>
          <w:sz w:val="24"/>
          <w:szCs w:val="24"/>
        </w:rPr>
        <w:t>culo 1º de la Ley 62 de 1985.</w:t>
      </w:r>
    </w:p>
    <w:p w14:paraId="78BB7EA2" w14:textId="77777777" w:rsidR="00723612" w:rsidRPr="005C1904" w:rsidRDefault="00723612" w:rsidP="003F153F">
      <w:pPr>
        <w:pStyle w:val="Sinespaciado3"/>
        <w:ind w:right="567"/>
        <w:jc w:val="both"/>
        <w:rPr>
          <w:rFonts w:ascii="Arial" w:eastAsia="Verdana" w:hAnsi="Arial" w:cs="Arial"/>
          <w:i/>
          <w:color w:val="000000" w:themeColor="text1"/>
          <w:sz w:val="24"/>
          <w:szCs w:val="24"/>
        </w:rPr>
      </w:pPr>
    </w:p>
    <w:p w14:paraId="6E24B279" w14:textId="6134032A" w:rsidR="006C3796" w:rsidRPr="005C1904" w:rsidRDefault="00CC5067" w:rsidP="00AC79EB">
      <w:pPr>
        <w:pStyle w:val="Sinespaciado3"/>
        <w:ind w:left="567" w:right="567"/>
        <w:jc w:val="both"/>
        <w:rPr>
          <w:rFonts w:ascii="Arial" w:eastAsia="Verdana" w:hAnsi="Arial" w:cs="Arial"/>
          <w:i/>
          <w:color w:val="000000" w:themeColor="text1"/>
          <w:sz w:val="24"/>
          <w:szCs w:val="24"/>
        </w:rPr>
      </w:pPr>
      <w:r w:rsidRPr="005C1904">
        <w:rPr>
          <w:rFonts w:ascii="Arial" w:eastAsia="Verdana" w:hAnsi="Arial" w:cs="Arial"/>
          <w:i/>
          <w:color w:val="000000" w:themeColor="text1"/>
          <w:sz w:val="24"/>
          <w:szCs w:val="24"/>
        </w:rPr>
        <w:t>En este orden, la prima de vacaciones y de navidad no pueden incluirse en la base de liquidación de la pensión post mortem, por cuanto no constituyen base de liquidación de los aportes. Lo que quiere decir que la liquidación de la prestación reconocida se ajustó a derecho, por cuanto la entidad tuvo en cuenta los factores que devengó y sobre los cuales cotizó en último año de servicio”</w:t>
      </w:r>
      <w:r w:rsidR="005C1904" w:rsidRPr="003F153F">
        <w:rPr>
          <w:rStyle w:val="Refdenotaalpie"/>
          <w:rFonts w:ascii="Arial" w:eastAsia="Verdana" w:hAnsi="Arial" w:cs="Arial"/>
          <w:iCs/>
          <w:color w:val="000000" w:themeColor="text1"/>
          <w:sz w:val="24"/>
          <w:szCs w:val="24"/>
        </w:rPr>
        <w:footnoteReference w:id="10"/>
      </w:r>
      <w:r w:rsidRPr="003F153F">
        <w:rPr>
          <w:rFonts w:ascii="Arial" w:eastAsia="Verdana" w:hAnsi="Arial" w:cs="Arial"/>
          <w:iCs/>
          <w:color w:val="000000" w:themeColor="text1"/>
          <w:sz w:val="24"/>
          <w:szCs w:val="24"/>
        </w:rPr>
        <w:t>.</w:t>
      </w:r>
    </w:p>
    <w:p w14:paraId="408DBE71" w14:textId="77777777" w:rsidR="00AC79EB" w:rsidRPr="005C1904" w:rsidRDefault="00AC79EB" w:rsidP="00A377C9">
      <w:pPr>
        <w:pStyle w:val="Sinespaciado3"/>
        <w:spacing w:line="360" w:lineRule="auto"/>
        <w:ind w:left="567" w:right="567"/>
        <w:jc w:val="both"/>
        <w:rPr>
          <w:rFonts w:ascii="Arial" w:eastAsia="Verdana" w:hAnsi="Arial" w:cs="Arial"/>
          <w:i/>
          <w:color w:val="000000" w:themeColor="text1"/>
          <w:sz w:val="24"/>
          <w:szCs w:val="24"/>
        </w:rPr>
      </w:pPr>
    </w:p>
    <w:p w14:paraId="60060975" w14:textId="4B35946B" w:rsidR="00AD7014" w:rsidRPr="005C1904" w:rsidRDefault="0023418C" w:rsidP="00A377C9">
      <w:pPr>
        <w:spacing w:after="0" w:line="360" w:lineRule="auto"/>
        <w:jc w:val="both"/>
        <w:rPr>
          <w:rFonts w:ascii="Arial" w:eastAsia="Arial" w:hAnsi="Arial" w:cs="Arial"/>
          <w:color w:val="000000" w:themeColor="text1"/>
          <w:sz w:val="24"/>
          <w:szCs w:val="24"/>
        </w:rPr>
      </w:pPr>
      <w:r w:rsidRPr="005C1904">
        <w:rPr>
          <w:rFonts w:ascii="Arial" w:eastAsia="Arial" w:hAnsi="Arial" w:cs="Arial"/>
          <w:color w:val="000000" w:themeColor="text1"/>
          <w:sz w:val="24"/>
          <w:szCs w:val="24"/>
        </w:rPr>
        <w:t xml:space="preserve">De su lado, </w:t>
      </w:r>
      <w:r w:rsidR="005C1904" w:rsidRPr="005C1904">
        <w:rPr>
          <w:rFonts w:ascii="Arial" w:eastAsia="Arial" w:hAnsi="Arial" w:cs="Arial"/>
          <w:color w:val="000000" w:themeColor="text1"/>
          <w:sz w:val="24"/>
          <w:szCs w:val="24"/>
        </w:rPr>
        <w:t xml:space="preserve">la </w:t>
      </w:r>
      <w:r w:rsidR="006C3796" w:rsidRPr="005C1904">
        <w:rPr>
          <w:rFonts w:ascii="Arial" w:hAnsi="Arial" w:cs="Arial"/>
          <w:color w:val="000000" w:themeColor="text1"/>
          <w:sz w:val="24"/>
          <w:szCs w:val="24"/>
        </w:rPr>
        <w:t>Sala Cuarta de Decisión del Tribunal Administrativo de Córdoba</w:t>
      </w:r>
      <w:r w:rsidRPr="005C1904">
        <w:rPr>
          <w:rFonts w:ascii="Arial" w:eastAsia="Arial" w:hAnsi="Arial" w:cs="Arial"/>
          <w:color w:val="000000" w:themeColor="text1"/>
          <w:sz w:val="24"/>
          <w:szCs w:val="24"/>
        </w:rPr>
        <w:t>,</w:t>
      </w:r>
      <w:r w:rsidR="00AD7014" w:rsidRPr="005C1904">
        <w:rPr>
          <w:rFonts w:ascii="Arial" w:eastAsia="Arial" w:hAnsi="Arial" w:cs="Arial"/>
          <w:color w:val="000000" w:themeColor="text1"/>
          <w:sz w:val="24"/>
          <w:szCs w:val="24"/>
        </w:rPr>
        <w:t xml:space="preserve"> </w:t>
      </w:r>
      <w:r w:rsidRPr="005C1904">
        <w:rPr>
          <w:rFonts w:ascii="Arial" w:eastAsia="Arial" w:hAnsi="Arial" w:cs="Arial"/>
          <w:color w:val="000000" w:themeColor="text1"/>
          <w:sz w:val="24"/>
          <w:szCs w:val="24"/>
        </w:rPr>
        <w:t xml:space="preserve">al resolver la </w:t>
      </w:r>
      <w:r w:rsidR="007E0F83" w:rsidRPr="005C1904">
        <w:rPr>
          <w:rFonts w:ascii="Arial" w:eastAsia="Arial" w:hAnsi="Arial" w:cs="Arial"/>
          <w:color w:val="000000" w:themeColor="text1"/>
          <w:sz w:val="24"/>
          <w:szCs w:val="24"/>
        </w:rPr>
        <w:t>alzada</w:t>
      </w:r>
      <w:r w:rsidRPr="005C1904">
        <w:rPr>
          <w:rFonts w:ascii="Arial" w:eastAsia="Arial" w:hAnsi="Arial" w:cs="Arial"/>
          <w:color w:val="000000" w:themeColor="text1"/>
          <w:sz w:val="24"/>
          <w:szCs w:val="24"/>
        </w:rPr>
        <w:t xml:space="preserve"> en </w:t>
      </w:r>
      <w:r w:rsidR="00AD7014" w:rsidRPr="005C1904">
        <w:rPr>
          <w:rFonts w:ascii="Arial" w:eastAsia="Arial" w:hAnsi="Arial" w:cs="Arial"/>
          <w:color w:val="000000" w:themeColor="text1"/>
          <w:sz w:val="24"/>
          <w:szCs w:val="24"/>
        </w:rPr>
        <w:t xml:space="preserve">sentencia del </w:t>
      </w:r>
      <w:r w:rsidR="00CC5067" w:rsidRPr="005C1904">
        <w:rPr>
          <w:rFonts w:ascii="Arial" w:eastAsia="Arial" w:hAnsi="Arial" w:cs="Arial"/>
          <w:color w:val="000000" w:themeColor="text1"/>
          <w:sz w:val="24"/>
          <w:szCs w:val="24"/>
        </w:rPr>
        <w:t>22 de abril de 2021</w:t>
      </w:r>
      <w:r w:rsidR="007E0F83" w:rsidRPr="005C1904">
        <w:rPr>
          <w:rFonts w:ascii="Arial" w:eastAsia="Arial" w:hAnsi="Arial" w:cs="Arial"/>
          <w:color w:val="000000" w:themeColor="text1"/>
          <w:sz w:val="24"/>
          <w:szCs w:val="24"/>
          <w:lang w:val="es-ES"/>
        </w:rPr>
        <w:t xml:space="preserve">, </w:t>
      </w:r>
      <w:r w:rsidR="00AD7014" w:rsidRPr="005C1904">
        <w:rPr>
          <w:rFonts w:ascii="Arial" w:eastAsia="Arial" w:hAnsi="Arial" w:cs="Arial"/>
          <w:color w:val="000000" w:themeColor="text1"/>
          <w:sz w:val="24"/>
          <w:szCs w:val="24"/>
        </w:rPr>
        <w:t>confirmó la decisión que antecede, con base en los siguientes argumentos</w:t>
      </w:r>
      <w:r w:rsidRPr="005C1904">
        <w:rPr>
          <w:rFonts w:ascii="Arial" w:eastAsia="Arial" w:hAnsi="Arial" w:cs="Arial"/>
          <w:color w:val="000000" w:themeColor="text1"/>
          <w:sz w:val="24"/>
          <w:szCs w:val="24"/>
        </w:rPr>
        <w:t>:</w:t>
      </w:r>
    </w:p>
    <w:p w14:paraId="62A5BF2B" w14:textId="77777777" w:rsidR="00AD7014" w:rsidRPr="005C1904" w:rsidRDefault="00AD7014" w:rsidP="00A377C9">
      <w:pPr>
        <w:spacing w:after="0" w:line="360" w:lineRule="auto"/>
        <w:jc w:val="both"/>
        <w:rPr>
          <w:rFonts w:ascii="Arial" w:eastAsia="Arial" w:hAnsi="Arial" w:cs="Arial"/>
          <w:color w:val="000000" w:themeColor="text1"/>
          <w:sz w:val="24"/>
          <w:szCs w:val="24"/>
        </w:rPr>
      </w:pPr>
    </w:p>
    <w:p w14:paraId="11A3DD2D" w14:textId="71BA906C" w:rsidR="00AD7014" w:rsidRPr="005C1904" w:rsidRDefault="00AD7014" w:rsidP="00CC5067">
      <w:pPr>
        <w:spacing w:after="0" w:line="240" w:lineRule="auto"/>
        <w:ind w:left="567" w:right="567"/>
        <w:jc w:val="both"/>
        <w:rPr>
          <w:rFonts w:ascii="Arial" w:eastAsia="Arial" w:hAnsi="Arial" w:cs="Arial"/>
          <w:i/>
          <w:color w:val="000000" w:themeColor="text1"/>
          <w:sz w:val="24"/>
          <w:szCs w:val="24"/>
        </w:rPr>
      </w:pPr>
      <w:r w:rsidRPr="005C1904">
        <w:rPr>
          <w:rFonts w:ascii="Arial" w:eastAsia="Arial" w:hAnsi="Arial" w:cs="Arial"/>
          <w:i/>
          <w:color w:val="000000" w:themeColor="text1"/>
          <w:sz w:val="24"/>
          <w:szCs w:val="24"/>
        </w:rPr>
        <w:t>“</w:t>
      </w:r>
      <w:r w:rsidR="000F2BC6" w:rsidRPr="005C1904">
        <w:rPr>
          <w:rFonts w:ascii="Arial" w:eastAsia="Arial" w:hAnsi="Arial" w:cs="Arial"/>
          <w:i/>
          <w:color w:val="000000" w:themeColor="text1"/>
          <w:sz w:val="24"/>
          <w:szCs w:val="24"/>
        </w:rPr>
        <w:t>A diferencia de lo manifestado por la togada, la sostenibilidad financiera, es un principio elevado a canon constitucional con el acto legislativo 01 de 2005, y los docentes no están excepcionados de ello; m</w:t>
      </w:r>
      <w:r w:rsidR="003566D0" w:rsidRPr="005C1904">
        <w:rPr>
          <w:rFonts w:ascii="Arial" w:eastAsia="Arial" w:hAnsi="Arial" w:cs="Arial"/>
          <w:i/>
          <w:color w:val="000000" w:themeColor="text1"/>
          <w:sz w:val="24"/>
          <w:szCs w:val="24"/>
        </w:rPr>
        <w:t>á</w:t>
      </w:r>
      <w:r w:rsidR="000F2BC6" w:rsidRPr="005C1904">
        <w:rPr>
          <w:rFonts w:ascii="Arial" w:eastAsia="Arial" w:hAnsi="Arial" w:cs="Arial"/>
          <w:i/>
          <w:color w:val="000000" w:themeColor="text1"/>
          <w:sz w:val="24"/>
          <w:szCs w:val="24"/>
        </w:rPr>
        <w:t>xime</w:t>
      </w:r>
      <w:r w:rsidR="003566D0" w:rsidRPr="005C1904">
        <w:rPr>
          <w:rFonts w:ascii="Arial" w:eastAsia="Arial" w:hAnsi="Arial" w:cs="Arial"/>
          <w:i/>
          <w:color w:val="000000" w:themeColor="text1"/>
          <w:sz w:val="24"/>
          <w:szCs w:val="24"/>
        </w:rPr>
        <w:t xml:space="preserve"> que como lo demuestra el análisis de la Ley 33 de 1985 -norma aplicable a docentes-, desde su génesis, estableció la obligación de aportar, así como la liquidación de la prestación, con base en los factores que se hubiesen tenido en cuenta para los aportes. Lo que además, no resulta extraño a los docentes afiliados al Fondo Nacional de Prestaciones Sociales como la parte actora, en tanto la financiación para el reconocimiento de las prestaciones a su cargo conlleva un porcentaje de aportes de los docentes y otro de la Nación, para el cual se tienen en cuenta los factores enlistados en la Ley 33 de 1985 y la Ley 62 del mismo año.</w:t>
      </w:r>
      <w:r w:rsidR="000F2BC6" w:rsidRPr="005C1904">
        <w:rPr>
          <w:rFonts w:ascii="Arial" w:eastAsia="Arial" w:hAnsi="Arial" w:cs="Arial"/>
          <w:i/>
          <w:color w:val="000000" w:themeColor="text1"/>
          <w:sz w:val="24"/>
          <w:szCs w:val="24"/>
        </w:rPr>
        <w:t xml:space="preserve"> </w:t>
      </w:r>
    </w:p>
    <w:p w14:paraId="38AEECF1" w14:textId="29C4B411" w:rsidR="003566D0" w:rsidRPr="005C1904" w:rsidRDefault="003566D0" w:rsidP="00CC5067">
      <w:pPr>
        <w:spacing w:after="0" w:line="240" w:lineRule="auto"/>
        <w:ind w:left="567" w:right="567"/>
        <w:jc w:val="both"/>
        <w:rPr>
          <w:rFonts w:ascii="Arial" w:eastAsia="Arial" w:hAnsi="Arial" w:cs="Arial"/>
          <w:i/>
          <w:color w:val="000000" w:themeColor="text1"/>
          <w:sz w:val="24"/>
          <w:szCs w:val="24"/>
        </w:rPr>
      </w:pPr>
    </w:p>
    <w:p w14:paraId="55A59EFA" w14:textId="36C40F32" w:rsidR="003566D0" w:rsidRPr="005C1904" w:rsidRDefault="003566D0" w:rsidP="00CC5067">
      <w:pPr>
        <w:spacing w:after="0" w:line="240" w:lineRule="auto"/>
        <w:ind w:left="567" w:right="567"/>
        <w:jc w:val="both"/>
        <w:rPr>
          <w:rFonts w:ascii="Arial" w:eastAsia="Arial" w:hAnsi="Arial" w:cs="Arial"/>
          <w:i/>
          <w:color w:val="000000" w:themeColor="text1"/>
          <w:sz w:val="24"/>
          <w:szCs w:val="24"/>
        </w:rPr>
      </w:pPr>
      <w:r w:rsidRPr="005C1904">
        <w:rPr>
          <w:rFonts w:ascii="Arial" w:eastAsia="Arial" w:hAnsi="Arial" w:cs="Arial"/>
          <w:i/>
          <w:color w:val="000000" w:themeColor="text1"/>
          <w:sz w:val="24"/>
          <w:szCs w:val="24"/>
        </w:rPr>
        <w:t>Interpretación que tal como lo han reiterado los máximos órganos de cierre de todas las jurisdicciones, permite a diferencia de lo expresado por la togada garantizar los derechos a la seguridad social en un mayor número de personas, y de cuyo análisis no se desprende un “giro inesperado y contrario al ordenamiento jurídico”.</w:t>
      </w:r>
    </w:p>
    <w:p w14:paraId="1A87B859" w14:textId="63B7F73C" w:rsidR="003566D0" w:rsidRPr="005C1904" w:rsidRDefault="003566D0" w:rsidP="00CC5067">
      <w:pPr>
        <w:spacing w:after="0" w:line="240" w:lineRule="auto"/>
        <w:ind w:left="567" w:right="567"/>
        <w:jc w:val="both"/>
        <w:rPr>
          <w:rFonts w:ascii="Arial" w:eastAsia="Arial" w:hAnsi="Arial" w:cs="Arial"/>
          <w:i/>
          <w:color w:val="000000" w:themeColor="text1"/>
          <w:sz w:val="24"/>
          <w:szCs w:val="24"/>
        </w:rPr>
      </w:pPr>
    </w:p>
    <w:p w14:paraId="5D46A8AF" w14:textId="17458368" w:rsidR="003566D0" w:rsidRPr="005C1904" w:rsidRDefault="003566D0" w:rsidP="00A377C9">
      <w:pPr>
        <w:spacing w:after="0" w:line="240" w:lineRule="auto"/>
        <w:ind w:left="567" w:right="567"/>
        <w:jc w:val="both"/>
        <w:rPr>
          <w:rFonts w:ascii="Arial" w:eastAsia="Arial" w:hAnsi="Arial" w:cs="Arial"/>
          <w:i/>
          <w:color w:val="000000" w:themeColor="text1"/>
          <w:sz w:val="24"/>
          <w:szCs w:val="24"/>
        </w:rPr>
      </w:pPr>
      <w:r w:rsidRPr="005C1904">
        <w:rPr>
          <w:rFonts w:ascii="Arial" w:eastAsia="Arial" w:hAnsi="Arial" w:cs="Arial"/>
          <w:i/>
          <w:color w:val="000000" w:themeColor="text1"/>
          <w:sz w:val="24"/>
          <w:szCs w:val="24"/>
        </w:rPr>
        <w:t xml:space="preserve">En consecuencia, no le queda otro camino a la Sala que confirmar la decisión objeto del recurso, en tanto de conformidad con la sentencia de unificación de 25 de abril de 2019, al estar vinculada la causante al magisterio oficial, antes de la </w:t>
      </w:r>
      <w:r w:rsidR="003F153F">
        <w:rPr>
          <w:rFonts w:ascii="Arial" w:eastAsia="Arial" w:hAnsi="Arial" w:cs="Arial"/>
          <w:i/>
          <w:color w:val="000000" w:themeColor="text1"/>
          <w:sz w:val="24"/>
          <w:szCs w:val="24"/>
        </w:rPr>
        <w:t>[L]</w:t>
      </w:r>
      <w:proofErr w:type="spellStart"/>
      <w:r w:rsidRPr="005C1904">
        <w:rPr>
          <w:rFonts w:ascii="Arial" w:eastAsia="Arial" w:hAnsi="Arial" w:cs="Arial"/>
          <w:i/>
          <w:color w:val="000000" w:themeColor="text1"/>
          <w:sz w:val="24"/>
          <w:szCs w:val="24"/>
        </w:rPr>
        <w:t>ey</w:t>
      </w:r>
      <w:proofErr w:type="spellEnd"/>
      <w:r w:rsidRPr="005C1904">
        <w:rPr>
          <w:rFonts w:ascii="Arial" w:eastAsia="Arial" w:hAnsi="Arial" w:cs="Arial"/>
          <w:i/>
          <w:color w:val="000000" w:themeColor="text1"/>
          <w:sz w:val="24"/>
          <w:szCs w:val="24"/>
        </w:rPr>
        <w:t xml:space="preserve"> 812 de 2003, la norma aplicable a efectos de liquidar la prestación post mortem, no es otra que la </w:t>
      </w:r>
      <w:r w:rsidR="00AC79EB" w:rsidRPr="005C1904">
        <w:rPr>
          <w:rFonts w:ascii="Arial" w:eastAsia="Arial" w:hAnsi="Arial" w:cs="Arial"/>
          <w:i/>
          <w:color w:val="000000" w:themeColor="text1"/>
          <w:sz w:val="24"/>
          <w:szCs w:val="24"/>
        </w:rPr>
        <w:t>[L]</w:t>
      </w:r>
      <w:proofErr w:type="spellStart"/>
      <w:r w:rsidRPr="005C1904">
        <w:rPr>
          <w:rFonts w:ascii="Arial" w:eastAsia="Arial" w:hAnsi="Arial" w:cs="Arial"/>
          <w:i/>
          <w:color w:val="000000" w:themeColor="text1"/>
          <w:sz w:val="24"/>
          <w:szCs w:val="24"/>
        </w:rPr>
        <w:t>ey</w:t>
      </w:r>
      <w:proofErr w:type="spellEnd"/>
      <w:r w:rsidRPr="005C1904">
        <w:rPr>
          <w:rFonts w:ascii="Arial" w:eastAsia="Arial" w:hAnsi="Arial" w:cs="Arial"/>
          <w:i/>
          <w:color w:val="000000" w:themeColor="text1"/>
          <w:sz w:val="24"/>
          <w:szCs w:val="24"/>
        </w:rPr>
        <w:t xml:space="preserve"> 33 de 1985</w:t>
      </w:r>
      <w:r w:rsidR="00AC79EB" w:rsidRPr="005C1904">
        <w:rPr>
          <w:rFonts w:ascii="Arial" w:eastAsia="Arial" w:hAnsi="Arial" w:cs="Arial"/>
          <w:i/>
          <w:color w:val="000000" w:themeColor="text1"/>
          <w:sz w:val="24"/>
          <w:szCs w:val="24"/>
        </w:rPr>
        <w:t>, conforme al criterio imperante a la fecha de definición de la controversia; precedente que como se ha expuesto es de carácter vinculante; además ha venido siendo acogido por esta Corporación de conformidad con lo dispuesto en los artículos 10 y 270 de la [L]</w:t>
      </w:r>
      <w:proofErr w:type="spellStart"/>
      <w:r w:rsidR="00AC79EB" w:rsidRPr="005C1904">
        <w:rPr>
          <w:rFonts w:ascii="Arial" w:eastAsia="Arial" w:hAnsi="Arial" w:cs="Arial"/>
          <w:i/>
          <w:color w:val="000000" w:themeColor="text1"/>
          <w:sz w:val="24"/>
          <w:szCs w:val="24"/>
        </w:rPr>
        <w:t>ey</w:t>
      </w:r>
      <w:proofErr w:type="spellEnd"/>
      <w:r w:rsidR="00AC79EB" w:rsidRPr="005C1904">
        <w:rPr>
          <w:rFonts w:ascii="Arial" w:eastAsia="Arial" w:hAnsi="Arial" w:cs="Arial"/>
          <w:i/>
          <w:color w:val="000000" w:themeColor="text1"/>
          <w:sz w:val="24"/>
          <w:szCs w:val="24"/>
        </w:rPr>
        <w:t xml:space="preserve"> 1437 de 2011, en virtud de los cuales al decidir se deben tener en cuenta en las sentencias de unificación jurisprudencial del Consejo de Estado en las que se interpreten y apliquen disposiciones constitucionales y legales”</w:t>
      </w:r>
      <w:r w:rsidR="00AC79EB" w:rsidRPr="00A377C9">
        <w:rPr>
          <w:rStyle w:val="Refdenotaalpie"/>
          <w:rFonts w:ascii="Arial" w:eastAsia="Arial" w:hAnsi="Arial" w:cs="Arial"/>
          <w:iCs/>
          <w:color w:val="000000" w:themeColor="text1"/>
          <w:sz w:val="24"/>
          <w:szCs w:val="24"/>
        </w:rPr>
        <w:footnoteReference w:id="11"/>
      </w:r>
      <w:r w:rsidR="00AC79EB" w:rsidRPr="00A377C9">
        <w:rPr>
          <w:rFonts w:ascii="Arial" w:eastAsia="Arial" w:hAnsi="Arial" w:cs="Arial"/>
          <w:iCs/>
          <w:color w:val="000000" w:themeColor="text1"/>
          <w:sz w:val="24"/>
          <w:szCs w:val="24"/>
        </w:rPr>
        <w:t xml:space="preserve">. </w:t>
      </w:r>
    </w:p>
    <w:p w14:paraId="0A2D49D4" w14:textId="259F9952" w:rsidR="00AD7014" w:rsidRPr="005C1904" w:rsidRDefault="0023418C" w:rsidP="00111F87">
      <w:pPr>
        <w:spacing w:after="0" w:line="360" w:lineRule="auto"/>
        <w:jc w:val="both"/>
        <w:rPr>
          <w:rFonts w:ascii="Arial" w:eastAsia="Arial" w:hAnsi="Arial" w:cs="Arial"/>
          <w:color w:val="000000" w:themeColor="text1"/>
          <w:sz w:val="24"/>
          <w:szCs w:val="24"/>
        </w:rPr>
      </w:pPr>
      <w:r w:rsidRPr="005C1904">
        <w:rPr>
          <w:rFonts w:ascii="Arial" w:hAnsi="Arial" w:cs="Arial"/>
          <w:color w:val="000000" w:themeColor="text1"/>
          <w:sz w:val="24"/>
          <w:szCs w:val="24"/>
        </w:rPr>
        <w:lastRenderedPageBreak/>
        <w:t>Una vez revisado lo anterior, observa la Sala que la</w:t>
      </w:r>
      <w:r w:rsidR="00AD7014" w:rsidRPr="005C1904">
        <w:rPr>
          <w:rFonts w:ascii="Arial" w:hAnsi="Arial" w:cs="Arial"/>
          <w:color w:val="000000" w:themeColor="text1"/>
          <w:sz w:val="24"/>
          <w:szCs w:val="24"/>
        </w:rPr>
        <w:t xml:space="preserve"> petición tuitiva reitera las alegaciones esgrimidas en la instancia ordinaria, por lo que se apercibe como un medio dirigido a revivir el análisis jurídico y probatorio efectuado por las autoridades judiciales accionadas dentro del proceso iniciado en ejercicio </w:t>
      </w:r>
      <w:r w:rsidR="00124BD8">
        <w:rPr>
          <w:rFonts w:ascii="Arial" w:hAnsi="Arial" w:cs="Arial"/>
          <w:color w:val="000000" w:themeColor="text1"/>
          <w:sz w:val="24"/>
          <w:szCs w:val="24"/>
        </w:rPr>
        <w:t>del medio de control</w:t>
      </w:r>
      <w:r w:rsidR="00AD7014" w:rsidRPr="005C1904">
        <w:rPr>
          <w:rFonts w:ascii="Arial" w:hAnsi="Arial" w:cs="Arial"/>
          <w:color w:val="000000" w:themeColor="text1"/>
          <w:sz w:val="24"/>
          <w:szCs w:val="24"/>
        </w:rPr>
        <w:t xml:space="preserve"> de nulidad y restablecimiento del derecho bajo radicado No. </w:t>
      </w:r>
      <w:r w:rsidR="005C1904" w:rsidRPr="005C1904">
        <w:rPr>
          <w:rFonts w:ascii="Arial" w:hAnsi="Arial" w:cs="Arial"/>
          <w:color w:val="000000" w:themeColor="text1"/>
          <w:sz w:val="24"/>
          <w:szCs w:val="24"/>
        </w:rPr>
        <w:t>230013333005201700040</w:t>
      </w:r>
      <w:r w:rsidR="00AD7014" w:rsidRPr="005C1904">
        <w:rPr>
          <w:rFonts w:ascii="Arial" w:hAnsi="Arial" w:cs="Arial"/>
          <w:color w:val="000000" w:themeColor="text1"/>
          <w:sz w:val="24"/>
          <w:szCs w:val="24"/>
        </w:rPr>
        <w:t>, con el fin de obtener la nulidad del acto a través del cual se negó el reajuste de la pensión</w:t>
      </w:r>
      <w:r w:rsidR="005C1904" w:rsidRPr="005C1904">
        <w:rPr>
          <w:rFonts w:ascii="Arial" w:hAnsi="Arial" w:cs="Arial"/>
          <w:color w:val="000000" w:themeColor="text1"/>
          <w:sz w:val="24"/>
          <w:szCs w:val="24"/>
        </w:rPr>
        <w:t xml:space="preserve"> </w:t>
      </w:r>
      <w:r w:rsidR="0068696F" w:rsidRPr="005C1904">
        <w:rPr>
          <w:rFonts w:ascii="Arial" w:hAnsi="Arial" w:cs="Arial"/>
          <w:color w:val="000000" w:themeColor="text1"/>
          <w:sz w:val="24"/>
          <w:szCs w:val="24"/>
        </w:rPr>
        <w:t>sustitu</w:t>
      </w:r>
      <w:r w:rsidR="0068696F">
        <w:rPr>
          <w:rFonts w:ascii="Arial" w:hAnsi="Arial" w:cs="Arial"/>
          <w:color w:val="000000" w:themeColor="text1"/>
          <w:sz w:val="24"/>
          <w:szCs w:val="24"/>
        </w:rPr>
        <w:t>ida</w:t>
      </w:r>
      <w:r w:rsidR="00AD7014" w:rsidRPr="005C1904">
        <w:rPr>
          <w:rFonts w:ascii="Arial" w:hAnsi="Arial" w:cs="Arial"/>
          <w:color w:val="000000" w:themeColor="text1"/>
          <w:sz w:val="24"/>
          <w:szCs w:val="24"/>
        </w:rPr>
        <w:t xml:space="preserve"> de jubilación</w:t>
      </w:r>
      <w:r w:rsidR="00A377C9">
        <w:rPr>
          <w:rFonts w:ascii="Arial" w:hAnsi="Arial" w:cs="Arial"/>
          <w:color w:val="000000" w:themeColor="text1"/>
          <w:sz w:val="24"/>
          <w:szCs w:val="24"/>
        </w:rPr>
        <w:t>.</w:t>
      </w:r>
    </w:p>
    <w:p w14:paraId="067605E3" w14:textId="77777777" w:rsidR="00AD7014" w:rsidRPr="005C1904" w:rsidRDefault="00AD7014" w:rsidP="007044BD">
      <w:pPr>
        <w:spacing w:after="0" w:line="360" w:lineRule="auto"/>
        <w:jc w:val="both"/>
        <w:rPr>
          <w:rFonts w:ascii="Arial" w:eastAsia="Verdana" w:hAnsi="Arial" w:cs="Arial"/>
          <w:color w:val="000000" w:themeColor="text1"/>
          <w:sz w:val="24"/>
          <w:szCs w:val="24"/>
        </w:rPr>
      </w:pPr>
    </w:p>
    <w:p w14:paraId="78CC8DF5" w14:textId="33431B37" w:rsidR="00AD7014" w:rsidRPr="005C1904" w:rsidRDefault="00AD7014" w:rsidP="007044BD">
      <w:pPr>
        <w:spacing w:after="0" w:line="360" w:lineRule="auto"/>
        <w:jc w:val="both"/>
        <w:rPr>
          <w:rFonts w:ascii="Arial" w:eastAsia="Verdana" w:hAnsi="Arial" w:cs="Arial"/>
          <w:color w:val="000000" w:themeColor="text1"/>
          <w:sz w:val="24"/>
          <w:szCs w:val="24"/>
        </w:rPr>
      </w:pPr>
      <w:r w:rsidRPr="005C1904">
        <w:rPr>
          <w:rFonts w:ascii="Arial" w:eastAsia="Verdana" w:hAnsi="Arial" w:cs="Arial"/>
          <w:color w:val="000000" w:themeColor="text1"/>
          <w:sz w:val="24"/>
          <w:szCs w:val="24"/>
        </w:rPr>
        <w:t>Al respecto, debe recordarse que la procedencia de la acción de tutela en contra de providencias judiciales es de carácter excepcional y no pretende desconocer la vigencia de la autonomía e independencia judicial, ni los principios de cosa juzgada y seguridad jurídica, en razón a lo cual es concebida como un </w:t>
      </w:r>
      <w:r w:rsidRPr="00F370EB">
        <w:rPr>
          <w:rFonts w:ascii="Arial" w:eastAsia="Verdana" w:hAnsi="Arial" w:cs="Arial"/>
          <w:i/>
          <w:iCs/>
          <w:color w:val="000000" w:themeColor="text1"/>
          <w:sz w:val="24"/>
          <w:szCs w:val="24"/>
        </w:rPr>
        <w:t>“j</w:t>
      </w:r>
      <w:r w:rsidRPr="005C1904">
        <w:rPr>
          <w:rFonts w:ascii="Arial" w:eastAsia="Verdana" w:hAnsi="Arial" w:cs="Arial"/>
          <w:i/>
          <w:color w:val="000000" w:themeColor="text1"/>
          <w:sz w:val="24"/>
          <w:szCs w:val="24"/>
        </w:rPr>
        <w:t>uicio de validez”</w:t>
      </w:r>
      <w:r w:rsidRPr="005C1904">
        <w:rPr>
          <w:rFonts w:ascii="Arial" w:eastAsia="Verdana" w:hAnsi="Arial" w:cs="Arial"/>
          <w:color w:val="000000" w:themeColor="text1"/>
          <w:sz w:val="24"/>
          <w:szCs w:val="24"/>
        </w:rPr>
        <w:t> y no como un </w:t>
      </w:r>
      <w:r w:rsidRPr="005C1904">
        <w:rPr>
          <w:rFonts w:ascii="Arial" w:eastAsia="Verdana" w:hAnsi="Arial" w:cs="Arial"/>
          <w:i/>
          <w:color w:val="000000" w:themeColor="text1"/>
          <w:sz w:val="24"/>
          <w:szCs w:val="24"/>
        </w:rPr>
        <w:t>“juicio de corrección” </w:t>
      </w:r>
      <w:r w:rsidRPr="005C1904">
        <w:rPr>
          <w:rFonts w:ascii="Arial" w:eastAsia="Verdana" w:hAnsi="Arial" w:cs="Arial"/>
          <w:color w:val="000000" w:themeColor="text1"/>
          <w:sz w:val="24"/>
          <w:szCs w:val="24"/>
        </w:rPr>
        <w:t>de la decisión cuestionad</w:t>
      </w:r>
      <w:bookmarkStart w:id="0" w:name="_ftnref30"/>
      <w:r w:rsidRPr="005C1904">
        <w:rPr>
          <w:rFonts w:ascii="Arial" w:eastAsia="Verdana" w:hAnsi="Arial" w:cs="Arial"/>
          <w:color w:val="000000" w:themeColor="text1"/>
          <w:sz w:val="24"/>
          <w:szCs w:val="24"/>
        </w:rPr>
        <w:t>a</w:t>
      </w:r>
      <w:r w:rsidRPr="005C1904">
        <w:rPr>
          <w:rFonts w:ascii="Arial" w:eastAsia="Verdana" w:hAnsi="Arial" w:cs="Arial"/>
          <w:color w:val="000000" w:themeColor="text1"/>
          <w:sz w:val="24"/>
          <w:szCs w:val="24"/>
          <w:vertAlign w:val="superscript"/>
        </w:rPr>
        <w:footnoteReference w:id="12"/>
      </w:r>
      <w:bookmarkEnd w:id="0"/>
      <w:r w:rsidRPr="005C1904">
        <w:rPr>
          <w:rFonts w:ascii="Arial" w:eastAsia="Verdana" w:hAnsi="Arial" w:cs="Arial"/>
          <w:color w:val="000000" w:themeColor="text1"/>
          <w:sz w:val="24"/>
          <w:szCs w:val="24"/>
        </w:rPr>
        <w:t>, lo que se opone a que se use indebidamente como una nueva instancia para la discusión de los asuntos sobre interpretación del derecho, que dieron origen a la controversia</w:t>
      </w:r>
      <w:r w:rsidRPr="005C1904">
        <w:rPr>
          <w:rStyle w:val="Refdenotaalpie"/>
          <w:rFonts w:ascii="Arial" w:eastAsia="Verdana" w:hAnsi="Arial" w:cs="Arial"/>
          <w:color w:val="000000" w:themeColor="text1"/>
          <w:sz w:val="24"/>
          <w:szCs w:val="24"/>
        </w:rPr>
        <w:footnoteReference w:id="13"/>
      </w:r>
      <w:r w:rsidR="0023418C" w:rsidRPr="005C1904">
        <w:rPr>
          <w:rFonts w:ascii="Arial" w:eastAsia="Verdana" w:hAnsi="Arial" w:cs="Arial"/>
          <w:color w:val="000000" w:themeColor="text1"/>
          <w:sz w:val="24"/>
          <w:szCs w:val="24"/>
        </w:rPr>
        <w:t>.</w:t>
      </w:r>
    </w:p>
    <w:p w14:paraId="5A6EEE8E" w14:textId="77777777" w:rsidR="00AD7014" w:rsidRPr="005C1904" w:rsidRDefault="00AD7014" w:rsidP="007044BD">
      <w:pPr>
        <w:spacing w:after="0" w:line="360" w:lineRule="auto"/>
        <w:jc w:val="both"/>
        <w:rPr>
          <w:rFonts w:ascii="Arial" w:eastAsia="Verdana" w:hAnsi="Arial" w:cs="Arial"/>
          <w:color w:val="000000" w:themeColor="text1"/>
          <w:sz w:val="24"/>
          <w:szCs w:val="24"/>
        </w:rPr>
      </w:pPr>
    </w:p>
    <w:p w14:paraId="6CC2B5D8" w14:textId="5A1EDD96" w:rsidR="00AD7014" w:rsidRPr="005C1904" w:rsidRDefault="00AD7014" w:rsidP="007044BD">
      <w:pPr>
        <w:spacing w:after="0" w:line="360" w:lineRule="auto"/>
        <w:jc w:val="both"/>
        <w:rPr>
          <w:rFonts w:ascii="Arial" w:hAnsi="Arial" w:cs="Arial"/>
          <w:color w:val="000000" w:themeColor="text1"/>
          <w:sz w:val="24"/>
          <w:szCs w:val="24"/>
        </w:rPr>
      </w:pPr>
      <w:r w:rsidRPr="005C1904">
        <w:rPr>
          <w:rFonts w:ascii="Arial" w:eastAsia="Arial" w:hAnsi="Arial" w:cs="Arial"/>
          <w:color w:val="000000" w:themeColor="text1"/>
          <w:sz w:val="24"/>
          <w:szCs w:val="24"/>
        </w:rPr>
        <w:t xml:space="preserve">5.- Con fundamento en las consideraciones expuestas, la Sala declarará la improcedencia de la acción de tutela presentada por </w:t>
      </w:r>
      <w:r w:rsidR="00AC79EB" w:rsidRPr="005C1904">
        <w:rPr>
          <w:rFonts w:ascii="Arial" w:hAnsi="Arial" w:cs="Arial"/>
          <w:color w:val="000000"/>
          <w:sz w:val="24"/>
          <w:szCs w:val="24"/>
          <w:shd w:val="clear" w:color="auto" w:fill="FFFFFF"/>
        </w:rPr>
        <w:t xml:space="preserve">Manuel Sebastián Padilla </w:t>
      </w:r>
      <w:proofErr w:type="spellStart"/>
      <w:r w:rsidR="00AC79EB" w:rsidRPr="005C1904">
        <w:rPr>
          <w:rFonts w:ascii="Arial" w:hAnsi="Arial" w:cs="Arial"/>
          <w:color w:val="000000"/>
          <w:sz w:val="24"/>
          <w:szCs w:val="24"/>
          <w:shd w:val="clear" w:color="auto" w:fill="FFFFFF"/>
        </w:rPr>
        <w:t>Cafiel</w:t>
      </w:r>
      <w:proofErr w:type="spellEnd"/>
      <w:r w:rsidR="00AC79EB" w:rsidRPr="005C1904">
        <w:rPr>
          <w:rFonts w:ascii="Arial" w:hAnsi="Arial" w:cs="Arial"/>
          <w:color w:val="000000"/>
          <w:sz w:val="24"/>
          <w:szCs w:val="24"/>
          <w:shd w:val="clear" w:color="auto" w:fill="FFFFFF"/>
        </w:rPr>
        <w:t>,</w:t>
      </w:r>
      <w:r w:rsidR="00AC79EB" w:rsidRPr="005C1904">
        <w:rPr>
          <w:rFonts w:ascii="Arial" w:hAnsi="Arial" w:cs="Arial"/>
          <w:color w:val="000000" w:themeColor="text1"/>
          <w:sz w:val="24"/>
          <w:szCs w:val="24"/>
          <w:lang w:val="es-ES"/>
        </w:rPr>
        <w:t xml:space="preserve"> </w:t>
      </w:r>
      <w:r w:rsidR="00AC79EB" w:rsidRPr="005C1904">
        <w:rPr>
          <w:rFonts w:ascii="Arial" w:eastAsia="Arial" w:hAnsi="Arial" w:cs="Arial"/>
          <w:color w:val="000000" w:themeColor="text1"/>
          <w:sz w:val="24"/>
          <w:szCs w:val="24"/>
        </w:rPr>
        <w:t xml:space="preserve">en contra </w:t>
      </w:r>
      <w:r w:rsidR="00AC79EB" w:rsidRPr="005C1904">
        <w:rPr>
          <w:rFonts w:ascii="Arial" w:hAnsi="Arial" w:cs="Arial"/>
          <w:color w:val="000000" w:themeColor="text1"/>
          <w:sz w:val="24"/>
          <w:szCs w:val="24"/>
        </w:rPr>
        <w:t>de los fallos del 23 de julio de 2020 y 22 de abril de 2021, proferidos por el Juzgado 5º Administrativo del Circuito de Montería y la Sala Cuarta de Decisión del Tribunal Administrativo de Córdoba</w:t>
      </w:r>
      <w:r w:rsidRPr="005C1904">
        <w:rPr>
          <w:rFonts w:ascii="Arial" w:hAnsi="Arial" w:cs="Arial"/>
          <w:color w:val="000000" w:themeColor="text1"/>
          <w:sz w:val="24"/>
          <w:szCs w:val="24"/>
        </w:rPr>
        <w:t>, respectivamente.</w:t>
      </w:r>
    </w:p>
    <w:p w14:paraId="04C70DC4" w14:textId="77777777" w:rsidR="00AD7014" w:rsidRPr="005C1904" w:rsidRDefault="00AD7014" w:rsidP="007044BD">
      <w:pPr>
        <w:spacing w:after="0" w:line="360" w:lineRule="auto"/>
        <w:jc w:val="both"/>
        <w:rPr>
          <w:rFonts w:ascii="Arial" w:eastAsia="Arial" w:hAnsi="Arial" w:cs="Arial"/>
          <w:color w:val="000000" w:themeColor="text1"/>
          <w:sz w:val="24"/>
          <w:szCs w:val="24"/>
        </w:rPr>
      </w:pPr>
    </w:p>
    <w:p w14:paraId="15545980" w14:textId="70220DD1" w:rsidR="00AD7014" w:rsidRPr="005C1904" w:rsidRDefault="00AD7014" w:rsidP="007044BD">
      <w:pPr>
        <w:spacing w:after="0" w:line="360" w:lineRule="auto"/>
        <w:ind w:right="-93"/>
        <w:jc w:val="both"/>
        <w:rPr>
          <w:rFonts w:ascii="Arial" w:eastAsia="Arial" w:hAnsi="Arial" w:cs="Arial"/>
          <w:color w:val="000000" w:themeColor="text1"/>
          <w:sz w:val="24"/>
          <w:szCs w:val="24"/>
        </w:rPr>
      </w:pPr>
      <w:r w:rsidRPr="005C1904">
        <w:rPr>
          <w:rFonts w:ascii="Arial" w:eastAsia="Arial" w:hAnsi="Arial" w:cs="Arial"/>
          <w:color w:val="000000" w:themeColor="text1"/>
          <w:sz w:val="24"/>
          <w:szCs w:val="24"/>
        </w:rPr>
        <w:t>En mérito de lo expuesto, la Subsección C de la Sección Tercera de la Sala de lo Contencioso Administrativo del Consejo de Estado, administrando justicia en nombre de la República y por autoridad de la l</w:t>
      </w:r>
      <w:r w:rsidR="00303D1F" w:rsidRPr="005C1904">
        <w:rPr>
          <w:rFonts w:ascii="Arial" w:eastAsia="Arial" w:hAnsi="Arial" w:cs="Arial"/>
          <w:color w:val="000000" w:themeColor="text1"/>
          <w:sz w:val="24"/>
          <w:szCs w:val="24"/>
        </w:rPr>
        <w:t>ey,</w:t>
      </w:r>
    </w:p>
    <w:p w14:paraId="6578F9D1" w14:textId="77777777" w:rsidR="00303D1F" w:rsidRPr="005C1904" w:rsidRDefault="00303D1F" w:rsidP="007044BD">
      <w:pPr>
        <w:spacing w:after="0" w:line="360" w:lineRule="auto"/>
        <w:ind w:right="-93"/>
        <w:jc w:val="both"/>
        <w:rPr>
          <w:rFonts w:ascii="Arial" w:eastAsia="Arial" w:hAnsi="Arial" w:cs="Arial"/>
          <w:color w:val="000000" w:themeColor="text1"/>
          <w:sz w:val="24"/>
          <w:szCs w:val="24"/>
        </w:rPr>
      </w:pPr>
    </w:p>
    <w:p w14:paraId="5FFA4CEE" w14:textId="77777777" w:rsidR="00AD7014" w:rsidRPr="005C1904" w:rsidRDefault="00AD7014" w:rsidP="007044BD">
      <w:pPr>
        <w:tabs>
          <w:tab w:val="left" w:pos="709"/>
          <w:tab w:val="left" w:pos="1701"/>
        </w:tabs>
        <w:spacing w:after="0" w:line="360" w:lineRule="auto"/>
        <w:jc w:val="center"/>
        <w:rPr>
          <w:rFonts w:ascii="Arial" w:eastAsia="Arial" w:hAnsi="Arial" w:cs="Arial"/>
          <w:b/>
          <w:color w:val="000000" w:themeColor="text1"/>
          <w:sz w:val="24"/>
          <w:szCs w:val="24"/>
        </w:rPr>
      </w:pPr>
      <w:r w:rsidRPr="005C1904">
        <w:rPr>
          <w:rFonts w:ascii="Arial" w:eastAsia="Arial" w:hAnsi="Arial" w:cs="Arial"/>
          <w:b/>
          <w:color w:val="000000" w:themeColor="text1"/>
          <w:sz w:val="24"/>
          <w:szCs w:val="24"/>
        </w:rPr>
        <w:t>III. RESUELVE</w:t>
      </w:r>
    </w:p>
    <w:p w14:paraId="2066209A" w14:textId="77777777" w:rsidR="00AD7014" w:rsidRPr="005C1904" w:rsidRDefault="00AD7014" w:rsidP="007044BD">
      <w:pPr>
        <w:tabs>
          <w:tab w:val="left" w:pos="709"/>
          <w:tab w:val="left" w:pos="1701"/>
        </w:tabs>
        <w:spacing w:after="0" w:line="360" w:lineRule="auto"/>
        <w:jc w:val="center"/>
        <w:rPr>
          <w:rFonts w:ascii="Arial" w:eastAsia="Arial" w:hAnsi="Arial" w:cs="Arial"/>
          <w:b/>
          <w:color w:val="000000" w:themeColor="text1"/>
          <w:sz w:val="24"/>
          <w:szCs w:val="24"/>
        </w:rPr>
      </w:pPr>
    </w:p>
    <w:p w14:paraId="08FD7B22" w14:textId="2ADA8EE3" w:rsidR="00AD7014" w:rsidRPr="005C1904" w:rsidRDefault="00AD7014" w:rsidP="007044BD">
      <w:pPr>
        <w:tabs>
          <w:tab w:val="left" w:pos="709"/>
          <w:tab w:val="left" w:pos="1701"/>
        </w:tabs>
        <w:spacing w:after="0" w:line="360" w:lineRule="auto"/>
        <w:jc w:val="both"/>
        <w:rPr>
          <w:rFonts w:ascii="Arial" w:eastAsia="Arial" w:hAnsi="Arial" w:cs="Arial"/>
          <w:color w:val="000000" w:themeColor="text1"/>
          <w:sz w:val="24"/>
          <w:szCs w:val="24"/>
        </w:rPr>
      </w:pPr>
      <w:r w:rsidRPr="005C1904">
        <w:rPr>
          <w:rFonts w:ascii="Arial" w:eastAsia="Arial" w:hAnsi="Arial" w:cs="Arial"/>
          <w:b/>
          <w:color w:val="000000" w:themeColor="text1"/>
          <w:sz w:val="24"/>
          <w:szCs w:val="24"/>
        </w:rPr>
        <w:t xml:space="preserve">PRIMERO: </w:t>
      </w:r>
      <w:r w:rsidRPr="005C1904">
        <w:rPr>
          <w:rFonts w:ascii="Arial" w:eastAsia="Arial" w:hAnsi="Arial" w:cs="Arial"/>
          <w:color w:val="000000" w:themeColor="text1"/>
          <w:sz w:val="24"/>
          <w:szCs w:val="24"/>
        </w:rPr>
        <w:t xml:space="preserve">Declarar la </w:t>
      </w:r>
      <w:r w:rsidRPr="005C1904">
        <w:rPr>
          <w:rFonts w:ascii="Arial" w:eastAsia="Arial" w:hAnsi="Arial" w:cs="Arial"/>
          <w:b/>
          <w:color w:val="000000" w:themeColor="text1"/>
          <w:sz w:val="24"/>
          <w:szCs w:val="24"/>
        </w:rPr>
        <w:t>IMPROCEDENCIA</w:t>
      </w:r>
      <w:r w:rsidRPr="005C1904">
        <w:rPr>
          <w:rFonts w:ascii="Arial" w:eastAsia="Arial" w:hAnsi="Arial" w:cs="Arial"/>
          <w:color w:val="000000" w:themeColor="text1"/>
          <w:sz w:val="24"/>
          <w:szCs w:val="24"/>
        </w:rPr>
        <w:t xml:space="preserve"> de la acción de tutela presentada por </w:t>
      </w:r>
      <w:r w:rsidR="00AC79EB" w:rsidRPr="005C1904">
        <w:rPr>
          <w:rFonts w:ascii="Arial" w:hAnsi="Arial" w:cs="Arial"/>
          <w:color w:val="000000"/>
          <w:sz w:val="24"/>
          <w:szCs w:val="24"/>
          <w:shd w:val="clear" w:color="auto" w:fill="FFFFFF"/>
        </w:rPr>
        <w:t xml:space="preserve">Manuel Sebastián Padilla </w:t>
      </w:r>
      <w:proofErr w:type="spellStart"/>
      <w:r w:rsidR="00AC79EB" w:rsidRPr="005C1904">
        <w:rPr>
          <w:rFonts w:ascii="Arial" w:hAnsi="Arial" w:cs="Arial"/>
          <w:color w:val="000000"/>
          <w:sz w:val="24"/>
          <w:szCs w:val="24"/>
          <w:shd w:val="clear" w:color="auto" w:fill="FFFFFF"/>
        </w:rPr>
        <w:t>Cafiel</w:t>
      </w:r>
      <w:proofErr w:type="spellEnd"/>
      <w:r w:rsidRPr="005C1904">
        <w:rPr>
          <w:rFonts w:ascii="Arial" w:eastAsia="Arial" w:hAnsi="Arial" w:cs="Arial"/>
          <w:color w:val="000000" w:themeColor="text1"/>
          <w:sz w:val="24"/>
          <w:szCs w:val="24"/>
        </w:rPr>
        <w:t xml:space="preserve">, con fundamento en las razones expuestas en la parte motiva de esta providencia. </w:t>
      </w:r>
    </w:p>
    <w:p w14:paraId="7F6969E4" w14:textId="77777777" w:rsidR="00AD7014" w:rsidRPr="005C1904" w:rsidRDefault="00AD7014" w:rsidP="007044BD">
      <w:pPr>
        <w:tabs>
          <w:tab w:val="left" w:pos="709"/>
          <w:tab w:val="left" w:pos="1701"/>
        </w:tabs>
        <w:spacing w:after="0" w:line="360" w:lineRule="auto"/>
        <w:jc w:val="both"/>
        <w:rPr>
          <w:rFonts w:ascii="Arial" w:eastAsia="Arial" w:hAnsi="Arial" w:cs="Arial"/>
          <w:b/>
          <w:color w:val="000000" w:themeColor="text1"/>
          <w:sz w:val="24"/>
          <w:szCs w:val="24"/>
        </w:rPr>
      </w:pPr>
    </w:p>
    <w:p w14:paraId="0A1045EB" w14:textId="7F838381" w:rsidR="00AD7014" w:rsidRPr="005C1904" w:rsidRDefault="00AD7014" w:rsidP="007044BD">
      <w:pPr>
        <w:tabs>
          <w:tab w:val="left" w:pos="709"/>
          <w:tab w:val="left" w:pos="1701"/>
        </w:tabs>
        <w:spacing w:after="0" w:line="360" w:lineRule="auto"/>
        <w:jc w:val="both"/>
        <w:rPr>
          <w:rFonts w:ascii="Arial" w:eastAsia="Arial" w:hAnsi="Arial" w:cs="Arial"/>
          <w:color w:val="000000" w:themeColor="text1"/>
          <w:sz w:val="24"/>
          <w:szCs w:val="24"/>
        </w:rPr>
      </w:pPr>
      <w:r w:rsidRPr="005C1904">
        <w:rPr>
          <w:rFonts w:ascii="Arial" w:eastAsia="Arial" w:hAnsi="Arial" w:cs="Arial"/>
          <w:b/>
          <w:color w:val="000000" w:themeColor="text1"/>
          <w:sz w:val="24"/>
          <w:szCs w:val="24"/>
        </w:rPr>
        <w:t xml:space="preserve">SEGUNDO: NOTIFICAR </w:t>
      </w:r>
      <w:r w:rsidRPr="005C1904">
        <w:rPr>
          <w:rFonts w:ascii="Arial" w:eastAsia="Arial" w:hAnsi="Arial" w:cs="Arial"/>
          <w:color w:val="000000" w:themeColor="text1"/>
          <w:sz w:val="24"/>
          <w:szCs w:val="24"/>
        </w:rPr>
        <w:t xml:space="preserve">la presente decisión a los interesados por el medio más expedito. </w:t>
      </w:r>
    </w:p>
    <w:p w14:paraId="7358DA14" w14:textId="77777777" w:rsidR="00F3458F" w:rsidRPr="005C1904" w:rsidRDefault="00F3458F" w:rsidP="007044BD">
      <w:pPr>
        <w:tabs>
          <w:tab w:val="left" w:pos="709"/>
          <w:tab w:val="left" w:pos="1701"/>
        </w:tabs>
        <w:spacing w:after="0" w:line="360" w:lineRule="auto"/>
        <w:jc w:val="both"/>
        <w:rPr>
          <w:rFonts w:ascii="Arial" w:eastAsia="Arial" w:hAnsi="Arial" w:cs="Arial"/>
          <w:color w:val="000000" w:themeColor="text1"/>
          <w:sz w:val="24"/>
          <w:szCs w:val="24"/>
        </w:rPr>
      </w:pPr>
    </w:p>
    <w:p w14:paraId="7E8F73E9" w14:textId="77777777" w:rsidR="00AD7014" w:rsidRPr="005C1904" w:rsidRDefault="00AD7014" w:rsidP="001D48E2">
      <w:pPr>
        <w:spacing w:after="0" w:line="360" w:lineRule="auto"/>
        <w:contextualSpacing/>
        <w:jc w:val="both"/>
        <w:rPr>
          <w:rFonts w:ascii="Arial" w:eastAsia="Arial" w:hAnsi="Arial" w:cs="Arial"/>
          <w:color w:val="000000" w:themeColor="text1"/>
          <w:sz w:val="24"/>
          <w:szCs w:val="24"/>
        </w:rPr>
      </w:pPr>
      <w:r w:rsidRPr="005C1904">
        <w:rPr>
          <w:rFonts w:ascii="Arial" w:hAnsi="Arial" w:cs="Arial"/>
          <w:b/>
          <w:color w:val="000000" w:themeColor="text1"/>
          <w:sz w:val="24"/>
          <w:szCs w:val="24"/>
        </w:rPr>
        <w:lastRenderedPageBreak/>
        <w:t xml:space="preserve">TERCERO: </w:t>
      </w:r>
      <w:r w:rsidRPr="005C1904">
        <w:rPr>
          <w:rFonts w:ascii="Arial" w:eastAsia="Arial" w:hAnsi="Arial" w:cs="Arial"/>
          <w:b/>
          <w:color w:val="000000" w:themeColor="text1"/>
          <w:sz w:val="24"/>
          <w:szCs w:val="24"/>
        </w:rPr>
        <w:t xml:space="preserve">ENVIAR </w:t>
      </w:r>
      <w:r w:rsidRPr="005C1904">
        <w:rPr>
          <w:rFonts w:ascii="Arial" w:eastAsia="Arial" w:hAnsi="Arial" w:cs="Arial"/>
          <w:color w:val="000000" w:themeColor="text1"/>
          <w:sz w:val="24"/>
          <w:szCs w:val="24"/>
        </w:rPr>
        <w:t xml:space="preserve">a la Corte Constitucional para su eventual revisión, en caso de no ser impugnada en el término.  </w:t>
      </w:r>
    </w:p>
    <w:p w14:paraId="678C5132" w14:textId="78A057B9" w:rsidR="001D48E2" w:rsidRPr="005C1904" w:rsidRDefault="001D48E2" w:rsidP="001D48E2">
      <w:pPr>
        <w:tabs>
          <w:tab w:val="left" w:pos="709"/>
          <w:tab w:val="left" w:pos="1701"/>
        </w:tabs>
        <w:spacing w:after="0" w:line="240" w:lineRule="auto"/>
        <w:jc w:val="center"/>
        <w:rPr>
          <w:rFonts w:ascii="Arial" w:eastAsia="Arial" w:hAnsi="Arial" w:cs="Arial"/>
          <w:b/>
          <w:color w:val="000000" w:themeColor="text1"/>
          <w:sz w:val="24"/>
          <w:szCs w:val="24"/>
        </w:rPr>
      </w:pPr>
    </w:p>
    <w:p w14:paraId="3A523D7B" w14:textId="77777777" w:rsidR="002F06C4" w:rsidRPr="005C1904" w:rsidRDefault="002F06C4" w:rsidP="001D48E2">
      <w:pPr>
        <w:tabs>
          <w:tab w:val="left" w:pos="709"/>
          <w:tab w:val="left" w:pos="1701"/>
        </w:tabs>
        <w:spacing w:after="0" w:line="240" w:lineRule="auto"/>
        <w:jc w:val="center"/>
        <w:rPr>
          <w:rFonts w:ascii="Arial" w:eastAsia="Arial" w:hAnsi="Arial" w:cs="Arial"/>
          <w:b/>
          <w:color w:val="000000" w:themeColor="text1"/>
          <w:sz w:val="24"/>
          <w:szCs w:val="24"/>
        </w:rPr>
      </w:pPr>
    </w:p>
    <w:p w14:paraId="68C183E9" w14:textId="54C01256" w:rsidR="00AD7014" w:rsidRPr="005C1904" w:rsidRDefault="00AD7014" w:rsidP="001D48E2">
      <w:pPr>
        <w:tabs>
          <w:tab w:val="left" w:pos="709"/>
          <w:tab w:val="left" w:pos="1701"/>
        </w:tabs>
        <w:spacing w:after="0" w:line="240" w:lineRule="auto"/>
        <w:jc w:val="center"/>
        <w:rPr>
          <w:rFonts w:ascii="Arial" w:eastAsia="Arial" w:hAnsi="Arial" w:cs="Arial"/>
          <w:b/>
          <w:color w:val="000000" w:themeColor="text1"/>
          <w:sz w:val="24"/>
          <w:szCs w:val="24"/>
        </w:rPr>
      </w:pPr>
      <w:r w:rsidRPr="005C1904">
        <w:rPr>
          <w:rFonts w:ascii="Arial" w:eastAsia="Arial" w:hAnsi="Arial" w:cs="Arial"/>
          <w:b/>
          <w:color w:val="000000" w:themeColor="text1"/>
          <w:sz w:val="24"/>
          <w:szCs w:val="24"/>
        </w:rPr>
        <w:t>CÓPIESE, NOTIFÍQUESE Y CÚMPLASE</w:t>
      </w:r>
    </w:p>
    <w:p w14:paraId="656F9762" w14:textId="000D7978" w:rsidR="00AD7014" w:rsidRPr="005C1904" w:rsidRDefault="00AD7014" w:rsidP="001D48E2">
      <w:pPr>
        <w:tabs>
          <w:tab w:val="left" w:pos="709"/>
          <w:tab w:val="left" w:pos="1701"/>
        </w:tabs>
        <w:spacing w:after="0" w:line="240" w:lineRule="auto"/>
        <w:jc w:val="center"/>
        <w:rPr>
          <w:rFonts w:ascii="Arial" w:eastAsia="Arial" w:hAnsi="Arial" w:cs="Arial"/>
          <w:b/>
          <w:color w:val="000000" w:themeColor="text1"/>
          <w:sz w:val="24"/>
          <w:szCs w:val="24"/>
        </w:rPr>
      </w:pPr>
    </w:p>
    <w:p w14:paraId="1FF9A5A5" w14:textId="4754757F" w:rsidR="002F06C4" w:rsidRPr="005C1904" w:rsidRDefault="002F06C4" w:rsidP="001D48E2">
      <w:pPr>
        <w:tabs>
          <w:tab w:val="left" w:pos="709"/>
          <w:tab w:val="left" w:pos="1701"/>
        </w:tabs>
        <w:spacing w:after="0" w:line="240" w:lineRule="auto"/>
        <w:jc w:val="center"/>
        <w:rPr>
          <w:rFonts w:ascii="Arial" w:eastAsia="Arial" w:hAnsi="Arial" w:cs="Arial"/>
          <w:b/>
          <w:color w:val="000000" w:themeColor="text1"/>
          <w:sz w:val="24"/>
          <w:szCs w:val="24"/>
        </w:rPr>
      </w:pPr>
    </w:p>
    <w:p w14:paraId="0E2C665A" w14:textId="61EA6008" w:rsidR="002F06C4" w:rsidRPr="005C1904" w:rsidRDefault="002F06C4" w:rsidP="001D48E2">
      <w:pPr>
        <w:tabs>
          <w:tab w:val="left" w:pos="709"/>
          <w:tab w:val="left" w:pos="1701"/>
        </w:tabs>
        <w:spacing w:after="0" w:line="240" w:lineRule="auto"/>
        <w:jc w:val="center"/>
        <w:rPr>
          <w:rFonts w:ascii="Arial" w:eastAsia="Arial" w:hAnsi="Arial" w:cs="Arial"/>
          <w:b/>
          <w:color w:val="000000" w:themeColor="text1"/>
          <w:sz w:val="24"/>
          <w:szCs w:val="24"/>
        </w:rPr>
      </w:pPr>
    </w:p>
    <w:p w14:paraId="0F103F11" w14:textId="77777777" w:rsidR="00AC79EB" w:rsidRPr="005C1904" w:rsidRDefault="00AC79EB" w:rsidP="00AC79EB">
      <w:pPr>
        <w:tabs>
          <w:tab w:val="left" w:pos="709"/>
          <w:tab w:val="left" w:pos="1701"/>
        </w:tabs>
        <w:spacing w:after="0" w:line="240" w:lineRule="auto"/>
        <w:jc w:val="center"/>
        <w:rPr>
          <w:rFonts w:ascii="Arial" w:eastAsia="Arial" w:hAnsi="Arial" w:cs="Arial"/>
          <w:b/>
          <w:color w:val="000000" w:themeColor="text1"/>
          <w:sz w:val="24"/>
          <w:szCs w:val="24"/>
        </w:rPr>
      </w:pPr>
      <w:r w:rsidRPr="005C1904">
        <w:rPr>
          <w:rFonts w:ascii="Arial" w:eastAsia="Arial" w:hAnsi="Arial" w:cs="Arial"/>
          <w:b/>
          <w:color w:val="000000" w:themeColor="text1"/>
          <w:sz w:val="24"/>
          <w:szCs w:val="24"/>
        </w:rPr>
        <w:t xml:space="preserve">JAIME ENRIQUE RODRÍGUEZ NAVAS </w:t>
      </w:r>
    </w:p>
    <w:p w14:paraId="3AD7D15C" w14:textId="73952509" w:rsidR="00AD7014" w:rsidRPr="005C1904" w:rsidRDefault="00AC79EB" w:rsidP="00AC79EB">
      <w:pPr>
        <w:tabs>
          <w:tab w:val="left" w:pos="709"/>
          <w:tab w:val="left" w:pos="1701"/>
        </w:tabs>
        <w:spacing w:after="0" w:line="240" w:lineRule="auto"/>
        <w:rPr>
          <w:rFonts w:ascii="Arial" w:eastAsia="Arial" w:hAnsi="Arial" w:cs="Arial"/>
          <w:b/>
          <w:color w:val="000000" w:themeColor="text1"/>
          <w:sz w:val="24"/>
          <w:szCs w:val="24"/>
        </w:rPr>
      </w:pPr>
      <w:r w:rsidRPr="005C1904">
        <w:rPr>
          <w:rFonts w:ascii="Arial" w:eastAsia="Arial" w:hAnsi="Arial" w:cs="Arial"/>
          <w:b/>
          <w:color w:val="000000" w:themeColor="text1"/>
          <w:sz w:val="24"/>
          <w:szCs w:val="24"/>
        </w:rPr>
        <w:t xml:space="preserve">                                                      </w:t>
      </w:r>
      <w:r w:rsidR="00AD7014" w:rsidRPr="005C1904">
        <w:rPr>
          <w:rFonts w:ascii="Arial" w:eastAsia="Arial" w:hAnsi="Arial" w:cs="Arial"/>
          <w:b/>
          <w:color w:val="000000" w:themeColor="text1"/>
          <w:sz w:val="24"/>
          <w:szCs w:val="24"/>
        </w:rPr>
        <w:t>Presidente de Sala</w:t>
      </w:r>
    </w:p>
    <w:p w14:paraId="2A8FB930" w14:textId="585F3CAC" w:rsidR="00AD7014" w:rsidRPr="005C1904" w:rsidRDefault="00AD7014" w:rsidP="00526E5D">
      <w:pPr>
        <w:tabs>
          <w:tab w:val="left" w:pos="709"/>
          <w:tab w:val="left" w:pos="1701"/>
        </w:tabs>
        <w:spacing w:after="0" w:line="240" w:lineRule="auto"/>
        <w:jc w:val="center"/>
        <w:rPr>
          <w:rFonts w:ascii="Arial" w:eastAsia="Arial" w:hAnsi="Arial" w:cs="Arial"/>
          <w:b/>
          <w:color w:val="000000" w:themeColor="text1"/>
          <w:sz w:val="24"/>
          <w:szCs w:val="24"/>
        </w:rPr>
      </w:pPr>
    </w:p>
    <w:p w14:paraId="58A7723E" w14:textId="12AE61FF" w:rsidR="002F06C4" w:rsidRPr="005C1904" w:rsidRDefault="002F06C4" w:rsidP="001D48E2">
      <w:pPr>
        <w:tabs>
          <w:tab w:val="left" w:pos="709"/>
          <w:tab w:val="left" w:pos="1701"/>
        </w:tabs>
        <w:spacing w:after="0" w:line="240" w:lineRule="auto"/>
        <w:jc w:val="center"/>
        <w:rPr>
          <w:rFonts w:ascii="Arial" w:eastAsia="Arial" w:hAnsi="Arial" w:cs="Arial"/>
          <w:b/>
          <w:color w:val="000000" w:themeColor="text1"/>
          <w:sz w:val="24"/>
          <w:szCs w:val="24"/>
        </w:rPr>
      </w:pPr>
    </w:p>
    <w:p w14:paraId="46F22F81" w14:textId="77777777" w:rsidR="00526E5D" w:rsidRPr="005C1904" w:rsidRDefault="00526E5D" w:rsidP="001D48E2">
      <w:pPr>
        <w:tabs>
          <w:tab w:val="left" w:pos="709"/>
          <w:tab w:val="left" w:pos="1701"/>
        </w:tabs>
        <w:spacing w:after="0" w:line="240" w:lineRule="auto"/>
        <w:jc w:val="center"/>
        <w:rPr>
          <w:rFonts w:ascii="Arial" w:eastAsia="Arial" w:hAnsi="Arial" w:cs="Arial"/>
          <w:b/>
          <w:color w:val="000000" w:themeColor="text1"/>
          <w:sz w:val="24"/>
          <w:szCs w:val="24"/>
        </w:rPr>
      </w:pPr>
    </w:p>
    <w:p w14:paraId="04E98E68" w14:textId="0C52F5A6" w:rsidR="002F06C4" w:rsidRPr="005C1904" w:rsidRDefault="00AC79EB" w:rsidP="001D48E2">
      <w:pPr>
        <w:tabs>
          <w:tab w:val="left" w:pos="709"/>
          <w:tab w:val="left" w:pos="1701"/>
        </w:tabs>
        <w:spacing w:after="0" w:line="240" w:lineRule="auto"/>
        <w:jc w:val="center"/>
        <w:rPr>
          <w:rFonts w:ascii="Arial" w:eastAsia="Arial" w:hAnsi="Arial" w:cs="Arial"/>
          <w:b/>
          <w:color w:val="000000" w:themeColor="text1"/>
          <w:sz w:val="24"/>
          <w:szCs w:val="24"/>
        </w:rPr>
      </w:pPr>
      <w:r w:rsidRPr="005C1904">
        <w:rPr>
          <w:rFonts w:ascii="Arial" w:eastAsia="Arial" w:hAnsi="Arial" w:cs="Arial"/>
          <w:b/>
          <w:color w:val="000000" w:themeColor="text1"/>
          <w:sz w:val="24"/>
          <w:szCs w:val="24"/>
        </w:rPr>
        <w:t>GUILLERMO SÁNCHEZ LUQUE</w:t>
      </w:r>
    </w:p>
    <w:p w14:paraId="3D333C4A" w14:textId="4660F61A" w:rsidR="00AD7014" w:rsidRDefault="00AD7014" w:rsidP="001D48E2">
      <w:pPr>
        <w:tabs>
          <w:tab w:val="left" w:pos="709"/>
          <w:tab w:val="left" w:pos="1701"/>
        </w:tabs>
        <w:spacing w:after="0" w:line="240" w:lineRule="auto"/>
        <w:jc w:val="center"/>
        <w:rPr>
          <w:rFonts w:ascii="Arial" w:eastAsia="Arial" w:hAnsi="Arial" w:cs="Arial"/>
          <w:b/>
          <w:color w:val="000000" w:themeColor="text1"/>
          <w:sz w:val="24"/>
          <w:szCs w:val="24"/>
        </w:rPr>
      </w:pPr>
      <w:r w:rsidRPr="005C1904">
        <w:rPr>
          <w:rFonts w:ascii="Arial" w:eastAsia="Arial" w:hAnsi="Arial" w:cs="Arial"/>
          <w:b/>
          <w:color w:val="000000" w:themeColor="text1"/>
          <w:sz w:val="24"/>
          <w:szCs w:val="24"/>
        </w:rPr>
        <w:t>Consejero de Estado</w:t>
      </w:r>
    </w:p>
    <w:p w14:paraId="70CAF94C" w14:textId="77777777" w:rsidR="00E60AF1" w:rsidRPr="00E60AF1" w:rsidRDefault="00E60AF1" w:rsidP="00E60AF1">
      <w:pPr>
        <w:spacing w:after="0" w:line="240" w:lineRule="auto"/>
        <w:jc w:val="center"/>
        <w:rPr>
          <w:rFonts w:ascii="Arial" w:eastAsia="Times New Roman" w:hAnsi="Arial" w:cs="Arial"/>
          <w:b/>
          <w:bCs/>
          <w:lang w:eastAsia="es-ES_tradnl"/>
        </w:rPr>
      </w:pPr>
      <w:r w:rsidRPr="00E60AF1">
        <w:rPr>
          <w:rFonts w:ascii="Arial" w:eastAsia="Times New Roman" w:hAnsi="Arial" w:cs="Arial"/>
          <w:b/>
          <w:bCs/>
          <w:color w:val="000000"/>
          <w:lang w:eastAsia="es-ES_tradnl"/>
        </w:rPr>
        <w:t>Aclaración de Voto Cfr. Rad. 11001-03-15-000-2019-01299-00</w:t>
      </w:r>
    </w:p>
    <w:p w14:paraId="10CE10B3" w14:textId="77777777" w:rsidR="00E60AF1" w:rsidRPr="005C1904" w:rsidRDefault="00E60AF1" w:rsidP="00E60AF1">
      <w:pPr>
        <w:tabs>
          <w:tab w:val="left" w:pos="709"/>
          <w:tab w:val="left" w:pos="1701"/>
        </w:tabs>
        <w:spacing w:after="0" w:line="240" w:lineRule="auto"/>
        <w:rPr>
          <w:rFonts w:ascii="Arial" w:eastAsia="Arial" w:hAnsi="Arial" w:cs="Arial"/>
          <w:b/>
          <w:color w:val="000000" w:themeColor="text1"/>
          <w:sz w:val="24"/>
          <w:szCs w:val="24"/>
        </w:rPr>
      </w:pPr>
    </w:p>
    <w:p w14:paraId="42B6588E" w14:textId="4FA8D016" w:rsidR="002F06C4" w:rsidRDefault="002F06C4" w:rsidP="00E60AF1">
      <w:pPr>
        <w:tabs>
          <w:tab w:val="left" w:pos="709"/>
          <w:tab w:val="left" w:pos="1701"/>
        </w:tabs>
        <w:spacing w:after="0" w:line="240" w:lineRule="auto"/>
        <w:rPr>
          <w:rFonts w:ascii="Arial" w:eastAsia="Arial" w:hAnsi="Arial" w:cs="Arial"/>
          <w:b/>
          <w:color w:val="000000" w:themeColor="text1"/>
          <w:sz w:val="24"/>
          <w:szCs w:val="24"/>
        </w:rPr>
      </w:pPr>
    </w:p>
    <w:p w14:paraId="60256253" w14:textId="77777777" w:rsidR="003541B0" w:rsidRPr="005C1904" w:rsidRDefault="003541B0" w:rsidP="00E60AF1">
      <w:pPr>
        <w:tabs>
          <w:tab w:val="left" w:pos="709"/>
          <w:tab w:val="left" w:pos="1701"/>
        </w:tabs>
        <w:spacing w:after="0" w:line="240" w:lineRule="auto"/>
        <w:rPr>
          <w:rFonts w:ascii="Arial" w:eastAsia="Arial" w:hAnsi="Arial" w:cs="Arial"/>
          <w:b/>
          <w:color w:val="000000" w:themeColor="text1"/>
          <w:sz w:val="24"/>
          <w:szCs w:val="24"/>
        </w:rPr>
      </w:pPr>
    </w:p>
    <w:p w14:paraId="46502435" w14:textId="77777777" w:rsidR="00AD7014" w:rsidRPr="005C1904" w:rsidRDefault="00AD7014" w:rsidP="001D48E2">
      <w:pPr>
        <w:tabs>
          <w:tab w:val="left" w:pos="709"/>
          <w:tab w:val="left" w:pos="1701"/>
        </w:tabs>
        <w:spacing w:after="0" w:line="240" w:lineRule="auto"/>
        <w:jc w:val="center"/>
        <w:rPr>
          <w:rFonts w:ascii="Arial" w:eastAsia="Arial" w:hAnsi="Arial" w:cs="Arial"/>
          <w:b/>
          <w:color w:val="000000" w:themeColor="text1"/>
          <w:sz w:val="24"/>
          <w:szCs w:val="24"/>
        </w:rPr>
      </w:pPr>
      <w:r w:rsidRPr="005C1904">
        <w:rPr>
          <w:rFonts w:ascii="Arial" w:eastAsia="Arial" w:hAnsi="Arial" w:cs="Arial"/>
          <w:b/>
          <w:color w:val="000000" w:themeColor="text1"/>
          <w:sz w:val="24"/>
          <w:szCs w:val="24"/>
        </w:rPr>
        <w:t xml:space="preserve">NICOLÁS YEPES CORRALES </w:t>
      </w:r>
    </w:p>
    <w:p w14:paraId="0B89F101" w14:textId="77777777" w:rsidR="00AD7014" w:rsidRPr="005C1904" w:rsidRDefault="00AD7014" w:rsidP="001D48E2">
      <w:pPr>
        <w:spacing w:after="0" w:line="240" w:lineRule="auto"/>
        <w:jc w:val="center"/>
        <w:rPr>
          <w:rFonts w:ascii="Arial" w:hAnsi="Arial" w:cs="Arial"/>
          <w:color w:val="000000" w:themeColor="text1"/>
          <w:sz w:val="24"/>
          <w:szCs w:val="24"/>
        </w:rPr>
      </w:pPr>
      <w:r w:rsidRPr="005C1904">
        <w:rPr>
          <w:rFonts w:ascii="Arial" w:eastAsia="Arial" w:hAnsi="Arial" w:cs="Arial"/>
          <w:b/>
          <w:color w:val="000000" w:themeColor="text1"/>
          <w:sz w:val="24"/>
          <w:szCs w:val="24"/>
        </w:rPr>
        <w:t>Consejero Ponente</w:t>
      </w:r>
    </w:p>
    <w:p w14:paraId="496049BB" w14:textId="07E2368A" w:rsidR="00AC79EB" w:rsidRPr="005C1904" w:rsidRDefault="00AC79EB" w:rsidP="00AC79EB">
      <w:pPr>
        <w:tabs>
          <w:tab w:val="left" w:pos="709"/>
          <w:tab w:val="left" w:pos="1701"/>
        </w:tabs>
        <w:spacing w:after="0" w:line="240" w:lineRule="auto"/>
        <w:jc w:val="center"/>
        <w:rPr>
          <w:rFonts w:ascii="Arial" w:eastAsia="Arial" w:hAnsi="Arial" w:cs="Arial"/>
          <w:b/>
          <w:color w:val="000000" w:themeColor="text1"/>
          <w:sz w:val="24"/>
          <w:szCs w:val="24"/>
        </w:rPr>
      </w:pPr>
    </w:p>
    <w:p w14:paraId="034D948F" w14:textId="77777777" w:rsidR="00AD7014" w:rsidRPr="005C1904" w:rsidRDefault="00AD7014" w:rsidP="00F44914">
      <w:pPr>
        <w:spacing w:after="0" w:line="240" w:lineRule="auto"/>
        <w:jc w:val="both"/>
        <w:rPr>
          <w:rFonts w:ascii="Arial" w:eastAsia="Times New Roman" w:hAnsi="Arial" w:cs="Arial"/>
          <w:color w:val="000000" w:themeColor="text1"/>
          <w:sz w:val="24"/>
          <w:szCs w:val="24"/>
          <w:lang w:eastAsia="es-ES_tradnl"/>
        </w:rPr>
      </w:pPr>
    </w:p>
    <w:sectPr w:rsidR="00AD7014" w:rsidRPr="005C1904" w:rsidSect="00810B28">
      <w:headerReference w:type="default" r:id="rId11"/>
      <w:headerReference w:type="first" r:id="rId12"/>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38E0" w14:textId="77777777" w:rsidR="0097198C" w:rsidRDefault="0097198C" w:rsidP="0002323E">
      <w:pPr>
        <w:spacing w:after="0" w:line="240" w:lineRule="auto"/>
      </w:pPr>
      <w:r>
        <w:separator/>
      </w:r>
    </w:p>
  </w:endnote>
  <w:endnote w:type="continuationSeparator" w:id="0">
    <w:p w14:paraId="54AE61FF" w14:textId="77777777" w:rsidR="0097198C" w:rsidRDefault="0097198C"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FAD7" w14:textId="77777777" w:rsidR="0097198C" w:rsidRDefault="0097198C" w:rsidP="0002323E">
      <w:pPr>
        <w:spacing w:after="0" w:line="240" w:lineRule="auto"/>
      </w:pPr>
      <w:r>
        <w:separator/>
      </w:r>
    </w:p>
  </w:footnote>
  <w:footnote w:type="continuationSeparator" w:id="0">
    <w:p w14:paraId="0A72BC4B" w14:textId="77777777" w:rsidR="0097198C" w:rsidRDefault="0097198C" w:rsidP="0002323E">
      <w:pPr>
        <w:spacing w:after="0" w:line="240" w:lineRule="auto"/>
      </w:pPr>
      <w:r>
        <w:continuationSeparator/>
      </w:r>
    </w:p>
  </w:footnote>
  <w:footnote w:id="1">
    <w:p w14:paraId="0D6E4A97" w14:textId="31909306" w:rsidR="00AD7014" w:rsidRPr="004A3640" w:rsidRDefault="00AD7014" w:rsidP="007044BD">
      <w:pPr>
        <w:pStyle w:val="Textonotapie"/>
        <w:tabs>
          <w:tab w:val="left" w:pos="2268"/>
        </w:tabs>
        <w:ind w:right="49"/>
        <w:contextualSpacing/>
        <w:jc w:val="both"/>
        <w:rPr>
          <w:rFonts w:ascii="Arial" w:hAnsi="Arial" w:cs="Arial"/>
          <w:color w:val="000000" w:themeColor="text1"/>
          <w:lang w:val="es-CO"/>
        </w:rPr>
      </w:pPr>
      <w:r w:rsidRPr="004A3640">
        <w:rPr>
          <w:rStyle w:val="Refdenotaalpie"/>
          <w:rFonts w:ascii="Arial" w:hAnsi="Arial" w:cs="Arial"/>
          <w:color w:val="000000" w:themeColor="text1"/>
          <w:lang w:val="es-CO"/>
        </w:rPr>
        <w:footnoteRef/>
      </w:r>
      <w:r w:rsidRPr="004A3640">
        <w:rPr>
          <w:rFonts w:ascii="Arial" w:hAnsi="Arial" w:cs="Arial"/>
          <w:color w:val="000000" w:themeColor="text1"/>
          <w:lang w:val="es-CO"/>
        </w:rPr>
        <w:t xml:space="preserve"> Obra en aplicativo digital </w:t>
      </w:r>
      <w:proofErr w:type="spellStart"/>
      <w:r w:rsidR="00584A38" w:rsidRPr="004A3640">
        <w:rPr>
          <w:rFonts w:ascii="Arial" w:hAnsi="Arial" w:cs="Arial"/>
          <w:color w:val="000000" w:themeColor="text1"/>
          <w:lang w:val="es-CO"/>
        </w:rPr>
        <w:t>Samai</w:t>
      </w:r>
      <w:proofErr w:type="spellEnd"/>
      <w:r w:rsidR="00584A38" w:rsidRPr="004A3640">
        <w:rPr>
          <w:rFonts w:ascii="Arial" w:hAnsi="Arial" w:cs="Arial"/>
          <w:color w:val="000000" w:themeColor="text1"/>
          <w:lang w:val="es-CO"/>
        </w:rPr>
        <w:t xml:space="preserve"> con </w:t>
      </w:r>
      <w:r w:rsidR="00CF5938" w:rsidRPr="004A3640">
        <w:rPr>
          <w:rFonts w:ascii="Arial" w:hAnsi="Arial" w:cs="Arial"/>
          <w:color w:val="000000" w:themeColor="text1"/>
          <w:lang w:val="es-CO"/>
        </w:rPr>
        <w:t>c</w:t>
      </w:r>
      <w:r w:rsidRPr="004A3640">
        <w:rPr>
          <w:rFonts w:ascii="Arial" w:hAnsi="Arial" w:cs="Arial"/>
          <w:color w:val="000000" w:themeColor="text1"/>
          <w:lang w:val="es-CO"/>
        </w:rPr>
        <w:t>ertificado</w:t>
      </w:r>
      <w:r w:rsidRPr="004A3640">
        <w:rPr>
          <w:rFonts w:ascii="Arial" w:hAnsi="Arial" w:cs="Arial"/>
        </w:rPr>
        <w:t xml:space="preserve"> </w:t>
      </w:r>
      <w:r w:rsidR="004A5511" w:rsidRPr="004A3640">
        <w:rPr>
          <w:rFonts w:ascii="Arial" w:hAnsi="Arial" w:cs="Arial"/>
        </w:rPr>
        <w:t>F7DA9CEE10D24CF9 243BCC68C931060E 96602E6A9B2BD567 FD101C2545E75CAA</w:t>
      </w:r>
      <w:r w:rsidRPr="004A3640">
        <w:rPr>
          <w:rFonts w:ascii="Arial" w:hAnsi="Arial" w:cs="Arial"/>
          <w:color w:val="000000" w:themeColor="text1"/>
        </w:rPr>
        <w:t xml:space="preserve">. </w:t>
      </w:r>
    </w:p>
  </w:footnote>
  <w:footnote w:id="2">
    <w:p w14:paraId="519B60BF" w14:textId="085A0A80" w:rsidR="004A3640" w:rsidRPr="004A3640" w:rsidRDefault="004A3640">
      <w:pPr>
        <w:pStyle w:val="Textonotapie"/>
        <w:rPr>
          <w:rFonts w:ascii="Arial" w:hAnsi="Arial" w:cs="Arial"/>
          <w:lang w:val="es-ES"/>
        </w:rPr>
      </w:pPr>
      <w:r w:rsidRPr="004A3640">
        <w:rPr>
          <w:rStyle w:val="Refdenotaalpie"/>
          <w:rFonts w:ascii="Arial" w:hAnsi="Arial" w:cs="Arial"/>
        </w:rPr>
        <w:footnoteRef/>
      </w:r>
      <w:r w:rsidRPr="004A3640">
        <w:rPr>
          <w:rFonts w:ascii="Arial" w:hAnsi="Arial" w:cs="Arial"/>
        </w:rPr>
        <w:t xml:space="preserve"> </w:t>
      </w:r>
      <w:r w:rsidRPr="004A3640">
        <w:rPr>
          <w:rFonts w:ascii="Arial" w:hAnsi="Arial" w:cs="Arial"/>
          <w:lang w:val="es-ES"/>
        </w:rPr>
        <w:t>Ibidem. Folio 1.</w:t>
      </w:r>
    </w:p>
  </w:footnote>
  <w:footnote w:id="3">
    <w:p w14:paraId="742E25AD" w14:textId="12960206" w:rsidR="008F5B63" w:rsidRPr="004A3640" w:rsidRDefault="008F5B63" w:rsidP="008F5B63">
      <w:pPr>
        <w:pStyle w:val="Textonotapie"/>
        <w:jc w:val="both"/>
        <w:rPr>
          <w:rFonts w:ascii="Arial" w:hAnsi="Arial" w:cs="Arial"/>
          <w:lang w:val="es-MX"/>
        </w:rPr>
      </w:pPr>
      <w:r w:rsidRPr="004A3640">
        <w:rPr>
          <w:rStyle w:val="Refdenotaalpie"/>
          <w:rFonts w:ascii="Arial" w:hAnsi="Arial" w:cs="Arial"/>
        </w:rPr>
        <w:footnoteRef/>
      </w:r>
      <w:r w:rsidRPr="004A3640">
        <w:rPr>
          <w:rFonts w:ascii="Arial" w:hAnsi="Arial" w:cs="Arial"/>
        </w:rPr>
        <w:t xml:space="preserve"> </w:t>
      </w:r>
      <w:r w:rsidRPr="004A3640">
        <w:rPr>
          <w:rFonts w:ascii="Arial" w:hAnsi="Arial" w:cs="Arial"/>
          <w:color w:val="000000" w:themeColor="text1"/>
          <w:lang w:val="es-CO"/>
        </w:rPr>
        <w:t xml:space="preserve">Obra en aplicativo digital </w:t>
      </w:r>
      <w:proofErr w:type="spellStart"/>
      <w:r w:rsidRPr="004A3640">
        <w:rPr>
          <w:rFonts w:ascii="Arial" w:hAnsi="Arial" w:cs="Arial"/>
          <w:color w:val="000000" w:themeColor="text1"/>
          <w:lang w:val="es-CO"/>
        </w:rPr>
        <w:t>Samai</w:t>
      </w:r>
      <w:proofErr w:type="spellEnd"/>
      <w:r w:rsidRPr="004A3640">
        <w:rPr>
          <w:rFonts w:ascii="Arial" w:hAnsi="Arial" w:cs="Arial"/>
          <w:color w:val="000000" w:themeColor="text1"/>
          <w:lang w:val="es-CO"/>
        </w:rPr>
        <w:t xml:space="preserve"> con certificado</w:t>
      </w:r>
      <w:r w:rsidRPr="004A3640">
        <w:rPr>
          <w:rFonts w:ascii="Arial" w:hAnsi="Arial" w:cs="Arial"/>
        </w:rPr>
        <w:t xml:space="preserve"> 049F4DE77F912EE6 24B422B003C9F2CB 7715C4C2E17D955C F0FB4D8A338540D0.</w:t>
      </w:r>
    </w:p>
  </w:footnote>
  <w:footnote w:id="4">
    <w:p w14:paraId="57A94C6A" w14:textId="1C3066FA" w:rsidR="008F5B63" w:rsidRPr="004A3640" w:rsidRDefault="008F5B63" w:rsidP="008F5B63">
      <w:pPr>
        <w:pStyle w:val="Textonotapie"/>
        <w:jc w:val="both"/>
        <w:rPr>
          <w:rFonts w:ascii="Arial" w:hAnsi="Arial" w:cs="Arial"/>
          <w:lang w:val="es-MX"/>
        </w:rPr>
      </w:pPr>
      <w:r w:rsidRPr="004A3640">
        <w:rPr>
          <w:rStyle w:val="Refdenotaalpie"/>
          <w:rFonts w:ascii="Arial" w:hAnsi="Arial" w:cs="Arial"/>
        </w:rPr>
        <w:footnoteRef/>
      </w:r>
      <w:r w:rsidRPr="004A3640">
        <w:rPr>
          <w:rFonts w:ascii="Arial" w:hAnsi="Arial" w:cs="Arial"/>
        </w:rPr>
        <w:t xml:space="preserve"> </w:t>
      </w:r>
      <w:r w:rsidRPr="004A3640">
        <w:rPr>
          <w:rFonts w:ascii="Arial" w:hAnsi="Arial" w:cs="Arial"/>
          <w:color w:val="000000" w:themeColor="text1"/>
          <w:lang w:val="es-CO"/>
        </w:rPr>
        <w:t xml:space="preserve">Obra en aplicativo digital </w:t>
      </w:r>
      <w:proofErr w:type="spellStart"/>
      <w:r w:rsidRPr="004A3640">
        <w:rPr>
          <w:rFonts w:ascii="Arial" w:hAnsi="Arial" w:cs="Arial"/>
          <w:color w:val="000000" w:themeColor="text1"/>
          <w:lang w:val="es-CO"/>
        </w:rPr>
        <w:t>Samai</w:t>
      </w:r>
      <w:proofErr w:type="spellEnd"/>
      <w:r w:rsidRPr="004A3640">
        <w:rPr>
          <w:rFonts w:ascii="Arial" w:hAnsi="Arial" w:cs="Arial"/>
          <w:color w:val="000000" w:themeColor="text1"/>
          <w:lang w:val="es-CO"/>
        </w:rPr>
        <w:t xml:space="preserve"> con certificado </w:t>
      </w:r>
      <w:r w:rsidRPr="004A3640">
        <w:rPr>
          <w:rFonts w:ascii="Arial" w:hAnsi="Arial" w:cs="Arial"/>
        </w:rPr>
        <w:t>119979EB0172E2F5 1FC53A3505E77D83 0A40BE647923A394 515FC9D9EDF6A381.</w:t>
      </w:r>
    </w:p>
  </w:footnote>
  <w:footnote w:id="5">
    <w:p w14:paraId="7DF32F77" w14:textId="1D75A8A9" w:rsidR="00954F4D" w:rsidRPr="004A3640" w:rsidRDefault="00954F4D" w:rsidP="00954F4D">
      <w:pPr>
        <w:pStyle w:val="Textonotapie"/>
        <w:jc w:val="both"/>
        <w:rPr>
          <w:rFonts w:ascii="Arial" w:hAnsi="Arial" w:cs="Arial"/>
          <w:lang w:val="es-MX"/>
        </w:rPr>
      </w:pPr>
      <w:r w:rsidRPr="004A3640">
        <w:rPr>
          <w:rStyle w:val="Refdenotaalpie"/>
          <w:rFonts w:ascii="Arial" w:hAnsi="Arial" w:cs="Arial"/>
        </w:rPr>
        <w:footnoteRef/>
      </w:r>
      <w:r w:rsidRPr="004A3640">
        <w:rPr>
          <w:rFonts w:ascii="Arial" w:hAnsi="Arial" w:cs="Arial"/>
        </w:rPr>
        <w:t xml:space="preserve"> </w:t>
      </w:r>
      <w:r w:rsidRPr="004A3640">
        <w:rPr>
          <w:rFonts w:ascii="Arial" w:hAnsi="Arial" w:cs="Arial"/>
          <w:color w:val="000000" w:themeColor="text1"/>
          <w:lang w:val="es-CO"/>
        </w:rPr>
        <w:t xml:space="preserve">Obra en aplicativo digital </w:t>
      </w:r>
      <w:proofErr w:type="spellStart"/>
      <w:r w:rsidRPr="004A3640">
        <w:rPr>
          <w:rFonts w:ascii="Arial" w:hAnsi="Arial" w:cs="Arial"/>
          <w:color w:val="000000" w:themeColor="text1"/>
          <w:lang w:val="es-CO"/>
        </w:rPr>
        <w:t>Samai</w:t>
      </w:r>
      <w:proofErr w:type="spellEnd"/>
      <w:r w:rsidRPr="004A3640">
        <w:rPr>
          <w:rFonts w:ascii="Arial" w:hAnsi="Arial" w:cs="Arial"/>
          <w:color w:val="000000" w:themeColor="text1"/>
          <w:lang w:val="es-CO"/>
        </w:rPr>
        <w:t xml:space="preserve"> con certificado</w:t>
      </w:r>
      <w:r w:rsidRPr="004A3640">
        <w:rPr>
          <w:rFonts w:ascii="Arial" w:hAnsi="Arial" w:cs="Arial"/>
        </w:rPr>
        <w:t xml:space="preserve"> 0623B5C756852FEC 700284E580F6BDEE CB007044DA7A1CDD 35B0F529F93AB37D.</w:t>
      </w:r>
    </w:p>
  </w:footnote>
  <w:footnote w:id="6">
    <w:p w14:paraId="3A0EDC33" w14:textId="77777777" w:rsidR="00AD7014" w:rsidRPr="004A3640" w:rsidRDefault="00AD7014" w:rsidP="007044BD">
      <w:pPr>
        <w:spacing w:after="0" w:line="240" w:lineRule="auto"/>
        <w:contextualSpacing/>
        <w:jc w:val="both"/>
        <w:rPr>
          <w:rFonts w:ascii="Arial" w:hAnsi="Arial" w:cs="Arial"/>
          <w:color w:val="000000" w:themeColor="text1"/>
          <w:sz w:val="20"/>
          <w:szCs w:val="20"/>
        </w:rPr>
      </w:pPr>
      <w:r w:rsidRPr="004A3640">
        <w:rPr>
          <w:rStyle w:val="Refdenotaalpie"/>
          <w:rFonts w:ascii="Arial" w:hAnsi="Arial" w:cs="Arial"/>
          <w:color w:val="000000" w:themeColor="text1"/>
          <w:sz w:val="20"/>
          <w:szCs w:val="20"/>
        </w:rPr>
        <w:footnoteRef/>
      </w:r>
      <w:r w:rsidRPr="004A3640">
        <w:rPr>
          <w:rFonts w:ascii="Arial" w:hAnsi="Arial" w:cs="Arial"/>
          <w:color w:val="000000" w:themeColor="text1"/>
          <w:sz w:val="20"/>
          <w:szCs w:val="20"/>
        </w:rPr>
        <w:t xml:space="preserve"> De acuerdo con la sentencia C-590 de 2005, la tutela contra providencia judicial está sujeta al cumplimiento de los siguientes requisitos generales de procedibilidad: que </w:t>
      </w:r>
      <w:r w:rsidRPr="004A3640">
        <w:rPr>
          <w:rFonts w:ascii="Arial" w:eastAsia="SimSun" w:hAnsi="Arial" w:cs="Arial"/>
          <w:color w:val="000000" w:themeColor="text1"/>
          <w:sz w:val="20"/>
          <w:szCs w:val="20"/>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4A3640">
        <w:rPr>
          <w:rFonts w:ascii="Arial" w:eastAsia="MS Mincho" w:hAnsi="Arial" w:cs="Arial"/>
          <w:color w:val="000000" w:themeColor="text1"/>
          <w:sz w:val="20"/>
          <w:szCs w:val="20"/>
          <w:lang w:eastAsia="es-CO"/>
        </w:rPr>
        <w:t xml:space="preserve">; </w:t>
      </w:r>
      <w:r w:rsidRPr="004A3640">
        <w:rPr>
          <w:rFonts w:ascii="Arial" w:eastAsia="SimSun" w:hAnsi="Arial" w:cs="Arial"/>
          <w:color w:val="000000" w:themeColor="text1"/>
          <w:sz w:val="20"/>
          <w:szCs w:val="20"/>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7">
    <w:p w14:paraId="67226904" w14:textId="77777777" w:rsidR="00AD7014" w:rsidRPr="004A3640" w:rsidRDefault="00AD7014" w:rsidP="007044BD">
      <w:pPr>
        <w:spacing w:after="0" w:line="240" w:lineRule="auto"/>
        <w:contextualSpacing/>
        <w:jc w:val="both"/>
        <w:rPr>
          <w:rFonts w:ascii="Arial" w:eastAsia="Verdana" w:hAnsi="Arial" w:cs="Arial"/>
          <w:color w:val="000000" w:themeColor="text1"/>
          <w:sz w:val="20"/>
          <w:szCs w:val="20"/>
        </w:rPr>
      </w:pPr>
      <w:r w:rsidRPr="004A3640">
        <w:rPr>
          <w:rStyle w:val="Refdenotaalpie"/>
          <w:rFonts w:ascii="Arial" w:hAnsi="Arial" w:cs="Arial"/>
          <w:color w:val="000000" w:themeColor="text1"/>
          <w:sz w:val="20"/>
          <w:szCs w:val="20"/>
        </w:rPr>
        <w:footnoteRef/>
      </w:r>
      <w:r w:rsidRPr="004A3640">
        <w:rPr>
          <w:rFonts w:ascii="Arial" w:hAnsi="Arial" w:cs="Arial"/>
          <w:color w:val="000000" w:themeColor="text1"/>
          <w:sz w:val="20"/>
          <w:szCs w:val="20"/>
        </w:rPr>
        <w:t xml:space="preserve"> Los requisitos específicos, también conocidos como defectos, son: d</w:t>
      </w:r>
      <w:r w:rsidRPr="004A3640">
        <w:rPr>
          <w:rFonts w:ascii="Arial" w:eastAsia="Verdana" w:hAnsi="Arial" w:cs="Arial"/>
          <w:color w:val="000000" w:themeColor="text1"/>
          <w:sz w:val="20"/>
          <w:szCs w:val="20"/>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8">
    <w:p w14:paraId="2E23AC26" w14:textId="05569DF1" w:rsidR="00AD7014" w:rsidRPr="004A3640" w:rsidRDefault="00AD7014" w:rsidP="007044BD">
      <w:pPr>
        <w:pStyle w:val="Textonotapie"/>
        <w:contextualSpacing/>
        <w:jc w:val="both"/>
        <w:rPr>
          <w:rFonts w:ascii="Arial" w:hAnsi="Arial" w:cs="Arial"/>
          <w:color w:val="000000" w:themeColor="text1"/>
          <w:lang w:val="es-CO"/>
        </w:rPr>
      </w:pPr>
      <w:r w:rsidRPr="004A3640">
        <w:rPr>
          <w:rStyle w:val="Refdenotaalpie"/>
          <w:rFonts w:ascii="Arial" w:hAnsi="Arial" w:cs="Arial"/>
          <w:color w:val="000000" w:themeColor="text1"/>
          <w:lang w:val="es-CO"/>
        </w:rPr>
        <w:footnoteRef/>
      </w:r>
      <w:r w:rsidRPr="004A3640">
        <w:rPr>
          <w:rFonts w:ascii="Arial" w:hAnsi="Arial" w:cs="Arial"/>
          <w:color w:val="000000" w:themeColor="text1"/>
          <w:lang w:val="es-CO"/>
        </w:rPr>
        <w:t xml:space="preserve"> Corte Constitucional. Sentencia C</w:t>
      </w:r>
      <w:r w:rsidR="007C2E45" w:rsidRPr="004A3640">
        <w:rPr>
          <w:rFonts w:ascii="Arial" w:hAnsi="Arial" w:cs="Arial"/>
          <w:color w:val="000000" w:themeColor="text1"/>
          <w:lang w:val="es-CO"/>
        </w:rPr>
        <w:t>-</w:t>
      </w:r>
      <w:r w:rsidRPr="004A3640">
        <w:rPr>
          <w:rFonts w:ascii="Arial" w:hAnsi="Arial" w:cs="Arial"/>
          <w:color w:val="000000" w:themeColor="text1"/>
          <w:lang w:val="es-CO"/>
        </w:rPr>
        <w:t xml:space="preserve">590 de 08 de junio de 2005.  </w:t>
      </w:r>
    </w:p>
  </w:footnote>
  <w:footnote w:id="9">
    <w:p w14:paraId="299004A6" w14:textId="66F5CC50" w:rsidR="00AD7014" w:rsidRPr="004A3640" w:rsidRDefault="00AD7014" w:rsidP="007044BD">
      <w:pPr>
        <w:spacing w:after="0" w:line="240" w:lineRule="auto"/>
        <w:contextualSpacing/>
        <w:jc w:val="both"/>
        <w:rPr>
          <w:rFonts w:ascii="Arial" w:eastAsia="Verdana" w:hAnsi="Arial" w:cs="Arial"/>
          <w:color w:val="000000" w:themeColor="text1"/>
          <w:sz w:val="20"/>
          <w:szCs w:val="20"/>
        </w:rPr>
      </w:pPr>
      <w:r w:rsidRPr="004A3640">
        <w:rPr>
          <w:rFonts w:ascii="Arial" w:hAnsi="Arial" w:cs="Arial"/>
          <w:color w:val="000000" w:themeColor="text1"/>
          <w:sz w:val="20"/>
          <w:szCs w:val="20"/>
          <w:vertAlign w:val="superscript"/>
        </w:rPr>
        <w:footnoteRef/>
      </w:r>
      <w:r w:rsidRPr="004A3640">
        <w:rPr>
          <w:rFonts w:ascii="Arial" w:eastAsia="Verdana" w:hAnsi="Arial" w:cs="Arial"/>
          <w:color w:val="000000" w:themeColor="text1"/>
          <w:sz w:val="20"/>
          <w:szCs w:val="20"/>
        </w:rPr>
        <w:t xml:space="preserve"> Sentencia del 5 de agosto de 2014 proferida por la Sala Plena del Consejo de Estado. Radicado número: 11001 03 15 000 2012 02201 01 (IJ). </w:t>
      </w:r>
    </w:p>
  </w:footnote>
  <w:footnote w:id="10">
    <w:p w14:paraId="236A562D" w14:textId="6EDB4649" w:rsidR="005C1904" w:rsidRPr="004A3640" w:rsidRDefault="005C1904" w:rsidP="005C1904">
      <w:pPr>
        <w:pStyle w:val="Textonotapie"/>
        <w:jc w:val="both"/>
        <w:rPr>
          <w:rFonts w:ascii="Arial" w:hAnsi="Arial" w:cs="Arial"/>
          <w:lang w:val="es-MX"/>
        </w:rPr>
      </w:pPr>
      <w:r w:rsidRPr="004A3640">
        <w:rPr>
          <w:rStyle w:val="Refdenotaalpie"/>
          <w:rFonts w:ascii="Arial" w:hAnsi="Arial" w:cs="Arial"/>
        </w:rPr>
        <w:footnoteRef/>
      </w:r>
      <w:r w:rsidRPr="004A3640">
        <w:rPr>
          <w:rFonts w:ascii="Arial" w:hAnsi="Arial" w:cs="Arial"/>
        </w:rPr>
        <w:t xml:space="preserve"> </w:t>
      </w:r>
      <w:r w:rsidRPr="004A3640">
        <w:rPr>
          <w:rFonts w:ascii="Arial" w:hAnsi="Arial" w:cs="Arial"/>
          <w:color w:val="000000" w:themeColor="text1"/>
          <w:lang w:val="es-CO"/>
        </w:rPr>
        <w:t xml:space="preserve">Obra en aplicativo digital </w:t>
      </w:r>
      <w:proofErr w:type="spellStart"/>
      <w:r w:rsidRPr="004A3640">
        <w:rPr>
          <w:rFonts w:ascii="Arial" w:hAnsi="Arial" w:cs="Arial"/>
          <w:color w:val="000000" w:themeColor="text1"/>
          <w:lang w:val="es-CO"/>
        </w:rPr>
        <w:t>Samai</w:t>
      </w:r>
      <w:proofErr w:type="spellEnd"/>
      <w:r w:rsidRPr="004A3640">
        <w:rPr>
          <w:rFonts w:ascii="Arial" w:hAnsi="Arial" w:cs="Arial"/>
          <w:color w:val="000000" w:themeColor="text1"/>
          <w:lang w:val="es-CO"/>
        </w:rPr>
        <w:t xml:space="preserve"> con certificado</w:t>
      </w:r>
      <w:r w:rsidRPr="004A3640">
        <w:rPr>
          <w:rFonts w:ascii="Arial" w:hAnsi="Arial" w:cs="Arial"/>
        </w:rPr>
        <w:t xml:space="preserve"> F7DA9CEE10D24CF9 243BCC68C931060E 96602E6A9B2BD567 FD101C2545E75CAA, folio</w:t>
      </w:r>
      <w:r w:rsidR="00251852">
        <w:rPr>
          <w:rFonts w:ascii="Arial" w:hAnsi="Arial" w:cs="Arial"/>
        </w:rPr>
        <w:t>s 19-</w:t>
      </w:r>
      <w:r w:rsidRPr="004A3640">
        <w:rPr>
          <w:rFonts w:ascii="Arial" w:hAnsi="Arial" w:cs="Arial"/>
        </w:rPr>
        <w:t>21.</w:t>
      </w:r>
    </w:p>
  </w:footnote>
  <w:footnote w:id="11">
    <w:p w14:paraId="7596DD04" w14:textId="032C1F8F" w:rsidR="00AC79EB" w:rsidRPr="004A3640" w:rsidRDefault="00AC79EB">
      <w:pPr>
        <w:pStyle w:val="Textonotapie"/>
        <w:rPr>
          <w:rFonts w:ascii="Arial" w:hAnsi="Arial" w:cs="Arial"/>
          <w:lang w:val="es-MX"/>
        </w:rPr>
      </w:pPr>
      <w:r w:rsidRPr="004A3640">
        <w:rPr>
          <w:rStyle w:val="Refdenotaalpie"/>
          <w:rFonts w:ascii="Arial" w:hAnsi="Arial" w:cs="Arial"/>
        </w:rPr>
        <w:footnoteRef/>
      </w:r>
      <w:r w:rsidRPr="004A3640">
        <w:rPr>
          <w:rFonts w:ascii="Arial" w:hAnsi="Arial" w:cs="Arial"/>
        </w:rPr>
        <w:t xml:space="preserve"> </w:t>
      </w:r>
      <w:r w:rsidRPr="004A3640">
        <w:rPr>
          <w:rFonts w:ascii="Arial" w:hAnsi="Arial" w:cs="Arial"/>
          <w:lang w:val="es-MX"/>
        </w:rPr>
        <w:t>Ibidem</w:t>
      </w:r>
      <w:r w:rsidR="005D03B5">
        <w:rPr>
          <w:rFonts w:ascii="Arial" w:hAnsi="Arial" w:cs="Arial"/>
          <w:lang w:val="es-MX"/>
        </w:rPr>
        <w:t>. F</w:t>
      </w:r>
      <w:r w:rsidRPr="004A3640">
        <w:rPr>
          <w:rFonts w:ascii="Arial" w:hAnsi="Arial" w:cs="Arial"/>
          <w:lang w:val="es-MX"/>
        </w:rPr>
        <w:t>olio 30.</w:t>
      </w:r>
    </w:p>
  </w:footnote>
  <w:footnote w:id="12">
    <w:p w14:paraId="37FC48A5" w14:textId="2524B0E9" w:rsidR="00AD7014" w:rsidRPr="004A3640" w:rsidRDefault="00AD7014" w:rsidP="007044BD">
      <w:pPr>
        <w:pStyle w:val="Textonotapie"/>
        <w:jc w:val="both"/>
        <w:rPr>
          <w:rFonts w:ascii="Arial" w:hAnsi="Arial" w:cs="Arial"/>
          <w:color w:val="000000" w:themeColor="text1"/>
          <w:lang w:val="es-CO"/>
        </w:rPr>
      </w:pPr>
      <w:r w:rsidRPr="004A3640">
        <w:rPr>
          <w:rStyle w:val="Refdenotaalpie"/>
          <w:rFonts w:ascii="Arial" w:hAnsi="Arial" w:cs="Arial"/>
          <w:color w:val="000000" w:themeColor="text1"/>
        </w:rPr>
        <w:footnoteRef/>
      </w:r>
      <w:r w:rsidRPr="004A3640">
        <w:rPr>
          <w:rFonts w:ascii="Arial" w:hAnsi="Arial" w:cs="Arial"/>
          <w:color w:val="000000" w:themeColor="text1"/>
        </w:rPr>
        <w:t xml:space="preserve"> Corte Constitucional, sentencia T-310 de 2009.</w:t>
      </w:r>
    </w:p>
  </w:footnote>
  <w:footnote w:id="13">
    <w:p w14:paraId="647BC080" w14:textId="0BA3995D" w:rsidR="00AD7014" w:rsidRPr="004A3640" w:rsidRDefault="00AD7014" w:rsidP="007044BD">
      <w:pPr>
        <w:pStyle w:val="Textonotapie"/>
        <w:jc w:val="both"/>
        <w:rPr>
          <w:rFonts w:ascii="Arial" w:hAnsi="Arial" w:cs="Arial"/>
          <w:color w:val="000000" w:themeColor="text1"/>
          <w:lang w:val="es-CO"/>
        </w:rPr>
      </w:pPr>
      <w:r w:rsidRPr="004A3640">
        <w:rPr>
          <w:rStyle w:val="Refdenotaalpie"/>
          <w:rFonts w:ascii="Arial" w:hAnsi="Arial" w:cs="Arial"/>
          <w:color w:val="000000" w:themeColor="text1"/>
        </w:rPr>
        <w:footnoteRef/>
      </w:r>
      <w:r w:rsidRPr="004A3640">
        <w:rPr>
          <w:rFonts w:ascii="Arial" w:hAnsi="Arial" w:cs="Arial"/>
          <w:color w:val="000000" w:themeColor="text1"/>
        </w:rPr>
        <w:t xml:space="preserve"> Corte Constitucional, sentencia </w:t>
      </w:r>
      <w:r w:rsidRPr="004A3640">
        <w:rPr>
          <w:rFonts w:ascii="Arial" w:hAnsi="Arial" w:cs="Arial"/>
          <w:color w:val="000000" w:themeColor="text1"/>
          <w:lang w:val="es-CO"/>
        </w:rPr>
        <w:t>T-384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18"/>
        <w:szCs w:val="18"/>
      </w:rPr>
      <w:id w:val="-27803972"/>
      <w:docPartObj>
        <w:docPartGallery w:val="Page Numbers (Top of Page)"/>
        <w:docPartUnique/>
      </w:docPartObj>
    </w:sdtPr>
    <w:sdtEndPr>
      <w:rPr>
        <w:i w:val="0"/>
        <w:iCs w:val="0"/>
      </w:rPr>
    </w:sdtEndPr>
    <w:sdtContent>
      <w:p w14:paraId="09D5602D" w14:textId="6282EFFB" w:rsidR="00B95F1E" w:rsidRPr="00FB74FE" w:rsidRDefault="00B95F1E" w:rsidP="007044BD">
        <w:pPr>
          <w:pStyle w:val="Encabezado"/>
          <w:jc w:val="right"/>
          <w:rPr>
            <w:rFonts w:ascii="Arial" w:hAnsi="Arial" w:cs="Arial"/>
            <w:sz w:val="18"/>
            <w:szCs w:val="18"/>
          </w:rPr>
        </w:pPr>
        <w:r w:rsidRPr="00FB74FE">
          <w:rPr>
            <w:rFonts w:ascii="Arial" w:hAnsi="Arial" w:cs="Arial"/>
            <w:sz w:val="18"/>
            <w:szCs w:val="18"/>
          </w:rPr>
          <w:fldChar w:fldCharType="begin"/>
        </w:r>
        <w:r w:rsidRPr="00FB74FE">
          <w:rPr>
            <w:rFonts w:ascii="Arial" w:hAnsi="Arial" w:cs="Arial"/>
            <w:sz w:val="18"/>
            <w:szCs w:val="18"/>
          </w:rPr>
          <w:instrText>PAGE   \* MERGEFORMAT</w:instrText>
        </w:r>
        <w:r w:rsidRPr="00FB74FE">
          <w:rPr>
            <w:rFonts w:ascii="Arial" w:hAnsi="Arial" w:cs="Arial"/>
            <w:sz w:val="18"/>
            <w:szCs w:val="18"/>
          </w:rPr>
          <w:fldChar w:fldCharType="separate"/>
        </w:r>
        <w:r w:rsidR="00A478A8" w:rsidRPr="00A478A8">
          <w:rPr>
            <w:rFonts w:ascii="Arial" w:hAnsi="Arial" w:cs="Arial"/>
            <w:noProof/>
            <w:sz w:val="18"/>
            <w:szCs w:val="18"/>
            <w:lang w:val="es-ES"/>
          </w:rPr>
          <w:t>8</w:t>
        </w:r>
        <w:r w:rsidRPr="00FB74FE">
          <w:rPr>
            <w:rFonts w:ascii="Arial" w:hAnsi="Arial" w:cs="Arial"/>
            <w:sz w:val="18"/>
            <w:szCs w:val="18"/>
          </w:rPr>
          <w:fldChar w:fldCharType="end"/>
        </w:r>
      </w:p>
    </w:sdtContent>
  </w:sdt>
  <w:p w14:paraId="44B367BD" w14:textId="77777777" w:rsidR="005C1904" w:rsidRPr="00FB74FE" w:rsidRDefault="005C1904" w:rsidP="005C1904">
    <w:pPr>
      <w:spacing w:after="0" w:line="240" w:lineRule="auto"/>
      <w:jc w:val="right"/>
      <w:rPr>
        <w:rFonts w:ascii="Arial" w:hAnsi="Arial" w:cs="Arial"/>
        <w:i/>
        <w:iCs/>
        <w:color w:val="000000" w:themeColor="text1"/>
        <w:sz w:val="18"/>
        <w:szCs w:val="18"/>
      </w:rPr>
    </w:pPr>
    <w:r w:rsidRPr="00FB74FE">
      <w:rPr>
        <w:rFonts w:ascii="Arial" w:hAnsi="Arial" w:cs="Arial"/>
        <w:b/>
        <w:i/>
        <w:iCs/>
        <w:color w:val="000000" w:themeColor="text1"/>
        <w:sz w:val="18"/>
        <w:szCs w:val="18"/>
      </w:rPr>
      <w:t>Radicación:</w:t>
    </w:r>
    <w:r w:rsidRPr="00FB74FE">
      <w:rPr>
        <w:rFonts w:ascii="Arial" w:hAnsi="Arial" w:cs="Arial"/>
        <w:i/>
        <w:iCs/>
        <w:color w:val="000000" w:themeColor="text1"/>
        <w:sz w:val="18"/>
        <w:szCs w:val="18"/>
      </w:rPr>
      <w:t xml:space="preserve"> </w:t>
    </w:r>
    <w:r w:rsidRPr="00FB74FE">
      <w:rPr>
        <w:rFonts w:ascii="Arial" w:hAnsi="Arial" w:cs="Arial"/>
        <w:i/>
        <w:iCs/>
        <w:color w:val="000000"/>
        <w:sz w:val="18"/>
        <w:szCs w:val="18"/>
        <w:shd w:val="clear" w:color="auto" w:fill="FFFFFF"/>
      </w:rPr>
      <w:t>11001-03-15-000-2021-03846-00</w:t>
    </w:r>
  </w:p>
  <w:p w14:paraId="319F9135" w14:textId="77777777" w:rsidR="005C1904" w:rsidRPr="00FB74FE" w:rsidRDefault="005C1904" w:rsidP="005C1904">
    <w:pPr>
      <w:spacing w:after="0" w:line="240" w:lineRule="auto"/>
      <w:jc w:val="right"/>
      <w:rPr>
        <w:rFonts w:ascii="Arial" w:hAnsi="Arial" w:cs="Arial"/>
        <w:i/>
        <w:iCs/>
        <w:color w:val="000000" w:themeColor="text1"/>
        <w:sz w:val="18"/>
        <w:szCs w:val="18"/>
      </w:rPr>
    </w:pPr>
    <w:r w:rsidRPr="00FB74FE">
      <w:rPr>
        <w:rFonts w:ascii="Arial" w:hAnsi="Arial" w:cs="Arial"/>
        <w:b/>
        <w:i/>
        <w:iCs/>
        <w:color w:val="000000" w:themeColor="text1"/>
        <w:sz w:val="18"/>
        <w:szCs w:val="18"/>
      </w:rPr>
      <w:t>Actor:</w:t>
    </w:r>
    <w:r w:rsidRPr="00FB74FE">
      <w:rPr>
        <w:rFonts w:ascii="Arial" w:hAnsi="Arial" w:cs="Arial"/>
        <w:i/>
        <w:iCs/>
        <w:color w:val="000000" w:themeColor="text1"/>
        <w:sz w:val="18"/>
        <w:szCs w:val="18"/>
      </w:rPr>
      <w:t xml:space="preserve"> </w:t>
    </w:r>
    <w:r w:rsidRPr="00FB74FE">
      <w:rPr>
        <w:rFonts w:ascii="Arial" w:hAnsi="Arial" w:cs="Arial"/>
        <w:i/>
        <w:iCs/>
        <w:color w:val="000000"/>
        <w:sz w:val="18"/>
        <w:szCs w:val="18"/>
        <w:shd w:val="clear" w:color="auto" w:fill="FFFFFF"/>
      </w:rPr>
      <w:t xml:space="preserve">Manuel Sebastián Padilla </w:t>
    </w:r>
    <w:proofErr w:type="spellStart"/>
    <w:r w:rsidRPr="00FB74FE">
      <w:rPr>
        <w:rFonts w:ascii="Arial" w:hAnsi="Arial" w:cs="Arial"/>
        <w:i/>
        <w:iCs/>
        <w:color w:val="000000"/>
        <w:sz w:val="18"/>
        <w:szCs w:val="18"/>
        <w:shd w:val="clear" w:color="auto" w:fill="FFFFFF"/>
      </w:rPr>
      <w:t>Cafiel</w:t>
    </w:r>
    <w:proofErr w:type="spellEnd"/>
    <w:r w:rsidRPr="00FB74FE">
      <w:rPr>
        <w:rFonts w:ascii="Arial" w:hAnsi="Arial" w:cs="Arial"/>
        <w:i/>
        <w:iCs/>
        <w:color w:val="000000"/>
        <w:sz w:val="18"/>
        <w:szCs w:val="18"/>
        <w:shd w:val="clear" w:color="auto" w:fill="FFFFFF"/>
      </w:rPr>
      <w:t> </w:t>
    </w:r>
  </w:p>
  <w:p w14:paraId="51926609" w14:textId="5351939D" w:rsidR="005C1904" w:rsidRPr="00FB74FE" w:rsidRDefault="005C1904" w:rsidP="005C1904">
    <w:pPr>
      <w:spacing w:after="0" w:line="240" w:lineRule="auto"/>
      <w:jc w:val="right"/>
      <w:rPr>
        <w:rFonts w:ascii="Arial" w:hAnsi="Arial" w:cs="Arial"/>
        <w:i/>
        <w:iCs/>
        <w:color w:val="000000" w:themeColor="text1"/>
        <w:sz w:val="18"/>
        <w:szCs w:val="18"/>
      </w:rPr>
    </w:pPr>
    <w:r w:rsidRPr="00FB74FE">
      <w:rPr>
        <w:rFonts w:ascii="Arial" w:hAnsi="Arial" w:cs="Arial"/>
        <w:b/>
        <w:i/>
        <w:iCs/>
        <w:color w:val="000000" w:themeColor="text1"/>
        <w:sz w:val="18"/>
        <w:szCs w:val="18"/>
      </w:rPr>
      <w:t>Accionados:</w:t>
    </w:r>
    <w:r w:rsidRPr="00FB74FE">
      <w:rPr>
        <w:rFonts w:ascii="Arial" w:hAnsi="Arial" w:cs="Arial"/>
        <w:i/>
        <w:iCs/>
        <w:color w:val="000000" w:themeColor="text1"/>
        <w:sz w:val="18"/>
        <w:szCs w:val="18"/>
      </w:rPr>
      <w:t xml:space="preserve"> Juzgado 5º Administrativo del Circuito de Montería y Otro</w:t>
    </w:r>
  </w:p>
  <w:p w14:paraId="7861418E" w14:textId="77777777" w:rsidR="005C1904" w:rsidRPr="00FB74FE" w:rsidRDefault="005C1904" w:rsidP="005C1904">
    <w:pPr>
      <w:spacing w:after="0" w:line="240" w:lineRule="auto"/>
      <w:jc w:val="right"/>
      <w:rPr>
        <w:rFonts w:ascii="Arial" w:hAnsi="Arial" w:cs="Arial"/>
        <w:i/>
        <w:iCs/>
        <w:color w:val="000000" w:themeColor="text1"/>
        <w:sz w:val="18"/>
        <w:szCs w:val="18"/>
      </w:rPr>
    </w:pPr>
    <w:r w:rsidRPr="00FB74FE">
      <w:rPr>
        <w:rFonts w:ascii="Arial" w:hAnsi="Arial" w:cs="Arial"/>
        <w:b/>
        <w:i/>
        <w:iCs/>
        <w:color w:val="000000" w:themeColor="text1"/>
        <w:sz w:val="18"/>
        <w:szCs w:val="18"/>
      </w:rPr>
      <w:t>Asunto:</w:t>
    </w:r>
    <w:r w:rsidRPr="00FB74FE">
      <w:rPr>
        <w:rFonts w:ascii="Arial" w:hAnsi="Arial" w:cs="Arial"/>
        <w:i/>
        <w:iCs/>
        <w:color w:val="000000" w:themeColor="text1"/>
        <w:sz w:val="18"/>
        <w:szCs w:val="18"/>
      </w:rPr>
      <w:t xml:space="preserve"> Sentencia de Primera Instancia</w:t>
    </w:r>
  </w:p>
  <w:p w14:paraId="3A1DAE0E" w14:textId="77777777" w:rsidR="001546EA" w:rsidRPr="00FB74FE" w:rsidRDefault="001546EA" w:rsidP="007044BD">
    <w:pPr>
      <w:pStyle w:val="Encabezado"/>
      <w:jc w:val="right"/>
      <w:rPr>
        <w:rFonts w:ascii="Arial" w:hAnsi="Arial" w:cs="Arial"/>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F0DE" w14:textId="77777777" w:rsidR="00B95F1E" w:rsidRPr="00EA4C63" w:rsidRDefault="00B95F1E" w:rsidP="0002323E">
    <w:pPr>
      <w:pStyle w:val="Encabezado"/>
      <w:spacing w:line="276" w:lineRule="auto"/>
      <w:rPr>
        <w:sz w:val="24"/>
        <w:szCs w:val="24"/>
      </w:rPr>
    </w:pPr>
    <w:r w:rsidRPr="00EA4C63">
      <w:rPr>
        <w:noProof/>
        <w:sz w:val="24"/>
        <w:szCs w:val="24"/>
        <w:lang w:val="en-US"/>
      </w:rPr>
      <w:drawing>
        <wp:anchor distT="0" distB="0" distL="114300" distR="114300" simplePos="0" relativeHeight="251659264" behindDoc="1" locked="0" layoutInCell="1" allowOverlap="1" wp14:anchorId="4833B144" wp14:editId="0224579F">
          <wp:simplePos x="0" y="0"/>
          <wp:positionH relativeFrom="column">
            <wp:posOffset>-239336</wp:posOffset>
          </wp:positionH>
          <wp:positionV relativeFrom="paragraph">
            <wp:posOffset>-183205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03396" w14:textId="77777777" w:rsidR="00B95F1E" w:rsidRPr="00EA4C63" w:rsidRDefault="00B95F1E" w:rsidP="0002323E">
    <w:pPr>
      <w:spacing w:after="0" w:line="276" w:lineRule="auto"/>
      <w:ind w:right="-93"/>
      <w:jc w:val="center"/>
      <w:rPr>
        <w:rFonts w:ascii="Arial" w:hAnsi="Arial" w:cs="Arial"/>
        <w:b/>
        <w:bCs/>
        <w:sz w:val="24"/>
        <w:szCs w:val="24"/>
        <w:lang w:eastAsia="es-ES"/>
      </w:rPr>
    </w:pPr>
    <w:r w:rsidRPr="00EA4C63">
      <w:rPr>
        <w:rFonts w:ascii="Arial" w:hAnsi="Arial" w:cs="Arial"/>
        <w:b/>
        <w:bCs/>
        <w:sz w:val="24"/>
        <w:szCs w:val="24"/>
        <w:lang w:eastAsia="es-ES"/>
      </w:rPr>
      <w:t>CONSEJO DE ESTADO</w:t>
    </w:r>
  </w:p>
  <w:p w14:paraId="5447F182" w14:textId="77777777" w:rsidR="00B95F1E" w:rsidRPr="00EA4C63" w:rsidRDefault="00B95F1E" w:rsidP="0002323E">
    <w:pPr>
      <w:spacing w:after="0" w:line="276" w:lineRule="auto"/>
      <w:ind w:right="-93"/>
      <w:jc w:val="center"/>
      <w:rPr>
        <w:rFonts w:ascii="Arial" w:hAnsi="Arial" w:cs="Arial"/>
        <w:b/>
        <w:bCs/>
        <w:color w:val="000000"/>
        <w:sz w:val="24"/>
        <w:szCs w:val="24"/>
        <w:lang w:eastAsia="es-ES"/>
      </w:rPr>
    </w:pPr>
    <w:r w:rsidRPr="00EA4C63">
      <w:rPr>
        <w:rFonts w:ascii="Arial" w:hAnsi="Arial" w:cs="Arial"/>
        <w:b/>
        <w:bCs/>
        <w:color w:val="000000"/>
        <w:sz w:val="24"/>
        <w:szCs w:val="24"/>
        <w:lang w:eastAsia="es-ES"/>
      </w:rPr>
      <w:t>SALA DE LO CONTENCIOSO ADMINISTRATIVO</w:t>
    </w:r>
  </w:p>
  <w:p w14:paraId="6708F745" w14:textId="77777777" w:rsidR="00B95F1E" w:rsidRPr="00EA4C63" w:rsidRDefault="00B95F1E" w:rsidP="0002323E">
    <w:pPr>
      <w:spacing w:after="0" w:line="276" w:lineRule="auto"/>
      <w:ind w:right="-93"/>
      <w:jc w:val="center"/>
      <w:rPr>
        <w:rFonts w:ascii="Arial" w:hAnsi="Arial" w:cs="Arial"/>
        <w:b/>
        <w:bCs/>
        <w:color w:val="000000"/>
        <w:sz w:val="24"/>
        <w:szCs w:val="24"/>
        <w:lang w:eastAsia="es-ES"/>
      </w:rPr>
    </w:pPr>
    <w:r w:rsidRPr="00EA4C63">
      <w:rPr>
        <w:rFonts w:ascii="Arial" w:hAnsi="Arial" w:cs="Arial"/>
        <w:b/>
        <w:bCs/>
        <w:color w:val="000000"/>
        <w:sz w:val="24"/>
        <w:szCs w:val="24"/>
        <w:lang w:eastAsia="es-ES"/>
      </w:rPr>
      <w:t>SECCIÓN TERCERA</w:t>
    </w:r>
  </w:p>
  <w:p w14:paraId="5E02F33F" w14:textId="77777777" w:rsidR="00B95F1E" w:rsidRPr="00EA4C63" w:rsidRDefault="00B95F1E" w:rsidP="0002323E">
    <w:pPr>
      <w:spacing w:after="0" w:line="276" w:lineRule="auto"/>
      <w:ind w:right="-93"/>
      <w:jc w:val="center"/>
      <w:rPr>
        <w:rFonts w:ascii="Arial" w:hAnsi="Arial" w:cs="Arial"/>
        <w:b/>
        <w:bCs/>
        <w:color w:val="000000"/>
        <w:sz w:val="24"/>
        <w:szCs w:val="24"/>
        <w:lang w:eastAsia="es-ES"/>
      </w:rPr>
    </w:pPr>
    <w:r w:rsidRPr="00EA4C63">
      <w:rPr>
        <w:rFonts w:ascii="Arial" w:hAnsi="Arial" w:cs="Arial"/>
        <w:b/>
        <w:bCs/>
        <w:color w:val="000000"/>
        <w:sz w:val="24"/>
        <w:szCs w:val="24"/>
        <w:lang w:eastAsia="es-ES"/>
      </w:rPr>
      <w:t xml:space="preserve">SUBSECCIÓN </w:t>
    </w:r>
    <w:r>
      <w:rPr>
        <w:rFonts w:ascii="Arial" w:hAnsi="Arial" w:cs="Arial"/>
        <w:b/>
        <w:bCs/>
        <w:color w:val="000000"/>
        <w:sz w:val="24"/>
        <w:szCs w:val="24"/>
        <w:lang w:eastAsia="es-E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2"/>
  </w:num>
  <w:num w:numId="8">
    <w:abstractNumId w:val="0"/>
  </w:num>
  <w:num w:numId="9">
    <w:abstractNumId w:val="15"/>
  </w:num>
  <w:num w:numId="10">
    <w:abstractNumId w:val="14"/>
  </w:num>
  <w:num w:numId="11">
    <w:abstractNumId w:val="7"/>
  </w:num>
  <w:num w:numId="12">
    <w:abstractNumId w:val="11"/>
  </w:num>
  <w:num w:numId="13">
    <w:abstractNumId w:val="2"/>
  </w:num>
  <w:num w:numId="14">
    <w:abstractNumId w:val="13"/>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3E"/>
    <w:rsid w:val="00013265"/>
    <w:rsid w:val="00014E41"/>
    <w:rsid w:val="0002323E"/>
    <w:rsid w:val="0002432F"/>
    <w:rsid w:val="00034DFC"/>
    <w:rsid w:val="0003741C"/>
    <w:rsid w:val="0004206A"/>
    <w:rsid w:val="000464AD"/>
    <w:rsid w:val="000611BE"/>
    <w:rsid w:val="000644B7"/>
    <w:rsid w:val="00072367"/>
    <w:rsid w:val="00073337"/>
    <w:rsid w:val="00094239"/>
    <w:rsid w:val="000A2295"/>
    <w:rsid w:val="000A58ED"/>
    <w:rsid w:val="000B3309"/>
    <w:rsid w:val="000B3C5F"/>
    <w:rsid w:val="000B670F"/>
    <w:rsid w:val="000B7BD4"/>
    <w:rsid w:val="000C305A"/>
    <w:rsid w:val="000C41C0"/>
    <w:rsid w:val="000C7BB8"/>
    <w:rsid w:val="000D27BE"/>
    <w:rsid w:val="000D47FE"/>
    <w:rsid w:val="000D5B92"/>
    <w:rsid w:val="000E771A"/>
    <w:rsid w:val="000F0801"/>
    <w:rsid w:val="000F2BC6"/>
    <w:rsid w:val="000F3B38"/>
    <w:rsid w:val="000F4D79"/>
    <w:rsid w:val="000F5117"/>
    <w:rsid w:val="000F7601"/>
    <w:rsid w:val="001044EE"/>
    <w:rsid w:val="00104668"/>
    <w:rsid w:val="0010542C"/>
    <w:rsid w:val="00111E69"/>
    <w:rsid w:val="00111F87"/>
    <w:rsid w:val="0011412C"/>
    <w:rsid w:val="00114A1E"/>
    <w:rsid w:val="00124BD8"/>
    <w:rsid w:val="001350D9"/>
    <w:rsid w:val="001375F3"/>
    <w:rsid w:val="001546EA"/>
    <w:rsid w:val="0015500D"/>
    <w:rsid w:val="00156D1C"/>
    <w:rsid w:val="00157646"/>
    <w:rsid w:val="001711F5"/>
    <w:rsid w:val="00174E22"/>
    <w:rsid w:val="00184DB5"/>
    <w:rsid w:val="00195B13"/>
    <w:rsid w:val="001A40E4"/>
    <w:rsid w:val="001A6A94"/>
    <w:rsid w:val="001B6DF3"/>
    <w:rsid w:val="001B79A7"/>
    <w:rsid w:val="001C2600"/>
    <w:rsid w:val="001C43D1"/>
    <w:rsid w:val="001C6B33"/>
    <w:rsid w:val="001D48E2"/>
    <w:rsid w:val="001D66B3"/>
    <w:rsid w:val="001E48B4"/>
    <w:rsid w:val="001F2DE4"/>
    <w:rsid w:val="001F4AF5"/>
    <w:rsid w:val="00206A65"/>
    <w:rsid w:val="0021698E"/>
    <w:rsid w:val="00224EF0"/>
    <w:rsid w:val="0023418C"/>
    <w:rsid w:val="0023646C"/>
    <w:rsid w:val="0025015F"/>
    <w:rsid w:val="002501EC"/>
    <w:rsid w:val="00251852"/>
    <w:rsid w:val="00257E5E"/>
    <w:rsid w:val="00266664"/>
    <w:rsid w:val="002710D3"/>
    <w:rsid w:val="002770E9"/>
    <w:rsid w:val="00280F61"/>
    <w:rsid w:val="00287CD7"/>
    <w:rsid w:val="00291918"/>
    <w:rsid w:val="00297B0D"/>
    <w:rsid w:val="00297B11"/>
    <w:rsid w:val="002B097E"/>
    <w:rsid w:val="002B5609"/>
    <w:rsid w:val="002C3DB6"/>
    <w:rsid w:val="002E2DDF"/>
    <w:rsid w:val="002E61EC"/>
    <w:rsid w:val="002F06C4"/>
    <w:rsid w:val="002F1196"/>
    <w:rsid w:val="002F3484"/>
    <w:rsid w:val="002F3768"/>
    <w:rsid w:val="002F4786"/>
    <w:rsid w:val="00303259"/>
    <w:rsid w:val="00303D1F"/>
    <w:rsid w:val="00306B4E"/>
    <w:rsid w:val="00313145"/>
    <w:rsid w:val="00333F3E"/>
    <w:rsid w:val="00350953"/>
    <w:rsid w:val="00353882"/>
    <w:rsid w:val="003541B0"/>
    <w:rsid w:val="003566D0"/>
    <w:rsid w:val="00370505"/>
    <w:rsid w:val="00371DA6"/>
    <w:rsid w:val="00376BAA"/>
    <w:rsid w:val="003856DD"/>
    <w:rsid w:val="00387DB3"/>
    <w:rsid w:val="003971CF"/>
    <w:rsid w:val="00397CB8"/>
    <w:rsid w:val="003A54BF"/>
    <w:rsid w:val="003A6866"/>
    <w:rsid w:val="003B1638"/>
    <w:rsid w:val="003B2778"/>
    <w:rsid w:val="003B4AD4"/>
    <w:rsid w:val="003B769B"/>
    <w:rsid w:val="003C6501"/>
    <w:rsid w:val="003E7068"/>
    <w:rsid w:val="003F153F"/>
    <w:rsid w:val="004126DB"/>
    <w:rsid w:val="00431BB3"/>
    <w:rsid w:val="00433570"/>
    <w:rsid w:val="00433ED8"/>
    <w:rsid w:val="00435122"/>
    <w:rsid w:val="00447423"/>
    <w:rsid w:val="00457292"/>
    <w:rsid w:val="00465171"/>
    <w:rsid w:val="00465360"/>
    <w:rsid w:val="004701F7"/>
    <w:rsid w:val="004711DC"/>
    <w:rsid w:val="00474ED8"/>
    <w:rsid w:val="00484084"/>
    <w:rsid w:val="00486E16"/>
    <w:rsid w:val="00491DE4"/>
    <w:rsid w:val="00494B77"/>
    <w:rsid w:val="00494D8A"/>
    <w:rsid w:val="0049794B"/>
    <w:rsid w:val="004A2DC4"/>
    <w:rsid w:val="004A3640"/>
    <w:rsid w:val="004A5511"/>
    <w:rsid w:val="004A7F43"/>
    <w:rsid w:val="004B2057"/>
    <w:rsid w:val="004B2378"/>
    <w:rsid w:val="004B3293"/>
    <w:rsid w:val="004B44A5"/>
    <w:rsid w:val="004B6C36"/>
    <w:rsid w:val="004B73DD"/>
    <w:rsid w:val="004C40D1"/>
    <w:rsid w:val="004D5F2D"/>
    <w:rsid w:val="004E1C32"/>
    <w:rsid w:val="004E3332"/>
    <w:rsid w:val="004E7703"/>
    <w:rsid w:val="004F682A"/>
    <w:rsid w:val="004F703D"/>
    <w:rsid w:val="004F78C7"/>
    <w:rsid w:val="005025FF"/>
    <w:rsid w:val="00510CD7"/>
    <w:rsid w:val="0052176A"/>
    <w:rsid w:val="00523704"/>
    <w:rsid w:val="0052434E"/>
    <w:rsid w:val="00526E5D"/>
    <w:rsid w:val="0052797D"/>
    <w:rsid w:val="0053287B"/>
    <w:rsid w:val="00535369"/>
    <w:rsid w:val="00540517"/>
    <w:rsid w:val="0054300E"/>
    <w:rsid w:val="00552F00"/>
    <w:rsid w:val="00553BF9"/>
    <w:rsid w:val="005579B4"/>
    <w:rsid w:val="00562852"/>
    <w:rsid w:val="00565535"/>
    <w:rsid w:val="005702D3"/>
    <w:rsid w:val="005750B1"/>
    <w:rsid w:val="00584A38"/>
    <w:rsid w:val="0058722D"/>
    <w:rsid w:val="00590915"/>
    <w:rsid w:val="00593C76"/>
    <w:rsid w:val="00594A7D"/>
    <w:rsid w:val="005973D2"/>
    <w:rsid w:val="005A0511"/>
    <w:rsid w:val="005B7D5F"/>
    <w:rsid w:val="005C1904"/>
    <w:rsid w:val="005C5A3C"/>
    <w:rsid w:val="005C6273"/>
    <w:rsid w:val="005C71C0"/>
    <w:rsid w:val="005D03B5"/>
    <w:rsid w:val="005D223E"/>
    <w:rsid w:val="005D2C1A"/>
    <w:rsid w:val="005E3C76"/>
    <w:rsid w:val="005E57A5"/>
    <w:rsid w:val="005F08B5"/>
    <w:rsid w:val="005F346B"/>
    <w:rsid w:val="005F41FF"/>
    <w:rsid w:val="005F7006"/>
    <w:rsid w:val="005F7152"/>
    <w:rsid w:val="005F7638"/>
    <w:rsid w:val="006109F1"/>
    <w:rsid w:val="00626227"/>
    <w:rsid w:val="006316A9"/>
    <w:rsid w:val="006340D9"/>
    <w:rsid w:val="006405AA"/>
    <w:rsid w:val="00642C42"/>
    <w:rsid w:val="0064635C"/>
    <w:rsid w:val="00646FC2"/>
    <w:rsid w:val="006509C4"/>
    <w:rsid w:val="00661A44"/>
    <w:rsid w:val="00665DB9"/>
    <w:rsid w:val="00665FA5"/>
    <w:rsid w:val="00670669"/>
    <w:rsid w:val="006764AD"/>
    <w:rsid w:val="00681914"/>
    <w:rsid w:val="006823C0"/>
    <w:rsid w:val="00682E05"/>
    <w:rsid w:val="0068696F"/>
    <w:rsid w:val="00686FA6"/>
    <w:rsid w:val="0069448F"/>
    <w:rsid w:val="006A32B5"/>
    <w:rsid w:val="006A3B84"/>
    <w:rsid w:val="006B5540"/>
    <w:rsid w:val="006B57F2"/>
    <w:rsid w:val="006C0809"/>
    <w:rsid w:val="006C3796"/>
    <w:rsid w:val="006C5D01"/>
    <w:rsid w:val="006C7E99"/>
    <w:rsid w:val="006D025B"/>
    <w:rsid w:val="006E1886"/>
    <w:rsid w:val="006E526F"/>
    <w:rsid w:val="0070147B"/>
    <w:rsid w:val="007016FB"/>
    <w:rsid w:val="007025FF"/>
    <w:rsid w:val="00702D8F"/>
    <w:rsid w:val="007044BD"/>
    <w:rsid w:val="007045FF"/>
    <w:rsid w:val="007064AD"/>
    <w:rsid w:val="00714333"/>
    <w:rsid w:val="00715420"/>
    <w:rsid w:val="00723612"/>
    <w:rsid w:val="00725004"/>
    <w:rsid w:val="00735D21"/>
    <w:rsid w:val="00747B71"/>
    <w:rsid w:val="00750910"/>
    <w:rsid w:val="00764AC4"/>
    <w:rsid w:val="00775EB9"/>
    <w:rsid w:val="00794BEC"/>
    <w:rsid w:val="00797537"/>
    <w:rsid w:val="007A0A0D"/>
    <w:rsid w:val="007A7660"/>
    <w:rsid w:val="007B04D3"/>
    <w:rsid w:val="007B3423"/>
    <w:rsid w:val="007B663F"/>
    <w:rsid w:val="007C24B0"/>
    <w:rsid w:val="007C2E45"/>
    <w:rsid w:val="007C2EE1"/>
    <w:rsid w:val="007D5D96"/>
    <w:rsid w:val="007D764A"/>
    <w:rsid w:val="007E082C"/>
    <w:rsid w:val="007E0F83"/>
    <w:rsid w:val="007E5985"/>
    <w:rsid w:val="00801553"/>
    <w:rsid w:val="00807612"/>
    <w:rsid w:val="00810B28"/>
    <w:rsid w:val="00812D2B"/>
    <w:rsid w:val="0082407D"/>
    <w:rsid w:val="008305C2"/>
    <w:rsid w:val="0083297B"/>
    <w:rsid w:val="008359D9"/>
    <w:rsid w:val="00840335"/>
    <w:rsid w:val="0084324F"/>
    <w:rsid w:val="00845085"/>
    <w:rsid w:val="00845B9E"/>
    <w:rsid w:val="00861770"/>
    <w:rsid w:val="00864A36"/>
    <w:rsid w:val="00865078"/>
    <w:rsid w:val="00871C02"/>
    <w:rsid w:val="008773ED"/>
    <w:rsid w:val="00881CD7"/>
    <w:rsid w:val="00883723"/>
    <w:rsid w:val="0089346B"/>
    <w:rsid w:val="008935E4"/>
    <w:rsid w:val="008B5556"/>
    <w:rsid w:val="008C554B"/>
    <w:rsid w:val="008C6EBC"/>
    <w:rsid w:val="008D7F04"/>
    <w:rsid w:val="008F2193"/>
    <w:rsid w:val="008F5B63"/>
    <w:rsid w:val="0090346D"/>
    <w:rsid w:val="00903856"/>
    <w:rsid w:val="00904ECA"/>
    <w:rsid w:val="009074A2"/>
    <w:rsid w:val="009171C6"/>
    <w:rsid w:val="00932005"/>
    <w:rsid w:val="009407B5"/>
    <w:rsid w:val="009417A3"/>
    <w:rsid w:val="00946A9E"/>
    <w:rsid w:val="00947FF3"/>
    <w:rsid w:val="00952D5B"/>
    <w:rsid w:val="00954F4D"/>
    <w:rsid w:val="00955963"/>
    <w:rsid w:val="0097198C"/>
    <w:rsid w:val="0099249C"/>
    <w:rsid w:val="009A6FAF"/>
    <w:rsid w:val="009C22A1"/>
    <w:rsid w:val="009D55F0"/>
    <w:rsid w:val="009E3AA6"/>
    <w:rsid w:val="009E7AD6"/>
    <w:rsid w:val="009F4A7A"/>
    <w:rsid w:val="009F66BD"/>
    <w:rsid w:val="00A03577"/>
    <w:rsid w:val="00A04CE7"/>
    <w:rsid w:val="00A14BE6"/>
    <w:rsid w:val="00A16D52"/>
    <w:rsid w:val="00A27440"/>
    <w:rsid w:val="00A305E2"/>
    <w:rsid w:val="00A31C68"/>
    <w:rsid w:val="00A377C9"/>
    <w:rsid w:val="00A37E04"/>
    <w:rsid w:val="00A478A8"/>
    <w:rsid w:val="00A51A31"/>
    <w:rsid w:val="00A55D13"/>
    <w:rsid w:val="00A560B3"/>
    <w:rsid w:val="00A56F1D"/>
    <w:rsid w:val="00A74118"/>
    <w:rsid w:val="00A81C3F"/>
    <w:rsid w:val="00A87454"/>
    <w:rsid w:val="00A912AD"/>
    <w:rsid w:val="00AA6908"/>
    <w:rsid w:val="00AB0F5B"/>
    <w:rsid w:val="00AB5F22"/>
    <w:rsid w:val="00AC23E6"/>
    <w:rsid w:val="00AC5799"/>
    <w:rsid w:val="00AC79EB"/>
    <w:rsid w:val="00AD44C0"/>
    <w:rsid w:val="00AD4916"/>
    <w:rsid w:val="00AD7014"/>
    <w:rsid w:val="00AE228D"/>
    <w:rsid w:val="00AE5137"/>
    <w:rsid w:val="00AF27EA"/>
    <w:rsid w:val="00AF6DD0"/>
    <w:rsid w:val="00B210BF"/>
    <w:rsid w:val="00B2687F"/>
    <w:rsid w:val="00B26D9B"/>
    <w:rsid w:val="00B420D3"/>
    <w:rsid w:val="00B445BF"/>
    <w:rsid w:val="00B50BA0"/>
    <w:rsid w:val="00B51BD5"/>
    <w:rsid w:val="00B53AB6"/>
    <w:rsid w:val="00B60642"/>
    <w:rsid w:val="00B70EA1"/>
    <w:rsid w:val="00B8125A"/>
    <w:rsid w:val="00B931DA"/>
    <w:rsid w:val="00B95F1E"/>
    <w:rsid w:val="00BA4D15"/>
    <w:rsid w:val="00BA6C45"/>
    <w:rsid w:val="00BB1DC7"/>
    <w:rsid w:val="00BB4C35"/>
    <w:rsid w:val="00BB7D11"/>
    <w:rsid w:val="00BC744D"/>
    <w:rsid w:val="00BD2758"/>
    <w:rsid w:val="00BD65C1"/>
    <w:rsid w:val="00BE250A"/>
    <w:rsid w:val="00BE3063"/>
    <w:rsid w:val="00BF5237"/>
    <w:rsid w:val="00BF53E5"/>
    <w:rsid w:val="00C0364D"/>
    <w:rsid w:val="00C05FFF"/>
    <w:rsid w:val="00C135C9"/>
    <w:rsid w:val="00C27A59"/>
    <w:rsid w:val="00C40D88"/>
    <w:rsid w:val="00C52AA2"/>
    <w:rsid w:val="00C53D1E"/>
    <w:rsid w:val="00C54720"/>
    <w:rsid w:val="00C55C36"/>
    <w:rsid w:val="00C57A40"/>
    <w:rsid w:val="00C76368"/>
    <w:rsid w:val="00C84397"/>
    <w:rsid w:val="00C92335"/>
    <w:rsid w:val="00CA00A3"/>
    <w:rsid w:val="00CB4192"/>
    <w:rsid w:val="00CB76AE"/>
    <w:rsid w:val="00CC5067"/>
    <w:rsid w:val="00CC7308"/>
    <w:rsid w:val="00CD7A42"/>
    <w:rsid w:val="00CD7DC4"/>
    <w:rsid w:val="00CE25CD"/>
    <w:rsid w:val="00CE3B21"/>
    <w:rsid w:val="00CF3643"/>
    <w:rsid w:val="00CF5938"/>
    <w:rsid w:val="00D010D2"/>
    <w:rsid w:val="00D01D02"/>
    <w:rsid w:val="00D1346A"/>
    <w:rsid w:val="00D1712C"/>
    <w:rsid w:val="00D34507"/>
    <w:rsid w:val="00D34E1F"/>
    <w:rsid w:val="00D4366A"/>
    <w:rsid w:val="00D436B8"/>
    <w:rsid w:val="00D456E1"/>
    <w:rsid w:val="00D47484"/>
    <w:rsid w:val="00D53B15"/>
    <w:rsid w:val="00D608F4"/>
    <w:rsid w:val="00D6179F"/>
    <w:rsid w:val="00D62A9D"/>
    <w:rsid w:val="00D6540F"/>
    <w:rsid w:val="00D776A4"/>
    <w:rsid w:val="00D7798F"/>
    <w:rsid w:val="00D93F27"/>
    <w:rsid w:val="00DA77C3"/>
    <w:rsid w:val="00DB4EC1"/>
    <w:rsid w:val="00DC761F"/>
    <w:rsid w:val="00DD6C19"/>
    <w:rsid w:val="00DD710D"/>
    <w:rsid w:val="00DF09EC"/>
    <w:rsid w:val="00DF41F1"/>
    <w:rsid w:val="00E0557A"/>
    <w:rsid w:val="00E1069A"/>
    <w:rsid w:val="00E118C0"/>
    <w:rsid w:val="00E1473F"/>
    <w:rsid w:val="00E14D79"/>
    <w:rsid w:val="00E20C17"/>
    <w:rsid w:val="00E221A8"/>
    <w:rsid w:val="00E25E67"/>
    <w:rsid w:val="00E25F17"/>
    <w:rsid w:val="00E26EE8"/>
    <w:rsid w:val="00E31CF1"/>
    <w:rsid w:val="00E36BCF"/>
    <w:rsid w:val="00E534DA"/>
    <w:rsid w:val="00E55B77"/>
    <w:rsid w:val="00E57F7B"/>
    <w:rsid w:val="00E60AF1"/>
    <w:rsid w:val="00E6426B"/>
    <w:rsid w:val="00E6578B"/>
    <w:rsid w:val="00E671C8"/>
    <w:rsid w:val="00E70ACB"/>
    <w:rsid w:val="00E70CB9"/>
    <w:rsid w:val="00E71D55"/>
    <w:rsid w:val="00E75CBF"/>
    <w:rsid w:val="00E777A8"/>
    <w:rsid w:val="00E8487B"/>
    <w:rsid w:val="00E858BE"/>
    <w:rsid w:val="00E95300"/>
    <w:rsid w:val="00EA1F88"/>
    <w:rsid w:val="00EB79E2"/>
    <w:rsid w:val="00EC4D4E"/>
    <w:rsid w:val="00EF2153"/>
    <w:rsid w:val="00EF3426"/>
    <w:rsid w:val="00EF7699"/>
    <w:rsid w:val="00F3458F"/>
    <w:rsid w:val="00F370EB"/>
    <w:rsid w:val="00F42BE0"/>
    <w:rsid w:val="00F44914"/>
    <w:rsid w:val="00F47525"/>
    <w:rsid w:val="00F51FA4"/>
    <w:rsid w:val="00F60940"/>
    <w:rsid w:val="00F636DD"/>
    <w:rsid w:val="00F66032"/>
    <w:rsid w:val="00F678AA"/>
    <w:rsid w:val="00F73343"/>
    <w:rsid w:val="00F81751"/>
    <w:rsid w:val="00F857D0"/>
    <w:rsid w:val="00FB63A0"/>
    <w:rsid w:val="00FB74FE"/>
    <w:rsid w:val="00FC2EF0"/>
    <w:rsid w:val="00FC34D5"/>
    <w:rsid w:val="00FC3697"/>
    <w:rsid w:val="00FC571F"/>
    <w:rsid w:val="00FC781A"/>
    <w:rsid w:val="00FD014E"/>
    <w:rsid w:val="00FD0536"/>
    <w:rsid w:val="00FD2036"/>
    <w:rsid w:val="00FD2D3A"/>
    <w:rsid w:val="00FD3FCA"/>
    <w:rsid w:val="00FD437D"/>
    <w:rsid w:val="00FD4B9B"/>
    <w:rsid w:val="00FE7B3A"/>
    <w:rsid w:val="00FF45BF"/>
    <w:rsid w:val="00FF6046"/>
    <w:rsid w:val="00FF73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620CF"/>
  <w15:docId w15:val="{F781A815-E6A4-B34C-A9B8-91E16B7A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qFormat/>
    <w:rsid w:val="00646FC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46FC2"/>
    <w:pPr>
      <w:spacing w:after="0" w:line="240" w:lineRule="auto"/>
      <w:jc w:val="both"/>
    </w:pPr>
    <w:rPr>
      <w:vertAlign w:val="superscript"/>
    </w:rPr>
  </w:style>
  <w:style w:type="paragraph" w:styleId="Prrafodelista">
    <w:name w:val="List Paragraph"/>
    <w:basedOn w:val="Normal"/>
    <w:uiPriority w:val="34"/>
    <w:qFormat/>
    <w:rsid w:val="00646FC2"/>
    <w:pPr>
      <w:ind w:left="720"/>
      <w:contextualSpacing/>
    </w:pPr>
  </w:style>
  <w:style w:type="paragraph" w:styleId="Sinespaciado">
    <w:name w:val="No Spacing"/>
    <w:link w:val="SinespaciadoCar"/>
    <w:uiPriority w:val="1"/>
    <w:qFormat/>
    <w:rsid w:val="00775EB9"/>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ascii="Calibri" w:eastAsia="Times New Roman" w:hAnsi="Calibri" w:cs="Times New Roman"/>
      <w:lang w:val="es-ES" w:eastAsia="es-CO"/>
    </w:rPr>
  </w:style>
  <w:style w:type="paragraph" w:customStyle="1" w:styleId="Piedepagina">
    <w:name w:val="Pie de pagina"/>
    <w:basedOn w:val="Normal"/>
    <w:rsid w:val="004B44A5"/>
    <w:pPr>
      <w:spacing w:line="240" w:lineRule="exact"/>
    </w:pPr>
    <w:rPr>
      <w:rFonts w:ascii="Palatino Linotype" w:eastAsia="Calibri" w:hAnsi="Palatino Linotype" w:cs="Times New Roman"/>
      <w:sz w:val="20"/>
      <w:szCs w:val="20"/>
      <w:vertAlign w:val="superscript"/>
      <w:lang w:eastAsia="es-CO"/>
    </w:rPr>
  </w:style>
  <w:style w:type="paragraph" w:customStyle="1" w:styleId="Default">
    <w:name w:val="Default"/>
    <w:rsid w:val="00EB79E2"/>
    <w:pPr>
      <w:autoSpaceDE w:val="0"/>
      <w:autoSpaceDN w:val="0"/>
      <w:adjustRightInd w:val="0"/>
      <w:spacing w:after="0" w:line="240" w:lineRule="auto"/>
    </w:pPr>
    <w:rPr>
      <w:rFonts w:ascii="Cambria Math" w:hAnsi="Cambria Math" w:cs="Cambria Math"/>
      <w:color w:val="000000"/>
      <w:sz w:val="24"/>
      <w:szCs w:val="24"/>
    </w:rPr>
  </w:style>
  <w:style w:type="character" w:styleId="Refdecomentario">
    <w:name w:val="annotation reference"/>
    <w:basedOn w:val="Fuentedeprrafopredeter"/>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basedOn w:val="Textocomentario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pPr>
      <w:spacing w:after="0" w:line="240" w:lineRule="auto"/>
    </w:pPr>
  </w:style>
  <w:style w:type="paragraph" w:styleId="Sangradetextonormal">
    <w:name w:val="Body Text Indent"/>
    <w:basedOn w:val="Normal"/>
    <w:link w:val="SangradetextonormalCar"/>
    <w:qFormat/>
    <w:rsid w:val="00AD7014"/>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qFormat/>
    <w:rsid w:val="00AD7014"/>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qFormat/>
    <w:rsid w:val="00AD701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inespaciado3">
    <w:name w:val="Sin espaciado3"/>
    <w:semiHidden/>
    <w:qFormat/>
    <w:rsid w:val="00AD7014"/>
    <w:pPr>
      <w:spacing w:after="0" w:line="240" w:lineRule="auto"/>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845218168">
      <w:bodyDiv w:val="1"/>
      <w:marLeft w:val="0"/>
      <w:marRight w:val="0"/>
      <w:marTop w:val="0"/>
      <w:marBottom w:val="0"/>
      <w:divBdr>
        <w:top w:val="none" w:sz="0" w:space="0" w:color="auto"/>
        <w:left w:val="none" w:sz="0" w:space="0" w:color="auto"/>
        <w:bottom w:val="none" w:sz="0" w:space="0" w:color="auto"/>
        <w:right w:val="none" w:sz="0" w:space="0" w:color="auto"/>
      </w:divBdr>
    </w:div>
    <w:div w:id="925918478">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BF07D-C0FA-4103-BBCB-7183098065AC}">
  <ds:schemaRefs>
    <ds:schemaRef ds:uri="http://schemas.microsoft.com/sharepoint/v3/contenttype/forms"/>
  </ds:schemaRefs>
</ds:datastoreItem>
</file>

<file path=customXml/itemProps2.xml><?xml version="1.0" encoding="utf-8"?>
<ds:datastoreItem xmlns:ds="http://schemas.openxmlformats.org/officeDocument/2006/customXml" ds:itemID="{24E700C1-531C-449E-9E5B-4A87236B661B}">
  <ds:schemaRefs>
    <ds:schemaRef ds:uri="http://schemas.openxmlformats.org/officeDocument/2006/bibliography"/>
  </ds:schemaRefs>
</ds:datastoreItem>
</file>

<file path=customXml/itemProps3.xml><?xml version="1.0" encoding="utf-8"?>
<ds:datastoreItem xmlns:ds="http://schemas.openxmlformats.org/officeDocument/2006/customXml" ds:itemID="{0559E01F-3E2F-44EB-9AB9-148E21B9DF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06F68-BF17-46A0-A486-2957B3B19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2266</Words>
  <Characters>12463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dc:creator>
  <cp:lastModifiedBy>María Paula Sierra Torres</cp:lastModifiedBy>
  <cp:revision>2</cp:revision>
  <dcterms:created xsi:type="dcterms:W3CDTF">2021-08-17T02:28:00Z</dcterms:created>
  <dcterms:modified xsi:type="dcterms:W3CDTF">2021-08-17T02:28:00Z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