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26C9" w14:textId="0340A8B8" w:rsidR="005078FB" w:rsidRPr="00201546" w:rsidRDefault="005078FB" w:rsidP="00696CA9">
      <w:pPr>
        <w:widowControl w:val="0"/>
        <w:spacing w:after="0" w:line="240" w:lineRule="auto"/>
        <w:ind w:left="708" w:hanging="708"/>
        <w:jc w:val="center"/>
        <w:rPr>
          <w:rFonts w:ascii="Arial" w:hAnsi="Arial" w:cs="Arial"/>
          <w:b/>
          <w:sz w:val="24"/>
          <w:szCs w:val="24"/>
        </w:rPr>
      </w:pPr>
      <w:r w:rsidRPr="00201546">
        <w:rPr>
          <w:rFonts w:ascii="Arial" w:hAnsi="Arial" w:cs="Arial"/>
          <w:b/>
          <w:sz w:val="24"/>
          <w:szCs w:val="24"/>
        </w:rPr>
        <w:t>CONSEJO DE ESTADO</w:t>
      </w:r>
    </w:p>
    <w:p w14:paraId="7974A882" w14:textId="77777777" w:rsidR="005078FB" w:rsidRPr="00201546" w:rsidRDefault="005078FB" w:rsidP="00696CA9">
      <w:pPr>
        <w:widowControl w:val="0"/>
        <w:spacing w:after="0" w:line="240" w:lineRule="auto"/>
        <w:jc w:val="center"/>
        <w:rPr>
          <w:rFonts w:ascii="Arial" w:hAnsi="Arial" w:cs="Arial"/>
          <w:b/>
          <w:sz w:val="20"/>
          <w:szCs w:val="20"/>
        </w:rPr>
      </w:pPr>
    </w:p>
    <w:p w14:paraId="0B718BFA" w14:textId="77777777" w:rsidR="005078FB" w:rsidRPr="00201546" w:rsidRDefault="005078FB" w:rsidP="00696CA9">
      <w:pPr>
        <w:widowControl w:val="0"/>
        <w:spacing w:after="0" w:line="240" w:lineRule="auto"/>
        <w:jc w:val="center"/>
        <w:rPr>
          <w:rFonts w:ascii="Arial" w:hAnsi="Arial" w:cs="Arial"/>
          <w:b/>
          <w:sz w:val="24"/>
          <w:szCs w:val="24"/>
        </w:rPr>
      </w:pPr>
      <w:r w:rsidRPr="00201546">
        <w:rPr>
          <w:rFonts w:ascii="Arial" w:hAnsi="Arial" w:cs="Arial"/>
          <w:b/>
          <w:sz w:val="24"/>
          <w:szCs w:val="24"/>
        </w:rPr>
        <w:t>SALA DE LO CONTENCIOSO ADMINISTRATIVO</w:t>
      </w:r>
    </w:p>
    <w:p w14:paraId="1E13A182" w14:textId="77777777" w:rsidR="005078FB" w:rsidRPr="00201546" w:rsidRDefault="005078FB" w:rsidP="00696CA9">
      <w:pPr>
        <w:widowControl w:val="0"/>
        <w:spacing w:after="0" w:line="240" w:lineRule="auto"/>
        <w:jc w:val="center"/>
        <w:rPr>
          <w:rFonts w:ascii="Arial" w:hAnsi="Arial" w:cs="Arial"/>
          <w:b/>
          <w:sz w:val="20"/>
          <w:szCs w:val="20"/>
        </w:rPr>
      </w:pPr>
    </w:p>
    <w:p w14:paraId="7227A7BA" w14:textId="77777777" w:rsidR="005078FB" w:rsidRPr="00201546" w:rsidRDefault="005078FB" w:rsidP="00696CA9">
      <w:pPr>
        <w:widowControl w:val="0"/>
        <w:spacing w:after="0" w:line="240" w:lineRule="auto"/>
        <w:jc w:val="center"/>
        <w:rPr>
          <w:rFonts w:ascii="Arial" w:hAnsi="Arial" w:cs="Arial"/>
          <w:b/>
          <w:sz w:val="24"/>
          <w:szCs w:val="24"/>
        </w:rPr>
      </w:pPr>
      <w:r w:rsidRPr="00201546">
        <w:rPr>
          <w:rFonts w:ascii="Arial" w:hAnsi="Arial" w:cs="Arial"/>
          <w:b/>
          <w:sz w:val="24"/>
          <w:szCs w:val="24"/>
        </w:rPr>
        <w:t>SECCIÓN TERCERA</w:t>
      </w:r>
    </w:p>
    <w:p w14:paraId="765A90EA" w14:textId="77777777" w:rsidR="005078FB" w:rsidRPr="00201546" w:rsidRDefault="005078FB" w:rsidP="00696CA9">
      <w:pPr>
        <w:widowControl w:val="0"/>
        <w:spacing w:after="0" w:line="240" w:lineRule="auto"/>
        <w:jc w:val="center"/>
        <w:rPr>
          <w:rFonts w:ascii="Arial" w:hAnsi="Arial" w:cs="Arial"/>
          <w:b/>
          <w:sz w:val="20"/>
          <w:szCs w:val="20"/>
        </w:rPr>
      </w:pPr>
    </w:p>
    <w:p w14:paraId="0B765513" w14:textId="77777777" w:rsidR="005078FB" w:rsidRPr="00201546" w:rsidRDefault="005078FB" w:rsidP="00696CA9">
      <w:pPr>
        <w:widowControl w:val="0"/>
        <w:spacing w:after="0" w:line="240" w:lineRule="auto"/>
        <w:jc w:val="center"/>
        <w:rPr>
          <w:rFonts w:ascii="Arial" w:hAnsi="Arial" w:cs="Arial"/>
          <w:b/>
          <w:sz w:val="24"/>
          <w:szCs w:val="24"/>
        </w:rPr>
      </w:pPr>
      <w:r w:rsidRPr="00201546">
        <w:rPr>
          <w:rFonts w:ascii="Arial" w:hAnsi="Arial" w:cs="Arial"/>
          <w:b/>
          <w:sz w:val="24"/>
          <w:szCs w:val="24"/>
        </w:rPr>
        <w:t>SUBSECCIÓN C</w:t>
      </w:r>
    </w:p>
    <w:p w14:paraId="55AA7B50" w14:textId="77777777" w:rsidR="005078FB" w:rsidRPr="00201546" w:rsidRDefault="005078FB" w:rsidP="00696CA9">
      <w:pPr>
        <w:widowControl w:val="0"/>
        <w:spacing w:after="0" w:line="240" w:lineRule="auto"/>
        <w:jc w:val="center"/>
        <w:rPr>
          <w:rFonts w:ascii="Arial" w:hAnsi="Arial" w:cs="Arial"/>
          <w:b/>
          <w:sz w:val="20"/>
          <w:szCs w:val="20"/>
        </w:rPr>
      </w:pPr>
    </w:p>
    <w:p w14:paraId="08499BDC" w14:textId="77777777" w:rsidR="005078FB" w:rsidRPr="00201546" w:rsidRDefault="005078FB" w:rsidP="00696CA9">
      <w:pPr>
        <w:widowControl w:val="0"/>
        <w:spacing w:after="0" w:line="240" w:lineRule="auto"/>
        <w:jc w:val="center"/>
        <w:rPr>
          <w:rFonts w:ascii="Arial" w:hAnsi="Arial" w:cs="Arial"/>
          <w:b/>
          <w:sz w:val="24"/>
          <w:szCs w:val="24"/>
        </w:rPr>
      </w:pPr>
      <w:r w:rsidRPr="00201546">
        <w:rPr>
          <w:rFonts w:ascii="Arial" w:hAnsi="Arial" w:cs="Arial"/>
          <w:b/>
          <w:sz w:val="24"/>
          <w:szCs w:val="24"/>
        </w:rPr>
        <w:t>Consejero ponente: GUILLERMO SÁNCHEZ LUQUE</w:t>
      </w:r>
    </w:p>
    <w:p w14:paraId="0AECFAB3" w14:textId="77777777" w:rsidR="005078FB" w:rsidRPr="00201546" w:rsidRDefault="005078FB" w:rsidP="00696CA9">
      <w:pPr>
        <w:widowControl w:val="0"/>
        <w:spacing w:after="0" w:line="240" w:lineRule="auto"/>
        <w:jc w:val="center"/>
        <w:rPr>
          <w:rFonts w:ascii="Arial" w:hAnsi="Arial" w:cs="Arial"/>
          <w:b/>
          <w:sz w:val="20"/>
          <w:szCs w:val="20"/>
        </w:rPr>
      </w:pPr>
    </w:p>
    <w:p w14:paraId="405A6C36" w14:textId="5F187316" w:rsidR="005078FB" w:rsidRPr="00201546" w:rsidRDefault="000A2CD4" w:rsidP="00696CA9">
      <w:pPr>
        <w:widowControl w:val="0"/>
        <w:spacing w:after="0" w:line="240" w:lineRule="auto"/>
        <w:jc w:val="both"/>
        <w:rPr>
          <w:rFonts w:ascii="Arial" w:hAnsi="Arial" w:cs="Arial"/>
          <w:sz w:val="24"/>
          <w:szCs w:val="24"/>
        </w:rPr>
      </w:pPr>
      <w:r w:rsidRPr="00201546">
        <w:rPr>
          <w:rFonts w:ascii="Arial" w:hAnsi="Arial" w:cs="Arial"/>
          <w:sz w:val="24"/>
          <w:szCs w:val="24"/>
        </w:rPr>
        <w:t xml:space="preserve">Bogotá D.C., </w:t>
      </w:r>
      <w:r w:rsidR="00DD04BF">
        <w:rPr>
          <w:rFonts w:ascii="Arial" w:hAnsi="Arial" w:cs="Arial"/>
          <w:sz w:val="24"/>
          <w:szCs w:val="24"/>
        </w:rPr>
        <w:t>veinti</w:t>
      </w:r>
      <w:r w:rsidR="00DA4B39">
        <w:rPr>
          <w:rFonts w:ascii="Arial" w:hAnsi="Arial" w:cs="Arial"/>
          <w:sz w:val="24"/>
          <w:szCs w:val="24"/>
        </w:rPr>
        <w:t>dós</w:t>
      </w:r>
      <w:r w:rsidR="00413FA9" w:rsidRPr="00201546">
        <w:rPr>
          <w:rFonts w:ascii="Arial" w:hAnsi="Arial" w:cs="Arial"/>
          <w:sz w:val="24"/>
          <w:szCs w:val="24"/>
        </w:rPr>
        <w:t xml:space="preserve"> </w:t>
      </w:r>
      <w:r w:rsidR="00AA2A05" w:rsidRPr="00201546">
        <w:rPr>
          <w:rFonts w:ascii="Arial" w:hAnsi="Arial" w:cs="Arial"/>
          <w:sz w:val="24"/>
          <w:szCs w:val="24"/>
        </w:rPr>
        <w:t>(</w:t>
      </w:r>
      <w:r w:rsidR="00DD04BF">
        <w:rPr>
          <w:rFonts w:ascii="Arial" w:hAnsi="Arial" w:cs="Arial"/>
          <w:sz w:val="24"/>
          <w:szCs w:val="24"/>
        </w:rPr>
        <w:t>2</w:t>
      </w:r>
      <w:r w:rsidR="00DA4B39">
        <w:rPr>
          <w:rFonts w:ascii="Arial" w:hAnsi="Arial" w:cs="Arial"/>
          <w:sz w:val="24"/>
          <w:szCs w:val="24"/>
        </w:rPr>
        <w:t>2</w:t>
      </w:r>
      <w:r w:rsidR="00553DB0" w:rsidRPr="00201546">
        <w:rPr>
          <w:rFonts w:ascii="Arial" w:hAnsi="Arial" w:cs="Arial"/>
          <w:sz w:val="24"/>
          <w:szCs w:val="24"/>
        </w:rPr>
        <w:t xml:space="preserve">) </w:t>
      </w:r>
      <w:r w:rsidR="00F021B8" w:rsidRPr="00201546">
        <w:rPr>
          <w:rFonts w:ascii="Arial" w:hAnsi="Arial" w:cs="Arial"/>
          <w:sz w:val="24"/>
          <w:szCs w:val="24"/>
        </w:rPr>
        <w:t xml:space="preserve">de </w:t>
      </w:r>
      <w:r w:rsidR="00DD04BF">
        <w:rPr>
          <w:rFonts w:ascii="Arial" w:hAnsi="Arial" w:cs="Arial"/>
          <w:sz w:val="24"/>
          <w:szCs w:val="24"/>
        </w:rPr>
        <w:t>octu</w:t>
      </w:r>
      <w:r w:rsidR="00FD1F4F">
        <w:rPr>
          <w:rFonts w:ascii="Arial" w:hAnsi="Arial" w:cs="Arial"/>
          <w:sz w:val="24"/>
          <w:szCs w:val="24"/>
        </w:rPr>
        <w:t>bre</w:t>
      </w:r>
      <w:r w:rsidR="005D5743" w:rsidRPr="00201546">
        <w:rPr>
          <w:rFonts w:ascii="Arial" w:hAnsi="Arial" w:cs="Arial"/>
          <w:sz w:val="24"/>
          <w:szCs w:val="24"/>
        </w:rPr>
        <w:t xml:space="preserve"> </w:t>
      </w:r>
      <w:r w:rsidR="005078FB" w:rsidRPr="00201546">
        <w:rPr>
          <w:rFonts w:ascii="Arial" w:hAnsi="Arial" w:cs="Arial"/>
          <w:sz w:val="24"/>
          <w:szCs w:val="24"/>
        </w:rPr>
        <w:t>de dos mil ve</w:t>
      </w:r>
      <w:r w:rsidR="005815D8" w:rsidRPr="00201546">
        <w:rPr>
          <w:rFonts w:ascii="Arial" w:hAnsi="Arial" w:cs="Arial"/>
          <w:sz w:val="24"/>
          <w:szCs w:val="24"/>
        </w:rPr>
        <w:t>int</w:t>
      </w:r>
      <w:r w:rsidR="008B01E6">
        <w:rPr>
          <w:rFonts w:ascii="Arial" w:hAnsi="Arial" w:cs="Arial"/>
          <w:sz w:val="24"/>
          <w:szCs w:val="24"/>
        </w:rPr>
        <w:t>iuno</w:t>
      </w:r>
      <w:r w:rsidR="005078FB" w:rsidRPr="00201546">
        <w:rPr>
          <w:rFonts w:ascii="Arial" w:hAnsi="Arial" w:cs="Arial"/>
          <w:sz w:val="24"/>
          <w:szCs w:val="24"/>
        </w:rPr>
        <w:t xml:space="preserve"> (20</w:t>
      </w:r>
      <w:r w:rsidR="005815D8" w:rsidRPr="00201546">
        <w:rPr>
          <w:rFonts w:ascii="Arial" w:hAnsi="Arial" w:cs="Arial"/>
          <w:sz w:val="24"/>
          <w:szCs w:val="24"/>
        </w:rPr>
        <w:t>2</w:t>
      </w:r>
      <w:r w:rsidR="008B01E6">
        <w:rPr>
          <w:rFonts w:ascii="Arial" w:hAnsi="Arial" w:cs="Arial"/>
          <w:sz w:val="24"/>
          <w:szCs w:val="24"/>
        </w:rPr>
        <w:t>1</w:t>
      </w:r>
      <w:r w:rsidR="005078FB" w:rsidRPr="00201546">
        <w:rPr>
          <w:rFonts w:ascii="Arial" w:hAnsi="Arial" w:cs="Arial"/>
          <w:sz w:val="24"/>
          <w:szCs w:val="24"/>
        </w:rPr>
        <w:t>)</w:t>
      </w:r>
    </w:p>
    <w:p w14:paraId="67F61C85" w14:textId="77777777" w:rsidR="005078FB" w:rsidRPr="00201546" w:rsidRDefault="005078FB" w:rsidP="00696CA9">
      <w:pPr>
        <w:widowControl w:val="0"/>
        <w:tabs>
          <w:tab w:val="left" w:pos="2025"/>
        </w:tabs>
        <w:spacing w:after="0" w:line="240" w:lineRule="auto"/>
        <w:jc w:val="both"/>
        <w:rPr>
          <w:rFonts w:ascii="Arial" w:hAnsi="Arial" w:cs="Arial"/>
          <w:b/>
          <w:sz w:val="20"/>
          <w:szCs w:val="20"/>
        </w:rPr>
      </w:pPr>
    </w:p>
    <w:p w14:paraId="67B11067" w14:textId="2B430626" w:rsidR="005078FB" w:rsidRPr="00201546" w:rsidRDefault="005078FB" w:rsidP="00696CA9">
      <w:pPr>
        <w:widowControl w:val="0"/>
        <w:spacing w:after="0" w:line="240" w:lineRule="auto"/>
        <w:jc w:val="both"/>
        <w:rPr>
          <w:rFonts w:ascii="Arial" w:hAnsi="Arial" w:cs="Arial"/>
          <w:b/>
          <w:sz w:val="24"/>
          <w:szCs w:val="24"/>
        </w:rPr>
      </w:pPr>
      <w:r w:rsidRPr="00201546">
        <w:rPr>
          <w:rFonts w:ascii="Arial" w:hAnsi="Arial" w:cs="Arial"/>
          <w:b/>
          <w:sz w:val="24"/>
          <w:szCs w:val="24"/>
        </w:rPr>
        <w:t>Radicación número</w:t>
      </w:r>
      <w:r w:rsidRPr="00201546">
        <w:rPr>
          <w:rFonts w:ascii="Arial" w:hAnsi="Arial" w:cs="Arial"/>
          <w:sz w:val="24"/>
          <w:szCs w:val="24"/>
        </w:rPr>
        <w:t xml:space="preserve">: </w:t>
      </w:r>
      <w:r w:rsidR="00A64D0C" w:rsidRPr="00201546">
        <w:rPr>
          <w:rFonts w:ascii="Arial" w:hAnsi="Arial" w:cs="Arial"/>
          <w:b/>
          <w:sz w:val="24"/>
          <w:szCs w:val="24"/>
        </w:rPr>
        <w:t>11001-03-15-000-202</w:t>
      </w:r>
      <w:r w:rsidR="00DD04BF">
        <w:rPr>
          <w:rFonts w:ascii="Arial" w:hAnsi="Arial" w:cs="Arial"/>
          <w:b/>
          <w:sz w:val="24"/>
          <w:szCs w:val="24"/>
        </w:rPr>
        <w:t>1-01847</w:t>
      </w:r>
      <w:r w:rsidR="00A64D0C" w:rsidRPr="00201546">
        <w:rPr>
          <w:rFonts w:ascii="Arial" w:hAnsi="Arial" w:cs="Arial"/>
          <w:b/>
          <w:sz w:val="24"/>
          <w:szCs w:val="24"/>
        </w:rPr>
        <w:t>-00</w:t>
      </w:r>
    </w:p>
    <w:p w14:paraId="0ECF2373" w14:textId="77777777" w:rsidR="005078FB" w:rsidRPr="00201546" w:rsidRDefault="005078FB" w:rsidP="00696CA9">
      <w:pPr>
        <w:widowControl w:val="0"/>
        <w:spacing w:after="0" w:line="240" w:lineRule="auto"/>
        <w:jc w:val="both"/>
        <w:rPr>
          <w:rFonts w:ascii="Arial" w:hAnsi="Arial" w:cs="Arial"/>
          <w:sz w:val="20"/>
          <w:szCs w:val="20"/>
        </w:rPr>
      </w:pPr>
    </w:p>
    <w:p w14:paraId="3B8FB910" w14:textId="1AF16E1E" w:rsidR="005078FB" w:rsidRPr="00201546" w:rsidRDefault="005078FB" w:rsidP="00C105E2">
      <w:pPr>
        <w:widowControl w:val="0"/>
        <w:spacing w:after="0" w:line="240" w:lineRule="auto"/>
        <w:ind w:left="1418" w:hanging="1418"/>
        <w:jc w:val="both"/>
        <w:rPr>
          <w:rFonts w:ascii="Arial" w:hAnsi="Arial" w:cs="Arial"/>
          <w:b/>
          <w:sz w:val="24"/>
          <w:szCs w:val="24"/>
        </w:rPr>
      </w:pPr>
      <w:r w:rsidRPr="00201546">
        <w:rPr>
          <w:rFonts w:ascii="Arial" w:hAnsi="Arial" w:cs="Arial"/>
          <w:b/>
          <w:sz w:val="24"/>
          <w:szCs w:val="24"/>
        </w:rPr>
        <w:t>Solicitante</w:t>
      </w:r>
      <w:r w:rsidR="004072BA" w:rsidRPr="00201546">
        <w:rPr>
          <w:rFonts w:ascii="Arial" w:hAnsi="Arial" w:cs="Arial"/>
          <w:sz w:val="24"/>
          <w:szCs w:val="24"/>
        </w:rPr>
        <w:t>:</w:t>
      </w:r>
      <w:r w:rsidR="00C105E2">
        <w:rPr>
          <w:rFonts w:ascii="Arial" w:hAnsi="Arial" w:cs="Arial"/>
          <w:sz w:val="24"/>
          <w:szCs w:val="24"/>
        </w:rPr>
        <w:tab/>
      </w:r>
      <w:r w:rsidR="00FD1F4F">
        <w:rPr>
          <w:rFonts w:ascii="Arial" w:hAnsi="Arial" w:cs="Arial"/>
          <w:b/>
          <w:sz w:val="24"/>
          <w:szCs w:val="24"/>
        </w:rPr>
        <w:t>NACIÓN-RAMA JUDICIAL-DIRECCIÓN EJECUTIVA DE ADMINISTRACIÓN JUDICIAL</w:t>
      </w:r>
    </w:p>
    <w:p w14:paraId="13BB5CD4" w14:textId="77777777" w:rsidR="005078FB" w:rsidRPr="00201546" w:rsidRDefault="005078FB" w:rsidP="00696CA9">
      <w:pPr>
        <w:widowControl w:val="0"/>
        <w:spacing w:after="0" w:line="240" w:lineRule="auto"/>
        <w:jc w:val="both"/>
        <w:rPr>
          <w:rFonts w:ascii="Arial" w:hAnsi="Arial" w:cs="Arial"/>
          <w:b/>
          <w:sz w:val="20"/>
          <w:szCs w:val="20"/>
        </w:rPr>
      </w:pPr>
    </w:p>
    <w:p w14:paraId="15E4E578" w14:textId="791253EF" w:rsidR="005078FB" w:rsidRPr="00201546" w:rsidRDefault="005078FB" w:rsidP="00696CA9">
      <w:pPr>
        <w:widowControl w:val="0"/>
        <w:spacing w:after="0" w:line="240" w:lineRule="auto"/>
        <w:jc w:val="both"/>
        <w:rPr>
          <w:rFonts w:ascii="Arial" w:hAnsi="Arial" w:cs="Arial"/>
          <w:b/>
          <w:sz w:val="24"/>
          <w:szCs w:val="24"/>
        </w:rPr>
      </w:pPr>
      <w:r w:rsidRPr="00201546">
        <w:rPr>
          <w:rFonts w:ascii="Arial" w:hAnsi="Arial" w:cs="Arial"/>
          <w:b/>
          <w:sz w:val="24"/>
          <w:szCs w:val="24"/>
        </w:rPr>
        <w:t>Autoridad:</w:t>
      </w:r>
      <w:r w:rsidR="00C105E2">
        <w:rPr>
          <w:rFonts w:ascii="Arial" w:hAnsi="Arial" w:cs="Arial"/>
          <w:b/>
          <w:sz w:val="24"/>
          <w:szCs w:val="24"/>
        </w:rPr>
        <w:tab/>
      </w:r>
      <w:r w:rsidR="00FD1F4F">
        <w:rPr>
          <w:rFonts w:ascii="Arial" w:hAnsi="Arial" w:cs="Arial"/>
          <w:b/>
          <w:sz w:val="24"/>
          <w:szCs w:val="24"/>
        </w:rPr>
        <w:t>CONSEJO DE ESTADO</w:t>
      </w:r>
    </w:p>
    <w:p w14:paraId="0943E5C5" w14:textId="77777777" w:rsidR="005078FB" w:rsidRPr="00201546" w:rsidRDefault="005078FB" w:rsidP="00696CA9">
      <w:pPr>
        <w:widowControl w:val="0"/>
        <w:spacing w:after="0" w:line="240" w:lineRule="auto"/>
        <w:jc w:val="both"/>
        <w:rPr>
          <w:rFonts w:ascii="Arial" w:hAnsi="Arial" w:cs="Arial"/>
          <w:b/>
          <w:sz w:val="20"/>
          <w:szCs w:val="20"/>
        </w:rPr>
      </w:pPr>
    </w:p>
    <w:p w14:paraId="0CD25A63" w14:textId="77777777" w:rsidR="005078FB" w:rsidRPr="00201546" w:rsidRDefault="005078FB" w:rsidP="00696CA9">
      <w:pPr>
        <w:widowControl w:val="0"/>
        <w:spacing w:after="0" w:line="240" w:lineRule="auto"/>
        <w:jc w:val="both"/>
        <w:rPr>
          <w:rFonts w:ascii="Arial" w:hAnsi="Arial" w:cs="Arial"/>
          <w:b/>
          <w:sz w:val="20"/>
          <w:szCs w:val="20"/>
        </w:rPr>
      </w:pPr>
    </w:p>
    <w:p w14:paraId="7CE234B2" w14:textId="38BD7115" w:rsidR="005078FB" w:rsidRPr="00201546" w:rsidRDefault="005078FB" w:rsidP="00696CA9">
      <w:pPr>
        <w:widowControl w:val="0"/>
        <w:spacing w:after="0" w:line="240" w:lineRule="auto"/>
        <w:jc w:val="both"/>
        <w:rPr>
          <w:rFonts w:ascii="Arial" w:hAnsi="Arial" w:cs="Arial"/>
          <w:b/>
          <w:sz w:val="24"/>
          <w:szCs w:val="24"/>
        </w:rPr>
      </w:pPr>
      <w:r w:rsidRPr="00201546">
        <w:rPr>
          <w:rFonts w:ascii="Arial" w:hAnsi="Arial" w:cs="Arial"/>
          <w:b/>
          <w:sz w:val="24"/>
          <w:szCs w:val="24"/>
        </w:rPr>
        <w:t>Referencia:</w:t>
      </w:r>
      <w:r w:rsidR="00C105E2">
        <w:rPr>
          <w:rFonts w:ascii="Arial" w:hAnsi="Arial" w:cs="Arial"/>
          <w:b/>
          <w:sz w:val="24"/>
          <w:szCs w:val="24"/>
        </w:rPr>
        <w:tab/>
      </w:r>
      <w:r w:rsidRPr="00201546">
        <w:rPr>
          <w:rFonts w:ascii="Arial" w:hAnsi="Arial" w:cs="Arial"/>
          <w:b/>
          <w:sz w:val="24"/>
          <w:szCs w:val="24"/>
        </w:rPr>
        <w:t xml:space="preserve">ACCIÓN DE TUTELA </w:t>
      </w:r>
    </w:p>
    <w:p w14:paraId="0D0C7B5E" w14:textId="77777777" w:rsidR="005078FB" w:rsidRPr="00201546" w:rsidRDefault="005078FB" w:rsidP="00696CA9">
      <w:pPr>
        <w:widowControl w:val="0"/>
        <w:spacing w:after="0" w:line="240" w:lineRule="auto"/>
        <w:jc w:val="both"/>
        <w:rPr>
          <w:rFonts w:ascii="Arial" w:hAnsi="Arial" w:cs="Arial"/>
          <w:sz w:val="20"/>
          <w:szCs w:val="20"/>
        </w:rPr>
      </w:pPr>
    </w:p>
    <w:p w14:paraId="32E56B70" w14:textId="77777777" w:rsidR="00E429AF" w:rsidRPr="00201546" w:rsidRDefault="00E429AF" w:rsidP="00696CA9">
      <w:pPr>
        <w:widowControl w:val="0"/>
        <w:spacing w:after="0" w:line="240" w:lineRule="auto"/>
        <w:jc w:val="both"/>
        <w:rPr>
          <w:rFonts w:ascii="Arial" w:hAnsi="Arial" w:cs="Arial"/>
          <w:sz w:val="20"/>
          <w:szCs w:val="20"/>
        </w:rPr>
      </w:pPr>
    </w:p>
    <w:p w14:paraId="26577A8F" w14:textId="77777777" w:rsidR="005078FB" w:rsidRPr="00201546" w:rsidRDefault="005078FB" w:rsidP="00696CA9">
      <w:pPr>
        <w:widowControl w:val="0"/>
        <w:spacing w:after="0" w:line="240" w:lineRule="auto"/>
        <w:jc w:val="both"/>
        <w:rPr>
          <w:rFonts w:ascii="Arial" w:hAnsi="Arial" w:cs="Arial"/>
          <w:sz w:val="20"/>
          <w:szCs w:val="20"/>
        </w:rPr>
      </w:pPr>
    </w:p>
    <w:p w14:paraId="050595BF" w14:textId="3C5FBC58" w:rsidR="00F36E1B" w:rsidRPr="00201546" w:rsidRDefault="00F36E1B" w:rsidP="00696CA9">
      <w:pPr>
        <w:widowControl w:val="0"/>
        <w:spacing w:after="0"/>
        <w:jc w:val="both"/>
        <w:rPr>
          <w:rFonts w:ascii="Arial" w:hAnsi="Arial" w:cs="Arial"/>
          <w:color w:val="000000"/>
          <w:sz w:val="18"/>
          <w:szCs w:val="18"/>
          <w:lang w:eastAsia="es-CO"/>
        </w:rPr>
      </w:pPr>
      <w:r w:rsidRPr="00201546">
        <w:rPr>
          <w:rFonts w:ascii="Arial" w:hAnsi="Arial" w:cs="Arial"/>
          <w:sz w:val="18"/>
          <w:szCs w:val="18"/>
        </w:rPr>
        <w:t>TUTELA-Requisitos de la solicitud. TUTELA-Carácter subsidiario del amparo. TUTELA-Procede excepcionalmente contra providencia judicial. TUTELA CONTRA PROVIDENCIA JUDICIAL-Requisitos generales y especiales. TUTELA CONTRA PROVIDENCIA JUDICIAL-No es una instancia adicional del proceso ordinario.</w:t>
      </w:r>
      <w:r w:rsidR="00FA09ED">
        <w:rPr>
          <w:rFonts w:ascii="Arial" w:hAnsi="Arial" w:cs="Arial"/>
          <w:sz w:val="18"/>
          <w:szCs w:val="18"/>
        </w:rPr>
        <w:t xml:space="preserve"> TUTELA CONTRA PROVIDENCIA JUDICIAL-No procede al existir otro recurso.</w:t>
      </w:r>
      <w:r w:rsidR="00F46B4D">
        <w:rPr>
          <w:rFonts w:ascii="Arial" w:hAnsi="Arial" w:cs="Arial"/>
          <w:sz w:val="18"/>
          <w:szCs w:val="18"/>
        </w:rPr>
        <w:t xml:space="preserve"> TUTELA-Acepta coadyuvancia.</w:t>
      </w:r>
    </w:p>
    <w:p w14:paraId="424E730A" w14:textId="77777777" w:rsidR="00AA2A05" w:rsidRPr="00201546" w:rsidRDefault="00AA2A05" w:rsidP="00696CA9">
      <w:pPr>
        <w:widowControl w:val="0"/>
        <w:spacing w:after="0" w:line="240" w:lineRule="auto"/>
        <w:jc w:val="both"/>
        <w:rPr>
          <w:rFonts w:ascii="Arial" w:hAnsi="Arial" w:cs="Arial"/>
          <w:color w:val="000000"/>
          <w:sz w:val="20"/>
          <w:szCs w:val="18"/>
          <w:lang w:eastAsia="es-CO"/>
        </w:rPr>
      </w:pPr>
    </w:p>
    <w:p w14:paraId="56A01861" w14:textId="77777777" w:rsidR="00AA2A05" w:rsidRPr="00201546" w:rsidRDefault="00AA2A05" w:rsidP="00696CA9">
      <w:pPr>
        <w:widowControl w:val="0"/>
        <w:spacing w:after="0" w:line="240" w:lineRule="auto"/>
        <w:jc w:val="both"/>
        <w:rPr>
          <w:rFonts w:ascii="Arial" w:hAnsi="Arial" w:cs="Arial"/>
          <w:color w:val="000000"/>
          <w:sz w:val="20"/>
          <w:szCs w:val="18"/>
          <w:lang w:eastAsia="es-CO"/>
        </w:rPr>
      </w:pPr>
    </w:p>
    <w:p w14:paraId="56D42198" w14:textId="118756B2" w:rsidR="004072BA" w:rsidRPr="00201546" w:rsidRDefault="004072BA" w:rsidP="00696CA9">
      <w:pPr>
        <w:pStyle w:val="Textoindependiente3"/>
        <w:widowControl w:val="0"/>
        <w:spacing w:after="0" w:line="360" w:lineRule="auto"/>
        <w:jc w:val="both"/>
        <w:rPr>
          <w:rFonts w:ascii="Arial" w:hAnsi="Arial" w:cs="Arial"/>
          <w:sz w:val="24"/>
          <w:szCs w:val="24"/>
        </w:rPr>
      </w:pPr>
      <w:r w:rsidRPr="00201546">
        <w:rPr>
          <w:rFonts w:ascii="Arial" w:hAnsi="Arial" w:cs="Arial"/>
          <w:sz w:val="24"/>
          <w:szCs w:val="24"/>
        </w:rPr>
        <w:t xml:space="preserve">La Sala decide la acción de tutela interpuesta por </w:t>
      </w:r>
      <w:r w:rsidR="00FD1F4F">
        <w:rPr>
          <w:rFonts w:ascii="Arial" w:hAnsi="Arial" w:cs="Arial"/>
          <w:sz w:val="24"/>
          <w:szCs w:val="24"/>
        </w:rPr>
        <w:t>la Nación-Rama Judicial-Dirección Ejecutiva de Administración Judicial</w:t>
      </w:r>
      <w:r w:rsidR="008E3F3E">
        <w:rPr>
          <w:rFonts w:ascii="Arial" w:hAnsi="Arial" w:cs="Arial"/>
          <w:sz w:val="24"/>
          <w:szCs w:val="24"/>
        </w:rPr>
        <w:t xml:space="preserve"> </w:t>
      </w:r>
      <w:r w:rsidRPr="00201546">
        <w:rPr>
          <w:rFonts w:ascii="Arial" w:hAnsi="Arial" w:cs="Arial"/>
          <w:sz w:val="24"/>
          <w:szCs w:val="24"/>
        </w:rPr>
        <w:t xml:space="preserve">contra el </w:t>
      </w:r>
      <w:r w:rsidR="00FD1F4F">
        <w:rPr>
          <w:rFonts w:ascii="Arial" w:hAnsi="Arial" w:cs="Arial"/>
          <w:sz w:val="24"/>
          <w:szCs w:val="24"/>
        </w:rPr>
        <w:t>Consejo de Estado-Sección Tercera-Subsección B</w:t>
      </w:r>
      <w:r w:rsidRPr="00201546">
        <w:rPr>
          <w:rFonts w:ascii="Arial" w:hAnsi="Arial" w:cs="Arial"/>
          <w:sz w:val="24"/>
          <w:szCs w:val="24"/>
        </w:rPr>
        <w:t>.</w:t>
      </w:r>
    </w:p>
    <w:p w14:paraId="2319B4B0" w14:textId="77777777" w:rsidR="00AA2A05" w:rsidRPr="00201546" w:rsidRDefault="00AA2A05" w:rsidP="00696CA9">
      <w:pPr>
        <w:pStyle w:val="Textoindependiente3"/>
        <w:widowControl w:val="0"/>
        <w:tabs>
          <w:tab w:val="left" w:pos="3615"/>
        </w:tabs>
        <w:spacing w:after="0" w:line="360" w:lineRule="auto"/>
        <w:jc w:val="both"/>
        <w:rPr>
          <w:rFonts w:ascii="Arial" w:hAnsi="Arial" w:cs="Arial"/>
          <w:sz w:val="20"/>
          <w:szCs w:val="24"/>
        </w:rPr>
      </w:pPr>
    </w:p>
    <w:p w14:paraId="2C359011" w14:textId="77777777" w:rsidR="00AA2A05" w:rsidRPr="00201546" w:rsidRDefault="00AA2A05" w:rsidP="00696CA9">
      <w:pPr>
        <w:pStyle w:val="Prrafodelista"/>
        <w:widowControl w:val="0"/>
        <w:shd w:val="clear" w:color="auto" w:fill="FFFFFF"/>
        <w:spacing w:line="360" w:lineRule="auto"/>
        <w:ind w:left="0"/>
        <w:jc w:val="center"/>
        <w:rPr>
          <w:rFonts w:ascii="Arial" w:hAnsi="Arial" w:cs="Arial"/>
          <w:b/>
          <w:lang w:val="es-ES_tradnl"/>
        </w:rPr>
      </w:pPr>
      <w:r w:rsidRPr="00201546">
        <w:rPr>
          <w:rFonts w:ascii="Arial" w:hAnsi="Arial" w:cs="Arial"/>
          <w:b/>
          <w:lang w:val="es-ES_tradnl"/>
        </w:rPr>
        <w:t>SÍNTESIS DEL CASO</w:t>
      </w:r>
    </w:p>
    <w:p w14:paraId="1DE4A4A2" w14:textId="77777777" w:rsidR="00AA2A05" w:rsidRPr="00201546" w:rsidRDefault="00AA2A05" w:rsidP="00696CA9">
      <w:pPr>
        <w:pStyle w:val="Textoindependiente3"/>
        <w:widowControl w:val="0"/>
        <w:tabs>
          <w:tab w:val="left" w:pos="3615"/>
        </w:tabs>
        <w:spacing w:after="0" w:line="360" w:lineRule="auto"/>
        <w:jc w:val="both"/>
        <w:rPr>
          <w:rFonts w:ascii="Arial" w:hAnsi="Arial" w:cs="Arial"/>
          <w:b/>
          <w:sz w:val="20"/>
          <w:szCs w:val="24"/>
          <w:lang w:val="es-ES_tradnl"/>
        </w:rPr>
      </w:pPr>
    </w:p>
    <w:p w14:paraId="678CA720" w14:textId="238DF186" w:rsidR="00463BE9" w:rsidRPr="00201546" w:rsidRDefault="00E76FD2" w:rsidP="00696CA9">
      <w:pPr>
        <w:pStyle w:val="Textoindependiente3"/>
        <w:widowControl w:val="0"/>
        <w:spacing w:after="0" w:line="360" w:lineRule="auto"/>
        <w:jc w:val="both"/>
        <w:rPr>
          <w:rFonts w:ascii="Arial" w:hAnsi="Arial" w:cs="Arial"/>
          <w:sz w:val="24"/>
          <w:szCs w:val="24"/>
        </w:rPr>
      </w:pPr>
      <w:r w:rsidRPr="00201546">
        <w:rPr>
          <w:rFonts w:ascii="Arial" w:hAnsi="Arial" w:cs="Arial"/>
          <w:sz w:val="24"/>
          <w:szCs w:val="24"/>
        </w:rPr>
        <w:t xml:space="preserve">Se impugna </w:t>
      </w:r>
      <w:r w:rsidR="00247C6F" w:rsidRPr="00201546">
        <w:rPr>
          <w:rFonts w:ascii="Arial" w:hAnsi="Arial" w:cs="Arial"/>
          <w:sz w:val="24"/>
          <w:szCs w:val="24"/>
        </w:rPr>
        <w:t>un fallo</w:t>
      </w:r>
      <w:r w:rsidRPr="00201546">
        <w:rPr>
          <w:rFonts w:ascii="Arial" w:hAnsi="Arial" w:cs="Arial"/>
          <w:sz w:val="24"/>
          <w:szCs w:val="24"/>
        </w:rPr>
        <w:t xml:space="preserve"> del </w:t>
      </w:r>
      <w:r w:rsidR="00FD1F4F">
        <w:rPr>
          <w:rFonts w:ascii="Arial" w:hAnsi="Arial" w:cs="Arial"/>
          <w:sz w:val="24"/>
          <w:szCs w:val="24"/>
        </w:rPr>
        <w:t>Consejo de Estado-Sección Tercera-Subsección B</w:t>
      </w:r>
      <w:r w:rsidR="003C3571" w:rsidRPr="00201546">
        <w:rPr>
          <w:rFonts w:ascii="Arial" w:hAnsi="Arial" w:cs="Arial"/>
          <w:sz w:val="24"/>
          <w:szCs w:val="24"/>
        </w:rPr>
        <w:t xml:space="preserve"> que</w:t>
      </w:r>
      <w:r w:rsidR="00FD1F4F">
        <w:rPr>
          <w:rFonts w:ascii="Arial" w:hAnsi="Arial" w:cs="Arial"/>
          <w:sz w:val="24"/>
          <w:szCs w:val="24"/>
        </w:rPr>
        <w:t xml:space="preserve"> accedió a</w:t>
      </w:r>
      <w:r w:rsidR="00A64D0C" w:rsidRPr="00201546">
        <w:rPr>
          <w:rFonts w:ascii="Arial" w:hAnsi="Arial" w:cs="Arial"/>
          <w:sz w:val="24"/>
          <w:szCs w:val="24"/>
        </w:rPr>
        <w:t xml:space="preserve"> las pretensiones </w:t>
      </w:r>
      <w:r w:rsidR="00463BE9" w:rsidRPr="00201546">
        <w:rPr>
          <w:rFonts w:ascii="Arial" w:hAnsi="Arial" w:cs="Arial"/>
          <w:sz w:val="24"/>
          <w:szCs w:val="24"/>
        </w:rPr>
        <w:t>de</w:t>
      </w:r>
      <w:r w:rsidR="00AD00DD">
        <w:rPr>
          <w:rFonts w:ascii="Arial" w:hAnsi="Arial" w:cs="Arial"/>
          <w:sz w:val="24"/>
          <w:szCs w:val="24"/>
        </w:rPr>
        <w:t xml:space="preserve"> una</w:t>
      </w:r>
      <w:r w:rsidR="00463BE9" w:rsidRPr="00201546">
        <w:rPr>
          <w:rFonts w:ascii="Arial" w:hAnsi="Arial" w:cs="Arial"/>
          <w:sz w:val="24"/>
          <w:szCs w:val="24"/>
        </w:rPr>
        <w:t xml:space="preserve"> </w:t>
      </w:r>
      <w:r w:rsidR="00AD00DD">
        <w:rPr>
          <w:rFonts w:ascii="Arial" w:hAnsi="Arial" w:cs="Arial"/>
          <w:sz w:val="24"/>
          <w:szCs w:val="24"/>
        </w:rPr>
        <w:t>demanda</w:t>
      </w:r>
      <w:r w:rsidR="00463BE9" w:rsidRPr="00201546">
        <w:rPr>
          <w:rFonts w:ascii="Arial" w:hAnsi="Arial" w:cs="Arial"/>
          <w:sz w:val="24"/>
          <w:szCs w:val="24"/>
        </w:rPr>
        <w:t xml:space="preserve"> de reparac</w:t>
      </w:r>
      <w:r w:rsidR="007D01EA" w:rsidRPr="00201546">
        <w:rPr>
          <w:rFonts w:ascii="Arial" w:hAnsi="Arial" w:cs="Arial"/>
          <w:sz w:val="24"/>
          <w:szCs w:val="24"/>
        </w:rPr>
        <w:t>ión directa interpu</w:t>
      </w:r>
      <w:r w:rsidR="008B7724">
        <w:rPr>
          <w:rFonts w:ascii="Arial" w:hAnsi="Arial" w:cs="Arial"/>
          <w:sz w:val="24"/>
          <w:szCs w:val="24"/>
        </w:rPr>
        <w:t>esta contra la solicitante</w:t>
      </w:r>
      <w:r w:rsidR="00463BE9" w:rsidRPr="00201546">
        <w:rPr>
          <w:rFonts w:ascii="Arial" w:hAnsi="Arial" w:cs="Arial"/>
          <w:sz w:val="24"/>
          <w:szCs w:val="24"/>
        </w:rPr>
        <w:t xml:space="preserve"> por </w:t>
      </w:r>
      <w:r w:rsidR="008B7724">
        <w:rPr>
          <w:rFonts w:ascii="Arial" w:hAnsi="Arial" w:cs="Arial"/>
          <w:sz w:val="24"/>
          <w:szCs w:val="24"/>
        </w:rPr>
        <w:t>un</w:t>
      </w:r>
      <w:r w:rsidR="009B664B" w:rsidRPr="00201546">
        <w:rPr>
          <w:rFonts w:ascii="Arial" w:hAnsi="Arial" w:cs="Arial"/>
          <w:sz w:val="24"/>
          <w:szCs w:val="24"/>
        </w:rPr>
        <w:t>a</w:t>
      </w:r>
      <w:r w:rsidR="007D01EA" w:rsidRPr="00201546">
        <w:rPr>
          <w:rFonts w:ascii="Arial" w:hAnsi="Arial" w:cs="Arial"/>
          <w:sz w:val="24"/>
          <w:szCs w:val="24"/>
        </w:rPr>
        <w:t xml:space="preserve"> </w:t>
      </w:r>
      <w:r w:rsidR="00463BE9" w:rsidRPr="00201546">
        <w:rPr>
          <w:rFonts w:ascii="Arial" w:hAnsi="Arial" w:cs="Arial"/>
          <w:sz w:val="24"/>
          <w:szCs w:val="24"/>
        </w:rPr>
        <w:t xml:space="preserve">privación </w:t>
      </w:r>
      <w:r w:rsidR="008B7724">
        <w:rPr>
          <w:rFonts w:ascii="Arial" w:hAnsi="Arial" w:cs="Arial"/>
          <w:sz w:val="24"/>
          <w:szCs w:val="24"/>
        </w:rPr>
        <w:t xml:space="preserve">de </w:t>
      </w:r>
      <w:r w:rsidR="00463BE9" w:rsidRPr="00201546">
        <w:rPr>
          <w:rFonts w:ascii="Arial" w:hAnsi="Arial" w:cs="Arial"/>
          <w:sz w:val="24"/>
          <w:szCs w:val="24"/>
        </w:rPr>
        <w:t xml:space="preserve">la </w:t>
      </w:r>
      <w:r w:rsidR="00463BE9" w:rsidRPr="006C50EF">
        <w:rPr>
          <w:rFonts w:ascii="Arial" w:hAnsi="Arial" w:cs="Arial"/>
          <w:sz w:val="24"/>
          <w:szCs w:val="24"/>
        </w:rPr>
        <w:t>libertad</w:t>
      </w:r>
      <w:r w:rsidR="008B7724" w:rsidRPr="006C50EF">
        <w:rPr>
          <w:rFonts w:ascii="Arial" w:hAnsi="Arial" w:cs="Arial"/>
          <w:sz w:val="24"/>
          <w:szCs w:val="24"/>
        </w:rPr>
        <w:t xml:space="preserve"> calificada de injusta</w:t>
      </w:r>
      <w:r w:rsidR="00463BE9" w:rsidRPr="006C50EF">
        <w:rPr>
          <w:rFonts w:ascii="Arial" w:hAnsi="Arial" w:cs="Arial"/>
          <w:sz w:val="24"/>
          <w:szCs w:val="24"/>
        </w:rPr>
        <w:t>. Se afirma que la decisión controvertida vulneró los derechos</w:t>
      </w:r>
      <w:r w:rsidR="00272402" w:rsidRPr="006C50EF">
        <w:rPr>
          <w:rFonts w:ascii="Arial" w:hAnsi="Arial" w:cs="Arial"/>
          <w:sz w:val="24"/>
          <w:szCs w:val="24"/>
        </w:rPr>
        <w:t xml:space="preserve"> de defensa, </w:t>
      </w:r>
      <w:r w:rsidR="00463BE9" w:rsidRPr="006C50EF">
        <w:rPr>
          <w:rFonts w:ascii="Arial" w:hAnsi="Arial" w:cs="Arial"/>
          <w:sz w:val="24"/>
          <w:szCs w:val="24"/>
        </w:rPr>
        <w:t>debido proceso</w:t>
      </w:r>
      <w:r w:rsidR="00C607E3" w:rsidRPr="006C50EF">
        <w:rPr>
          <w:rFonts w:ascii="Arial" w:hAnsi="Arial" w:cs="Arial"/>
          <w:sz w:val="24"/>
          <w:szCs w:val="24"/>
        </w:rPr>
        <w:t xml:space="preserve">, </w:t>
      </w:r>
      <w:r w:rsidR="00A477C9" w:rsidRPr="006C50EF">
        <w:rPr>
          <w:rFonts w:ascii="Arial" w:hAnsi="Arial" w:cs="Arial"/>
          <w:sz w:val="24"/>
          <w:szCs w:val="24"/>
        </w:rPr>
        <w:t>igualdad</w:t>
      </w:r>
      <w:r w:rsidR="00CE3B6E">
        <w:rPr>
          <w:rFonts w:ascii="Arial" w:hAnsi="Arial" w:cs="Arial"/>
          <w:sz w:val="24"/>
          <w:szCs w:val="24"/>
        </w:rPr>
        <w:t xml:space="preserve"> y buen nombre</w:t>
      </w:r>
      <w:r w:rsidR="00463BE9" w:rsidRPr="006C50EF">
        <w:rPr>
          <w:rFonts w:ascii="Arial" w:hAnsi="Arial" w:cs="Arial"/>
          <w:sz w:val="24"/>
          <w:szCs w:val="24"/>
        </w:rPr>
        <w:t>, pues</w:t>
      </w:r>
      <w:r w:rsidR="000969B2">
        <w:rPr>
          <w:rFonts w:ascii="Arial" w:hAnsi="Arial" w:cs="Arial"/>
          <w:sz w:val="24"/>
          <w:szCs w:val="24"/>
        </w:rPr>
        <w:t xml:space="preserve"> es incongruente</w:t>
      </w:r>
      <w:r w:rsidR="003A31DF">
        <w:rPr>
          <w:rFonts w:ascii="Arial" w:hAnsi="Arial" w:cs="Arial"/>
          <w:sz w:val="24"/>
          <w:szCs w:val="24"/>
        </w:rPr>
        <w:t>,</w:t>
      </w:r>
      <w:r w:rsidR="00463BE9" w:rsidRPr="006C50EF">
        <w:rPr>
          <w:rFonts w:ascii="Arial" w:hAnsi="Arial" w:cs="Arial"/>
          <w:sz w:val="24"/>
          <w:szCs w:val="24"/>
        </w:rPr>
        <w:t xml:space="preserve"> incurrió </w:t>
      </w:r>
      <w:r w:rsidR="00165CC6" w:rsidRPr="006C50EF">
        <w:rPr>
          <w:rFonts w:ascii="Arial" w:hAnsi="Arial" w:cs="Arial"/>
          <w:sz w:val="24"/>
          <w:szCs w:val="24"/>
        </w:rPr>
        <w:t xml:space="preserve">en </w:t>
      </w:r>
      <w:r w:rsidR="00165CC6">
        <w:rPr>
          <w:rFonts w:ascii="Arial" w:hAnsi="Arial" w:cs="Arial"/>
          <w:sz w:val="24"/>
          <w:szCs w:val="24"/>
        </w:rPr>
        <w:t xml:space="preserve">desconocimiento del precedente y en </w:t>
      </w:r>
      <w:r w:rsidR="007D01EA" w:rsidRPr="006C50EF">
        <w:rPr>
          <w:rFonts w:ascii="Arial" w:hAnsi="Arial" w:cs="Arial"/>
          <w:sz w:val="24"/>
          <w:szCs w:val="24"/>
        </w:rPr>
        <w:t>defecto</w:t>
      </w:r>
      <w:r w:rsidR="00466129">
        <w:rPr>
          <w:rFonts w:ascii="Arial" w:hAnsi="Arial" w:cs="Arial"/>
          <w:sz w:val="24"/>
          <w:szCs w:val="24"/>
        </w:rPr>
        <w:t>s fáctico y</w:t>
      </w:r>
      <w:r w:rsidR="00463BE9" w:rsidRPr="006C50EF">
        <w:rPr>
          <w:rFonts w:ascii="Arial" w:hAnsi="Arial" w:cs="Arial"/>
          <w:sz w:val="24"/>
          <w:szCs w:val="24"/>
        </w:rPr>
        <w:t xml:space="preserve"> </w:t>
      </w:r>
      <w:r w:rsidR="00272402" w:rsidRPr="006C50EF">
        <w:rPr>
          <w:rFonts w:ascii="Arial" w:hAnsi="Arial" w:cs="Arial"/>
          <w:sz w:val="24"/>
          <w:szCs w:val="24"/>
        </w:rPr>
        <w:t>sustantivo</w:t>
      </w:r>
      <w:r w:rsidR="00463BE9" w:rsidRPr="006C50EF">
        <w:rPr>
          <w:rFonts w:ascii="Arial" w:hAnsi="Arial" w:cs="Arial"/>
          <w:sz w:val="24"/>
          <w:szCs w:val="24"/>
        </w:rPr>
        <w:t>.</w:t>
      </w:r>
    </w:p>
    <w:p w14:paraId="19F47362" w14:textId="77777777" w:rsidR="00463BE9" w:rsidRPr="00201546" w:rsidRDefault="00463BE9" w:rsidP="00696CA9">
      <w:pPr>
        <w:pStyle w:val="Textoindependiente3"/>
        <w:widowControl w:val="0"/>
        <w:spacing w:after="0" w:line="360" w:lineRule="auto"/>
        <w:jc w:val="both"/>
        <w:rPr>
          <w:rFonts w:ascii="Arial" w:hAnsi="Arial" w:cs="Arial"/>
          <w:sz w:val="20"/>
          <w:szCs w:val="24"/>
        </w:rPr>
      </w:pPr>
    </w:p>
    <w:p w14:paraId="51FB3AA3" w14:textId="77777777" w:rsidR="00AA2A05" w:rsidRPr="00201546" w:rsidRDefault="00AA2A05" w:rsidP="00696CA9">
      <w:pPr>
        <w:pStyle w:val="Prrafodelista"/>
        <w:widowControl w:val="0"/>
        <w:shd w:val="clear" w:color="auto" w:fill="FFFFFF"/>
        <w:spacing w:line="360" w:lineRule="auto"/>
        <w:ind w:left="0"/>
        <w:jc w:val="center"/>
        <w:rPr>
          <w:rFonts w:ascii="Arial" w:hAnsi="Arial" w:cs="Arial"/>
          <w:b/>
          <w:lang w:val="es-ES_tradnl"/>
        </w:rPr>
      </w:pPr>
      <w:r w:rsidRPr="00201546">
        <w:rPr>
          <w:rFonts w:ascii="Arial" w:hAnsi="Arial" w:cs="Arial"/>
          <w:b/>
          <w:lang w:val="es-ES_tradnl"/>
        </w:rPr>
        <w:t>ANTECEDENTES</w:t>
      </w:r>
    </w:p>
    <w:p w14:paraId="2E05565C" w14:textId="77777777" w:rsidR="007E2DFC" w:rsidRPr="00201546" w:rsidRDefault="007E2DFC" w:rsidP="00696CA9">
      <w:pPr>
        <w:pStyle w:val="Prrafodelista"/>
        <w:widowControl w:val="0"/>
        <w:shd w:val="clear" w:color="auto" w:fill="FFFFFF"/>
        <w:spacing w:line="360" w:lineRule="auto"/>
        <w:ind w:left="0"/>
        <w:jc w:val="center"/>
        <w:rPr>
          <w:rFonts w:ascii="Arial" w:hAnsi="Arial" w:cs="Arial"/>
          <w:b/>
          <w:sz w:val="20"/>
          <w:lang w:val="es-ES_tradnl"/>
        </w:rPr>
      </w:pPr>
    </w:p>
    <w:p w14:paraId="21F845D7" w14:textId="6FD3F6AB" w:rsidR="000B0ED2" w:rsidRDefault="00AA2A05" w:rsidP="00696CA9">
      <w:pPr>
        <w:widowControl w:val="0"/>
        <w:shd w:val="clear" w:color="auto" w:fill="FFFFFF"/>
        <w:spacing w:after="0" w:line="360" w:lineRule="auto"/>
        <w:jc w:val="both"/>
        <w:rPr>
          <w:rFonts w:ascii="Arial" w:hAnsi="Arial" w:cs="Arial"/>
          <w:sz w:val="24"/>
          <w:szCs w:val="24"/>
          <w:lang w:val="es-ES_tradnl"/>
        </w:rPr>
      </w:pPr>
      <w:r w:rsidRPr="00201546">
        <w:rPr>
          <w:rFonts w:ascii="Arial" w:hAnsi="Arial" w:cs="Arial"/>
          <w:sz w:val="24"/>
          <w:szCs w:val="24"/>
        </w:rPr>
        <w:t>El</w:t>
      </w:r>
      <w:r w:rsidR="00631ED1" w:rsidRPr="00201546">
        <w:rPr>
          <w:rFonts w:ascii="Arial" w:hAnsi="Arial" w:cs="Arial"/>
          <w:sz w:val="24"/>
          <w:szCs w:val="24"/>
        </w:rPr>
        <w:t xml:space="preserve"> </w:t>
      </w:r>
      <w:r w:rsidR="008B01E6">
        <w:rPr>
          <w:rFonts w:ascii="Arial" w:hAnsi="Arial" w:cs="Arial"/>
          <w:sz w:val="24"/>
          <w:szCs w:val="24"/>
        </w:rPr>
        <w:t>2</w:t>
      </w:r>
      <w:r w:rsidR="009C31DF">
        <w:rPr>
          <w:rFonts w:ascii="Arial" w:hAnsi="Arial" w:cs="Arial"/>
          <w:sz w:val="24"/>
          <w:szCs w:val="24"/>
        </w:rPr>
        <w:t>1</w:t>
      </w:r>
      <w:r w:rsidR="00463BE9" w:rsidRPr="00201546">
        <w:rPr>
          <w:rFonts w:ascii="Arial" w:hAnsi="Arial" w:cs="Arial"/>
          <w:sz w:val="24"/>
          <w:szCs w:val="24"/>
        </w:rPr>
        <w:t xml:space="preserve"> de </w:t>
      </w:r>
      <w:r w:rsidR="008B01E6">
        <w:rPr>
          <w:rFonts w:ascii="Arial" w:hAnsi="Arial" w:cs="Arial"/>
          <w:sz w:val="24"/>
          <w:szCs w:val="24"/>
        </w:rPr>
        <w:t>abril</w:t>
      </w:r>
      <w:r w:rsidR="00463BE9" w:rsidRPr="00201546">
        <w:rPr>
          <w:rFonts w:ascii="Arial" w:hAnsi="Arial" w:cs="Arial"/>
          <w:sz w:val="24"/>
          <w:szCs w:val="24"/>
        </w:rPr>
        <w:t xml:space="preserve"> de 20</w:t>
      </w:r>
      <w:r w:rsidR="004A46AF" w:rsidRPr="00201546">
        <w:rPr>
          <w:rFonts w:ascii="Arial" w:hAnsi="Arial" w:cs="Arial"/>
          <w:sz w:val="24"/>
          <w:szCs w:val="24"/>
        </w:rPr>
        <w:t>2</w:t>
      </w:r>
      <w:r w:rsidR="008B01E6">
        <w:rPr>
          <w:rFonts w:ascii="Arial" w:hAnsi="Arial" w:cs="Arial"/>
          <w:sz w:val="24"/>
          <w:szCs w:val="24"/>
        </w:rPr>
        <w:t>1</w:t>
      </w:r>
      <w:r w:rsidRPr="00201546">
        <w:rPr>
          <w:rFonts w:ascii="Arial" w:hAnsi="Arial" w:cs="Arial"/>
          <w:sz w:val="24"/>
          <w:szCs w:val="24"/>
        </w:rPr>
        <w:t>,</w:t>
      </w:r>
      <w:r w:rsidR="006A59D5" w:rsidRPr="00201546">
        <w:rPr>
          <w:rFonts w:ascii="Arial" w:hAnsi="Arial" w:cs="Arial"/>
          <w:sz w:val="24"/>
          <w:szCs w:val="24"/>
        </w:rPr>
        <w:t xml:space="preserve"> </w:t>
      </w:r>
      <w:r w:rsidR="00FD1F4F">
        <w:rPr>
          <w:rFonts w:ascii="Arial" w:hAnsi="Arial" w:cs="Arial"/>
          <w:sz w:val="24"/>
          <w:szCs w:val="24"/>
        </w:rPr>
        <w:t>la Nación-Rama Judicial-Dirección Ejecutiva de Administración Judicial</w:t>
      </w:r>
      <w:r w:rsidR="0061603A" w:rsidRPr="00201546">
        <w:rPr>
          <w:rFonts w:ascii="Arial" w:hAnsi="Arial" w:cs="Arial"/>
          <w:sz w:val="24"/>
          <w:szCs w:val="24"/>
        </w:rPr>
        <w:t xml:space="preserve">, </w:t>
      </w:r>
      <w:r w:rsidR="00FD1F4F">
        <w:rPr>
          <w:rFonts w:ascii="Arial" w:hAnsi="Arial" w:cs="Arial"/>
          <w:sz w:val="24"/>
          <w:szCs w:val="24"/>
        </w:rPr>
        <w:t>a través de apoderad</w:t>
      </w:r>
      <w:r w:rsidR="00722FCA">
        <w:rPr>
          <w:rFonts w:ascii="Arial" w:hAnsi="Arial" w:cs="Arial"/>
          <w:sz w:val="24"/>
          <w:szCs w:val="24"/>
        </w:rPr>
        <w:t>a</w:t>
      </w:r>
      <w:r w:rsidR="00FD1F4F">
        <w:rPr>
          <w:rFonts w:ascii="Arial" w:hAnsi="Arial" w:cs="Arial"/>
          <w:sz w:val="24"/>
          <w:szCs w:val="24"/>
        </w:rPr>
        <w:t xml:space="preserve"> judicial</w:t>
      </w:r>
      <w:r w:rsidRPr="00201546">
        <w:rPr>
          <w:rFonts w:ascii="Arial" w:hAnsi="Arial" w:cs="Arial"/>
          <w:sz w:val="24"/>
          <w:szCs w:val="24"/>
        </w:rPr>
        <w:t>, formul</w:t>
      </w:r>
      <w:r w:rsidR="00954C24" w:rsidRPr="00201546">
        <w:rPr>
          <w:rFonts w:ascii="Arial" w:hAnsi="Arial" w:cs="Arial"/>
          <w:sz w:val="24"/>
          <w:szCs w:val="24"/>
        </w:rPr>
        <w:t>ó</w:t>
      </w:r>
      <w:r w:rsidRPr="00201546">
        <w:rPr>
          <w:rFonts w:ascii="Arial" w:hAnsi="Arial" w:cs="Arial"/>
          <w:sz w:val="24"/>
          <w:szCs w:val="24"/>
        </w:rPr>
        <w:t xml:space="preserve"> acción de tutela contra el </w:t>
      </w:r>
      <w:r w:rsidR="00FD1F4F">
        <w:rPr>
          <w:rFonts w:ascii="Arial" w:hAnsi="Arial" w:cs="Arial"/>
          <w:sz w:val="24"/>
          <w:szCs w:val="24"/>
        </w:rPr>
        <w:t>Consejo de Estado-Sección Tercera-Subsección B</w:t>
      </w:r>
      <w:r w:rsidR="00B56132" w:rsidRPr="00201546">
        <w:rPr>
          <w:rFonts w:ascii="Arial" w:hAnsi="Arial" w:cs="Arial"/>
          <w:sz w:val="24"/>
          <w:szCs w:val="24"/>
        </w:rPr>
        <w:t xml:space="preserve"> </w:t>
      </w:r>
      <w:r w:rsidR="00204E4C" w:rsidRPr="00201546">
        <w:rPr>
          <w:rFonts w:ascii="Arial" w:hAnsi="Arial" w:cs="Arial"/>
          <w:sz w:val="24"/>
          <w:szCs w:val="24"/>
        </w:rPr>
        <w:t xml:space="preserve">para que se infirmara </w:t>
      </w:r>
      <w:r w:rsidR="006A59D5" w:rsidRPr="00201546">
        <w:rPr>
          <w:rFonts w:ascii="Arial" w:hAnsi="Arial" w:cs="Arial"/>
          <w:sz w:val="24"/>
          <w:szCs w:val="24"/>
        </w:rPr>
        <w:t>la sentencia</w:t>
      </w:r>
      <w:r w:rsidR="00204E4C" w:rsidRPr="00201546">
        <w:rPr>
          <w:rFonts w:ascii="Arial" w:hAnsi="Arial" w:cs="Arial"/>
          <w:sz w:val="24"/>
          <w:szCs w:val="24"/>
          <w:lang w:val="es-ES_tradnl"/>
        </w:rPr>
        <w:t xml:space="preserve"> del </w:t>
      </w:r>
      <w:r w:rsidR="008E3F3E">
        <w:rPr>
          <w:rFonts w:ascii="Arial" w:hAnsi="Arial" w:cs="Arial"/>
          <w:sz w:val="24"/>
          <w:szCs w:val="24"/>
          <w:lang w:val="es-ES_tradnl"/>
        </w:rPr>
        <w:t>2</w:t>
      </w:r>
      <w:r w:rsidR="008B01E6">
        <w:rPr>
          <w:rFonts w:ascii="Arial" w:hAnsi="Arial" w:cs="Arial"/>
          <w:sz w:val="24"/>
          <w:szCs w:val="24"/>
          <w:lang w:val="es-ES_tradnl"/>
        </w:rPr>
        <w:t>8</w:t>
      </w:r>
      <w:r w:rsidR="008E3F3E">
        <w:rPr>
          <w:rFonts w:ascii="Arial" w:hAnsi="Arial" w:cs="Arial"/>
          <w:sz w:val="24"/>
          <w:szCs w:val="24"/>
          <w:lang w:val="es-ES_tradnl"/>
        </w:rPr>
        <w:t xml:space="preserve"> de </w:t>
      </w:r>
      <w:r w:rsidR="008B01E6">
        <w:rPr>
          <w:rFonts w:ascii="Arial" w:hAnsi="Arial" w:cs="Arial"/>
          <w:sz w:val="24"/>
          <w:szCs w:val="24"/>
          <w:lang w:val="es-ES_tradnl"/>
        </w:rPr>
        <w:t>agosto</w:t>
      </w:r>
      <w:r w:rsidR="008E3F3E">
        <w:rPr>
          <w:rFonts w:ascii="Arial" w:hAnsi="Arial" w:cs="Arial"/>
          <w:sz w:val="24"/>
          <w:szCs w:val="24"/>
          <w:lang w:val="es-ES_tradnl"/>
        </w:rPr>
        <w:t xml:space="preserve"> de 2020</w:t>
      </w:r>
      <w:r w:rsidR="002F5A3F" w:rsidRPr="00201546">
        <w:rPr>
          <w:rFonts w:ascii="Arial" w:hAnsi="Arial" w:cs="Arial"/>
          <w:sz w:val="24"/>
          <w:szCs w:val="24"/>
          <w:lang w:val="es-ES_tradnl"/>
        </w:rPr>
        <w:t xml:space="preserve">, que </w:t>
      </w:r>
      <w:r w:rsidR="00FD1F4F">
        <w:rPr>
          <w:rFonts w:ascii="Arial" w:hAnsi="Arial" w:cs="Arial"/>
          <w:sz w:val="24"/>
          <w:szCs w:val="24"/>
          <w:lang w:val="es-ES_tradnl"/>
        </w:rPr>
        <w:t>accedió a l</w:t>
      </w:r>
      <w:r w:rsidR="00232A3F" w:rsidRPr="00201546">
        <w:rPr>
          <w:rFonts w:ascii="Arial" w:hAnsi="Arial" w:cs="Arial"/>
          <w:sz w:val="24"/>
          <w:szCs w:val="24"/>
        </w:rPr>
        <w:t xml:space="preserve">as pretensiones de la demanda de reparación </w:t>
      </w:r>
      <w:r w:rsidR="00C607E3" w:rsidRPr="00201546">
        <w:rPr>
          <w:rFonts w:ascii="Arial" w:hAnsi="Arial" w:cs="Arial"/>
          <w:sz w:val="24"/>
          <w:szCs w:val="24"/>
        </w:rPr>
        <w:t xml:space="preserve">directa </w:t>
      </w:r>
      <w:r w:rsidR="00722FCA">
        <w:rPr>
          <w:rFonts w:ascii="Arial" w:hAnsi="Arial" w:cs="Arial"/>
          <w:sz w:val="24"/>
          <w:szCs w:val="24"/>
        </w:rPr>
        <w:lastRenderedPageBreak/>
        <w:t xml:space="preserve">que </w:t>
      </w:r>
      <w:r w:rsidR="008B01E6">
        <w:rPr>
          <w:rFonts w:ascii="Arial" w:hAnsi="Arial" w:cs="Arial"/>
          <w:sz w:val="24"/>
          <w:szCs w:val="24"/>
        </w:rPr>
        <w:t>Yamil Antonio Bolívar Cervantes</w:t>
      </w:r>
      <w:r w:rsidR="00722FCA">
        <w:rPr>
          <w:rFonts w:ascii="Arial" w:hAnsi="Arial" w:cs="Arial"/>
          <w:sz w:val="24"/>
          <w:szCs w:val="24"/>
        </w:rPr>
        <w:t xml:space="preserve"> y su grupo familiar interpusieron</w:t>
      </w:r>
      <w:r w:rsidR="00232A3F" w:rsidRPr="00201546">
        <w:rPr>
          <w:rFonts w:ascii="Arial" w:hAnsi="Arial" w:cs="Arial"/>
          <w:sz w:val="24"/>
          <w:szCs w:val="24"/>
        </w:rPr>
        <w:t xml:space="preserve"> </w:t>
      </w:r>
      <w:r w:rsidR="001936D5" w:rsidRPr="00201546">
        <w:rPr>
          <w:rFonts w:ascii="Arial" w:hAnsi="Arial" w:cs="Arial"/>
          <w:sz w:val="24"/>
          <w:szCs w:val="24"/>
        </w:rPr>
        <w:t xml:space="preserve">contra </w:t>
      </w:r>
      <w:r w:rsidR="00502F72" w:rsidRPr="00201546">
        <w:rPr>
          <w:rFonts w:ascii="Arial" w:hAnsi="Arial" w:cs="Arial"/>
          <w:sz w:val="24"/>
          <w:szCs w:val="24"/>
        </w:rPr>
        <w:t>la</w:t>
      </w:r>
      <w:r w:rsidR="00575530" w:rsidRPr="00201546">
        <w:rPr>
          <w:rFonts w:ascii="Arial" w:hAnsi="Arial" w:cs="Arial"/>
          <w:sz w:val="24"/>
          <w:szCs w:val="24"/>
        </w:rPr>
        <w:t xml:space="preserve"> </w:t>
      </w:r>
      <w:r w:rsidR="001936D5" w:rsidRPr="00201546">
        <w:rPr>
          <w:rFonts w:ascii="Arial" w:hAnsi="Arial" w:cs="Arial"/>
          <w:sz w:val="24"/>
          <w:szCs w:val="24"/>
        </w:rPr>
        <w:t xml:space="preserve">Nación-Rama Judicial y la Nación-Fiscalía General de la Nación </w:t>
      </w:r>
      <w:r w:rsidR="00232A3F" w:rsidRPr="00201546">
        <w:rPr>
          <w:rFonts w:ascii="Arial" w:hAnsi="Arial" w:cs="Arial"/>
          <w:sz w:val="24"/>
          <w:szCs w:val="24"/>
        </w:rPr>
        <w:t>por los perjuicios sufridos con ocasión de</w:t>
      </w:r>
      <w:r w:rsidR="00C607E3" w:rsidRPr="00201546">
        <w:rPr>
          <w:rFonts w:ascii="Arial" w:hAnsi="Arial" w:cs="Arial"/>
          <w:sz w:val="24"/>
          <w:szCs w:val="24"/>
        </w:rPr>
        <w:t xml:space="preserve"> u</w:t>
      </w:r>
      <w:r w:rsidR="00E002AA">
        <w:rPr>
          <w:rFonts w:ascii="Arial" w:hAnsi="Arial" w:cs="Arial"/>
          <w:sz w:val="24"/>
          <w:szCs w:val="24"/>
        </w:rPr>
        <w:t>na</w:t>
      </w:r>
      <w:r w:rsidR="00C607E3" w:rsidRPr="00201546">
        <w:rPr>
          <w:rFonts w:ascii="Arial" w:hAnsi="Arial" w:cs="Arial"/>
          <w:sz w:val="24"/>
          <w:szCs w:val="24"/>
        </w:rPr>
        <w:t xml:space="preserve"> privación de la libertad</w:t>
      </w:r>
      <w:r w:rsidR="00866026" w:rsidRPr="00201546">
        <w:rPr>
          <w:rFonts w:ascii="Arial" w:hAnsi="Arial" w:cs="Arial"/>
          <w:sz w:val="24"/>
          <w:szCs w:val="24"/>
        </w:rPr>
        <w:t xml:space="preserve"> calificada de injusta</w:t>
      </w:r>
      <w:r w:rsidR="00C607E3" w:rsidRPr="00201546">
        <w:rPr>
          <w:rFonts w:ascii="Arial" w:hAnsi="Arial" w:cs="Arial"/>
          <w:sz w:val="24"/>
          <w:szCs w:val="24"/>
        </w:rPr>
        <w:t>.</w:t>
      </w:r>
      <w:r w:rsidR="0016598F" w:rsidRPr="00201546">
        <w:rPr>
          <w:rFonts w:ascii="Arial" w:hAnsi="Arial" w:cs="Arial"/>
          <w:sz w:val="24"/>
          <w:szCs w:val="24"/>
          <w:lang w:val="es-ES_tradnl"/>
        </w:rPr>
        <w:t xml:space="preserve"> </w:t>
      </w:r>
    </w:p>
    <w:p w14:paraId="184105C7" w14:textId="77777777" w:rsidR="000B0ED2" w:rsidRPr="000B0ED2" w:rsidRDefault="000B0ED2" w:rsidP="00696CA9">
      <w:pPr>
        <w:widowControl w:val="0"/>
        <w:shd w:val="clear" w:color="auto" w:fill="FFFFFF"/>
        <w:spacing w:after="0" w:line="360" w:lineRule="auto"/>
        <w:jc w:val="both"/>
        <w:rPr>
          <w:rFonts w:ascii="Arial" w:hAnsi="Arial" w:cs="Arial"/>
          <w:sz w:val="20"/>
          <w:szCs w:val="20"/>
          <w:lang w:val="es-ES_tradnl"/>
        </w:rPr>
      </w:pPr>
    </w:p>
    <w:p w14:paraId="1DCEC46A" w14:textId="047BEF7A" w:rsidR="00BD3E15" w:rsidRPr="00201546" w:rsidRDefault="001F0CCF" w:rsidP="00696CA9">
      <w:pPr>
        <w:widowControl w:val="0"/>
        <w:shd w:val="clear" w:color="auto" w:fill="FFFFFF"/>
        <w:spacing w:after="0" w:line="360" w:lineRule="auto"/>
        <w:jc w:val="both"/>
        <w:rPr>
          <w:rFonts w:ascii="Arial" w:hAnsi="Arial" w:cs="Arial"/>
          <w:sz w:val="24"/>
          <w:szCs w:val="24"/>
          <w:lang w:val="es-ES_tradnl"/>
        </w:rPr>
      </w:pPr>
      <w:r w:rsidRPr="00201546">
        <w:rPr>
          <w:rFonts w:ascii="Arial" w:hAnsi="Arial" w:cs="Arial"/>
          <w:sz w:val="24"/>
          <w:szCs w:val="24"/>
        </w:rPr>
        <w:t>Aduj</w:t>
      </w:r>
      <w:r w:rsidR="00C607E3" w:rsidRPr="00201546">
        <w:rPr>
          <w:rFonts w:ascii="Arial" w:hAnsi="Arial" w:cs="Arial"/>
          <w:sz w:val="24"/>
          <w:szCs w:val="24"/>
        </w:rPr>
        <w:t>o</w:t>
      </w:r>
      <w:r w:rsidRPr="00201546">
        <w:rPr>
          <w:rFonts w:ascii="Arial" w:hAnsi="Arial" w:cs="Arial"/>
          <w:sz w:val="24"/>
          <w:szCs w:val="24"/>
        </w:rPr>
        <w:t xml:space="preserve"> que </w:t>
      </w:r>
      <w:r w:rsidR="00206699" w:rsidRPr="00201546">
        <w:rPr>
          <w:rFonts w:ascii="Arial" w:hAnsi="Arial" w:cs="Arial"/>
          <w:sz w:val="24"/>
          <w:szCs w:val="24"/>
        </w:rPr>
        <w:t>la providencia reprochada vulneró</w:t>
      </w:r>
      <w:r w:rsidR="00C32E1E" w:rsidRPr="00201546">
        <w:rPr>
          <w:rFonts w:ascii="Arial" w:hAnsi="Arial" w:cs="Arial"/>
          <w:sz w:val="24"/>
          <w:szCs w:val="24"/>
        </w:rPr>
        <w:t xml:space="preserve"> sus derechos </w:t>
      </w:r>
      <w:r w:rsidR="006C50EF" w:rsidRPr="006C50EF">
        <w:rPr>
          <w:rFonts w:ascii="Arial" w:hAnsi="Arial" w:cs="Arial"/>
          <w:sz w:val="24"/>
          <w:szCs w:val="24"/>
        </w:rPr>
        <w:t>de defensa, debido proceso, igualdad</w:t>
      </w:r>
      <w:r w:rsidR="00CE3B6E">
        <w:rPr>
          <w:rFonts w:ascii="Arial" w:hAnsi="Arial" w:cs="Arial"/>
          <w:sz w:val="24"/>
          <w:szCs w:val="24"/>
        </w:rPr>
        <w:t xml:space="preserve"> y buen nombre</w:t>
      </w:r>
      <w:r w:rsidR="006C50EF" w:rsidRPr="006C50EF">
        <w:rPr>
          <w:rFonts w:ascii="Arial" w:hAnsi="Arial" w:cs="Arial"/>
          <w:sz w:val="24"/>
          <w:szCs w:val="24"/>
        </w:rPr>
        <w:t xml:space="preserve">, pues </w:t>
      </w:r>
      <w:r w:rsidR="00F555A5">
        <w:rPr>
          <w:rFonts w:ascii="Arial" w:hAnsi="Arial" w:cs="Arial"/>
          <w:sz w:val="24"/>
          <w:szCs w:val="24"/>
        </w:rPr>
        <w:t>es incongruente</w:t>
      </w:r>
      <w:r w:rsidR="003A31DF">
        <w:rPr>
          <w:rFonts w:ascii="Arial" w:hAnsi="Arial" w:cs="Arial"/>
          <w:sz w:val="24"/>
          <w:szCs w:val="24"/>
        </w:rPr>
        <w:t>,</w:t>
      </w:r>
      <w:r w:rsidR="00F555A5">
        <w:rPr>
          <w:rFonts w:ascii="Arial" w:hAnsi="Arial" w:cs="Arial"/>
          <w:sz w:val="24"/>
          <w:szCs w:val="24"/>
        </w:rPr>
        <w:t xml:space="preserve"> </w:t>
      </w:r>
      <w:r w:rsidR="006C50EF" w:rsidRPr="006C50EF">
        <w:rPr>
          <w:rFonts w:ascii="Arial" w:hAnsi="Arial" w:cs="Arial"/>
          <w:sz w:val="24"/>
          <w:szCs w:val="24"/>
        </w:rPr>
        <w:t xml:space="preserve">incurrió en </w:t>
      </w:r>
      <w:r w:rsidR="00165CC6">
        <w:rPr>
          <w:rFonts w:ascii="Arial" w:hAnsi="Arial" w:cs="Arial"/>
          <w:sz w:val="24"/>
          <w:szCs w:val="24"/>
        </w:rPr>
        <w:t xml:space="preserve">desconocimiento del precedente y en </w:t>
      </w:r>
      <w:r w:rsidR="006C50EF" w:rsidRPr="006C50EF">
        <w:rPr>
          <w:rFonts w:ascii="Arial" w:hAnsi="Arial" w:cs="Arial"/>
          <w:sz w:val="24"/>
          <w:szCs w:val="24"/>
        </w:rPr>
        <w:t>defecto</w:t>
      </w:r>
      <w:r w:rsidR="00466129">
        <w:rPr>
          <w:rFonts w:ascii="Arial" w:hAnsi="Arial" w:cs="Arial"/>
          <w:sz w:val="24"/>
          <w:szCs w:val="24"/>
        </w:rPr>
        <w:t>s fáctico y</w:t>
      </w:r>
      <w:r w:rsidR="006C50EF" w:rsidRPr="006C50EF">
        <w:rPr>
          <w:rFonts w:ascii="Arial" w:hAnsi="Arial" w:cs="Arial"/>
          <w:sz w:val="24"/>
          <w:szCs w:val="24"/>
        </w:rPr>
        <w:t xml:space="preserve"> sustantivo</w:t>
      </w:r>
      <w:r w:rsidR="006C50EF" w:rsidRPr="00201546">
        <w:rPr>
          <w:rFonts w:ascii="Arial" w:hAnsi="Arial" w:cs="Arial"/>
          <w:sz w:val="24"/>
          <w:szCs w:val="24"/>
        </w:rPr>
        <w:t xml:space="preserve"> </w:t>
      </w:r>
      <w:r w:rsidR="00D1396E">
        <w:rPr>
          <w:rFonts w:ascii="Arial" w:hAnsi="Arial" w:cs="Arial"/>
          <w:sz w:val="24"/>
          <w:szCs w:val="24"/>
        </w:rPr>
        <w:t xml:space="preserve">desconocer el carácter rogado de la jurisdicción administrativa y las normas aplicables al asunto, </w:t>
      </w:r>
      <w:r w:rsidR="00466129">
        <w:rPr>
          <w:rFonts w:ascii="Arial" w:hAnsi="Arial" w:cs="Arial"/>
          <w:sz w:val="24"/>
          <w:szCs w:val="24"/>
        </w:rPr>
        <w:t xml:space="preserve">fallar sin respaldo probatorio </w:t>
      </w:r>
      <w:r w:rsidR="006C50EF">
        <w:rPr>
          <w:rFonts w:ascii="Arial" w:hAnsi="Arial" w:cs="Arial"/>
          <w:sz w:val="24"/>
          <w:szCs w:val="24"/>
        </w:rPr>
        <w:t>y no</w:t>
      </w:r>
      <w:r w:rsidR="003E2E86" w:rsidRPr="00201546">
        <w:rPr>
          <w:rFonts w:ascii="Arial" w:hAnsi="Arial" w:cs="Arial"/>
          <w:sz w:val="24"/>
          <w:szCs w:val="24"/>
        </w:rPr>
        <w:t xml:space="preserve"> aplicar l</w:t>
      </w:r>
      <w:r w:rsidR="006C50EF">
        <w:rPr>
          <w:rFonts w:ascii="Arial" w:hAnsi="Arial" w:cs="Arial"/>
          <w:sz w:val="24"/>
          <w:szCs w:val="24"/>
        </w:rPr>
        <w:t>os</w:t>
      </w:r>
      <w:r w:rsidR="003E2E86" w:rsidRPr="00201546">
        <w:rPr>
          <w:rFonts w:ascii="Arial" w:hAnsi="Arial" w:cs="Arial"/>
          <w:sz w:val="24"/>
          <w:szCs w:val="24"/>
        </w:rPr>
        <w:t xml:space="preserve"> criterio</w:t>
      </w:r>
      <w:r w:rsidR="006C50EF">
        <w:rPr>
          <w:rFonts w:ascii="Arial" w:hAnsi="Arial" w:cs="Arial"/>
          <w:sz w:val="24"/>
          <w:szCs w:val="24"/>
        </w:rPr>
        <w:t>s</w:t>
      </w:r>
      <w:r w:rsidR="003E2E86" w:rsidRPr="00201546">
        <w:rPr>
          <w:rFonts w:ascii="Arial" w:hAnsi="Arial" w:cs="Arial"/>
          <w:sz w:val="24"/>
          <w:szCs w:val="24"/>
        </w:rPr>
        <w:t xml:space="preserve"> fijado por </w:t>
      </w:r>
      <w:r w:rsidR="006C50EF">
        <w:rPr>
          <w:rFonts w:ascii="Arial" w:hAnsi="Arial" w:cs="Arial"/>
          <w:sz w:val="24"/>
          <w:szCs w:val="24"/>
        </w:rPr>
        <w:t>la Corte Constitucional y el</w:t>
      </w:r>
      <w:r w:rsidR="003E2E86" w:rsidRPr="00201546">
        <w:rPr>
          <w:rFonts w:ascii="Arial" w:hAnsi="Arial" w:cs="Arial"/>
          <w:sz w:val="24"/>
          <w:szCs w:val="24"/>
        </w:rPr>
        <w:t xml:space="preserve"> Consejo de Estado</w:t>
      </w:r>
      <w:r w:rsidR="00F555A5">
        <w:rPr>
          <w:rFonts w:ascii="Arial" w:hAnsi="Arial" w:cs="Arial"/>
          <w:sz w:val="24"/>
          <w:szCs w:val="24"/>
        </w:rPr>
        <w:t xml:space="preserve"> sobre el régimen de imputación en privaciones injustas de la libertad</w:t>
      </w:r>
      <w:r w:rsidR="0016598F" w:rsidRPr="00201546">
        <w:rPr>
          <w:rFonts w:ascii="Arial" w:hAnsi="Arial" w:cs="Arial"/>
          <w:sz w:val="24"/>
          <w:szCs w:val="24"/>
        </w:rPr>
        <w:t>.</w:t>
      </w:r>
      <w:r w:rsidR="00722FCA">
        <w:rPr>
          <w:rFonts w:ascii="Arial" w:hAnsi="Arial" w:cs="Arial"/>
          <w:sz w:val="24"/>
          <w:szCs w:val="24"/>
        </w:rPr>
        <w:t xml:space="preserve"> Agregó que la orden de pedir perdón a </w:t>
      </w:r>
      <w:r w:rsidR="008B01E6">
        <w:rPr>
          <w:rFonts w:ascii="Arial" w:hAnsi="Arial" w:cs="Arial"/>
          <w:sz w:val="24"/>
          <w:szCs w:val="24"/>
        </w:rPr>
        <w:t>Yamil Antonio Bolívar Cervantes</w:t>
      </w:r>
      <w:r w:rsidR="00722FCA">
        <w:rPr>
          <w:rFonts w:ascii="Arial" w:hAnsi="Arial" w:cs="Arial"/>
          <w:sz w:val="24"/>
          <w:szCs w:val="24"/>
        </w:rPr>
        <w:t xml:space="preserve"> desconoce las funciones del Director Ejecutivo de Administración Judicial.</w:t>
      </w:r>
      <w:r w:rsidR="0016598F" w:rsidRPr="00201546">
        <w:rPr>
          <w:rFonts w:ascii="Arial" w:hAnsi="Arial" w:cs="Arial"/>
          <w:sz w:val="24"/>
          <w:szCs w:val="24"/>
        </w:rPr>
        <w:t xml:space="preserve"> </w:t>
      </w:r>
      <w:r w:rsidR="00722FCA">
        <w:rPr>
          <w:rFonts w:ascii="Arial" w:hAnsi="Arial" w:cs="Arial"/>
          <w:sz w:val="24"/>
          <w:szCs w:val="24"/>
        </w:rPr>
        <w:t>Como medida previa, solicitó la suspensión de la ejecutoria del fallo reprochado.</w:t>
      </w:r>
    </w:p>
    <w:p w14:paraId="2051EACE" w14:textId="77777777" w:rsidR="00AA2A05" w:rsidRPr="00201546" w:rsidRDefault="00AA2A05" w:rsidP="00696CA9">
      <w:pPr>
        <w:pStyle w:val="Prrafodelista"/>
        <w:widowControl w:val="0"/>
        <w:suppressAutoHyphens/>
        <w:spacing w:line="360" w:lineRule="auto"/>
        <w:ind w:left="0"/>
        <w:jc w:val="both"/>
        <w:rPr>
          <w:rFonts w:ascii="Arial" w:hAnsi="Arial" w:cs="Arial"/>
          <w:b/>
          <w:sz w:val="20"/>
          <w:szCs w:val="20"/>
        </w:rPr>
      </w:pPr>
    </w:p>
    <w:p w14:paraId="01A9A194" w14:textId="2F089718" w:rsidR="0081686C" w:rsidRPr="00201546" w:rsidRDefault="00AA2A05" w:rsidP="00696CA9">
      <w:pPr>
        <w:widowControl w:val="0"/>
        <w:tabs>
          <w:tab w:val="left" w:pos="720"/>
        </w:tabs>
        <w:suppressAutoHyphens/>
        <w:spacing w:after="0" w:line="360" w:lineRule="auto"/>
        <w:jc w:val="both"/>
        <w:rPr>
          <w:rFonts w:ascii="Arial" w:hAnsi="Arial" w:cs="Arial"/>
          <w:bCs/>
          <w:iCs/>
          <w:sz w:val="24"/>
          <w:szCs w:val="20"/>
        </w:rPr>
      </w:pPr>
      <w:r w:rsidRPr="00201546">
        <w:rPr>
          <w:rFonts w:ascii="Arial" w:hAnsi="Arial" w:cs="Arial"/>
          <w:bCs/>
          <w:iCs/>
          <w:sz w:val="24"/>
          <w:szCs w:val="24"/>
        </w:rPr>
        <w:t xml:space="preserve">El </w:t>
      </w:r>
      <w:r w:rsidR="00C607E3" w:rsidRPr="00201546">
        <w:rPr>
          <w:rFonts w:ascii="Arial" w:hAnsi="Arial" w:cs="Arial"/>
          <w:bCs/>
          <w:iCs/>
          <w:sz w:val="24"/>
          <w:szCs w:val="24"/>
        </w:rPr>
        <w:t>2</w:t>
      </w:r>
      <w:r w:rsidR="00FA09ED">
        <w:rPr>
          <w:rFonts w:ascii="Arial" w:hAnsi="Arial" w:cs="Arial"/>
          <w:bCs/>
          <w:iCs/>
          <w:sz w:val="24"/>
          <w:szCs w:val="24"/>
        </w:rPr>
        <w:t>7</w:t>
      </w:r>
      <w:r w:rsidR="00631ED1" w:rsidRPr="00201546">
        <w:rPr>
          <w:rFonts w:ascii="Arial" w:hAnsi="Arial" w:cs="Arial"/>
          <w:bCs/>
          <w:iCs/>
          <w:sz w:val="24"/>
          <w:szCs w:val="24"/>
        </w:rPr>
        <w:t xml:space="preserve"> de </w:t>
      </w:r>
      <w:r w:rsidR="00FA09ED">
        <w:rPr>
          <w:rFonts w:ascii="Arial" w:hAnsi="Arial" w:cs="Arial"/>
          <w:bCs/>
          <w:iCs/>
          <w:sz w:val="24"/>
          <w:szCs w:val="24"/>
        </w:rPr>
        <w:t>abril</w:t>
      </w:r>
      <w:r w:rsidR="00631ED1" w:rsidRPr="00201546">
        <w:rPr>
          <w:rFonts w:ascii="Arial" w:hAnsi="Arial" w:cs="Arial"/>
          <w:bCs/>
          <w:iCs/>
          <w:sz w:val="24"/>
          <w:szCs w:val="24"/>
        </w:rPr>
        <w:t xml:space="preserve"> de 20</w:t>
      </w:r>
      <w:r w:rsidR="004A46AF" w:rsidRPr="00201546">
        <w:rPr>
          <w:rFonts w:ascii="Arial" w:hAnsi="Arial" w:cs="Arial"/>
          <w:bCs/>
          <w:iCs/>
          <w:sz w:val="24"/>
          <w:szCs w:val="24"/>
        </w:rPr>
        <w:t>2</w:t>
      </w:r>
      <w:r w:rsidR="00FA09ED">
        <w:rPr>
          <w:rFonts w:ascii="Arial" w:hAnsi="Arial" w:cs="Arial"/>
          <w:bCs/>
          <w:iCs/>
          <w:sz w:val="24"/>
          <w:szCs w:val="24"/>
        </w:rPr>
        <w:t>1</w:t>
      </w:r>
      <w:r w:rsidRPr="00201546">
        <w:rPr>
          <w:rFonts w:ascii="Arial" w:hAnsi="Arial" w:cs="Arial"/>
          <w:bCs/>
          <w:iCs/>
          <w:sz w:val="24"/>
          <w:szCs w:val="24"/>
        </w:rPr>
        <w:t xml:space="preserve"> </w:t>
      </w:r>
      <w:r w:rsidR="00FA09ED">
        <w:rPr>
          <w:rFonts w:ascii="Arial" w:hAnsi="Arial" w:cs="Arial"/>
          <w:bCs/>
          <w:iCs/>
          <w:sz w:val="24"/>
          <w:szCs w:val="24"/>
        </w:rPr>
        <w:t>el Consejero de Estado Jaime Enrique Rodríguez Navas</w:t>
      </w:r>
      <w:r w:rsidRPr="00201546">
        <w:rPr>
          <w:rFonts w:ascii="Arial" w:hAnsi="Arial" w:cs="Arial"/>
          <w:bCs/>
          <w:iCs/>
          <w:sz w:val="24"/>
          <w:szCs w:val="24"/>
        </w:rPr>
        <w:t xml:space="preserve"> </w:t>
      </w:r>
      <w:r w:rsidRPr="00201546">
        <w:rPr>
          <w:rFonts w:ascii="Arial" w:hAnsi="Arial" w:cs="Arial"/>
          <w:b/>
          <w:bCs/>
          <w:iCs/>
          <w:sz w:val="24"/>
          <w:szCs w:val="24"/>
        </w:rPr>
        <w:t>admitió</w:t>
      </w:r>
      <w:r w:rsidRPr="00201546">
        <w:rPr>
          <w:rFonts w:ascii="Arial" w:hAnsi="Arial" w:cs="Arial"/>
          <w:bCs/>
          <w:iCs/>
          <w:sz w:val="24"/>
          <w:szCs w:val="24"/>
        </w:rPr>
        <w:t xml:space="preserve"> la solicitud de tutela</w:t>
      </w:r>
      <w:r w:rsidR="00C16BA2">
        <w:rPr>
          <w:rFonts w:ascii="Arial" w:hAnsi="Arial" w:cs="Arial"/>
          <w:bCs/>
          <w:iCs/>
          <w:sz w:val="24"/>
          <w:szCs w:val="24"/>
        </w:rPr>
        <w:t>,</w:t>
      </w:r>
      <w:r w:rsidR="002B16E8">
        <w:rPr>
          <w:rFonts w:ascii="Arial" w:hAnsi="Arial" w:cs="Arial"/>
          <w:bCs/>
          <w:iCs/>
          <w:sz w:val="24"/>
          <w:szCs w:val="24"/>
        </w:rPr>
        <w:t xml:space="preserve"> </w:t>
      </w:r>
      <w:r w:rsidR="006C0B67" w:rsidRPr="00201546">
        <w:rPr>
          <w:rFonts w:ascii="Arial" w:hAnsi="Arial" w:cs="Arial"/>
          <w:bCs/>
          <w:iCs/>
          <w:sz w:val="24"/>
          <w:szCs w:val="24"/>
        </w:rPr>
        <w:t>ordenó su notificación</w:t>
      </w:r>
      <w:r w:rsidR="002B16E8">
        <w:rPr>
          <w:rFonts w:ascii="Arial" w:hAnsi="Arial" w:cs="Arial"/>
          <w:bCs/>
          <w:iCs/>
          <w:sz w:val="24"/>
          <w:szCs w:val="24"/>
        </w:rPr>
        <w:t>, requirió a la apoderada de</w:t>
      </w:r>
      <w:r w:rsidR="008231AD">
        <w:rPr>
          <w:rFonts w:ascii="Arial" w:hAnsi="Arial" w:cs="Arial"/>
          <w:bCs/>
          <w:iCs/>
          <w:sz w:val="24"/>
          <w:szCs w:val="24"/>
        </w:rPr>
        <w:t>l</w:t>
      </w:r>
      <w:r w:rsidR="002B16E8">
        <w:rPr>
          <w:rFonts w:ascii="Arial" w:hAnsi="Arial" w:cs="Arial"/>
          <w:bCs/>
          <w:iCs/>
          <w:sz w:val="24"/>
          <w:szCs w:val="24"/>
        </w:rPr>
        <w:t xml:space="preserve"> solicitante para que aportara el poder que la acredite</w:t>
      </w:r>
      <w:r w:rsidR="00C16BA2">
        <w:rPr>
          <w:rFonts w:ascii="Arial" w:hAnsi="Arial" w:cs="Arial"/>
          <w:bCs/>
          <w:iCs/>
          <w:sz w:val="24"/>
          <w:szCs w:val="24"/>
        </w:rPr>
        <w:t xml:space="preserve"> y</w:t>
      </w:r>
      <w:r w:rsidR="00FA09ED">
        <w:rPr>
          <w:rFonts w:ascii="Arial" w:hAnsi="Arial" w:cs="Arial"/>
          <w:bCs/>
          <w:iCs/>
          <w:sz w:val="24"/>
          <w:szCs w:val="24"/>
        </w:rPr>
        <w:t xml:space="preserve">, como </w:t>
      </w:r>
      <w:r w:rsidR="00C16BA2" w:rsidRPr="00FA09ED">
        <w:rPr>
          <w:rFonts w:ascii="Arial" w:hAnsi="Arial" w:cs="Arial"/>
          <w:b/>
          <w:iCs/>
          <w:sz w:val="24"/>
          <w:szCs w:val="24"/>
        </w:rPr>
        <w:t>medida previa</w:t>
      </w:r>
      <w:r w:rsidR="00FA09ED">
        <w:rPr>
          <w:rFonts w:ascii="Arial" w:hAnsi="Arial" w:cs="Arial"/>
          <w:bCs/>
          <w:iCs/>
          <w:sz w:val="24"/>
          <w:szCs w:val="24"/>
        </w:rPr>
        <w:t>, suspendió los efectos del numeral tercero de la providencia reprochada</w:t>
      </w:r>
      <w:r w:rsidR="006C0B67" w:rsidRPr="00201546">
        <w:rPr>
          <w:rFonts w:ascii="Arial" w:hAnsi="Arial" w:cs="Arial"/>
          <w:bCs/>
          <w:iCs/>
          <w:sz w:val="24"/>
          <w:szCs w:val="24"/>
        </w:rPr>
        <w:t xml:space="preserve">. </w:t>
      </w:r>
      <w:r w:rsidR="00F13C13" w:rsidRPr="00201546">
        <w:rPr>
          <w:rFonts w:ascii="Arial" w:hAnsi="Arial" w:cs="Arial"/>
          <w:bCs/>
          <w:iCs/>
          <w:sz w:val="24"/>
          <w:szCs w:val="24"/>
        </w:rPr>
        <w:t xml:space="preserve">En el escrito de </w:t>
      </w:r>
      <w:r w:rsidR="00F13C13" w:rsidRPr="00201546">
        <w:rPr>
          <w:rFonts w:ascii="Arial" w:hAnsi="Arial" w:cs="Arial"/>
          <w:b/>
          <w:bCs/>
          <w:iCs/>
          <w:sz w:val="24"/>
          <w:szCs w:val="24"/>
        </w:rPr>
        <w:t>contestación</w:t>
      </w:r>
      <w:r w:rsidR="00F13C13" w:rsidRPr="00201546">
        <w:rPr>
          <w:rFonts w:ascii="Arial" w:hAnsi="Arial" w:cs="Arial"/>
          <w:bCs/>
          <w:iCs/>
          <w:sz w:val="24"/>
          <w:szCs w:val="24"/>
        </w:rPr>
        <w:t>,</w:t>
      </w:r>
      <w:r w:rsidR="0072676A" w:rsidRPr="00201546">
        <w:rPr>
          <w:rFonts w:ascii="Arial" w:hAnsi="Arial" w:cs="Arial"/>
          <w:bCs/>
          <w:iCs/>
          <w:sz w:val="24"/>
          <w:szCs w:val="24"/>
        </w:rPr>
        <w:t xml:space="preserve"> el </w:t>
      </w:r>
      <w:r w:rsidR="00FD1F4F">
        <w:rPr>
          <w:rFonts w:ascii="Arial" w:hAnsi="Arial" w:cs="Arial"/>
          <w:bCs/>
          <w:iCs/>
          <w:sz w:val="24"/>
          <w:szCs w:val="24"/>
        </w:rPr>
        <w:t>Consejo de Estado-Sección Tercera-Subsección B</w:t>
      </w:r>
      <w:r w:rsidR="0072676A" w:rsidRPr="00201546">
        <w:rPr>
          <w:rFonts w:ascii="Arial" w:hAnsi="Arial" w:cs="Arial"/>
          <w:bCs/>
          <w:iCs/>
          <w:sz w:val="24"/>
          <w:szCs w:val="24"/>
        </w:rPr>
        <w:t xml:space="preserve">, al oponerse al amparo, </w:t>
      </w:r>
      <w:r w:rsidR="00FA09ED">
        <w:rPr>
          <w:rFonts w:ascii="Arial" w:hAnsi="Arial" w:cs="Arial"/>
          <w:bCs/>
          <w:iCs/>
          <w:sz w:val="24"/>
          <w:szCs w:val="24"/>
        </w:rPr>
        <w:t>adujo que la sentencia cuestionada no vulner</w:t>
      </w:r>
      <w:r w:rsidR="00661687">
        <w:rPr>
          <w:rFonts w:ascii="Arial" w:hAnsi="Arial" w:cs="Arial"/>
          <w:bCs/>
          <w:iCs/>
          <w:sz w:val="24"/>
          <w:szCs w:val="24"/>
        </w:rPr>
        <w:t>ó</w:t>
      </w:r>
      <w:r w:rsidR="00FA09ED">
        <w:rPr>
          <w:rFonts w:ascii="Arial" w:hAnsi="Arial" w:cs="Arial"/>
          <w:bCs/>
          <w:iCs/>
          <w:sz w:val="24"/>
          <w:szCs w:val="24"/>
        </w:rPr>
        <w:t xml:space="preserve"> derechos fundamentales, pues se ajustó al ordenamiento y fue proferida con plena garantía del debido proceso</w:t>
      </w:r>
      <w:r w:rsidR="00361F8F" w:rsidRPr="00201546">
        <w:rPr>
          <w:rFonts w:ascii="Arial" w:hAnsi="Arial" w:cs="Arial"/>
          <w:bCs/>
          <w:iCs/>
          <w:sz w:val="24"/>
          <w:szCs w:val="24"/>
        </w:rPr>
        <w:t>.</w:t>
      </w:r>
      <w:r w:rsidR="00FA09ED">
        <w:rPr>
          <w:rFonts w:ascii="Arial" w:hAnsi="Arial" w:cs="Arial"/>
          <w:bCs/>
          <w:iCs/>
          <w:sz w:val="24"/>
          <w:szCs w:val="24"/>
        </w:rPr>
        <w:t xml:space="preserve"> Indicó que la </w:t>
      </w:r>
      <w:r w:rsidR="00CD2DCC">
        <w:rPr>
          <w:rFonts w:ascii="Arial" w:hAnsi="Arial" w:cs="Arial"/>
          <w:bCs/>
          <w:iCs/>
          <w:sz w:val="24"/>
          <w:szCs w:val="24"/>
        </w:rPr>
        <w:t>accionante</w:t>
      </w:r>
      <w:r w:rsidR="00FA09ED">
        <w:rPr>
          <w:rFonts w:ascii="Arial" w:hAnsi="Arial" w:cs="Arial"/>
          <w:bCs/>
          <w:iCs/>
          <w:sz w:val="24"/>
          <w:szCs w:val="24"/>
        </w:rPr>
        <w:t xml:space="preserve"> cuenta con el recurso extraordinario de revisión para formular los reproches esgrimidos en la solicitud.</w:t>
      </w:r>
      <w:r w:rsidR="009E64A6">
        <w:rPr>
          <w:rFonts w:ascii="Arial" w:hAnsi="Arial" w:cs="Arial"/>
          <w:bCs/>
          <w:iCs/>
          <w:sz w:val="24"/>
          <w:szCs w:val="24"/>
        </w:rPr>
        <w:t xml:space="preserve"> Agregó que la solicitud </w:t>
      </w:r>
      <w:r w:rsidR="00CD2DCC">
        <w:rPr>
          <w:rFonts w:ascii="Arial" w:hAnsi="Arial" w:cs="Arial"/>
          <w:bCs/>
          <w:iCs/>
          <w:sz w:val="24"/>
          <w:szCs w:val="24"/>
        </w:rPr>
        <w:t>no</w:t>
      </w:r>
      <w:r w:rsidR="009E64A6">
        <w:rPr>
          <w:rFonts w:ascii="Arial" w:hAnsi="Arial" w:cs="Arial"/>
          <w:bCs/>
          <w:iCs/>
          <w:sz w:val="24"/>
          <w:szCs w:val="24"/>
        </w:rPr>
        <w:t xml:space="preserve"> </w:t>
      </w:r>
      <w:r w:rsidR="00CD2DCC">
        <w:rPr>
          <w:rFonts w:ascii="Arial" w:hAnsi="Arial" w:cs="Arial"/>
          <w:bCs/>
          <w:iCs/>
          <w:sz w:val="24"/>
          <w:szCs w:val="24"/>
        </w:rPr>
        <w:t>cumplió</w:t>
      </w:r>
      <w:r w:rsidR="009E64A6">
        <w:rPr>
          <w:rFonts w:ascii="Arial" w:hAnsi="Arial" w:cs="Arial"/>
          <w:bCs/>
          <w:iCs/>
          <w:sz w:val="24"/>
          <w:szCs w:val="24"/>
        </w:rPr>
        <w:t xml:space="preserve"> los requisitos específicos de procedencia de la tutela contra providencia judicial.</w:t>
      </w:r>
      <w:r w:rsidR="00361F8F" w:rsidRPr="00201546">
        <w:rPr>
          <w:rFonts w:ascii="Arial" w:hAnsi="Arial" w:cs="Arial"/>
          <w:bCs/>
          <w:iCs/>
          <w:sz w:val="24"/>
          <w:szCs w:val="24"/>
        </w:rPr>
        <w:t xml:space="preserve"> </w:t>
      </w:r>
      <w:r w:rsidR="008C779F">
        <w:rPr>
          <w:rFonts w:ascii="Arial" w:hAnsi="Arial" w:cs="Arial"/>
          <w:bCs/>
          <w:iCs/>
          <w:sz w:val="24"/>
          <w:szCs w:val="20"/>
        </w:rPr>
        <w:t>El Tribunal Administrativo de Cundinamarca aportó copia digital del</w:t>
      </w:r>
      <w:r w:rsidR="00C16BA2">
        <w:rPr>
          <w:rFonts w:ascii="Arial" w:hAnsi="Arial" w:cs="Arial"/>
          <w:bCs/>
          <w:iCs/>
          <w:sz w:val="24"/>
          <w:szCs w:val="20"/>
        </w:rPr>
        <w:t xml:space="preserve"> </w:t>
      </w:r>
      <w:r w:rsidR="00361F8F" w:rsidRPr="00201546">
        <w:rPr>
          <w:rFonts w:ascii="Arial" w:hAnsi="Arial" w:cs="Arial"/>
          <w:bCs/>
          <w:iCs/>
          <w:sz w:val="24"/>
          <w:szCs w:val="20"/>
        </w:rPr>
        <w:t xml:space="preserve">expediente ordinario. </w:t>
      </w:r>
      <w:r w:rsidR="00FD01D0" w:rsidRPr="00201546">
        <w:rPr>
          <w:rFonts w:ascii="Arial" w:hAnsi="Arial" w:cs="Arial"/>
          <w:bCs/>
          <w:iCs/>
          <w:sz w:val="24"/>
          <w:szCs w:val="24"/>
        </w:rPr>
        <w:t xml:space="preserve">La </w:t>
      </w:r>
      <w:r w:rsidR="00661A32" w:rsidRPr="00201546">
        <w:rPr>
          <w:rFonts w:ascii="Arial" w:hAnsi="Arial" w:cs="Arial"/>
          <w:bCs/>
          <w:iCs/>
          <w:sz w:val="24"/>
          <w:szCs w:val="24"/>
        </w:rPr>
        <w:t xml:space="preserve">Nación-Fiscalía General de la Nación </w:t>
      </w:r>
      <w:r w:rsidR="001D6655">
        <w:rPr>
          <w:rFonts w:ascii="Arial" w:hAnsi="Arial" w:cs="Arial"/>
          <w:bCs/>
          <w:iCs/>
          <w:sz w:val="24"/>
          <w:szCs w:val="24"/>
        </w:rPr>
        <w:t>coadyuvó la solicitud</w:t>
      </w:r>
      <w:r w:rsidR="008E3F3E">
        <w:rPr>
          <w:rFonts w:ascii="Arial" w:hAnsi="Arial" w:cs="Arial"/>
          <w:bCs/>
          <w:iCs/>
          <w:sz w:val="24"/>
          <w:szCs w:val="24"/>
        </w:rPr>
        <w:t xml:space="preserve">, </w:t>
      </w:r>
      <w:r w:rsidR="001D6655">
        <w:rPr>
          <w:rFonts w:ascii="Arial" w:hAnsi="Arial" w:cs="Arial"/>
          <w:bCs/>
          <w:iCs/>
          <w:sz w:val="24"/>
          <w:szCs w:val="24"/>
        </w:rPr>
        <w:t>adujo que el fallo reprochado vulneró sus derechos de defensa, igualdad y debido proceso</w:t>
      </w:r>
      <w:r w:rsidR="008E3F3E">
        <w:rPr>
          <w:rFonts w:ascii="Arial" w:hAnsi="Arial" w:cs="Arial"/>
          <w:bCs/>
          <w:iCs/>
          <w:sz w:val="24"/>
          <w:szCs w:val="24"/>
        </w:rPr>
        <w:t>, y reiteró los argumentos de la solicitud</w:t>
      </w:r>
      <w:r w:rsidR="005F168E" w:rsidRPr="00201546">
        <w:rPr>
          <w:rFonts w:ascii="Arial" w:hAnsi="Arial" w:cs="Arial"/>
          <w:bCs/>
          <w:iCs/>
          <w:sz w:val="24"/>
          <w:szCs w:val="24"/>
        </w:rPr>
        <w:t>.</w:t>
      </w:r>
      <w:r w:rsidR="008E3F3E">
        <w:rPr>
          <w:rFonts w:ascii="Arial" w:hAnsi="Arial" w:cs="Arial"/>
          <w:bCs/>
          <w:iCs/>
          <w:sz w:val="24"/>
          <w:szCs w:val="24"/>
        </w:rPr>
        <w:t xml:space="preserve"> El apoderado de los demandantes en el proceso ordinario </w:t>
      </w:r>
      <w:r w:rsidR="008C779F">
        <w:rPr>
          <w:rFonts w:ascii="Arial" w:hAnsi="Arial" w:cs="Arial"/>
          <w:bCs/>
          <w:iCs/>
          <w:sz w:val="24"/>
          <w:szCs w:val="24"/>
        </w:rPr>
        <w:t xml:space="preserve">alegó que la solicitud no satisface los requisitos de </w:t>
      </w:r>
      <w:r w:rsidR="00CD2DCC">
        <w:rPr>
          <w:rFonts w:ascii="Arial" w:hAnsi="Arial" w:cs="Arial"/>
          <w:bCs/>
          <w:iCs/>
          <w:sz w:val="24"/>
          <w:szCs w:val="24"/>
        </w:rPr>
        <w:t xml:space="preserve">relevancia constitucional, de </w:t>
      </w:r>
      <w:r w:rsidR="008C779F">
        <w:rPr>
          <w:rFonts w:ascii="Arial" w:hAnsi="Arial" w:cs="Arial"/>
          <w:bCs/>
          <w:iCs/>
          <w:sz w:val="24"/>
          <w:szCs w:val="24"/>
        </w:rPr>
        <w:t xml:space="preserve">inmediatez </w:t>
      </w:r>
      <w:r w:rsidR="008231AD">
        <w:rPr>
          <w:rFonts w:ascii="Arial" w:hAnsi="Arial" w:cs="Arial"/>
          <w:bCs/>
          <w:iCs/>
          <w:sz w:val="24"/>
          <w:szCs w:val="24"/>
        </w:rPr>
        <w:t>y</w:t>
      </w:r>
      <w:r w:rsidR="008C779F">
        <w:rPr>
          <w:rFonts w:ascii="Arial" w:hAnsi="Arial" w:cs="Arial"/>
          <w:bCs/>
          <w:iCs/>
          <w:sz w:val="24"/>
          <w:szCs w:val="24"/>
        </w:rPr>
        <w:t xml:space="preserve"> de subsidiariedad. Sostuvo que la solicitante cuenta con el recurso extraordinario de revisión</w:t>
      </w:r>
      <w:r w:rsidR="008E3F3E">
        <w:rPr>
          <w:rFonts w:ascii="Arial" w:hAnsi="Arial" w:cs="Arial"/>
          <w:bCs/>
          <w:iCs/>
          <w:sz w:val="24"/>
          <w:szCs w:val="24"/>
        </w:rPr>
        <w:t>.</w:t>
      </w:r>
      <w:r w:rsidR="008C779F">
        <w:rPr>
          <w:rFonts w:ascii="Arial" w:hAnsi="Arial" w:cs="Arial"/>
          <w:bCs/>
          <w:iCs/>
          <w:sz w:val="24"/>
          <w:szCs w:val="24"/>
        </w:rPr>
        <w:t xml:space="preserve"> Estimó que la solicitud no acreditó la vulneración de derechos fundamentales y que la decisión controvertida tuvo una motivación probatoria y jurídica adecuada. </w:t>
      </w:r>
      <w:r w:rsidR="00CF7236">
        <w:rPr>
          <w:rFonts w:ascii="Arial" w:hAnsi="Arial" w:cs="Arial"/>
          <w:bCs/>
          <w:iCs/>
          <w:sz w:val="24"/>
          <w:szCs w:val="24"/>
        </w:rPr>
        <w:t xml:space="preserve">La Unidad Administrativa Especial Dirección de Impuestos y Aduanas Nacionales-DIAN afirmó que </w:t>
      </w:r>
      <w:r w:rsidR="00661687">
        <w:rPr>
          <w:rFonts w:ascii="Arial" w:hAnsi="Arial" w:cs="Arial"/>
          <w:bCs/>
          <w:iCs/>
          <w:sz w:val="24"/>
          <w:szCs w:val="24"/>
        </w:rPr>
        <w:t xml:space="preserve">al juez que profirió la providencia </w:t>
      </w:r>
      <w:r w:rsidR="00CF7236">
        <w:rPr>
          <w:rFonts w:ascii="Arial" w:hAnsi="Arial" w:cs="Arial"/>
          <w:bCs/>
          <w:iCs/>
          <w:sz w:val="24"/>
          <w:szCs w:val="24"/>
        </w:rPr>
        <w:t>le corresponde controvertir la solicitud de tutela.</w:t>
      </w:r>
      <w:r w:rsidR="002B16E8">
        <w:rPr>
          <w:rFonts w:ascii="Arial" w:hAnsi="Arial" w:cs="Arial"/>
          <w:bCs/>
          <w:iCs/>
          <w:sz w:val="24"/>
          <w:szCs w:val="24"/>
        </w:rPr>
        <w:t xml:space="preserve"> </w:t>
      </w:r>
      <w:r w:rsidR="002B16E8">
        <w:rPr>
          <w:rFonts w:ascii="Arial" w:hAnsi="Arial" w:cs="Arial"/>
          <w:bCs/>
          <w:iCs/>
          <w:sz w:val="24"/>
          <w:szCs w:val="24"/>
        </w:rPr>
        <w:lastRenderedPageBreak/>
        <w:t>La apoderada de la solicitante cumplió el requerimiento.</w:t>
      </w:r>
      <w:r w:rsidR="00343714">
        <w:rPr>
          <w:rFonts w:ascii="Arial" w:hAnsi="Arial" w:cs="Arial"/>
          <w:bCs/>
          <w:iCs/>
          <w:sz w:val="24"/>
          <w:szCs w:val="24"/>
        </w:rPr>
        <w:t xml:space="preserve"> </w:t>
      </w:r>
      <w:r w:rsidR="002B16E8" w:rsidRPr="00C76E38">
        <w:rPr>
          <w:rFonts w:ascii="Arial" w:hAnsi="Arial" w:cs="Arial"/>
          <w:bCs/>
          <w:iCs/>
          <w:sz w:val="24"/>
          <w:szCs w:val="24"/>
        </w:rPr>
        <w:t xml:space="preserve">El </w:t>
      </w:r>
      <w:r w:rsidR="002B16E8">
        <w:rPr>
          <w:rFonts w:ascii="Arial" w:hAnsi="Arial" w:cs="Arial"/>
          <w:bCs/>
          <w:iCs/>
          <w:sz w:val="24"/>
          <w:szCs w:val="24"/>
        </w:rPr>
        <w:t>28 de junio de 2021, el Consejero de Estado Nicolás Yepes Corrales manifestó impedimento para conocer la solicitud. El 30 de julio de 2021 se negó el impedimento.</w:t>
      </w:r>
      <w:r w:rsidR="002B16E8">
        <w:rPr>
          <w:rFonts w:ascii="Arial" w:hAnsi="Arial"/>
          <w:bCs/>
          <w:color w:val="000000"/>
          <w:sz w:val="24"/>
          <w:szCs w:val="24"/>
        </w:rPr>
        <w:t xml:space="preserve"> </w:t>
      </w:r>
      <w:r w:rsidR="00343714">
        <w:rPr>
          <w:rFonts w:ascii="Arial" w:hAnsi="Arial"/>
          <w:bCs/>
          <w:color w:val="000000"/>
          <w:sz w:val="24"/>
          <w:szCs w:val="24"/>
        </w:rPr>
        <w:t>En Sala del 17 de septiembre de 2021, el proyecto de fallo fue derrotado y en auto del 24 de septiembre siguiente, se ordenó remitir el expediente al Consejero siguiente en turno. El 28 de septiembre de 2021,</w:t>
      </w:r>
      <w:r w:rsidR="00343714">
        <w:rPr>
          <w:rFonts w:ascii="Arial" w:hAnsi="Arial"/>
          <w:b/>
          <w:color w:val="000000"/>
          <w:sz w:val="24"/>
          <w:szCs w:val="24"/>
        </w:rPr>
        <w:t xml:space="preserve"> </w:t>
      </w:r>
      <w:r w:rsidR="00343714">
        <w:rPr>
          <w:rFonts w:ascii="Arial" w:hAnsi="Arial"/>
          <w:bCs/>
          <w:color w:val="000000"/>
          <w:sz w:val="24"/>
          <w:szCs w:val="24"/>
        </w:rPr>
        <w:t>el proceso ingresó al despacho del Consejero Ponente para fallo.</w:t>
      </w:r>
    </w:p>
    <w:p w14:paraId="63A85BD8" w14:textId="77777777" w:rsidR="00FD01D0" w:rsidRPr="00201546" w:rsidRDefault="00FD01D0" w:rsidP="00696CA9">
      <w:pPr>
        <w:widowControl w:val="0"/>
        <w:tabs>
          <w:tab w:val="left" w:pos="720"/>
        </w:tabs>
        <w:suppressAutoHyphens/>
        <w:spacing w:after="0" w:line="360" w:lineRule="auto"/>
        <w:jc w:val="both"/>
        <w:rPr>
          <w:rFonts w:ascii="Arial" w:hAnsi="Arial"/>
          <w:sz w:val="20"/>
          <w:szCs w:val="24"/>
        </w:rPr>
      </w:pPr>
    </w:p>
    <w:p w14:paraId="4CD84656" w14:textId="77777777" w:rsidR="00AA2A05" w:rsidRPr="00201546" w:rsidRDefault="00AA2A05" w:rsidP="00696CA9">
      <w:pPr>
        <w:pStyle w:val="Prrafodelista"/>
        <w:widowControl w:val="0"/>
        <w:suppressAutoHyphens/>
        <w:spacing w:line="360" w:lineRule="auto"/>
        <w:ind w:left="0"/>
        <w:jc w:val="center"/>
        <w:rPr>
          <w:rFonts w:ascii="Arial" w:hAnsi="Arial" w:cs="Arial"/>
          <w:b/>
        </w:rPr>
      </w:pPr>
      <w:r w:rsidRPr="00201546">
        <w:rPr>
          <w:rFonts w:ascii="Arial" w:hAnsi="Arial" w:cs="Arial"/>
          <w:b/>
        </w:rPr>
        <w:t>CONSIDERACIONES</w:t>
      </w:r>
    </w:p>
    <w:p w14:paraId="200F2085" w14:textId="77777777" w:rsidR="003B007D" w:rsidRPr="00201546" w:rsidRDefault="003B007D" w:rsidP="00696CA9">
      <w:pPr>
        <w:pStyle w:val="Prrafodelista"/>
        <w:widowControl w:val="0"/>
        <w:suppressAutoHyphens/>
        <w:spacing w:line="360" w:lineRule="auto"/>
        <w:ind w:left="0"/>
        <w:jc w:val="center"/>
        <w:rPr>
          <w:rFonts w:ascii="Arial" w:hAnsi="Arial" w:cs="Arial"/>
          <w:b/>
          <w:sz w:val="20"/>
        </w:rPr>
      </w:pPr>
    </w:p>
    <w:p w14:paraId="7F5F4888" w14:textId="77777777" w:rsidR="00AA2A05" w:rsidRPr="00201546" w:rsidRDefault="00AA2A05" w:rsidP="00696CA9">
      <w:pPr>
        <w:widowControl w:val="0"/>
        <w:spacing w:after="0" w:line="360" w:lineRule="auto"/>
        <w:jc w:val="both"/>
        <w:rPr>
          <w:rFonts w:ascii="Arial" w:eastAsia="Batang" w:hAnsi="Arial" w:cs="Arial"/>
          <w:b/>
          <w:sz w:val="24"/>
          <w:szCs w:val="24"/>
        </w:rPr>
      </w:pPr>
      <w:r w:rsidRPr="00201546">
        <w:rPr>
          <w:rFonts w:ascii="Arial" w:eastAsia="Batang" w:hAnsi="Arial" w:cs="Arial"/>
          <w:b/>
          <w:sz w:val="24"/>
          <w:szCs w:val="24"/>
        </w:rPr>
        <w:t>I. Presupuestos procesales</w:t>
      </w:r>
    </w:p>
    <w:p w14:paraId="056E8EC8" w14:textId="77777777" w:rsidR="00DE5094" w:rsidRPr="00201546" w:rsidRDefault="00DE5094" w:rsidP="00696CA9">
      <w:pPr>
        <w:widowControl w:val="0"/>
        <w:spacing w:after="0" w:line="360" w:lineRule="auto"/>
        <w:jc w:val="both"/>
        <w:rPr>
          <w:rFonts w:ascii="Arial" w:eastAsia="Batang" w:hAnsi="Arial" w:cs="Arial"/>
          <w:sz w:val="20"/>
          <w:szCs w:val="20"/>
        </w:rPr>
      </w:pPr>
    </w:p>
    <w:p w14:paraId="7D684E6B" w14:textId="77777777" w:rsidR="00AA2A05" w:rsidRPr="00201546" w:rsidRDefault="00AA2A05" w:rsidP="00696CA9">
      <w:pPr>
        <w:widowControl w:val="0"/>
        <w:spacing w:after="0" w:line="360" w:lineRule="auto"/>
        <w:jc w:val="both"/>
        <w:rPr>
          <w:rFonts w:ascii="Arial" w:eastAsia="Batang" w:hAnsi="Arial" w:cs="Arial"/>
          <w:sz w:val="24"/>
          <w:szCs w:val="24"/>
        </w:rPr>
      </w:pPr>
      <w:r w:rsidRPr="00201546">
        <w:rPr>
          <w:rFonts w:ascii="Arial" w:eastAsia="Batang" w:hAnsi="Arial" w:cs="Arial"/>
          <w:sz w:val="24"/>
          <w:szCs w:val="24"/>
        </w:rPr>
        <w:t xml:space="preserve">1. Los artículos 14 y 37 del Decreto 2591 de 1991 prevén los requisitos mínimos que debe contener la solicitud de tutela para quien considere tener afectado o amenazado un derecho fundamental, que se reunieron en este caso. </w:t>
      </w:r>
    </w:p>
    <w:p w14:paraId="25954ED1" w14:textId="77777777" w:rsidR="00AA2A05" w:rsidRPr="00201546" w:rsidRDefault="00AA2A05" w:rsidP="00696CA9">
      <w:pPr>
        <w:widowControl w:val="0"/>
        <w:suppressAutoHyphens/>
        <w:spacing w:after="0" w:line="360" w:lineRule="auto"/>
        <w:rPr>
          <w:rFonts w:ascii="Arial" w:eastAsia="Batang" w:hAnsi="Arial" w:cs="Arial"/>
          <w:b/>
          <w:sz w:val="20"/>
          <w:szCs w:val="20"/>
        </w:rPr>
      </w:pPr>
    </w:p>
    <w:p w14:paraId="6BFD69C9" w14:textId="77777777" w:rsidR="00AA2A05" w:rsidRPr="00201546" w:rsidRDefault="00AA2A05" w:rsidP="00696CA9">
      <w:pPr>
        <w:widowControl w:val="0"/>
        <w:suppressAutoHyphens/>
        <w:spacing w:after="0" w:line="360" w:lineRule="auto"/>
        <w:rPr>
          <w:rFonts w:ascii="Arial" w:hAnsi="Arial" w:cs="Arial"/>
          <w:b/>
          <w:sz w:val="24"/>
          <w:szCs w:val="24"/>
        </w:rPr>
      </w:pPr>
      <w:r w:rsidRPr="00201546">
        <w:rPr>
          <w:rFonts w:ascii="Arial" w:eastAsia="Batang" w:hAnsi="Arial" w:cs="Arial"/>
          <w:b/>
          <w:sz w:val="24"/>
          <w:szCs w:val="24"/>
        </w:rPr>
        <w:t>II.</w:t>
      </w:r>
      <w:r w:rsidRPr="00201546">
        <w:rPr>
          <w:rFonts w:ascii="Arial" w:eastAsia="Batang" w:hAnsi="Arial" w:cs="Arial"/>
          <w:sz w:val="24"/>
          <w:szCs w:val="24"/>
        </w:rPr>
        <w:t xml:space="preserve"> </w:t>
      </w:r>
      <w:r w:rsidRPr="00201546">
        <w:rPr>
          <w:rFonts w:ascii="Arial" w:hAnsi="Arial" w:cs="Arial"/>
          <w:b/>
          <w:sz w:val="24"/>
          <w:szCs w:val="24"/>
        </w:rPr>
        <w:t>Problema jurídico</w:t>
      </w:r>
    </w:p>
    <w:p w14:paraId="73D03742" w14:textId="77777777" w:rsidR="00905901" w:rsidRPr="00201546" w:rsidRDefault="00905901" w:rsidP="00696CA9">
      <w:pPr>
        <w:widowControl w:val="0"/>
        <w:spacing w:after="0" w:line="360" w:lineRule="auto"/>
        <w:jc w:val="both"/>
        <w:rPr>
          <w:rFonts w:ascii="Arial" w:eastAsia="Batang" w:hAnsi="Arial" w:cs="Arial"/>
          <w:sz w:val="20"/>
          <w:szCs w:val="24"/>
        </w:rPr>
      </w:pPr>
    </w:p>
    <w:p w14:paraId="15E4C6E8" w14:textId="313DEDC8" w:rsidR="007661C3" w:rsidRPr="00201546" w:rsidRDefault="00A95FE7" w:rsidP="00696CA9">
      <w:pPr>
        <w:widowControl w:val="0"/>
        <w:spacing w:after="0" w:line="360" w:lineRule="auto"/>
        <w:jc w:val="both"/>
        <w:rPr>
          <w:rFonts w:ascii="Arial" w:eastAsia="Batang" w:hAnsi="Arial" w:cs="Arial"/>
          <w:sz w:val="24"/>
          <w:szCs w:val="24"/>
        </w:rPr>
      </w:pPr>
      <w:r w:rsidRPr="00201546">
        <w:rPr>
          <w:rFonts w:ascii="Arial" w:eastAsia="Batang" w:hAnsi="Arial" w:cs="Arial"/>
          <w:sz w:val="24"/>
          <w:szCs w:val="24"/>
        </w:rPr>
        <w:t xml:space="preserve">Corresponde a la Sala determinar si procede la acción de tutela contra el fallo que </w:t>
      </w:r>
      <w:r w:rsidR="008E3F3E">
        <w:rPr>
          <w:rFonts w:ascii="Arial" w:eastAsia="Batang" w:hAnsi="Arial" w:cs="Arial"/>
          <w:sz w:val="24"/>
          <w:szCs w:val="24"/>
        </w:rPr>
        <w:t>accedió a</w:t>
      </w:r>
      <w:r w:rsidRPr="00201546">
        <w:rPr>
          <w:rFonts w:ascii="Arial" w:eastAsia="Batang" w:hAnsi="Arial" w:cs="Arial"/>
          <w:sz w:val="24"/>
          <w:szCs w:val="24"/>
        </w:rPr>
        <w:t xml:space="preserve"> las pretensiones de una demanda de reparación directa.</w:t>
      </w:r>
    </w:p>
    <w:p w14:paraId="04AF635D" w14:textId="77777777" w:rsidR="00413FA9" w:rsidRPr="00201546" w:rsidRDefault="00413FA9" w:rsidP="00696CA9">
      <w:pPr>
        <w:widowControl w:val="0"/>
        <w:spacing w:after="0" w:line="360" w:lineRule="auto"/>
        <w:jc w:val="both"/>
        <w:rPr>
          <w:rFonts w:ascii="Arial" w:eastAsia="Batang" w:hAnsi="Arial" w:cs="Arial"/>
          <w:sz w:val="20"/>
          <w:szCs w:val="24"/>
        </w:rPr>
      </w:pPr>
    </w:p>
    <w:p w14:paraId="57839949" w14:textId="77777777" w:rsidR="00AA2A05" w:rsidRPr="00201546" w:rsidRDefault="00AA2A05" w:rsidP="00696CA9">
      <w:pPr>
        <w:widowControl w:val="0"/>
        <w:spacing w:after="0" w:line="360" w:lineRule="auto"/>
        <w:jc w:val="both"/>
        <w:rPr>
          <w:rFonts w:ascii="Arial" w:hAnsi="Arial" w:cs="Arial"/>
          <w:b/>
          <w:color w:val="000000"/>
          <w:sz w:val="24"/>
          <w:szCs w:val="24"/>
          <w:shd w:val="clear" w:color="auto" w:fill="FFFFFF"/>
        </w:rPr>
      </w:pPr>
      <w:r w:rsidRPr="00201546">
        <w:rPr>
          <w:rFonts w:ascii="Arial" w:hAnsi="Arial" w:cs="Arial"/>
          <w:b/>
          <w:color w:val="000000"/>
          <w:sz w:val="24"/>
          <w:szCs w:val="24"/>
          <w:shd w:val="clear" w:color="auto" w:fill="FFFFFF"/>
        </w:rPr>
        <w:t>III. Análisis de la Sala</w:t>
      </w:r>
    </w:p>
    <w:p w14:paraId="6E9C6FB1" w14:textId="77777777" w:rsidR="006E76EE" w:rsidRPr="00201546" w:rsidRDefault="006E76EE" w:rsidP="00696CA9">
      <w:pPr>
        <w:widowControl w:val="0"/>
        <w:spacing w:after="0" w:line="360" w:lineRule="auto"/>
        <w:jc w:val="both"/>
        <w:rPr>
          <w:rFonts w:ascii="Arial" w:hAnsi="Arial" w:cs="Arial"/>
          <w:b/>
          <w:color w:val="000000"/>
          <w:sz w:val="20"/>
          <w:szCs w:val="24"/>
          <w:shd w:val="clear" w:color="auto" w:fill="FFFFFF"/>
        </w:rPr>
      </w:pPr>
    </w:p>
    <w:p w14:paraId="0275C1E8" w14:textId="77777777" w:rsidR="00AB192C" w:rsidRPr="00201546" w:rsidRDefault="00AB192C" w:rsidP="00696CA9">
      <w:pPr>
        <w:widowControl w:val="0"/>
        <w:spacing w:after="0" w:line="360" w:lineRule="auto"/>
        <w:jc w:val="both"/>
        <w:rPr>
          <w:rFonts w:ascii="Arial" w:hAnsi="Arial" w:cs="Arial"/>
          <w:sz w:val="24"/>
          <w:szCs w:val="24"/>
        </w:rPr>
      </w:pPr>
      <w:r w:rsidRPr="00201546">
        <w:rPr>
          <w:rFonts w:ascii="Arial" w:hAnsi="Arial" w:cs="Arial"/>
          <w:sz w:val="24"/>
          <w:szCs w:val="24"/>
        </w:rPr>
        <w:t xml:space="preserve">2. El Consejo de Estado conoce de la acción de tutela, de conformidad con los artículos 86 CN y 43 de la Ley Estatutaria de la Administración de Justicia-LEAJ. La Sala es competente para decidir la </w:t>
      </w:r>
      <w:r w:rsidR="0034551F" w:rsidRPr="00201546">
        <w:rPr>
          <w:rFonts w:ascii="Arial" w:hAnsi="Arial" w:cs="Arial"/>
          <w:sz w:val="24"/>
          <w:szCs w:val="24"/>
        </w:rPr>
        <w:t xml:space="preserve">solicitud </w:t>
      </w:r>
      <w:r w:rsidRPr="00201546">
        <w:rPr>
          <w:rFonts w:ascii="Arial" w:hAnsi="Arial" w:cs="Arial"/>
          <w:sz w:val="24"/>
          <w:szCs w:val="24"/>
        </w:rPr>
        <w:t>con arreglo a lo dispuesto por el artículo 3</w:t>
      </w:r>
      <w:r w:rsidR="0034551F" w:rsidRPr="00201546">
        <w:rPr>
          <w:rFonts w:ascii="Arial" w:hAnsi="Arial" w:cs="Arial"/>
          <w:sz w:val="24"/>
          <w:szCs w:val="24"/>
        </w:rPr>
        <w:t>7</w:t>
      </w:r>
      <w:r w:rsidRPr="00201546">
        <w:rPr>
          <w:rFonts w:ascii="Arial" w:hAnsi="Arial" w:cs="Arial"/>
          <w:sz w:val="24"/>
          <w:szCs w:val="24"/>
        </w:rPr>
        <w:t xml:space="preserve"> del Decreto 2591 de 1991 y el Acuerdo n°. 80 del 12 de marzo de 2019 de la Sala Plena de la Corporación.</w:t>
      </w:r>
    </w:p>
    <w:p w14:paraId="7A9C8445" w14:textId="77777777" w:rsidR="00AB192C" w:rsidRPr="00201546" w:rsidRDefault="00AB192C" w:rsidP="00696CA9">
      <w:pPr>
        <w:widowControl w:val="0"/>
        <w:spacing w:after="0" w:line="360" w:lineRule="auto"/>
        <w:jc w:val="both"/>
        <w:rPr>
          <w:rFonts w:ascii="Arial" w:hAnsi="Arial" w:cs="Arial"/>
          <w:sz w:val="20"/>
          <w:szCs w:val="20"/>
        </w:rPr>
      </w:pPr>
    </w:p>
    <w:p w14:paraId="618B449A" w14:textId="77777777" w:rsidR="00AB192C" w:rsidRPr="00201546" w:rsidRDefault="00AB192C" w:rsidP="00696CA9">
      <w:pPr>
        <w:widowControl w:val="0"/>
        <w:spacing w:after="0" w:line="360" w:lineRule="auto"/>
        <w:jc w:val="both"/>
        <w:rPr>
          <w:rFonts w:ascii="Arial" w:hAnsi="Arial" w:cs="Arial"/>
          <w:sz w:val="24"/>
          <w:szCs w:val="24"/>
        </w:rPr>
      </w:pPr>
      <w:r w:rsidRPr="00201546">
        <w:rPr>
          <w:rFonts w:ascii="Arial" w:hAnsi="Arial" w:cs="Arial"/>
          <w:sz w:val="24"/>
          <w:szCs w:val="24"/>
        </w:rPr>
        <w:t>3. La Corte Constitucional ha señalado que la acción de tutela procede excepcionalmente contra providencias judiciales, si se advierte la afectación manifiesta y grosera de un derecho constitucional fundamental</w:t>
      </w:r>
      <w:r w:rsidRPr="00201546">
        <w:rPr>
          <w:rStyle w:val="Refdenotaalpie"/>
          <w:rFonts w:ascii="Arial" w:hAnsi="Arial" w:cs="Arial"/>
          <w:sz w:val="24"/>
          <w:szCs w:val="24"/>
        </w:rPr>
        <w:footnoteReference w:id="1"/>
      </w:r>
      <w:r w:rsidRPr="00201546">
        <w:rPr>
          <w:rFonts w:ascii="Arial" w:hAnsi="Arial" w:cs="Arial"/>
          <w:sz w:val="24"/>
          <w:szCs w:val="24"/>
        </w:rPr>
        <w:t xml:space="preserve">. De conformidad con su jurisprudencia, la tutela contra providencia judicial está sujeta al cumplimiento de los </w:t>
      </w:r>
      <w:r w:rsidRPr="00201546">
        <w:rPr>
          <w:rFonts w:ascii="Arial" w:hAnsi="Arial" w:cs="Arial"/>
          <w:sz w:val="24"/>
          <w:szCs w:val="24"/>
        </w:rPr>
        <w:lastRenderedPageBreak/>
        <w:t>siguientes requisitos: i) que la controversia tenga relevancia constitucional; ii) que el afectado haya agotado todos los medios de defensa judicial ordinarios y extraordinarios que tuvo al alcance, salvo que se configure un perjuicio irremediable; iii) que la tutela se formule con inmediatez; iv) si se trata de una irregularidad procesal, que esta trascienda a la decisión controvertida; v) que la solicitud señale con claridad los hechos y argumentos en los que funda la presunta vulneración; vi) que la providencia reprochada no se haya proferido en una acción de tutela</w:t>
      </w:r>
      <w:r w:rsidRPr="00201546">
        <w:rPr>
          <w:rStyle w:val="Refdenotaalpie"/>
          <w:rFonts w:ascii="Arial" w:hAnsi="Arial" w:cs="Arial"/>
          <w:sz w:val="24"/>
          <w:szCs w:val="24"/>
        </w:rPr>
        <w:footnoteReference w:id="2"/>
      </w:r>
      <w:r w:rsidRPr="00201546">
        <w:rPr>
          <w:rFonts w:ascii="Arial" w:hAnsi="Arial" w:cs="Arial"/>
          <w:sz w:val="24"/>
          <w:szCs w:val="24"/>
        </w:rPr>
        <w:t>.</w:t>
      </w:r>
    </w:p>
    <w:p w14:paraId="36D3AA54" w14:textId="77777777" w:rsidR="00AA2A05" w:rsidRPr="00201546" w:rsidRDefault="00AA2A05" w:rsidP="00696CA9">
      <w:pPr>
        <w:widowControl w:val="0"/>
        <w:spacing w:after="0" w:line="360" w:lineRule="auto"/>
        <w:jc w:val="both"/>
        <w:rPr>
          <w:rFonts w:ascii="Arial" w:hAnsi="Arial" w:cs="Arial"/>
          <w:sz w:val="20"/>
          <w:szCs w:val="24"/>
        </w:rPr>
      </w:pPr>
    </w:p>
    <w:p w14:paraId="713A1EF2" w14:textId="77777777" w:rsidR="00AB192C" w:rsidRPr="00201546" w:rsidRDefault="00AB192C" w:rsidP="00696CA9">
      <w:pPr>
        <w:widowControl w:val="0"/>
        <w:spacing w:after="0" w:line="360" w:lineRule="auto"/>
        <w:jc w:val="both"/>
        <w:rPr>
          <w:rFonts w:ascii="Arial" w:hAnsi="Arial" w:cs="Arial"/>
          <w:sz w:val="24"/>
          <w:szCs w:val="24"/>
        </w:rPr>
      </w:pPr>
      <w:r w:rsidRPr="00201546">
        <w:rPr>
          <w:rFonts w:ascii="Arial" w:hAnsi="Arial" w:cs="Arial"/>
          <w:sz w:val="24"/>
          <w:szCs w:val="24"/>
        </w:rPr>
        <w:t>Si se encuentran satisfechos todos los requisitos generales, la tutela prosperará al comprobarse alguno de estos defectos especiales: falta de competencia del juez; trasgresión absoluta del procedimiento; valoración equivocada u omisión de una prueba; falta de aplicación, indebida aplicación o interpretación errónea de un precepto; error inducido; falta de motivación de la providencia; desconocimiento del “precedente”</w:t>
      </w:r>
      <w:r w:rsidRPr="00201546">
        <w:rPr>
          <w:rFonts w:ascii="Arial" w:hAnsi="Arial" w:cs="Arial"/>
          <w:i/>
          <w:sz w:val="24"/>
          <w:szCs w:val="24"/>
        </w:rPr>
        <w:t xml:space="preserve"> </w:t>
      </w:r>
      <w:r w:rsidRPr="00201546">
        <w:rPr>
          <w:rFonts w:ascii="Arial" w:hAnsi="Arial" w:cs="Arial"/>
          <w:sz w:val="24"/>
          <w:szCs w:val="24"/>
        </w:rPr>
        <w:t xml:space="preserve">constitucional que da alcance a un derecho fundamental y violación directa de la Constitución. </w:t>
      </w:r>
    </w:p>
    <w:p w14:paraId="5DC22039" w14:textId="77777777" w:rsidR="00F36E1B" w:rsidRPr="00201546" w:rsidRDefault="00F36E1B" w:rsidP="00696CA9">
      <w:pPr>
        <w:widowControl w:val="0"/>
        <w:spacing w:after="0" w:line="360" w:lineRule="auto"/>
        <w:jc w:val="both"/>
        <w:rPr>
          <w:rFonts w:ascii="Arial" w:hAnsi="Arial" w:cs="Arial"/>
          <w:sz w:val="20"/>
          <w:szCs w:val="24"/>
        </w:rPr>
      </w:pPr>
    </w:p>
    <w:p w14:paraId="7B5B23B7" w14:textId="7C53630D" w:rsidR="00C84B05" w:rsidRPr="00201546" w:rsidRDefault="005C0308" w:rsidP="00696CA9">
      <w:pPr>
        <w:widowControl w:val="0"/>
        <w:spacing w:after="0" w:line="360" w:lineRule="auto"/>
        <w:jc w:val="both"/>
        <w:rPr>
          <w:rFonts w:ascii="Arial" w:hAnsi="Arial" w:cs="Arial"/>
          <w:sz w:val="24"/>
          <w:szCs w:val="24"/>
        </w:rPr>
      </w:pPr>
      <w:r w:rsidRPr="00201546">
        <w:rPr>
          <w:rFonts w:ascii="Arial" w:hAnsi="Arial" w:cs="Arial"/>
          <w:sz w:val="24"/>
          <w:szCs w:val="24"/>
        </w:rPr>
        <w:t>4</w:t>
      </w:r>
      <w:r w:rsidR="009E6227" w:rsidRPr="00201546">
        <w:rPr>
          <w:rFonts w:ascii="Arial" w:hAnsi="Arial" w:cs="Arial"/>
          <w:sz w:val="24"/>
          <w:szCs w:val="24"/>
        </w:rPr>
        <w:t>.</w:t>
      </w:r>
      <w:r w:rsidRPr="00201546">
        <w:rPr>
          <w:rFonts w:ascii="Arial" w:hAnsi="Arial" w:cs="Arial"/>
          <w:sz w:val="24"/>
          <w:szCs w:val="24"/>
        </w:rPr>
        <w:t xml:space="preserve"> </w:t>
      </w:r>
      <w:r w:rsidR="00361F8F" w:rsidRPr="00201546">
        <w:rPr>
          <w:rFonts w:ascii="Arial" w:hAnsi="Arial" w:cs="Arial"/>
          <w:sz w:val="24"/>
          <w:szCs w:val="24"/>
        </w:rPr>
        <w:t xml:space="preserve">La providencia reprochada </w:t>
      </w:r>
      <w:r w:rsidR="00135A19">
        <w:rPr>
          <w:rFonts w:ascii="Arial" w:hAnsi="Arial" w:cs="Arial"/>
          <w:sz w:val="24"/>
          <w:szCs w:val="24"/>
        </w:rPr>
        <w:t xml:space="preserve">estimó que, como se privó </w:t>
      </w:r>
      <w:r w:rsidR="009B664B" w:rsidRPr="00201546">
        <w:rPr>
          <w:rFonts w:ascii="Arial" w:hAnsi="Arial" w:cs="Arial"/>
          <w:sz w:val="24"/>
          <w:szCs w:val="24"/>
        </w:rPr>
        <w:t>de la libertad</w:t>
      </w:r>
      <w:r w:rsidR="00135A19">
        <w:rPr>
          <w:rFonts w:ascii="Arial" w:hAnsi="Arial" w:cs="Arial"/>
          <w:sz w:val="24"/>
          <w:szCs w:val="24"/>
        </w:rPr>
        <w:t xml:space="preserve"> a </w:t>
      </w:r>
      <w:r w:rsidR="008B01E6">
        <w:rPr>
          <w:rFonts w:ascii="Arial" w:hAnsi="Arial" w:cs="Arial"/>
          <w:sz w:val="24"/>
          <w:szCs w:val="24"/>
        </w:rPr>
        <w:t>Yamil Antonio Bolívar Cervantes</w:t>
      </w:r>
      <w:r w:rsidR="00135A19">
        <w:rPr>
          <w:rFonts w:ascii="Arial" w:hAnsi="Arial" w:cs="Arial"/>
          <w:sz w:val="24"/>
          <w:szCs w:val="24"/>
        </w:rPr>
        <w:t xml:space="preserve"> sin desvirtuar su presunción de inocencia, se configuró </w:t>
      </w:r>
      <w:r w:rsidR="006533C7">
        <w:rPr>
          <w:rFonts w:ascii="Arial" w:hAnsi="Arial" w:cs="Arial"/>
          <w:sz w:val="24"/>
          <w:szCs w:val="24"/>
        </w:rPr>
        <w:t>el</w:t>
      </w:r>
      <w:r w:rsidR="00135A19">
        <w:rPr>
          <w:rFonts w:ascii="Arial" w:hAnsi="Arial" w:cs="Arial"/>
          <w:sz w:val="24"/>
          <w:szCs w:val="24"/>
        </w:rPr>
        <w:t xml:space="preserve"> daño especial</w:t>
      </w:r>
      <w:r w:rsidR="0085122B">
        <w:rPr>
          <w:rFonts w:ascii="Arial" w:hAnsi="Arial" w:cs="Arial"/>
          <w:sz w:val="24"/>
          <w:szCs w:val="24"/>
        </w:rPr>
        <w:t xml:space="preserve"> por privación injusta de la libertad, que incluye la </w:t>
      </w:r>
      <w:r w:rsidR="00FC2054">
        <w:rPr>
          <w:rFonts w:ascii="Arial" w:hAnsi="Arial" w:cs="Arial"/>
          <w:sz w:val="24"/>
          <w:szCs w:val="24"/>
        </w:rPr>
        <w:t xml:space="preserve">vulneración </w:t>
      </w:r>
      <w:r w:rsidR="0085122B">
        <w:rPr>
          <w:rFonts w:ascii="Arial" w:hAnsi="Arial" w:cs="Arial"/>
          <w:sz w:val="24"/>
          <w:szCs w:val="24"/>
        </w:rPr>
        <w:t>de</w:t>
      </w:r>
      <w:r w:rsidR="00FC2054">
        <w:rPr>
          <w:rFonts w:ascii="Arial" w:hAnsi="Arial" w:cs="Arial"/>
          <w:sz w:val="24"/>
          <w:szCs w:val="24"/>
        </w:rPr>
        <w:t>l derecho al buen nombre.</w:t>
      </w:r>
      <w:r w:rsidR="0085122B">
        <w:rPr>
          <w:rFonts w:ascii="Arial" w:hAnsi="Arial" w:cs="Arial"/>
          <w:sz w:val="24"/>
          <w:szCs w:val="24"/>
        </w:rPr>
        <w:t xml:space="preserve"> Adujo que, como los jueces penales de </w:t>
      </w:r>
      <w:r w:rsidR="000B5B55">
        <w:rPr>
          <w:rFonts w:ascii="Arial" w:hAnsi="Arial" w:cs="Arial"/>
          <w:sz w:val="24"/>
          <w:szCs w:val="24"/>
        </w:rPr>
        <w:t>Bogotá</w:t>
      </w:r>
      <w:r w:rsidR="0085122B">
        <w:rPr>
          <w:rFonts w:ascii="Arial" w:hAnsi="Arial" w:cs="Arial"/>
          <w:sz w:val="24"/>
          <w:szCs w:val="24"/>
        </w:rPr>
        <w:t xml:space="preserve"> tuvieron a su cargo el proceso </w:t>
      </w:r>
      <w:r w:rsidR="000B5B55">
        <w:rPr>
          <w:rFonts w:ascii="Arial" w:hAnsi="Arial" w:cs="Arial"/>
          <w:sz w:val="24"/>
          <w:szCs w:val="24"/>
        </w:rPr>
        <w:t>desde el 21 de diciembre de 2007 hasta el 13 de noviembre de 2008</w:t>
      </w:r>
      <w:r w:rsidR="0085122B">
        <w:rPr>
          <w:rFonts w:ascii="Arial" w:hAnsi="Arial" w:cs="Arial"/>
          <w:sz w:val="24"/>
          <w:szCs w:val="24"/>
        </w:rPr>
        <w:t>, e</w:t>
      </w:r>
      <w:r w:rsidR="006533C7">
        <w:rPr>
          <w:rFonts w:ascii="Arial" w:hAnsi="Arial" w:cs="Arial"/>
          <w:sz w:val="24"/>
          <w:szCs w:val="24"/>
        </w:rPr>
        <w:t>se</w:t>
      </w:r>
      <w:r w:rsidR="0085122B">
        <w:rPr>
          <w:rFonts w:ascii="Arial" w:hAnsi="Arial" w:cs="Arial"/>
          <w:sz w:val="24"/>
          <w:szCs w:val="24"/>
        </w:rPr>
        <w:t xml:space="preserve"> daño le era </w:t>
      </w:r>
      <w:r w:rsidR="006533C7">
        <w:rPr>
          <w:rFonts w:ascii="Arial" w:hAnsi="Arial" w:cs="Arial"/>
          <w:sz w:val="24"/>
          <w:szCs w:val="24"/>
        </w:rPr>
        <w:t xml:space="preserve">parcialmente </w:t>
      </w:r>
      <w:r w:rsidR="0085122B">
        <w:rPr>
          <w:rFonts w:ascii="Arial" w:hAnsi="Arial" w:cs="Arial"/>
          <w:sz w:val="24"/>
          <w:szCs w:val="24"/>
        </w:rPr>
        <w:t>imputable a la Nación-Rama Judicial</w:t>
      </w:r>
      <w:r w:rsidR="006533C7">
        <w:rPr>
          <w:rFonts w:ascii="Arial" w:hAnsi="Arial" w:cs="Arial"/>
          <w:sz w:val="24"/>
          <w:szCs w:val="24"/>
        </w:rPr>
        <w:t>, por ello</w:t>
      </w:r>
      <w:r w:rsidR="0085122B">
        <w:rPr>
          <w:rFonts w:ascii="Arial" w:hAnsi="Arial" w:cs="Arial"/>
          <w:sz w:val="24"/>
          <w:szCs w:val="24"/>
        </w:rPr>
        <w:t>, la condenó en proporción a su participación.</w:t>
      </w:r>
    </w:p>
    <w:p w14:paraId="72760ABB" w14:textId="77777777" w:rsidR="002418D6" w:rsidRPr="00201546" w:rsidRDefault="002418D6" w:rsidP="00696CA9">
      <w:pPr>
        <w:widowControl w:val="0"/>
        <w:spacing w:after="0" w:line="360" w:lineRule="auto"/>
        <w:jc w:val="both"/>
        <w:rPr>
          <w:rFonts w:ascii="Arial" w:hAnsi="Arial" w:cs="Arial"/>
          <w:sz w:val="20"/>
          <w:szCs w:val="24"/>
        </w:rPr>
      </w:pPr>
    </w:p>
    <w:p w14:paraId="0A38D8C4" w14:textId="77993641" w:rsidR="00F46B4D" w:rsidRPr="008231AD" w:rsidRDefault="00F36E1B" w:rsidP="00696CA9">
      <w:pPr>
        <w:widowControl w:val="0"/>
        <w:spacing w:after="0" w:line="360" w:lineRule="auto"/>
        <w:jc w:val="both"/>
        <w:rPr>
          <w:rFonts w:ascii="Arial" w:hAnsi="Arial" w:cs="Arial"/>
          <w:sz w:val="24"/>
          <w:szCs w:val="24"/>
        </w:rPr>
      </w:pPr>
      <w:r w:rsidRPr="00201546">
        <w:rPr>
          <w:rFonts w:ascii="Arial" w:hAnsi="Arial" w:cs="Arial"/>
          <w:sz w:val="24"/>
          <w:szCs w:val="24"/>
        </w:rPr>
        <w:t xml:space="preserve">La tutela contra providencia judicial tiene un carácter excepcional, por ello, no le corresponde al juez del amparo revisar, ni evaluar la interpretación y el alcance dado por el juez natural del asunto a los preceptos aplicados al resolver la controversia. Este recurso judicial tampoco constituye una instancia adicional al proceso ordinario, ni es un escenario para refutar la valoración probatoria del juez de conocimiento o para que la parte desfavorecida por una decisión proponga “una mejor solución” al caso. Como no se advierte que la decisión cuestionada sea caprichosa o arbitraria y </w:t>
      </w:r>
      <w:r w:rsidR="009B664B" w:rsidRPr="00201546">
        <w:rPr>
          <w:rFonts w:ascii="Arial" w:hAnsi="Arial" w:cs="Arial"/>
          <w:sz w:val="24"/>
          <w:szCs w:val="24"/>
        </w:rPr>
        <w:t>los argumentos expuestos por l</w:t>
      </w:r>
      <w:r w:rsidR="000B1BB7">
        <w:rPr>
          <w:rFonts w:ascii="Arial" w:hAnsi="Arial" w:cs="Arial"/>
          <w:sz w:val="24"/>
          <w:szCs w:val="24"/>
        </w:rPr>
        <w:t>a</w:t>
      </w:r>
      <w:r w:rsidRPr="00201546">
        <w:rPr>
          <w:rFonts w:ascii="Arial" w:hAnsi="Arial" w:cs="Arial"/>
          <w:sz w:val="24"/>
          <w:szCs w:val="24"/>
        </w:rPr>
        <w:t xml:space="preserve"> solicitante están encaminados a volver sobre la controversia decidida por el juez natural, la tutela es improcedente. </w:t>
      </w:r>
    </w:p>
    <w:p w14:paraId="3457F9F4" w14:textId="4D754767" w:rsidR="00FA09ED" w:rsidRDefault="00FA09ED" w:rsidP="00696CA9">
      <w:pPr>
        <w:pStyle w:val="Textodecuerpo31"/>
        <w:widowControl w:val="0"/>
        <w:rPr>
          <w:rFonts w:cs="Arial"/>
          <w:szCs w:val="24"/>
        </w:rPr>
      </w:pPr>
      <w:r>
        <w:rPr>
          <w:rFonts w:cs="Arial"/>
        </w:rPr>
        <w:lastRenderedPageBreak/>
        <w:t xml:space="preserve">Además, la solicitante afirma que la decisión controvertida desbordó la competencia del juez de segunda instancia al reparar un daño no solicitado en la demanda, reproche para el que está previsto el recurso extraordinario de revisión, de conformidad con el artículo 250.5 del CPACA, de modo que la tutela es improcedente pues no satisface uno de los </w:t>
      </w:r>
      <w:r>
        <w:rPr>
          <w:rFonts w:cs="Arial"/>
          <w:szCs w:val="24"/>
        </w:rPr>
        <w:t xml:space="preserve">requisitos generales del amparo contra providencias judiciales. </w:t>
      </w:r>
    </w:p>
    <w:p w14:paraId="142A8613" w14:textId="77777777" w:rsidR="00FA09ED" w:rsidRPr="00FA09ED" w:rsidRDefault="00FA09ED" w:rsidP="00696CA9">
      <w:pPr>
        <w:pStyle w:val="Textodecuerpo31"/>
        <w:widowControl w:val="0"/>
        <w:rPr>
          <w:rFonts w:cs="Arial"/>
          <w:sz w:val="20"/>
        </w:rPr>
      </w:pPr>
    </w:p>
    <w:p w14:paraId="0DE50627" w14:textId="44232AB7" w:rsidR="00AA2A05" w:rsidRPr="00201546" w:rsidRDefault="00AA2A05" w:rsidP="00696CA9">
      <w:pPr>
        <w:pStyle w:val="Textodecuerpo31"/>
        <w:widowControl w:val="0"/>
        <w:rPr>
          <w:rFonts w:cs="Arial"/>
          <w:szCs w:val="24"/>
        </w:rPr>
      </w:pPr>
      <w:r w:rsidRPr="00201546">
        <w:rPr>
          <w:rFonts w:cs="Arial"/>
          <w:szCs w:val="24"/>
        </w:rPr>
        <w:t>En mérito de lo expuesto, el Consejo de Estado, Sección Tercera, Subsección C, administrando justicia en nombre de la República y por autoridad de la ley,</w:t>
      </w:r>
    </w:p>
    <w:p w14:paraId="2629BDFE" w14:textId="77777777" w:rsidR="00AA2A05" w:rsidRPr="00201546" w:rsidRDefault="00AA2A05" w:rsidP="00696CA9">
      <w:pPr>
        <w:widowControl w:val="0"/>
        <w:spacing w:after="0" w:line="360" w:lineRule="auto"/>
        <w:jc w:val="both"/>
        <w:rPr>
          <w:rFonts w:ascii="Arial" w:hAnsi="Arial" w:cs="Arial"/>
          <w:b/>
          <w:sz w:val="20"/>
          <w:szCs w:val="20"/>
        </w:rPr>
      </w:pPr>
    </w:p>
    <w:p w14:paraId="2A6A791D" w14:textId="77777777" w:rsidR="00AA2A05" w:rsidRPr="00201546" w:rsidRDefault="00AA2A05" w:rsidP="00696CA9">
      <w:pPr>
        <w:pStyle w:val="Textodecuerpo31"/>
        <w:widowControl w:val="0"/>
        <w:jc w:val="center"/>
        <w:rPr>
          <w:rFonts w:cs="Arial"/>
          <w:b/>
          <w:szCs w:val="24"/>
        </w:rPr>
      </w:pPr>
      <w:r w:rsidRPr="00201546">
        <w:rPr>
          <w:rFonts w:cs="Arial"/>
          <w:b/>
          <w:szCs w:val="24"/>
        </w:rPr>
        <w:t>FALLA:</w:t>
      </w:r>
    </w:p>
    <w:p w14:paraId="51B51E15" w14:textId="77777777" w:rsidR="00AA2A05" w:rsidRPr="00201546" w:rsidRDefault="00AA2A05" w:rsidP="00696CA9">
      <w:pPr>
        <w:widowControl w:val="0"/>
        <w:spacing w:after="0" w:line="360" w:lineRule="auto"/>
        <w:jc w:val="both"/>
        <w:rPr>
          <w:rFonts w:ascii="Arial" w:hAnsi="Arial" w:cs="Arial"/>
          <w:b/>
          <w:sz w:val="20"/>
          <w:szCs w:val="20"/>
        </w:rPr>
      </w:pPr>
    </w:p>
    <w:p w14:paraId="4941F551" w14:textId="5083E6F1" w:rsidR="008E3F3E" w:rsidRPr="008E3F3E" w:rsidRDefault="007661C3" w:rsidP="00696CA9">
      <w:pPr>
        <w:pStyle w:val="Textoindependiente3"/>
        <w:widowControl w:val="0"/>
        <w:spacing w:after="0" w:line="360" w:lineRule="auto"/>
        <w:jc w:val="both"/>
        <w:rPr>
          <w:rFonts w:ascii="Arial" w:hAnsi="Arial" w:cs="Arial"/>
          <w:bCs/>
          <w:sz w:val="24"/>
          <w:szCs w:val="24"/>
        </w:rPr>
      </w:pPr>
      <w:r w:rsidRPr="00201546">
        <w:rPr>
          <w:rFonts w:ascii="Arial" w:hAnsi="Arial" w:cs="Arial"/>
          <w:b/>
          <w:sz w:val="24"/>
          <w:szCs w:val="24"/>
        </w:rPr>
        <w:t xml:space="preserve">PRIMERO. </w:t>
      </w:r>
      <w:r w:rsidR="008E3F3E">
        <w:rPr>
          <w:rFonts w:ascii="Arial" w:hAnsi="Arial" w:cs="Arial"/>
          <w:b/>
          <w:sz w:val="24"/>
          <w:szCs w:val="24"/>
        </w:rPr>
        <w:t xml:space="preserve">ACÉPTASE </w:t>
      </w:r>
      <w:r w:rsidR="008E3F3E">
        <w:rPr>
          <w:rFonts w:ascii="Arial" w:hAnsi="Arial" w:cs="Arial"/>
          <w:bCs/>
          <w:sz w:val="24"/>
          <w:szCs w:val="24"/>
        </w:rPr>
        <w:t xml:space="preserve">la </w:t>
      </w:r>
      <w:proofErr w:type="spellStart"/>
      <w:r w:rsidR="008E3F3E">
        <w:rPr>
          <w:rFonts w:ascii="Arial" w:hAnsi="Arial" w:cs="Arial"/>
          <w:bCs/>
          <w:sz w:val="24"/>
          <w:szCs w:val="24"/>
        </w:rPr>
        <w:t>coadyuvancia</w:t>
      </w:r>
      <w:proofErr w:type="spellEnd"/>
      <w:r w:rsidR="008E3F3E">
        <w:rPr>
          <w:rFonts w:ascii="Arial" w:hAnsi="Arial" w:cs="Arial"/>
          <w:bCs/>
          <w:sz w:val="24"/>
          <w:szCs w:val="24"/>
        </w:rPr>
        <w:t xml:space="preserve"> de la Nación-Fiscalía General de la Nación.</w:t>
      </w:r>
    </w:p>
    <w:p w14:paraId="28622F80" w14:textId="77777777" w:rsidR="008E3F3E" w:rsidRPr="008E3F3E" w:rsidRDefault="008E3F3E" w:rsidP="00696CA9">
      <w:pPr>
        <w:pStyle w:val="Textoindependiente3"/>
        <w:widowControl w:val="0"/>
        <w:spacing w:after="0" w:line="360" w:lineRule="auto"/>
        <w:jc w:val="both"/>
        <w:rPr>
          <w:rFonts w:ascii="Arial" w:hAnsi="Arial" w:cs="Arial"/>
          <w:b/>
          <w:sz w:val="20"/>
          <w:szCs w:val="20"/>
        </w:rPr>
      </w:pPr>
    </w:p>
    <w:p w14:paraId="2C4FEF96" w14:textId="61EA4AB4" w:rsidR="007661C3" w:rsidRDefault="006C77AC" w:rsidP="00696CA9">
      <w:pPr>
        <w:pStyle w:val="Textoindependiente3"/>
        <w:widowControl w:val="0"/>
        <w:spacing w:after="0" w:line="360" w:lineRule="auto"/>
        <w:jc w:val="both"/>
        <w:rPr>
          <w:rFonts w:ascii="Arial" w:hAnsi="Arial" w:cs="Arial"/>
          <w:sz w:val="24"/>
          <w:szCs w:val="24"/>
        </w:rPr>
      </w:pPr>
      <w:r w:rsidRPr="00201546">
        <w:rPr>
          <w:rFonts w:ascii="Arial" w:hAnsi="Arial" w:cs="Arial"/>
          <w:b/>
          <w:sz w:val="24"/>
          <w:szCs w:val="24"/>
        </w:rPr>
        <w:t>SEGUNDO.</w:t>
      </w:r>
      <w:r>
        <w:rPr>
          <w:rFonts w:ascii="Arial" w:hAnsi="Arial" w:cs="Arial"/>
          <w:b/>
          <w:sz w:val="24"/>
          <w:szCs w:val="24"/>
        </w:rPr>
        <w:t xml:space="preserve"> </w:t>
      </w:r>
      <w:r w:rsidR="007661C3" w:rsidRPr="00201546">
        <w:rPr>
          <w:rFonts w:ascii="Arial" w:hAnsi="Arial" w:cs="Arial"/>
          <w:b/>
          <w:sz w:val="24"/>
          <w:szCs w:val="24"/>
        </w:rPr>
        <w:t xml:space="preserve">DECLÁRASE </w:t>
      </w:r>
      <w:r w:rsidR="007661C3" w:rsidRPr="00201546">
        <w:rPr>
          <w:rFonts w:ascii="Arial" w:hAnsi="Arial" w:cs="Arial"/>
          <w:sz w:val="24"/>
          <w:szCs w:val="24"/>
        </w:rPr>
        <w:t xml:space="preserve">improcedente la solicitud de tutela de </w:t>
      </w:r>
      <w:r w:rsidR="00ED7E70">
        <w:rPr>
          <w:rFonts w:ascii="Arial" w:hAnsi="Arial" w:cs="Arial"/>
          <w:sz w:val="24"/>
          <w:szCs w:val="24"/>
        </w:rPr>
        <w:t>l</w:t>
      </w:r>
      <w:r w:rsidR="00FD1F4F">
        <w:rPr>
          <w:rFonts w:ascii="Arial" w:hAnsi="Arial" w:cs="Arial"/>
          <w:sz w:val="24"/>
          <w:szCs w:val="24"/>
        </w:rPr>
        <w:t>a Nación-Rama Judicial-Dirección Ejecutiva de Administración Judicial</w:t>
      </w:r>
      <w:r w:rsidR="00ED7E70">
        <w:rPr>
          <w:rFonts w:ascii="Arial" w:hAnsi="Arial" w:cs="Arial"/>
          <w:sz w:val="24"/>
          <w:szCs w:val="24"/>
        </w:rPr>
        <w:t xml:space="preserve"> </w:t>
      </w:r>
      <w:r w:rsidR="007E2DFC" w:rsidRPr="00201546">
        <w:rPr>
          <w:rFonts w:ascii="Arial" w:hAnsi="Arial" w:cs="Arial"/>
          <w:sz w:val="24"/>
          <w:szCs w:val="24"/>
        </w:rPr>
        <w:t xml:space="preserve">contra el </w:t>
      </w:r>
      <w:r w:rsidR="00FD1F4F">
        <w:rPr>
          <w:rFonts w:ascii="Arial" w:hAnsi="Arial" w:cs="Arial"/>
          <w:sz w:val="24"/>
          <w:szCs w:val="24"/>
        </w:rPr>
        <w:t>Consejo de Estado-Sección Tercera-Subsección B</w:t>
      </w:r>
      <w:r w:rsidR="007661C3" w:rsidRPr="00201546">
        <w:rPr>
          <w:rFonts w:ascii="Arial" w:hAnsi="Arial" w:cs="Arial"/>
          <w:sz w:val="24"/>
          <w:szCs w:val="24"/>
        </w:rPr>
        <w:t xml:space="preserve">. </w:t>
      </w:r>
    </w:p>
    <w:p w14:paraId="7440D2E6" w14:textId="77777777" w:rsidR="008C779F" w:rsidRPr="008C779F" w:rsidRDefault="008C779F" w:rsidP="00696CA9">
      <w:pPr>
        <w:pStyle w:val="Textoindependiente3"/>
        <w:widowControl w:val="0"/>
        <w:spacing w:after="0" w:line="360" w:lineRule="auto"/>
        <w:jc w:val="both"/>
        <w:rPr>
          <w:rFonts w:ascii="Arial" w:hAnsi="Arial" w:cs="Arial"/>
          <w:sz w:val="20"/>
          <w:szCs w:val="20"/>
        </w:rPr>
      </w:pPr>
    </w:p>
    <w:p w14:paraId="50A32755" w14:textId="60580668" w:rsidR="007661C3" w:rsidRPr="00201546" w:rsidRDefault="006C77AC" w:rsidP="00696CA9">
      <w:pPr>
        <w:widowControl w:val="0"/>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TERCERO</w:t>
      </w:r>
      <w:r w:rsidR="007661C3" w:rsidRPr="00201546">
        <w:rPr>
          <w:rFonts w:ascii="Arial" w:eastAsia="Times New Roman" w:hAnsi="Arial" w:cs="Arial"/>
          <w:b/>
          <w:sz w:val="24"/>
          <w:szCs w:val="24"/>
          <w:lang w:val="es-ES" w:eastAsia="es-ES"/>
        </w:rPr>
        <w:t>.</w:t>
      </w:r>
      <w:r w:rsidR="007661C3" w:rsidRPr="00201546">
        <w:rPr>
          <w:rFonts w:ascii="Arial" w:eastAsia="Times New Roman" w:hAnsi="Arial" w:cs="Arial"/>
          <w:sz w:val="24"/>
          <w:szCs w:val="24"/>
          <w:lang w:val="es-ES" w:eastAsia="es-ES"/>
        </w:rPr>
        <w:t xml:space="preserve"> En caso de no ser impugnada la presente providencia, </w:t>
      </w:r>
      <w:r w:rsidR="007661C3" w:rsidRPr="00201546">
        <w:rPr>
          <w:rFonts w:ascii="Arial" w:eastAsia="Times New Roman" w:hAnsi="Arial" w:cs="Arial"/>
          <w:b/>
          <w:sz w:val="24"/>
          <w:szCs w:val="24"/>
          <w:lang w:val="es-ES" w:eastAsia="es-ES"/>
        </w:rPr>
        <w:t>ENVÍESE</w:t>
      </w:r>
      <w:r w:rsidR="007661C3" w:rsidRPr="00201546">
        <w:rPr>
          <w:rFonts w:ascii="Arial" w:eastAsia="Times New Roman" w:hAnsi="Arial" w:cs="Arial"/>
          <w:sz w:val="24"/>
          <w:szCs w:val="24"/>
          <w:lang w:val="es-ES" w:eastAsia="es-ES"/>
        </w:rPr>
        <w:t xml:space="preserve"> el expediente a la Corte Constitucional para su eventual revisión.</w:t>
      </w:r>
    </w:p>
    <w:p w14:paraId="1E28C252" w14:textId="77777777" w:rsidR="00050DB5" w:rsidRPr="00152364" w:rsidRDefault="00050DB5" w:rsidP="00696CA9">
      <w:pPr>
        <w:widowControl w:val="0"/>
        <w:spacing w:after="0" w:line="360" w:lineRule="auto"/>
        <w:jc w:val="both"/>
        <w:rPr>
          <w:rFonts w:ascii="Arial" w:eastAsia="Times New Roman" w:hAnsi="Arial" w:cs="Arial"/>
          <w:sz w:val="20"/>
          <w:szCs w:val="20"/>
          <w:lang w:val="es-ES" w:eastAsia="es-ES"/>
        </w:rPr>
      </w:pPr>
    </w:p>
    <w:p w14:paraId="1CB3807C" w14:textId="4800144F" w:rsidR="00AA2A05" w:rsidRPr="00201546" w:rsidRDefault="006C77AC" w:rsidP="00696CA9">
      <w:pPr>
        <w:pStyle w:val="Textoindependiente"/>
        <w:widowControl w:val="0"/>
        <w:spacing w:line="360" w:lineRule="auto"/>
        <w:rPr>
          <w:rFonts w:cs="Arial"/>
          <w:szCs w:val="24"/>
        </w:rPr>
      </w:pPr>
      <w:r>
        <w:rPr>
          <w:rFonts w:cs="Arial"/>
          <w:b/>
          <w:szCs w:val="24"/>
        </w:rPr>
        <w:t>CUARTO</w:t>
      </w:r>
      <w:r w:rsidR="006E6650" w:rsidRPr="00201546">
        <w:rPr>
          <w:rFonts w:cs="Arial"/>
          <w:b/>
          <w:szCs w:val="24"/>
        </w:rPr>
        <w:t>:</w:t>
      </w:r>
      <w:r w:rsidR="00AA2A05" w:rsidRPr="00201546">
        <w:rPr>
          <w:rFonts w:cs="Arial"/>
          <w:b/>
          <w:szCs w:val="24"/>
        </w:rPr>
        <w:t xml:space="preserve"> NOTIFÍQUESE </w:t>
      </w:r>
      <w:r w:rsidR="00AA2A05" w:rsidRPr="00201546">
        <w:rPr>
          <w:rFonts w:cs="Arial"/>
          <w:szCs w:val="24"/>
        </w:rPr>
        <w:t>a las partes por el medio más expedito posible.</w:t>
      </w:r>
    </w:p>
    <w:p w14:paraId="2D54CD78" w14:textId="77777777" w:rsidR="007E2DFC" w:rsidRPr="00E9421E" w:rsidRDefault="007E2DFC" w:rsidP="00696CA9">
      <w:pPr>
        <w:widowControl w:val="0"/>
        <w:spacing w:after="0" w:line="360" w:lineRule="auto"/>
        <w:jc w:val="center"/>
        <w:rPr>
          <w:rFonts w:ascii="Arial" w:hAnsi="Arial" w:cs="Arial"/>
          <w:b/>
          <w:sz w:val="24"/>
          <w:szCs w:val="20"/>
        </w:rPr>
      </w:pPr>
    </w:p>
    <w:p w14:paraId="295B45D1" w14:textId="77777777" w:rsidR="005078FB" w:rsidRPr="00201546" w:rsidRDefault="005078FB" w:rsidP="00696CA9">
      <w:pPr>
        <w:pStyle w:val="Textodecuerpo31"/>
        <w:widowControl w:val="0"/>
        <w:tabs>
          <w:tab w:val="clear" w:pos="851"/>
        </w:tabs>
        <w:spacing w:line="240" w:lineRule="auto"/>
        <w:jc w:val="center"/>
        <w:rPr>
          <w:rFonts w:cs="Arial"/>
          <w:b/>
          <w:szCs w:val="24"/>
        </w:rPr>
      </w:pPr>
      <w:r w:rsidRPr="00201546">
        <w:rPr>
          <w:rFonts w:cs="Arial"/>
          <w:b/>
          <w:szCs w:val="24"/>
        </w:rPr>
        <w:t>CÓPIESE, NOTIFÍQUESE y CÚMPLASE</w:t>
      </w:r>
    </w:p>
    <w:p w14:paraId="2D9238DF" w14:textId="77777777" w:rsidR="00ED7D37" w:rsidRPr="00124F32" w:rsidRDefault="00ED7D37" w:rsidP="00696CA9">
      <w:pPr>
        <w:pStyle w:val="Textodecuerpo31"/>
        <w:widowControl w:val="0"/>
        <w:tabs>
          <w:tab w:val="clear" w:pos="851"/>
        </w:tabs>
        <w:spacing w:line="240" w:lineRule="auto"/>
        <w:jc w:val="center"/>
        <w:rPr>
          <w:rFonts w:cs="Arial"/>
          <w:szCs w:val="24"/>
        </w:rPr>
      </w:pPr>
    </w:p>
    <w:p w14:paraId="5D9C8399" w14:textId="77777777" w:rsidR="003B0F88" w:rsidRPr="00124F32" w:rsidRDefault="003B0F88" w:rsidP="00696CA9">
      <w:pPr>
        <w:pStyle w:val="Textodecuerpo31"/>
        <w:widowControl w:val="0"/>
        <w:tabs>
          <w:tab w:val="clear" w:pos="851"/>
        </w:tabs>
        <w:spacing w:line="240" w:lineRule="auto"/>
        <w:jc w:val="center"/>
        <w:rPr>
          <w:rFonts w:cs="Arial"/>
          <w:szCs w:val="24"/>
        </w:rPr>
      </w:pPr>
    </w:p>
    <w:p w14:paraId="58717473" w14:textId="77777777" w:rsidR="006C0B67" w:rsidRPr="00124F32" w:rsidRDefault="006C0B67" w:rsidP="00696CA9">
      <w:pPr>
        <w:pStyle w:val="Textodecuerpo31"/>
        <w:widowControl w:val="0"/>
        <w:tabs>
          <w:tab w:val="clear" w:pos="851"/>
        </w:tabs>
        <w:spacing w:line="240" w:lineRule="auto"/>
        <w:jc w:val="center"/>
        <w:rPr>
          <w:rFonts w:cs="Arial"/>
          <w:szCs w:val="24"/>
        </w:rPr>
      </w:pPr>
    </w:p>
    <w:p w14:paraId="138D40E3" w14:textId="77777777" w:rsidR="00905901" w:rsidRPr="00124F32" w:rsidRDefault="00905901" w:rsidP="00696CA9">
      <w:pPr>
        <w:pStyle w:val="Textodecuerpo31"/>
        <w:widowControl w:val="0"/>
        <w:tabs>
          <w:tab w:val="clear" w:pos="851"/>
        </w:tabs>
        <w:spacing w:line="240" w:lineRule="auto"/>
        <w:jc w:val="center"/>
        <w:rPr>
          <w:rFonts w:cs="Arial"/>
          <w:szCs w:val="24"/>
        </w:rPr>
      </w:pPr>
    </w:p>
    <w:p w14:paraId="2CFF0787" w14:textId="4D165400" w:rsidR="005078FB" w:rsidRPr="00201546" w:rsidRDefault="008B01E6" w:rsidP="00696CA9">
      <w:pPr>
        <w:pStyle w:val="Textodecuerpo31"/>
        <w:widowControl w:val="0"/>
        <w:tabs>
          <w:tab w:val="clear" w:pos="851"/>
        </w:tabs>
        <w:spacing w:line="240" w:lineRule="auto"/>
        <w:jc w:val="center"/>
        <w:rPr>
          <w:rFonts w:cs="Arial"/>
          <w:b/>
          <w:szCs w:val="24"/>
        </w:rPr>
      </w:pPr>
      <w:r w:rsidRPr="00201546">
        <w:rPr>
          <w:rFonts w:cs="Arial"/>
          <w:b/>
          <w:szCs w:val="24"/>
        </w:rPr>
        <w:t xml:space="preserve">JAIME ENRIQUE RODRÍGUEZ NAVAS </w:t>
      </w:r>
    </w:p>
    <w:p w14:paraId="4ED08F52" w14:textId="4A678A00" w:rsidR="005078FB" w:rsidRDefault="005078FB" w:rsidP="00696CA9">
      <w:pPr>
        <w:pStyle w:val="Textodecuerpo31"/>
        <w:widowControl w:val="0"/>
        <w:tabs>
          <w:tab w:val="clear" w:pos="851"/>
        </w:tabs>
        <w:spacing w:line="240" w:lineRule="auto"/>
        <w:jc w:val="center"/>
        <w:rPr>
          <w:rFonts w:cs="Arial"/>
          <w:b/>
          <w:szCs w:val="24"/>
        </w:rPr>
      </w:pPr>
      <w:r w:rsidRPr="00201546">
        <w:rPr>
          <w:rFonts w:cs="Arial"/>
          <w:b/>
          <w:szCs w:val="24"/>
        </w:rPr>
        <w:t>Presidente de la Sala</w:t>
      </w:r>
    </w:p>
    <w:p w14:paraId="01261000" w14:textId="6DF2B265" w:rsidR="003E14B5" w:rsidRPr="00201546" w:rsidRDefault="003E14B5" w:rsidP="00696CA9">
      <w:pPr>
        <w:pStyle w:val="Textodecuerpo31"/>
        <w:widowControl w:val="0"/>
        <w:tabs>
          <w:tab w:val="clear" w:pos="851"/>
        </w:tabs>
        <w:spacing w:line="240" w:lineRule="auto"/>
        <w:jc w:val="center"/>
        <w:rPr>
          <w:rFonts w:cs="Arial"/>
          <w:b/>
          <w:szCs w:val="24"/>
        </w:rPr>
      </w:pPr>
      <w:r>
        <w:rPr>
          <w:rFonts w:cs="Arial"/>
          <w:b/>
          <w:szCs w:val="24"/>
        </w:rPr>
        <w:t>Salvamento de voto</w:t>
      </w:r>
    </w:p>
    <w:p w14:paraId="4E1E7955" w14:textId="77777777" w:rsidR="008B01E6" w:rsidRPr="00124F32" w:rsidRDefault="008B01E6" w:rsidP="00696CA9">
      <w:pPr>
        <w:pStyle w:val="Textodecuerpo31"/>
        <w:widowControl w:val="0"/>
        <w:tabs>
          <w:tab w:val="clear" w:pos="851"/>
        </w:tabs>
        <w:spacing w:line="240" w:lineRule="auto"/>
        <w:jc w:val="center"/>
        <w:rPr>
          <w:rFonts w:cs="Arial"/>
          <w:szCs w:val="24"/>
        </w:rPr>
      </w:pPr>
    </w:p>
    <w:p w14:paraId="3E80857C" w14:textId="77777777" w:rsidR="00481ADC" w:rsidRPr="00124F32" w:rsidRDefault="00481ADC" w:rsidP="00696CA9">
      <w:pPr>
        <w:pStyle w:val="Textodecuerpo31"/>
        <w:widowControl w:val="0"/>
        <w:tabs>
          <w:tab w:val="clear" w:pos="851"/>
        </w:tabs>
        <w:spacing w:line="240" w:lineRule="auto"/>
        <w:jc w:val="center"/>
        <w:rPr>
          <w:rFonts w:cs="Arial"/>
          <w:szCs w:val="24"/>
        </w:rPr>
      </w:pPr>
    </w:p>
    <w:p w14:paraId="638DAE33" w14:textId="77777777" w:rsidR="00837F01" w:rsidRPr="00124F32" w:rsidRDefault="00837F01" w:rsidP="00696CA9">
      <w:pPr>
        <w:pStyle w:val="Textodecuerpo31"/>
        <w:widowControl w:val="0"/>
        <w:tabs>
          <w:tab w:val="clear" w:pos="851"/>
        </w:tabs>
        <w:spacing w:line="240" w:lineRule="auto"/>
        <w:jc w:val="center"/>
        <w:rPr>
          <w:rFonts w:cs="Arial"/>
          <w:szCs w:val="24"/>
        </w:rPr>
      </w:pPr>
    </w:p>
    <w:p w14:paraId="4D60D7A8" w14:textId="77777777" w:rsidR="00905901" w:rsidRPr="00124F32" w:rsidRDefault="00905901" w:rsidP="00696CA9">
      <w:pPr>
        <w:pStyle w:val="Textodecuerpo31"/>
        <w:widowControl w:val="0"/>
        <w:tabs>
          <w:tab w:val="clear" w:pos="851"/>
        </w:tabs>
        <w:spacing w:line="240" w:lineRule="auto"/>
        <w:jc w:val="center"/>
        <w:rPr>
          <w:rFonts w:cs="Arial"/>
          <w:szCs w:val="24"/>
        </w:rPr>
      </w:pPr>
    </w:p>
    <w:p w14:paraId="173E2EE9" w14:textId="38B59EB4" w:rsidR="008B289B" w:rsidRPr="008B289B" w:rsidRDefault="008B01E6" w:rsidP="00696CA9">
      <w:pPr>
        <w:pStyle w:val="Textodecuerpo31"/>
        <w:widowControl w:val="0"/>
        <w:tabs>
          <w:tab w:val="clear" w:pos="851"/>
        </w:tabs>
        <w:spacing w:line="240" w:lineRule="auto"/>
        <w:rPr>
          <w:rFonts w:cs="Arial"/>
          <w:b/>
          <w:szCs w:val="22"/>
        </w:rPr>
      </w:pPr>
      <w:r w:rsidRPr="00201546">
        <w:rPr>
          <w:rFonts w:cs="Arial"/>
          <w:b/>
          <w:szCs w:val="24"/>
        </w:rPr>
        <w:t>GUILLERMO SÁNCHEZ LUQUE</w:t>
      </w:r>
      <w:r w:rsidR="00EE40E2" w:rsidRPr="00201546">
        <w:rPr>
          <w:rFonts w:cs="Arial"/>
          <w:b/>
          <w:szCs w:val="24"/>
        </w:rPr>
        <w:t xml:space="preserve">    </w:t>
      </w:r>
      <w:r w:rsidR="003B0F88" w:rsidRPr="00201546">
        <w:rPr>
          <w:rFonts w:cs="Arial"/>
          <w:b/>
          <w:szCs w:val="24"/>
        </w:rPr>
        <w:t xml:space="preserve"> </w:t>
      </w:r>
      <w:r w:rsidR="004F5FA7" w:rsidRPr="00201546">
        <w:rPr>
          <w:rFonts w:cs="Arial"/>
          <w:b/>
          <w:szCs w:val="24"/>
        </w:rPr>
        <w:t xml:space="preserve">      </w:t>
      </w:r>
      <w:r w:rsidR="003B0F88" w:rsidRPr="00201546">
        <w:rPr>
          <w:rFonts w:cs="Arial"/>
          <w:b/>
          <w:szCs w:val="24"/>
        </w:rPr>
        <w:t xml:space="preserve">     </w:t>
      </w:r>
      <w:r w:rsidR="000A05F6">
        <w:rPr>
          <w:rFonts w:cs="Arial"/>
          <w:b/>
          <w:szCs w:val="24"/>
        </w:rPr>
        <w:t xml:space="preserve">           </w:t>
      </w:r>
      <w:r w:rsidR="003B0F88" w:rsidRPr="00201546">
        <w:rPr>
          <w:rFonts w:cs="Arial"/>
          <w:b/>
          <w:szCs w:val="24"/>
        </w:rPr>
        <w:t xml:space="preserve"> NICOLÁS YEPES CORRALES</w:t>
      </w:r>
    </w:p>
    <w:p w14:paraId="479A632E" w14:textId="5A9E3693" w:rsidR="00157184" w:rsidRPr="00696CA9" w:rsidRDefault="008D1A8D" w:rsidP="00696CA9">
      <w:pPr>
        <w:pStyle w:val="Textoindependiente21"/>
        <w:widowControl w:val="0"/>
        <w:overflowPunct/>
        <w:autoSpaceDE/>
        <w:spacing w:line="240" w:lineRule="auto"/>
        <w:ind w:firstLine="0"/>
        <w:rPr>
          <w:rFonts w:ascii="Arial" w:hAnsi="Arial" w:cs="Arial"/>
          <w:sz w:val="14"/>
          <w:szCs w:val="14"/>
          <w:lang w:val="es-CO"/>
        </w:rPr>
      </w:pPr>
      <w:r>
        <w:rPr>
          <w:rFonts w:ascii="Arial" w:hAnsi="Arial" w:cs="Arial"/>
          <w:sz w:val="14"/>
          <w:szCs w:val="14"/>
          <w:lang w:val="es-ES"/>
        </w:rPr>
        <w:t>DCM</w:t>
      </w:r>
      <w:r w:rsidR="008F6E4B">
        <w:rPr>
          <w:rFonts w:ascii="Arial" w:hAnsi="Arial" w:cs="Arial"/>
          <w:sz w:val="14"/>
          <w:szCs w:val="14"/>
          <w:lang w:val="es-ES"/>
        </w:rPr>
        <w:t>/</w:t>
      </w:r>
      <w:r w:rsidR="007661C3">
        <w:rPr>
          <w:rFonts w:ascii="Arial" w:hAnsi="Arial" w:cs="Arial"/>
          <w:sz w:val="14"/>
          <w:szCs w:val="14"/>
          <w:lang w:val="es-ES"/>
        </w:rPr>
        <w:t>M</w:t>
      </w:r>
      <w:r w:rsidR="008B45DF">
        <w:rPr>
          <w:rFonts w:ascii="Arial" w:hAnsi="Arial" w:cs="Arial"/>
          <w:sz w:val="14"/>
          <w:szCs w:val="14"/>
          <w:lang w:val="es-ES"/>
        </w:rPr>
        <w:t>CS</w:t>
      </w:r>
    </w:p>
    <w:sectPr w:rsidR="00157184" w:rsidRPr="00696CA9" w:rsidSect="00124F32">
      <w:headerReference w:type="default" r:id="rId8"/>
      <w:headerReference w:type="first" r:id="rId9"/>
      <w:pgSz w:w="12240" w:h="18720" w:code="14"/>
      <w:pgMar w:top="1701" w:right="1531" w:bottom="1701" w:left="153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F8D3" w14:textId="77777777" w:rsidR="00802885" w:rsidRDefault="00802885" w:rsidP="005078FB">
      <w:pPr>
        <w:spacing w:after="0" w:line="240" w:lineRule="auto"/>
      </w:pPr>
      <w:r>
        <w:separator/>
      </w:r>
    </w:p>
  </w:endnote>
  <w:endnote w:type="continuationSeparator" w:id="0">
    <w:p w14:paraId="5AB74E0C" w14:textId="77777777" w:rsidR="00802885" w:rsidRDefault="00802885" w:rsidP="0050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DAF5" w14:textId="77777777" w:rsidR="00802885" w:rsidRDefault="00802885" w:rsidP="005078FB">
      <w:pPr>
        <w:spacing w:after="0" w:line="240" w:lineRule="auto"/>
      </w:pPr>
      <w:r>
        <w:separator/>
      </w:r>
    </w:p>
  </w:footnote>
  <w:footnote w:type="continuationSeparator" w:id="0">
    <w:p w14:paraId="2C756092" w14:textId="77777777" w:rsidR="00802885" w:rsidRDefault="00802885" w:rsidP="005078FB">
      <w:pPr>
        <w:spacing w:after="0" w:line="240" w:lineRule="auto"/>
      </w:pPr>
      <w:r>
        <w:continuationSeparator/>
      </w:r>
    </w:p>
  </w:footnote>
  <w:footnote w:id="1">
    <w:p w14:paraId="780301BA" w14:textId="77777777" w:rsidR="009B664B" w:rsidRPr="00F52B59" w:rsidRDefault="009B664B" w:rsidP="00AB192C">
      <w:pPr>
        <w:pStyle w:val="Textonotapie"/>
        <w:jc w:val="both"/>
        <w:rPr>
          <w:rFonts w:ascii="Arial" w:hAnsi="Arial" w:cs="Arial"/>
          <w:sz w:val="18"/>
          <w:szCs w:val="18"/>
        </w:rPr>
      </w:pPr>
      <w:r w:rsidRPr="00F52B59">
        <w:rPr>
          <w:rStyle w:val="Refdenotaalpie"/>
          <w:rFonts w:ascii="Arial" w:hAnsi="Arial" w:cs="Arial"/>
          <w:sz w:val="18"/>
          <w:szCs w:val="18"/>
        </w:rPr>
        <w:footnoteRef/>
      </w:r>
      <w:r w:rsidRPr="00F52B59">
        <w:rPr>
          <w:rFonts w:ascii="Arial" w:hAnsi="Arial" w:cs="Arial"/>
          <w:sz w:val="18"/>
          <w:szCs w:val="18"/>
        </w:rPr>
        <w:t xml:space="preserve"> Cfr. Corte Constitucional, sentencia C-590 del 8 de junio de 2005 [fundamento jur</w:t>
      </w:r>
      <w:r>
        <w:rPr>
          <w:rFonts w:ascii="Arial" w:hAnsi="Arial" w:cs="Arial"/>
          <w:sz w:val="18"/>
          <w:szCs w:val="18"/>
        </w:rPr>
        <w:t>ídico 20 a 23</w:t>
      </w:r>
      <w:r w:rsidRPr="00F52B59">
        <w:rPr>
          <w:rFonts w:ascii="Arial" w:hAnsi="Arial" w:cs="Arial"/>
          <w:sz w:val="18"/>
          <w:szCs w:val="18"/>
        </w:rPr>
        <w:t>]. El</w:t>
      </w:r>
      <w:r>
        <w:rPr>
          <w:rFonts w:ascii="Arial" w:hAnsi="Arial" w:cs="Arial"/>
          <w:sz w:val="18"/>
          <w:szCs w:val="18"/>
        </w:rPr>
        <w:t xml:space="preserve"> Consejero Ponente de esta decisión, aunque no lo comparte, sigue este criterio. Los motivos de la disidencia están contenidos en la aclaración de voto a la sentencia del 7 de febrero de 2019, Rad. n°. 11001-03-15-000-2019-00022-00</w:t>
      </w:r>
      <w:r w:rsidRPr="00F52B59">
        <w:rPr>
          <w:rFonts w:ascii="Arial" w:hAnsi="Arial" w:cs="Arial"/>
          <w:sz w:val="18"/>
          <w:szCs w:val="18"/>
        </w:rPr>
        <w:t>.</w:t>
      </w:r>
    </w:p>
  </w:footnote>
  <w:footnote w:id="2">
    <w:p w14:paraId="2666264C" w14:textId="77777777" w:rsidR="009B664B" w:rsidRPr="00F52B59" w:rsidRDefault="009B664B" w:rsidP="00AB192C">
      <w:pPr>
        <w:pStyle w:val="Textonotapie"/>
        <w:jc w:val="both"/>
        <w:rPr>
          <w:rFonts w:ascii="Arial" w:hAnsi="Arial" w:cs="Arial"/>
          <w:sz w:val="18"/>
          <w:szCs w:val="18"/>
          <w:lang w:val="es-CO"/>
        </w:rPr>
      </w:pPr>
      <w:r w:rsidRPr="00F52B59">
        <w:rPr>
          <w:rStyle w:val="Refdenotaalpie"/>
          <w:rFonts w:ascii="Arial" w:hAnsi="Arial" w:cs="Arial"/>
          <w:sz w:val="18"/>
          <w:szCs w:val="18"/>
        </w:rPr>
        <w:footnoteRef/>
      </w:r>
      <w:r w:rsidRPr="00F52B59">
        <w:rPr>
          <w:rFonts w:ascii="Arial" w:hAnsi="Arial" w:cs="Arial"/>
          <w:sz w:val="18"/>
          <w:szCs w:val="18"/>
        </w:rPr>
        <w:t xml:space="preserve"> Cfr. Corte Constitucional, sentencia C-590 del 8 de junio de 2005 [fundamento jur</w:t>
      </w:r>
      <w:r>
        <w:rPr>
          <w:rFonts w:ascii="Arial" w:hAnsi="Arial" w:cs="Arial"/>
          <w:sz w:val="18"/>
          <w:szCs w:val="18"/>
        </w:rPr>
        <w:t>ídico 24</w:t>
      </w:r>
      <w:r w:rsidRPr="00F52B59">
        <w:rPr>
          <w:rFonts w:ascii="Arial" w:hAnsi="Arial" w:cs="Arial"/>
          <w:sz w:val="18"/>
          <w:szCs w:val="18"/>
        </w:rPr>
        <w:t xml:space="preserve"> a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9E47" w14:textId="77777777" w:rsidR="009B664B" w:rsidRPr="00201546" w:rsidRDefault="00201546" w:rsidP="002B16E8">
    <w:pPr>
      <w:pStyle w:val="Encabezado"/>
      <w:tabs>
        <w:tab w:val="clear" w:pos="4252"/>
        <w:tab w:val="center" w:pos="4395"/>
      </w:tabs>
      <w:rPr>
        <w:sz w:val="16"/>
        <w:szCs w:val="16"/>
      </w:rPr>
    </w:pPr>
    <w:r>
      <w:rPr>
        <w:noProof/>
        <w:spacing w:val="-3"/>
        <w:sz w:val="26"/>
        <w:szCs w:val="26"/>
      </w:rPr>
      <w:drawing>
        <wp:inline distT="0" distB="0" distL="0" distR="0" wp14:anchorId="19728A7B" wp14:editId="5A37479B">
          <wp:extent cx="783590" cy="805815"/>
          <wp:effectExtent l="0" t="0" r="381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805815"/>
                  </a:xfrm>
                  <a:prstGeom prst="rect">
                    <a:avLst/>
                  </a:prstGeom>
                  <a:solidFill>
                    <a:srgbClr val="FFFFFF"/>
                  </a:solidFill>
                  <a:ln>
                    <a:noFill/>
                  </a:ln>
                </pic:spPr>
              </pic:pic>
            </a:graphicData>
          </a:graphic>
        </wp:inline>
      </w:drawing>
    </w:r>
    <w:r w:rsidR="009B664B" w:rsidRPr="00201546">
      <w:t xml:space="preserve"> </w:t>
    </w:r>
    <w:r w:rsidR="009B664B" w:rsidRPr="00201546">
      <w:tab/>
    </w:r>
    <w:r w:rsidR="009B664B" w:rsidRPr="00201546">
      <w:rPr>
        <w:sz w:val="16"/>
        <w:szCs w:val="16"/>
      </w:rPr>
      <w:fldChar w:fldCharType="begin"/>
    </w:r>
    <w:r w:rsidR="009B664B" w:rsidRPr="00201546">
      <w:rPr>
        <w:sz w:val="16"/>
        <w:szCs w:val="16"/>
      </w:rPr>
      <w:instrText>PAGE   \* MERGEFORMAT</w:instrText>
    </w:r>
    <w:r w:rsidR="009B664B" w:rsidRPr="00201546">
      <w:rPr>
        <w:sz w:val="16"/>
        <w:szCs w:val="16"/>
      </w:rPr>
      <w:fldChar w:fldCharType="separate"/>
    </w:r>
    <w:r w:rsidR="00804869">
      <w:rPr>
        <w:noProof/>
        <w:sz w:val="16"/>
        <w:szCs w:val="16"/>
      </w:rPr>
      <w:t>4</w:t>
    </w:r>
    <w:r w:rsidR="009B664B" w:rsidRPr="00201546">
      <w:rPr>
        <w:sz w:val="16"/>
        <w:szCs w:val="16"/>
      </w:rPr>
      <w:fldChar w:fldCharType="end"/>
    </w:r>
  </w:p>
  <w:p w14:paraId="1696DAF1" w14:textId="19CEF773" w:rsidR="009B664B" w:rsidRPr="00201546" w:rsidRDefault="009B664B" w:rsidP="00E86FC4">
    <w:pPr>
      <w:pStyle w:val="Encabezado"/>
      <w:jc w:val="center"/>
      <w:rPr>
        <w:rFonts w:cs="Arial"/>
        <w:sz w:val="18"/>
        <w:szCs w:val="18"/>
      </w:rPr>
    </w:pPr>
    <w:r w:rsidRPr="00201546">
      <w:rPr>
        <w:sz w:val="18"/>
        <w:szCs w:val="18"/>
      </w:rPr>
      <w:t xml:space="preserve">Expediente nº. </w:t>
    </w:r>
    <w:r w:rsidRPr="00201546">
      <w:rPr>
        <w:rFonts w:cs="Arial"/>
        <w:sz w:val="18"/>
        <w:szCs w:val="18"/>
      </w:rPr>
      <w:t>11001-03-15-000-202</w:t>
    </w:r>
    <w:r w:rsidR="00DD04BF">
      <w:rPr>
        <w:rFonts w:cs="Arial"/>
        <w:sz w:val="18"/>
        <w:szCs w:val="18"/>
      </w:rPr>
      <w:t>1-01847</w:t>
    </w:r>
    <w:r w:rsidRPr="00201546">
      <w:rPr>
        <w:rFonts w:cs="Arial"/>
        <w:sz w:val="18"/>
        <w:szCs w:val="18"/>
      </w:rPr>
      <w:t>-00</w:t>
    </w:r>
  </w:p>
  <w:p w14:paraId="345A1E87" w14:textId="364B6858" w:rsidR="009B664B" w:rsidRPr="00201546" w:rsidRDefault="009B664B" w:rsidP="00E86FC4">
    <w:pPr>
      <w:pStyle w:val="Encabezado"/>
      <w:jc w:val="center"/>
      <w:rPr>
        <w:sz w:val="18"/>
        <w:szCs w:val="18"/>
      </w:rPr>
    </w:pPr>
    <w:r w:rsidRPr="00201546">
      <w:rPr>
        <w:sz w:val="18"/>
        <w:szCs w:val="18"/>
      </w:rPr>
      <w:t xml:space="preserve">Solicitante: </w:t>
    </w:r>
    <w:r w:rsidR="00FD1F4F">
      <w:rPr>
        <w:sz w:val="18"/>
        <w:szCs w:val="18"/>
      </w:rPr>
      <w:t>Nación-Rama Judicial-Dirección Ejecutiva de Administración Judicial</w:t>
    </w:r>
  </w:p>
  <w:p w14:paraId="0051E5C2" w14:textId="77777777" w:rsidR="009B664B" w:rsidRPr="00E86FC4" w:rsidRDefault="009B664B" w:rsidP="002B16E8">
    <w:pPr>
      <w:pStyle w:val="Encabezado"/>
      <w:jc w:val="center"/>
      <w:rPr>
        <w:rStyle w:val="Nmerodepgina"/>
        <w:rFonts w:cs="Arial"/>
        <w:b/>
        <w:sz w:val="18"/>
        <w:szCs w:val="18"/>
      </w:rPr>
    </w:pPr>
    <w:r w:rsidRPr="00201546">
      <w:rPr>
        <w:rStyle w:val="Nmerodepgina"/>
        <w:rFonts w:cs="Arial"/>
        <w:sz w:val="18"/>
        <w:szCs w:val="18"/>
      </w:rPr>
      <w:t>Declara improcedente la tutela</w:t>
    </w:r>
  </w:p>
  <w:p w14:paraId="60E7E63E" w14:textId="77777777" w:rsidR="009B664B" w:rsidRDefault="009B664B" w:rsidP="00E86FC4">
    <w:pPr>
      <w:pStyle w:val="Encabezado"/>
      <w:ind w:right="174"/>
      <w:jc w:val="center"/>
      <w:rPr>
        <w:rStyle w:val="Nmerodepgina"/>
        <w:rFonts w:cs="Arial"/>
        <w:b/>
        <w:sz w:val="18"/>
        <w:szCs w:val="18"/>
      </w:rPr>
    </w:pPr>
  </w:p>
  <w:p w14:paraId="3B78BD27" w14:textId="77777777" w:rsidR="009B664B" w:rsidRPr="00E86FC4" w:rsidRDefault="009B664B" w:rsidP="00E86FC4">
    <w:pPr>
      <w:pStyle w:val="Encabezado"/>
      <w:ind w:right="174"/>
      <w:jc w:val="center"/>
      <w:rPr>
        <w:rStyle w:val="Nmerodepgina"/>
        <w:rFonts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B852" w14:textId="77777777" w:rsidR="009B664B" w:rsidRDefault="00201546">
    <w:pPr>
      <w:pStyle w:val="Encabezado"/>
    </w:pPr>
    <w:r>
      <w:rPr>
        <w:noProof/>
        <w:spacing w:val="-3"/>
        <w:sz w:val="26"/>
        <w:szCs w:val="26"/>
      </w:rPr>
      <w:drawing>
        <wp:inline distT="0" distB="0" distL="0" distR="0" wp14:anchorId="15C2E49F" wp14:editId="70C95D08">
          <wp:extent cx="783590" cy="805815"/>
          <wp:effectExtent l="0" t="0" r="381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80581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967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9B7943"/>
    <w:multiLevelType w:val="hybridMultilevel"/>
    <w:tmpl w:val="3E3863B8"/>
    <w:lvl w:ilvl="0" w:tplc="2EBC26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FB"/>
    <w:rsid w:val="0000030E"/>
    <w:rsid w:val="000061FF"/>
    <w:rsid w:val="000155B0"/>
    <w:rsid w:val="000224C3"/>
    <w:rsid w:val="000243F8"/>
    <w:rsid w:val="00031256"/>
    <w:rsid w:val="00033E8A"/>
    <w:rsid w:val="0004262F"/>
    <w:rsid w:val="00044CD6"/>
    <w:rsid w:val="00050DB5"/>
    <w:rsid w:val="000563CA"/>
    <w:rsid w:val="000612C6"/>
    <w:rsid w:val="00061866"/>
    <w:rsid w:val="00064B11"/>
    <w:rsid w:val="00065312"/>
    <w:rsid w:val="000672AA"/>
    <w:rsid w:val="00071AEB"/>
    <w:rsid w:val="000720CE"/>
    <w:rsid w:val="000740E7"/>
    <w:rsid w:val="00075404"/>
    <w:rsid w:val="00077D21"/>
    <w:rsid w:val="00080881"/>
    <w:rsid w:val="000958DD"/>
    <w:rsid w:val="000969B2"/>
    <w:rsid w:val="00097795"/>
    <w:rsid w:val="000A05F6"/>
    <w:rsid w:val="000A2CD4"/>
    <w:rsid w:val="000A46DA"/>
    <w:rsid w:val="000B0ED2"/>
    <w:rsid w:val="000B1BB7"/>
    <w:rsid w:val="000B2132"/>
    <w:rsid w:val="000B2E30"/>
    <w:rsid w:val="000B5B55"/>
    <w:rsid w:val="000C25B7"/>
    <w:rsid w:val="000C719B"/>
    <w:rsid w:val="000C74BB"/>
    <w:rsid w:val="000D42BB"/>
    <w:rsid w:val="000D5DD7"/>
    <w:rsid w:val="000D6E81"/>
    <w:rsid w:val="000E6851"/>
    <w:rsid w:val="000F2C64"/>
    <w:rsid w:val="000F49A0"/>
    <w:rsid w:val="000F5FCE"/>
    <w:rsid w:val="000F6891"/>
    <w:rsid w:val="00100697"/>
    <w:rsid w:val="00103C8E"/>
    <w:rsid w:val="001100DE"/>
    <w:rsid w:val="00111D16"/>
    <w:rsid w:val="001143CA"/>
    <w:rsid w:val="00122C19"/>
    <w:rsid w:val="00124F32"/>
    <w:rsid w:val="001259CB"/>
    <w:rsid w:val="001277D3"/>
    <w:rsid w:val="0013119E"/>
    <w:rsid w:val="00131D23"/>
    <w:rsid w:val="00134704"/>
    <w:rsid w:val="00135A19"/>
    <w:rsid w:val="00137C8D"/>
    <w:rsid w:val="001439A0"/>
    <w:rsid w:val="00143A18"/>
    <w:rsid w:val="00152364"/>
    <w:rsid w:val="00152EDB"/>
    <w:rsid w:val="00154CB8"/>
    <w:rsid w:val="00157184"/>
    <w:rsid w:val="0016216E"/>
    <w:rsid w:val="00163320"/>
    <w:rsid w:val="00163A64"/>
    <w:rsid w:val="00164F1C"/>
    <w:rsid w:val="001656EA"/>
    <w:rsid w:val="0016598F"/>
    <w:rsid w:val="00165CC6"/>
    <w:rsid w:val="001856E4"/>
    <w:rsid w:val="00192527"/>
    <w:rsid w:val="001936D5"/>
    <w:rsid w:val="00195C8C"/>
    <w:rsid w:val="001A0FB6"/>
    <w:rsid w:val="001A56D6"/>
    <w:rsid w:val="001B79F1"/>
    <w:rsid w:val="001C4A72"/>
    <w:rsid w:val="001C54B5"/>
    <w:rsid w:val="001C6840"/>
    <w:rsid w:val="001C74F2"/>
    <w:rsid w:val="001D3161"/>
    <w:rsid w:val="001D58F9"/>
    <w:rsid w:val="001D6655"/>
    <w:rsid w:val="001E066A"/>
    <w:rsid w:val="001E21E7"/>
    <w:rsid w:val="001E6513"/>
    <w:rsid w:val="001F0338"/>
    <w:rsid w:val="001F0CCF"/>
    <w:rsid w:val="001F1F98"/>
    <w:rsid w:val="001F2A2A"/>
    <w:rsid w:val="001F3FE8"/>
    <w:rsid w:val="00201546"/>
    <w:rsid w:val="00204E4C"/>
    <w:rsid w:val="00206699"/>
    <w:rsid w:val="00215E5A"/>
    <w:rsid w:val="00217609"/>
    <w:rsid w:val="00217B1F"/>
    <w:rsid w:val="002216EE"/>
    <w:rsid w:val="00221B3E"/>
    <w:rsid w:val="00223280"/>
    <w:rsid w:val="00230261"/>
    <w:rsid w:val="00232A3F"/>
    <w:rsid w:val="00235373"/>
    <w:rsid w:val="00240FF0"/>
    <w:rsid w:val="002418D6"/>
    <w:rsid w:val="0024319C"/>
    <w:rsid w:val="00247C6F"/>
    <w:rsid w:val="00256C32"/>
    <w:rsid w:val="002617B7"/>
    <w:rsid w:val="002651F1"/>
    <w:rsid w:val="002666E5"/>
    <w:rsid w:val="00272402"/>
    <w:rsid w:val="00272C8C"/>
    <w:rsid w:val="00286B35"/>
    <w:rsid w:val="00295F58"/>
    <w:rsid w:val="002A0CEF"/>
    <w:rsid w:val="002A2780"/>
    <w:rsid w:val="002A6A55"/>
    <w:rsid w:val="002B0550"/>
    <w:rsid w:val="002B16E8"/>
    <w:rsid w:val="002C0C62"/>
    <w:rsid w:val="002C1711"/>
    <w:rsid w:val="002C39AC"/>
    <w:rsid w:val="002C6828"/>
    <w:rsid w:val="002D7863"/>
    <w:rsid w:val="002E0A81"/>
    <w:rsid w:val="002E2D8B"/>
    <w:rsid w:val="002E40CF"/>
    <w:rsid w:val="002E6F27"/>
    <w:rsid w:val="002F1CDB"/>
    <w:rsid w:val="002F4C64"/>
    <w:rsid w:val="002F5A3F"/>
    <w:rsid w:val="002F6D36"/>
    <w:rsid w:val="002F7C4D"/>
    <w:rsid w:val="00303232"/>
    <w:rsid w:val="00312F9D"/>
    <w:rsid w:val="00316920"/>
    <w:rsid w:val="00320823"/>
    <w:rsid w:val="00321088"/>
    <w:rsid w:val="00327BBC"/>
    <w:rsid w:val="003319DA"/>
    <w:rsid w:val="00343714"/>
    <w:rsid w:val="0034551F"/>
    <w:rsid w:val="00345CB5"/>
    <w:rsid w:val="00345CC2"/>
    <w:rsid w:val="00350393"/>
    <w:rsid w:val="003522B6"/>
    <w:rsid w:val="00353751"/>
    <w:rsid w:val="00361F8F"/>
    <w:rsid w:val="003740F4"/>
    <w:rsid w:val="00374177"/>
    <w:rsid w:val="0038253B"/>
    <w:rsid w:val="0038383F"/>
    <w:rsid w:val="00384767"/>
    <w:rsid w:val="003852A6"/>
    <w:rsid w:val="00390C24"/>
    <w:rsid w:val="0039110A"/>
    <w:rsid w:val="00393F95"/>
    <w:rsid w:val="00396812"/>
    <w:rsid w:val="003A06B1"/>
    <w:rsid w:val="003A2A57"/>
    <w:rsid w:val="003A31DF"/>
    <w:rsid w:val="003A7EAC"/>
    <w:rsid w:val="003B007D"/>
    <w:rsid w:val="003B0F88"/>
    <w:rsid w:val="003B2B01"/>
    <w:rsid w:val="003B449F"/>
    <w:rsid w:val="003C23CA"/>
    <w:rsid w:val="003C3571"/>
    <w:rsid w:val="003C4C04"/>
    <w:rsid w:val="003C5DF6"/>
    <w:rsid w:val="003C7FF0"/>
    <w:rsid w:val="003D0AB1"/>
    <w:rsid w:val="003D2C11"/>
    <w:rsid w:val="003D357E"/>
    <w:rsid w:val="003D5D03"/>
    <w:rsid w:val="003E0A0A"/>
    <w:rsid w:val="003E14B5"/>
    <w:rsid w:val="003E2E86"/>
    <w:rsid w:val="003F1348"/>
    <w:rsid w:val="003F1C95"/>
    <w:rsid w:val="003F29BF"/>
    <w:rsid w:val="003F4BD9"/>
    <w:rsid w:val="004072BA"/>
    <w:rsid w:val="004103AF"/>
    <w:rsid w:val="00411420"/>
    <w:rsid w:val="00413FA9"/>
    <w:rsid w:val="00414484"/>
    <w:rsid w:val="0041479B"/>
    <w:rsid w:val="0042186D"/>
    <w:rsid w:val="0042700F"/>
    <w:rsid w:val="004272C1"/>
    <w:rsid w:val="00430144"/>
    <w:rsid w:val="00430511"/>
    <w:rsid w:val="00432D63"/>
    <w:rsid w:val="00433880"/>
    <w:rsid w:val="00433EB0"/>
    <w:rsid w:val="00446439"/>
    <w:rsid w:val="00450B3F"/>
    <w:rsid w:val="00451DFC"/>
    <w:rsid w:val="00452244"/>
    <w:rsid w:val="00452FFE"/>
    <w:rsid w:val="00454FCA"/>
    <w:rsid w:val="00455CD1"/>
    <w:rsid w:val="0045604F"/>
    <w:rsid w:val="0046231E"/>
    <w:rsid w:val="00463BE9"/>
    <w:rsid w:val="0046601A"/>
    <w:rsid w:val="00466129"/>
    <w:rsid w:val="00472F1A"/>
    <w:rsid w:val="00474ABB"/>
    <w:rsid w:val="00476D5F"/>
    <w:rsid w:val="004770BC"/>
    <w:rsid w:val="00481ADC"/>
    <w:rsid w:val="004849C0"/>
    <w:rsid w:val="0048669C"/>
    <w:rsid w:val="004919F6"/>
    <w:rsid w:val="004A46AF"/>
    <w:rsid w:val="004A59BF"/>
    <w:rsid w:val="004B1717"/>
    <w:rsid w:val="004B280B"/>
    <w:rsid w:val="004B6EAB"/>
    <w:rsid w:val="004B7D9B"/>
    <w:rsid w:val="004C2631"/>
    <w:rsid w:val="004C3B18"/>
    <w:rsid w:val="004D49EC"/>
    <w:rsid w:val="004D7C6F"/>
    <w:rsid w:val="004F13AA"/>
    <w:rsid w:val="004F5FA7"/>
    <w:rsid w:val="004F6DCA"/>
    <w:rsid w:val="00500466"/>
    <w:rsid w:val="00502F72"/>
    <w:rsid w:val="005054A3"/>
    <w:rsid w:val="005078FB"/>
    <w:rsid w:val="00507D38"/>
    <w:rsid w:val="00521E8C"/>
    <w:rsid w:val="0053590C"/>
    <w:rsid w:val="00536B10"/>
    <w:rsid w:val="0054228D"/>
    <w:rsid w:val="0054255B"/>
    <w:rsid w:val="00553DB0"/>
    <w:rsid w:val="00557993"/>
    <w:rsid w:val="005629F7"/>
    <w:rsid w:val="0057335F"/>
    <w:rsid w:val="0057468A"/>
    <w:rsid w:val="00574F97"/>
    <w:rsid w:val="00575530"/>
    <w:rsid w:val="005815D8"/>
    <w:rsid w:val="00587BFA"/>
    <w:rsid w:val="00587F2F"/>
    <w:rsid w:val="0059056C"/>
    <w:rsid w:val="00593C48"/>
    <w:rsid w:val="005A76C7"/>
    <w:rsid w:val="005B0B69"/>
    <w:rsid w:val="005B2BAB"/>
    <w:rsid w:val="005B6577"/>
    <w:rsid w:val="005C0308"/>
    <w:rsid w:val="005C08A5"/>
    <w:rsid w:val="005C47D0"/>
    <w:rsid w:val="005C51E0"/>
    <w:rsid w:val="005C5A24"/>
    <w:rsid w:val="005C6DC5"/>
    <w:rsid w:val="005D5743"/>
    <w:rsid w:val="005E1336"/>
    <w:rsid w:val="005E46D7"/>
    <w:rsid w:val="005F168E"/>
    <w:rsid w:val="006032D6"/>
    <w:rsid w:val="006123F2"/>
    <w:rsid w:val="006128B8"/>
    <w:rsid w:val="006143E3"/>
    <w:rsid w:val="0061560D"/>
    <w:rsid w:val="0061603A"/>
    <w:rsid w:val="00617B1D"/>
    <w:rsid w:val="00620A09"/>
    <w:rsid w:val="00624D08"/>
    <w:rsid w:val="00626736"/>
    <w:rsid w:val="00630C46"/>
    <w:rsid w:val="00631ED1"/>
    <w:rsid w:val="00633A9C"/>
    <w:rsid w:val="0063612F"/>
    <w:rsid w:val="00636205"/>
    <w:rsid w:val="00641A00"/>
    <w:rsid w:val="0064222C"/>
    <w:rsid w:val="00642EAC"/>
    <w:rsid w:val="006458EE"/>
    <w:rsid w:val="00652758"/>
    <w:rsid w:val="006533C7"/>
    <w:rsid w:val="00653D9C"/>
    <w:rsid w:val="00654B55"/>
    <w:rsid w:val="0065632B"/>
    <w:rsid w:val="00660767"/>
    <w:rsid w:val="00661687"/>
    <w:rsid w:val="00661A32"/>
    <w:rsid w:val="00661F08"/>
    <w:rsid w:val="006622EF"/>
    <w:rsid w:val="0066580A"/>
    <w:rsid w:val="00692B26"/>
    <w:rsid w:val="0069622B"/>
    <w:rsid w:val="00696CA9"/>
    <w:rsid w:val="00697446"/>
    <w:rsid w:val="006A469B"/>
    <w:rsid w:val="006A59D5"/>
    <w:rsid w:val="006A6D45"/>
    <w:rsid w:val="006A7F41"/>
    <w:rsid w:val="006B1376"/>
    <w:rsid w:val="006B32B1"/>
    <w:rsid w:val="006B4D6C"/>
    <w:rsid w:val="006B6DEF"/>
    <w:rsid w:val="006C0B67"/>
    <w:rsid w:val="006C2B2F"/>
    <w:rsid w:val="006C2CC2"/>
    <w:rsid w:val="006C50EF"/>
    <w:rsid w:val="006C694B"/>
    <w:rsid w:val="006C77AC"/>
    <w:rsid w:val="006D2E9D"/>
    <w:rsid w:val="006D39F7"/>
    <w:rsid w:val="006D4AD1"/>
    <w:rsid w:val="006D7655"/>
    <w:rsid w:val="006E3AC9"/>
    <w:rsid w:val="006E6650"/>
    <w:rsid w:val="006E6FC1"/>
    <w:rsid w:val="006E76EE"/>
    <w:rsid w:val="006F16A8"/>
    <w:rsid w:val="006F317A"/>
    <w:rsid w:val="006F329D"/>
    <w:rsid w:val="006F496C"/>
    <w:rsid w:val="006F7BA1"/>
    <w:rsid w:val="00701164"/>
    <w:rsid w:val="007035A6"/>
    <w:rsid w:val="0070531A"/>
    <w:rsid w:val="00706962"/>
    <w:rsid w:val="00706F84"/>
    <w:rsid w:val="0070781A"/>
    <w:rsid w:val="00722FCA"/>
    <w:rsid w:val="0072676A"/>
    <w:rsid w:val="00731CBA"/>
    <w:rsid w:val="0073260D"/>
    <w:rsid w:val="007418AD"/>
    <w:rsid w:val="00743FEC"/>
    <w:rsid w:val="0074674F"/>
    <w:rsid w:val="0075474E"/>
    <w:rsid w:val="00754E45"/>
    <w:rsid w:val="007661C3"/>
    <w:rsid w:val="00771A25"/>
    <w:rsid w:val="0077724E"/>
    <w:rsid w:val="00777B61"/>
    <w:rsid w:val="0079202D"/>
    <w:rsid w:val="00792DDB"/>
    <w:rsid w:val="00795849"/>
    <w:rsid w:val="00796908"/>
    <w:rsid w:val="007A158E"/>
    <w:rsid w:val="007A1985"/>
    <w:rsid w:val="007A30C6"/>
    <w:rsid w:val="007A59C4"/>
    <w:rsid w:val="007B0096"/>
    <w:rsid w:val="007D01EA"/>
    <w:rsid w:val="007D24F2"/>
    <w:rsid w:val="007E2DFC"/>
    <w:rsid w:val="007E6D2F"/>
    <w:rsid w:val="007E6DFC"/>
    <w:rsid w:val="007F1E68"/>
    <w:rsid w:val="007F2F96"/>
    <w:rsid w:val="00802396"/>
    <w:rsid w:val="008023CE"/>
    <w:rsid w:val="00802885"/>
    <w:rsid w:val="00804869"/>
    <w:rsid w:val="00811DF2"/>
    <w:rsid w:val="00812217"/>
    <w:rsid w:val="008133B6"/>
    <w:rsid w:val="0081686C"/>
    <w:rsid w:val="00820CB1"/>
    <w:rsid w:val="00822849"/>
    <w:rsid w:val="008231AD"/>
    <w:rsid w:val="00827218"/>
    <w:rsid w:val="008360E3"/>
    <w:rsid w:val="00836405"/>
    <w:rsid w:val="00836757"/>
    <w:rsid w:val="00837C73"/>
    <w:rsid w:val="00837F01"/>
    <w:rsid w:val="00842F9D"/>
    <w:rsid w:val="008457D9"/>
    <w:rsid w:val="008509F3"/>
    <w:rsid w:val="0085122B"/>
    <w:rsid w:val="0085302F"/>
    <w:rsid w:val="00854999"/>
    <w:rsid w:val="00854BB3"/>
    <w:rsid w:val="00855E29"/>
    <w:rsid w:val="0086007A"/>
    <w:rsid w:val="008650B9"/>
    <w:rsid w:val="00866026"/>
    <w:rsid w:val="008706BB"/>
    <w:rsid w:val="008814B0"/>
    <w:rsid w:val="0088368D"/>
    <w:rsid w:val="00883706"/>
    <w:rsid w:val="00887BE0"/>
    <w:rsid w:val="00895296"/>
    <w:rsid w:val="008A249F"/>
    <w:rsid w:val="008B01E6"/>
    <w:rsid w:val="008B0B31"/>
    <w:rsid w:val="008B0D8B"/>
    <w:rsid w:val="008B289B"/>
    <w:rsid w:val="008B45DF"/>
    <w:rsid w:val="008B66DD"/>
    <w:rsid w:val="008B7724"/>
    <w:rsid w:val="008C779F"/>
    <w:rsid w:val="008D079A"/>
    <w:rsid w:val="008D1A8D"/>
    <w:rsid w:val="008D2CB9"/>
    <w:rsid w:val="008D6915"/>
    <w:rsid w:val="008E38A3"/>
    <w:rsid w:val="008E3F3E"/>
    <w:rsid w:val="008E7873"/>
    <w:rsid w:val="008F6E4B"/>
    <w:rsid w:val="008F7211"/>
    <w:rsid w:val="0090156B"/>
    <w:rsid w:val="00905901"/>
    <w:rsid w:val="00912434"/>
    <w:rsid w:val="00920032"/>
    <w:rsid w:val="00920F74"/>
    <w:rsid w:val="00933146"/>
    <w:rsid w:val="00933E2C"/>
    <w:rsid w:val="00946082"/>
    <w:rsid w:val="009467EC"/>
    <w:rsid w:val="00954C24"/>
    <w:rsid w:val="00961710"/>
    <w:rsid w:val="0097589F"/>
    <w:rsid w:val="0098439C"/>
    <w:rsid w:val="00985745"/>
    <w:rsid w:val="00985B99"/>
    <w:rsid w:val="009934C4"/>
    <w:rsid w:val="009958BF"/>
    <w:rsid w:val="00995A97"/>
    <w:rsid w:val="009A05C2"/>
    <w:rsid w:val="009A0894"/>
    <w:rsid w:val="009A273D"/>
    <w:rsid w:val="009A50D4"/>
    <w:rsid w:val="009B664B"/>
    <w:rsid w:val="009C31DF"/>
    <w:rsid w:val="009C60E1"/>
    <w:rsid w:val="009C6B6E"/>
    <w:rsid w:val="009D2FBC"/>
    <w:rsid w:val="009D6156"/>
    <w:rsid w:val="009E1E56"/>
    <w:rsid w:val="009E35CF"/>
    <w:rsid w:val="009E45EB"/>
    <w:rsid w:val="009E6227"/>
    <w:rsid w:val="009E64A6"/>
    <w:rsid w:val="009F1E8D"/>
    <w:rsid w:val="009F2A42"/>
    <w:rsid w:val="009F762A"/>
    <w:rsid w:val="009F77E9"/>
    <w:rsid w:val="00A030F8"/>
    <w:rsid w:val="00A054DF"/>
    <w:rsid w:val="00A059CA"/>
    <w:rsid w:val="00A12DEB"/>
    <w:rsid w:val="00A35B86"/>
    <w:rsid w:val="00A45E85"/>
    <w:rsid w:val="00A477C9"/>
    <w:rsid w:val="00A57323"/>
    <w:rsid w:val="00A57735"/>
    <w:rsid w:val="00A57CD3"/>
    <w:rsid w:val="00A57E22"/>
    <w:rsid w:val="00A60C1F"/>
    <w:rsid w:val="00A61A68"/>
    <w:rsid w:val="00A62663"/>
    <w:rsid w:val="00A64D0C"/>
    <w:rsid w:val="00A65FAA"/>
    <w:rsid w:val="00A7319F"/>
    <w:rsid w:val="00A731FD"/>
    <w:rsid w:val="00A82DBB"/>
    <w:rsid w:val="00A84C9F"/>
    <w:rsid w:val="00A95FE7"/>
    <w:rsid w:val="00A96451"/>
    <w:rsid w:val="00AA2A05"/>
    <w:rsid w:val="00AA3629"/>
    <w:rsid w:val="00AB192C"/>
    <w:rsid w:val="00AB4795"/>
    <w:rsid w:val="00AC6021"/>
    <w:rsid w:val="00AD00DD"/>
    <w:rsid w:val="00AD16E2"/>
    <w:rsid w:val="00AE0B84"/>
    <w:rsid w:val="00AE3B7B"/>
    <w:rsid w:val="00AF404C"/>
    <w:rsid w:val="00AF41B4"/>
    <w:rsid w:val="00AF71DF"/>
    <w:rsid w:val="00B22316"/>
    <w:rsid w:val="00B2361F"/>
    <w:rsid w:val="00B2486B"/>
    <w:rsid w:val="00B31823"/>
    <w:rsid w:val="00B32312"/>
    <w:rsid w:val="00B35419"/>
    <w:rsid w:val="00B506B9"/>
    <w:rsid w:val="00B50E81"/>
    <w:rsid w:val="00B534EE"/>
    <w:rsid w:val="00B56132"/>
    <w:rsid w:val="00B60224"/>
    <w:rsid w:val="00B62B96"/>
    <w:rsid w:val="00B746CD"/>
    <w:rsid w:val="00B76F00"/>
    <w:rsid w:val="00B80947"/>
    <w:rsid w:val="00B8223C"/>
    <w:rsid w:val="00B855CF"/>
    <w:rsid w:val="00B94896"/>
    <w:rsid w:val="00BA013A"/>
    <w:rsid w:val="00BA04D0"/>
    <w:rsid w:val="00BA3C2E"/>
    <w:rsid w:val="00BB1C75"/>
    <w:rsid w:val="00BB4CA3"/>
    <w:rsid w:val="00BB4F7B"/>
    <w:rsid w:val="00BC18DB"/>
    <w:rsid w:val="00BC69A8"/>
    <w:rsid w:val="00BD3E15"/>
    <w:rsid w:val="00BD71A5"/>
    <w:rsid w:val="00BE125B"/>
    <w:rsid w:val="00BE1F5E"/>
    <w:rsid w:val="00BE73D3"/>
    <w:rsid w:val="00BF608D"/>
    <w:rsid w:val="00BF6197"/>
    <w:rsid w:val="00C105E2"/>
    <w:rsid w:val="00C10A9F"/>
    <w:rsid w:val="00C13CD4"/>
    <w:rsid w:val="00C16BA2"/>
    <w:rsid w:val="00C16D2F"/>
    <w:rsid w:val="00C274B9"/>
    <w:rsid w:val="00C32E1E"/>
    <w:rsid w:val="00C32EDE"/>
    <w:rsid w:val="00C32F09"/>
    <w:rsid w:val="00C412FE"/>
    <w:rsid w:val="00C52715"/>
    <w:rsid w:val="00C53CDD"/>
    <w:rsid w:val="00C607E3"/>
    <w:rsid w:val="00C61A96"/>
    <w:rsid w:val="00C74A07"/>
    <w:rsid w:val="00C76797"/>
    <w:rsid w:val="00C847F3"/>
    <w:rsid w:val="00C84B05"/>
    <w:rsid w:val="00C87C3F"/>
    <w:rsid w:val="00C90136"/>
    <w:rsid w:val="00C906C2"/>
    <w:rsid w:val="00C91C24"/>
    <w:rsid w:val="00C91CB5"/>
    <w:rsid w:val="00C94E3C"/>
    <w:rsid w:val="00C97D03"/>
    <w:rsid w:val="00CA22E9"/>
    <w:rsid w:val="00CA6389"/>
    <w:rsid w:val="00CB0A52"/>
    <w:rsid w:val="00CB1AA8"/>
    <w:rsid w:val="00CB2D3B"/>
    <w:rsid w:val="00CB40D8"/>
    <w:rsid w:val="00CC7E7A"/>
    <w:rsid w:val="00CD2DCC"/>
    <w:rsid w:val="00CD32E5"/>
    <w:rsid w:val="00CD5934"/>
    <w:rsid w:val="00CD74BA"/>
    <w:rsid w:val="00CE3B6E"/>
    <w:rsid w:val="00CE568C"/>
    <w:rsid w:val="00CE799C"/>
    <w:rsid w:val="00CF17B6"/>
    <w:rsid w:val="00CF44A5"/>
    <w:rsid w:val="00CF67A4"/>
    <w:rsid w:val="00CF7236"/>
    <w:rsid w:val="00D079DB"/>
    <w:rsid w:val="00D1396E"/>
    <w:rsid w:val="00D13F6C"/>
    <w:rsid w:val="00D2121E"/>
    <w:rsid w:val="00D32FC7"/>
    <w:rsid w:val="00D3318F"/>
    <w:rsid w:val="00D336A4"/>
    <w:rsid w:val="00D4232A"/>
    <w:rsid w:val="00D46266"/>
    <w:rsid w:val="00D47B01"/>
    <w:rsid w:val="00D615A7"/>
    <w:rsid w:val="00D61D38"/>
    <w:rsid w:val="00D626A1"/>
    <w:rsid w:val="00D626DB"/>
    <w:rsid w:val="00D64A6E"/>
    <w:rsid w:val="00D7119C"/>
    <w:rsid w:val="00D75ABC"/>
    <w:rsid w:val="00D76945"/>
    <w:rsid w:val="00D814B2"/>
    <w:rsid w:val="00D84F98"/>
    <w:rsid w:val="00D963CD"/>
    <w:rsid w:val="00DA3396"/>
    <w:rsid w:val="00DA4B39"/>
    <w:rsid w:val="00DA58AA"/>
    <w:rsid w:val="00DA6892"/>
    <w:rsid w:val="00DB467F"/>
    <w:rsid w:val="00DB6195"/>
    <w:rsid w:val="00DB6260"/>
    <w:rsid w:val="00DC25DF"/>
    <w:rsid w:val="00DD04BF"/>
    <w:rsid w:val="00DD2EDD"/>
    <w:rsid w:val="00DD608A"/>
    <w:rsid w:val="00DD6B03"/>
    <w:rsid w:val="00DD727A"/>
    <w:rsid w:val="00DD7F7A"/>
    <w:rsid w:val="00DE13AB"/>
    <w:rsid w:val="00DE5094"/>
    <w:rsid w:val="00DE6841"/>
    <w:rsid w:val="00DF0AFD"/>
    <w:rsid w:val="00E002AA"/>
    <w:rsid w:val="00E01DAC"/>
    <w:rsid w:val="00E100FC"/>
    <w:rsid w:val="00E10A13"/>
    <w:rsid w:val="00E1122A"/>
    <w:rsid w:val="00E13142"/>
    <w:rsid w:val="00E13208"/>
    <w:rsid w:val="00E1455C"/>
    <w:rsid w:val="00E21735"/>
    <w:rsid w:val="00E24B6C"/>
    <w:rsid w:val="00E3121A"/>
    <w:rsid w:val="00E33E96"/>
    <w:rsid w:val="00E429AF"/>
    <w:rsid w:val="00E435F7"/>
    <w:rsid w:val="00E46F49"/>
    <w:rsid w:val="00E513AA"/>
    <w:rsid w:val="00E56DD3"/>
    <w:rsid w:val="00E57B42"/>
    <w:rsid w:val="00E62991"/>
    <w:rsid w:val="00E632F1"/>
    <w:rsid w:val="00E63B12"/>
    <w:rsid w:val="00E63D56"/>
    <w:rsid w:val="00E7200E"/>
    <w:rsid w:val="00E72553"/>
    <w:rsid w:val="00E73BA8"/>
    <w:rsid w:val="00E76CAE"/>
    <w:rsid w:val="00E76FD2"/>
    <w:rsid w:val="00E82207"/>
    <w:rsid w:val="00E855E3"/>
    <w:rsid w:val="00E86F1B"/>
    <w:rsid w:val="00E86FC4"/>
    <w:rsid w:val="00E9421E"/>
    <w:rsid w:val="00EA1B19"/>
    <w:rsid w:val="00EA6DB2"/>
    <w:rsid w:val="00EB28B1"/>
    <w:rsid w:val="00EB48A6"/>
    <w:rsid w:val="00EC1CCA"/>
    <w:rsid w:val="00EC49A5"/>
    <w:rsid w:val="00EC663B"/>
    <w:rsid w:val="00ED1046"/>
    <w:rsid w:val="00ED7D37"/>
    <w:rsid w:val="00ED7E70"/>
    <w:rsid w:val="00EE40E2"/>
    <w:rsid w:val="00EE4D8C"/>
    <w:rsid w:val="00EF120E"/>
    <w:rsid w:val="00EF14A6"/>
    <w:rsid w:val="00EF174D"/>
    <w:rsid w:val="00EF47F9"/>
    <w:rsid w:val="00EF4C1B"/>
    <w:rsid w:val="00EF6060"/>
    <w:rsid w:val="00F00026"/>
    <w:rsid w:val="00F021B8"/>
    <w:rsid w:val="00F0325C"/>
    <w:rsid w:val="00F04107"/>
    <w:rsid w:val="00F11FDF"/>
    <w:rsid w:val="00F13C13"/>
    <w:rsid w:val="00F17C53"/>
    <w:rsid w:val="00F2392A"/>
    <w:rsid w:val="00F24734"/>
    <w:rsid w:val="00F36E1B"/>
    <w:rsid w:val="00F40FDA"/>
    <w:rsid w:val="00F41F80"/>
    <w:rsid w:val="00F43052"/>
    <w:rsid w:val="00F46B4D"/>
    <w:rsid w:val="00F4747B"/>
    <w:rsid w:val="00F555A5"/>
    <w:rsid w:val="00F56106"/>
    <w:rsid w:val="00F5796D"/>
    <w:rsid w:val="00F57A62"/>
    <w:rsid w:val="00F777E8"/>
    <w:rsid w:val="00F844AE"/>
    <w:rsid w:val="00F868BB"/>
    <w:rsid w:val="00F90704"/>
    <w:rsid w:val="00F912B9"/>
    <w:rsid w:val="00F936AC"/>
    <w:rsid w:val="00F94157"/>
    <w:rsid w:val="00FA09ED"/>
    <w:rsid w:val="00FA1D74"/>
    <w:rsid w:val="00FC00B1"/>
    <w:rsid w:val="00FC0977"/>
    <w:rsid w:val="00FC13AA"/>
    <w:rsid w:val="00FC2054"/>
    <w:rsid w:val="00FC7628"/>
    <w:rsid w:val="00FD01D0"/>
    <w:rsid w:val="00FD0B5C"/>
    <w:rsid w:val="00FD0ED9"/>
    <w:rsid w:val="00FD1F4F"/>
    <w:rsid w:val="00FD5F83"/>
    <w:rsid w:val="00FE0EFD"/>
    <w:rsid w:val="00FE2646"/>
    <w:rsid w:val="00FE4B14"/>
    <w:rsid w:val="00FE4D28"/>
    <w:rsid w:val="00FE753A"/>
    <w:rsid w:val="00FF39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8887"/>
  <w15:docId w15:val="{A2FF05B2-ADDD-445D-8C63-838E3AA8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78FB"/>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rsid w:val="005078FB"/>
    <w:rPr>
      <w:rFonts w:ascii="Arial" w:eastAsia="Times New Roman" w:hAnsi="Arial"/>
      <w:sz w:val="24"/>
      <w:lang w:val="es-ES" w:eastAsia="es-ES"/>
    </w:rPr>
  </w:style>
  <w:style w:type="character" w:styleId="Nmerodepgina">
    <w:name w:val="page number"/>
    <w:rsid w:val="005078FB"/>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5078FB"/>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5078FB"/>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5078FB"/>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5078FB"/>
    <w:rPr>
      <w:rFonts w:ascii="Times New Roman" w:eastAsia="Times New Roman" w:hAnsi="Times New Roman"/>
      <w:lang w:val="es-ES" w:eastAsia="x-none"/>
    </w:rPr>
  </w:style>
  <w:style w:type="paragraph" w:styleId="Prrafodelista">
    <w:name w:val="List Paragraph"/>
    <w:basedOn w:val="Normal"/>
    <w:qFormat/>
    <w:rsid w:val="005078FB"/>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5078FB"/>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5078FB"/>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5078FB"/>
    <w:rPr>
      <w:rFonts w:ascii="Arial" w:eastAsia="Times New Roman" w:hAnsi="Arial"/>
      <w:sz w:val="24"/>
      <w:lang w:val="es-ES" w:eastAsia="es-ES"/>
    </w:rPr>
  </w:style>
  <w:style w:type="paragraph" w:customStyle="1" w:styleId="Textoindependiente21">
    <w:name w:val="Texto independiente 21"/>
    <w:basedOn w:val="Normal"/>
    <w:rsid w:val="005078FB"/>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Textoindependiente3">
    <w:name w:val="Body Text 3"/>
    <w:basedOn w:val="Normal"/>
    <w:link w:val="Textoindependiente3Car"/>
    <w:uiPriority w:val="99"/>
    <w:unhideWhenUsed/>
    <w:rsid w:val="005078FB"/>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5078FB"/>
    <w:rPr>
      <w:rFonts w:ascii="Times New Roman" w:eastAsia="Times New Roman" w:hAnsi="Times New Roman"/>
      <w:sz w:val="16"/>
      <w:szCs w:val="16"/>
      <w:lang w:val="es-ES" w:eastAsia="es-ES"/>
    </w:rPr>
  </w:style>
  <w:style w:type="paragraph" w:styleId="Piedepgina">
    <w:name w:val="footer"/>
    <w:basedOn w:val="Normal"/>
    <w:link w:val="PiedepginaCar"/>
    <w:uiPriority w:val="99"/>
    <w:unhideWhenUsed/>
    <w:rsid w:val="00D3318F"/>
    <w:pPr>
      <w:tabs>
        <w:tab w:val="center" w:pos="4419"/>
        <w:tab w:val="right" w:pos="8838"/>
      </w:tabs>
    </w:pPr>
  </w:style>
  <w:style w:type="character" w:customStyle="1" w:styleId="PiedepginaCar">
    <w:name w:val="Pie de página Car"/>
    <w:link w:val="Piedepgina"/>
    <w:uiPriority w:val="99"/>
    <w:rsid w:val="00D3318F"/>
    <w:rPr>
      <w:sz w:val="22"/>
      <w:szCs w:val="22"/>
      <w:lang w:eastAsia="en-US"/>
    </w:rPr>
  </w:style>
  <w:style w:type="paragraph" w:styleId="Textodeglobo">
    <w:name w:val="Balloon Text"/>
    <w:basedOn w:val="Normal"/>
    <w:link w:val="TextodegloboCar"/>
    <w:uiPriority w:val="99"/>
    <w:semiHidden/>
    <w:unhideWhenUsed/>
    <w:rsid w:val="00474A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74ABB"/>
    <w:rPr>
      <w:rFonts w:ascii="Segoe UI" w:hAnsi="Segoe UI" w:cs="Segoe UI"/>
      <w:sz w:val="18"/>
      <w:szCs w:val="18"/>
      <w:lang w:eastAsia="en-US"/>
    </w:rPr>
  </w:style>
  <w:style w:type="paragraph" w:customStyle="1" w:styleId="xmsonormal">
    <w:name w:val="x_msonormal"/>
    <w:basedOn w:val="Normal"/>
    <w:rsid w:val="00FD0ED9"/>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4704">
      <w:bodyDiv w:val="1"/>
      <w:marLeft w:val="0"/>
      <w:marRight w:val="0"/>
      <w:marTop w:val="0"/>
      <w:marBottom w:val="0"/>
      <w:divBdr>
        <w:top w:val="none" w:sz="0" w:space="0" w:color="auto"/>
        <w:left w:val="none" w:sz="0" w:space="0" w:color="auto"/>
        <w:bottom w:val="none" w:sz="0" w:space="0" w:color="auto"/>
        <w:right w:val="none" w:sz="0" w:space="0" w:color="auto"/>
      </w:divBdr>
    </w:div>
    <w:div w:id="195783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B27A-B684-49F0-BE20-96B155A4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ALFREDO RODRIGUEZ DELGADO</dc:creator>
  <cp:keywords/>
  <cp:lastModifiedBy>Juan Guillermo Ordonez</cp:lastModifiedBy>
  <cp:revision>6</cp:revision>
  <cp:lastPrinted>2020-03-16T18:01:00Z</cp:lastPrinted>
  <dcterms:created xsi:type="dcterms:W3CDTF">2021-10-08T17:39:00Z</dcterms:created>
  <dcterms:modified xsi:type="dcterms:W3CDTF">2021-11-24T20:14:00Z</dcterms:modified>
</cp:coreProperties>
</file>