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E2E7" w14:textId="17605162" w:rsidR="0064640D" w:rsidRDefault="0064640D" w:rsidP="0064640D">
      <w:pPr>
        <w:jc w:val="both"/>
        <w:rPr>
          <w:rFonts w:ascii="Arial" w:hAnsi="Arial" w:cs="Arial"/>
          <w:b/>
          <w:color w:val="000000" w:themeColor="text1"/>
          <w:lang w:val="es-MX"/>
        </w:rPr>
      </w:pPr>
      <w:r>
        <w:rPr>
          <w:rFonts w:ascii="Arial" w:hAnsi="Arial" w:cs="Arial"/>
          <w:b/>
          <w:color w:val="000000" w:themeColor="text1"/>
          <w:lang w:val="es-MX"/>
        </w:rPr>
        <w:t>CLÁUSULAS EXORBITANTES EN CONTRATOS DE EMPRESAS DE SERVICIOS PÚBLICOS DOMICILIARIOS / Regla</w:t>
      </w:r>
      <w:r w:rsidR="004B323E">
        <w:rPr>
          <w:rFonts w:ascii="Arial" w:hAnsi="Arial" w:cs="Arial"/>
          <w:b/>
          <w:color w:val="000000" w:themeColor="text1"/>
          <w:lang w:val="es-MX"/>
        </w:rPr>
        <w:t>menta</w:t>
      </w:r>
      <w:r>
        <w:rPr>
          <w:rFonts w:ascii="Arial" w:hAnsi="Arial" w:cs="Arial"/>
          <w:b/>
          <w:color w:val="000000" w:themeColor="text1"/>
          <w:lang w:val="es-MX"/>
        </w:rPr>
        <w:t xml:space="preserve">ción a </w:t>
      </w:r>
      <w:r w:rsidR="000371E6">
        <w:rPr>
          <w:rFonts w:ascii="Arial" w:hAnsi="Arial" w:cs="Arial"/>
          <w:b/>
          <w:color w:val="000000" w:themeColor="text1"/>
          <w:lang w:val="es-MX"/>
        </w:rPr>
        <w:t>cargo de las comisiones de regulación.</w:t>
      </w:r>
    </w:p>
    <w:p w14:paraId="095BCB46" w14:textId="2191FBBF" w:rsidR="000371E6" w:rsidRDefault="000371E6" w:rsidP="0064640D">
      <w:pPr>
        <w:jc w:val="both"/>
        <w:rPr>
          <w:rFonts w:ascii="Arial" w:hAnsi="Arial" w:cs="Arial"/>
          <w:b/>
          <w:color w:val="000000" w:themeColor="text1"/>
          <w:lang w:val="es-MX"/>
        </w:rPr>
      </w:pPr>
    </w:p>
    <w:p w14:paraId="78739484" w14:textId="1E5E00B7" w:rsidR="000371E6" w:rsidRDefault="000371E6" w:rsidP="000371E6">
      <w:pPr>
        <w:jc w:val="both"/>
        <w:rPr>
          <w:rFonts w:ascii="Arial" w:hAnsi="Arial" w:cs="Arial"/>
          <w:i/>
          <w:color w:val="000000" w:themeColor="text1"/>
          <w:lang w:val="es-MX"/>
        </w:rPr>
      </w:pPr>
      <w:r w:rsidRPr="000371E6">
        <w:rPr>
          <w:rFonts w:ascii="Arial" w:hAnsi="Arial" w:cs="Arial"/>
          <w:color w:val="000000" w:themeColor="text1"/>
          <w:lang w:val="es-MX"/>
        </w:rPr>
        <w:t xml:space="preserve">Las Comisiones de Regulación, según lo establecido por el artículo 73 de la Ley 142 de 1994, tienen la función de </w:t>
      </w:r>
      <w:r w:rsidRPr="000371E6">
        <w:rPr>
          <w:rFonts w:ascii="Arial" w:hAnsi="Arial" w:cs="Arial"/>
          <w:i/>
          <w:color w:val="000000" w:themeColor="text1"/>
          <w:lang w:val="es-MX"/>
        </w:rPr>
        <w:t>“regular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r w:rsidRPr="000371E6">
        <w:rPr>
          <w:rFonts w:ascii="Arial" w:hAnsi="Arial" w:cs="Arial"/>
          <w:color w:val="000000" w:themeColor="text1"/>
          <w:lang w:val="es-MX"/>
        </w:rPr>
        <w:t xml:space="preserve"> En virtud de dicha competencia, la Comisión de Regulación de Agua Potable y Saneamiento Básico, expidió la Resolución CRA 293 de </w:t>
      </w:r>
      <w:r w:rsidRPr="000371E6">
        <w:rPr>
          <w:rFonts w:ascii="Arial" w:hAnsi="Arial" w:cs="Arial"/>
          <w:i/>
          <w:color w:val="000000" w:themeColor="text1"/>
          <w:lang w:val="es-MX"/>
        </w:rPr>
        <w:t>2004 “Por la cual se establecen disposiciones para la inclusión de cláusulas exorbitantes o excepcionales en los contratos de las personas prestadoras de servicios públicos domiciliarios de Acueducto, Alcantarillado y Aseo”</w:t>
      </w:r>
      <w:r w:rsidRPr="000371E6">
        <w:rPr>
          <w:rFonts w:ascii="Arial" w:hAnsi="Arial" w:cs="Arial"/>
          <w:color w:val="000000" w:themeColor="text1"/>
          <w:lang w:val="es-MX"/>
        </w:rPr>
        <w:t xml:space="preserve">, cuya vigencia fue ratificada en la Resolución No 943 del 29 de abril de 2021 </w:t>
      </w:r>
      <w:r w:rsidRPr="000371E6">
        <w:rPr>
          <w:rFonts w:ascii="Arial" w:hAnsi="Arial" w:cs="Arial"/>
          <w:i/>
          <w:color w:val="000000" w:themeColor="text1"/>
          <w:lang w:val="es-MX"/>
        </w:rPr>
        <w:t>“Por la cual se compiló la regulación general de los servicios públicos de acueducto, alcantarillado y aseo.”</w:t>
      </w:r>
      <w:r w:rsidRPr="000371E6">
        <w:rPr>
          <w:rFonts w:ascii="Arial" w:hAnsi="Arial" w:cs="Arial"/>
          <w:color w:val="000000" w:themeColor="text1"/>
          <w:lang w:val="es-MX"/>
        </w:rPr>
        <w:t xml:space="preserve"> En dicho acto, la Comisión estableció: </w:t>
      </w:r>
      <w:r w:rsidRPr="000371E6">
        <w:rPr>
          <w:rFonts w:ascii="Arial" w:hAnsi="Arial" w:cs="Arial"/>
          <w:i/>
          <w:color w:val="000000" w:themeColor="text1"/>
          <w:lang w:val="es-MX"/>
        </w:rPr>
        <w:t>“ARTÍCULO 1.4.3.1. CONTRATOS EN LOS CUALES DEBEN PACTARSE CLÁUSULAS EXCEPCIONALES. Todas las personas prestadoras de los servicios públicos de agua potable y saneamiento básico o de las actividades complementarias de los mismos a que se refiere esta resolución, deberán pactar las cláusulas exorbitantes o excepcionales a que se refiere el artículo 14 de la Ley 80 de 1993 en los siguientes contratos: (...) b) En los contratos de obra, consultoría, suministro de bienes y compraventa, y los de mantenimiento siempre que su objeto, de no ser cumplido en la forma pactada, pueda traer como consecuencia necesaria y directa la interrupción en la prestación del servicio público domiciliario de acueducto, alcantarillado y aseo en los niveles de calidad y continuidad debidos (...) PARÁGRAFO. Cuando la inclusión sea forzosa, todo lo relativo a tales cláusulas se regirá, en cuanto sea pertinente, por lo dispuesto en la Ley 80 de 1993 y los actos en los que se ejerciten esas facultades estarán sujetos al control de la jurisdicción contencioso-administrativa.”</w:t>
      </w:r>
    </w:p>
    <w:p w14:paraId="174E39A9" w14:textId="2F06BF51" w:rsidR="000371E6" w:rsidRDefault="000371E6" w:rsidP="000371E6">
      <w:pPr>
        <w:jc w:val="both"/>
        <w:rPr>
          <w:rFonts w:ascii="Arial" w:hAnsi="Arial" w:cs="Arial"/>
          <w:i/>
          <w:color w:val="000000" w:themeColor="text1"/>
          <w:lang w:val="es-MX"/>
        </w:rPr>
      </w:pPr>
    </w:p>
    <w:p w14:paraId="30E665BC" w14:textId="3FA4856B" w:rsidR="000371E6" w:rsidRDefault="000371E6" w:rsidP="000371E6">
      <w:pPr>
        <w:jc w:val="both"/>
        <w:rPr>
          <w:rFonts w:ascii="Arial" w:hAnsi="Arial" w:cs="Arial"/>
          <w:b/>
          <w:color w:val="000000" w:themeColor="text1"/>
          <w:lang w:val="es-MX"/>
        </w:rPr>
      </w:pPr>
      <w:r>
        <w:rPr>
          <w:rFonts w:ascii="Arial" w:hAnsi="Arial" w:cs="Arial"/>
          <w:b/>
          <w:color w:val="000000" w:themeColor="text1"/>
          <w:lang w:val="es-MX"/>
        </w:rPr>
        <w:t>CONTROVERSIAS FRENTE A CONTRATOS CELEBRADOS POR EMPRESAS DE SERVICIOS PÚBLICOS DOMICILIARIOS / Competencia de la jurisdicción contencioso administrativa cuando aquellos incorporan cláusulas exorbitantes.</w:t>
      </w:r>
    </w:p>
    <w:p w14:paraId="259F1EF5" w14:textId="6473629C" w:rsidR="000371E6" w:rsidRDefault="000371E6" w:rsidP="000371E6">
      <w:pPr>
        <w:jc w:val="both"/>
        <w:rPr>
          <w:rFonts w:ascii="Arial" w:hAnsi="Arial" w:cs="Arial"/>
          <w:b/>
          <w:color w:val="000000" w:themeColor="text1"/>
          <w:lang w:val="es-MX"/>
        </w:rPr>
      </w:pPr>
    </w:p>
    <w:p w14:paraId="399AF10F" w14:textId="1DE23C8B" w:rsidR="000371E6" w:rsidRDefault="000371E6" w:rsidP="000371E6">
      <w:pPr>
        <w:jc w:val="both"/>
        <w:rPr>
          <w:rFonts w:ascii="Arial" w:hAnsi="Arial" w:cs="Arial"/>
          <w:color w:val="000000" w:themeColor="text1"/>
          <w:lang w:val="es-MX"/>
        </w:rPr>
      </w:pPr>
      <w:r w:rsidRPr="000371E6">
        <w:rPr>
          <w:rFonts w:ascii="Arial" w:hAnsi="Arial" w:cs="Arial"/>
          <w:color w:val="000000" w:themeColor="text1"/>
          <w:lang w:val="es-MX"/>
        </w:rPr>
        <w:t>Es entonces el contrato de consultoría de aquellos que, conforme a lo dispuesto por la Comisión de Regulación de Agua Potable y Saneamiento Básico, debe contener cláusulas exorbitantes y o excepcionales, de donde se colige que esta jurisdicción es competente para conocer del presente asunto, por disposición del referido numeral 3 del artículo 104 del CPACA. Aunado a lo anterior, téngase en cuenta que en la CLÁUSULA DÉCIMA OCTAVA del contrato de consultoría No 10 de 2015 se pactó que la entidad contratante podría terminar unilateralmente el contrato mediante escrito dirigido al contratista con una anticipación no menor a 8 días, procediendo a pagar al contratista las sumas debidas y no pagadas por servicios ejecutados satisfactoriamente hasta la fecha de terminación, cláusula esta que tiene la connotación de exorbitante. Por lo anterior, el conocimiento de esta controversia, de conformidad con lo dispuesto en el artículo 104 del CPACA, le corresponde a esta jurisdicción.</w:t>
      </w:r>
    </w:p>
    <w:p w14:paraId="0B3959AC" w14:textId="3231BF4D" w:rsidR="00A81FBA" w:rsidRDefault="00A81FBA" w:rsidP="000371E6">
      <w:pPr>
        <w:jc w:val="both"/>
        <w:rPr>
          <w:rFonts w:ascii="Arial" w:hAnsi="Arial" w:cs="Arial"/>
          <w:color w:val="000000" w:themeColor="text1"/>
          <w:lang w:val="es-MX"/>
        </w:rPr>
      </w:pPr>
    </w:p>
    <w:p w14:paraId="3984C012" w14:textId="747E26E6" w:rsidR="00A81FBA" w:rsidRDefault="00A81FBA" w:rsidP="000371E6">
      <w:pPr>
        <w:jc w:val="both"/>
        <w:rPr>
          <w:rFonts w:ascii="Arial" w:hAnsi="Arial" w:cs="Arial"/>
          <w:b/>
          <w:color w:val="000000" w:themeColor="text1"/>
          <w:lang w:val="es-MX"/>
        </w:rPr>
      </w:pPr>
      <w:r>
        <w:rPr>
          <w:rFonts w:ascii="Arial" w:hAnsi="Arial" w:cs="Arial"/>
          <w:b/>
          <w:color w:val="000000" w:themeColor="text1"/>
          <w:lang w:val="es-MX"/>
        </w:rPr>
        <w:lastRenderedPageBreak/>
        <w:t xml:space="preserve">ACTA DE LIQUIDACIÓN DE CONTRATO </w:t>
      </w:r>
      <w:r w:rsidR="00131EA2">
        <w:rPr>
          <w:rFonts w:ascii="Arial" w:hAnsi="Arial" w:cs="Arial"/>
          <w:b/>
          <w:color w:val="000000" w:themeColor="text1"/>
          <w:lang w:val="es-MX"/>
        </w:rPr>
        <w:t xml:space="preserve">ESTATAL </w:t>
      </w:r>
      <w:r>
        <w:rPr>
          <w:rFonts w:ascii="Arial" w:hAnsi="Arial" w:cs="Arial"/>
          <w:b/>
          <w:color w:val="000000" w:themeColor="text1"/>
          <w:lang w:val="es-MX"/>
        </w:rPr>
        <w:t xml:space="preserve">/ </w:t>
      </w:r>
      <w:r w:rsidR="00131EA2">
        <w:rPr>
          <w:rFonts w:ascii="Arial" w:hAnsi="Arial" w:cs="Arial"/>
          <w:b/>
          <w:color w:val="000000" w:themeColor="text1"/>
          <w:lang w:val="es-MX"/>
        </w:rPr>
        <w:t>Concepto y naturaleza.</w:t>
      </w:r>
    </w:p>
    <w:p w14:paraId="26A73114" w14:textId="771298EA" w:rsidR="00131EA2" w:rsidRDefault="00131EA2" w:rsidP="000371E6">
      <w:pPr>
        <w:jc w:val="both"/>
        <w:rPr>
          <w:rFonts w:ascii="Arial" w:hAnsi="Arial" w:cs="Arial"/>
          <w:b/>
          <w:color w:val="000000" w:themeColor="text1"/>
          <w:lang w:val="es-MX"/>
        </w:rPr>
      </w:pPr>
    </w:p>
    <w:p w14:paraId="1F81423E" w14:textId="70E6D621" w:rsidR="00131EA2" w:rsidRDefault="00131EA2" w:rsidP="00131EA2">
      <w:pPr>
        <w:jc w:val="both"/>
        <w:rPr>
          <w:rFonts w:ascii="Arial" w:hAnsi="Arial" w:cs="Arial"/>
          <w:color w:val="000000" w:themeColor="text1"/>
          <w:lang w:val="es-MX"/>
        </w:rPr>
      </w:pPr>
      <w:r w:rsidRPr="00131EA2">
        <w:rPr>
          <w:rFonts w:ascii="Arial" w:hAnsi="Arial" w:cs="Arial"/>
          <w:color w:val="000000" w:themeColor="text1"/>
          <w:lang w:val="es-MX"/>
        </w:rPr>
        <w:t>La liquidación es un procedimiento a realizar una vez ha terminado el contrato, y así lo ha reiterado el Consejo de Estado:</w:t>
      </w:r>
      <w:r w:rsidRPr="00131EA2">
        <w:rPr>
          <w:rFonts w:ascii="Arial" w:hAnsi="Arial" w:cs="Arial"/>
          <w:color w:val="000000" w:themeColor="text1"/>
          <w:lang w:val="es-MX"/>
        </w:rPr>
        <w:t xml:space="preserve"> </w:t>
      </w:r>
      <w:r w:rsidRPr="00131EA2">
        <w:rPr>
          <w:rFonts w:ascii="Arial" w:hAnsi="Arial" w:cs="Arial"/>
          <w:i/>
          <w:color w:val="000000" w:themeColor="text1"/>
          <w:lang w:val="es-MX"/>
        </w:rPr>
        <w:t>“La liquidación del contrato se ha definido, doctrinaria y jurisprudencialmente, como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 La liquidación supone, en el escenario normal y usual, que el contrato se ejecuta, y más adelante las partes valoran el resultado, teniendo como epicentro del análisis el cumplimiento o incumplimiento de los derechos y de las obligaciones surgidos del negocio, pero también -en ocasiones- la ocurrencia de hechos o circunstancias ajenos a ellos, y que afectan la ejecución normal del mismo, con la finalidad de determinar el estado en que quedan las partes frente a éste”</w:t>
      </w:r>
      <w:r w:rsidRPr="00131EA2">
        <w:rPr>
          <w:rFonts w:ascii="Arial" w:hAnsi="Arial" w:cs="Arial"/>
          <w:i/>
          <w:color w:val="000000" w:themeColor="text1"/>
          <w:lang w:val="es-MX"/>
        </w:rPr>
        <w:t>.</w:t>
      </w:r>
      <w:r w:rsidRPr="00131EA2">
        <w:rPr>
          <w:rFonts w:ascii="Arial" w:hAnsi="Arial" w:cs="Arial"/>
          <w:color w:val="000000" w:themeColor="text1"/>
          <w:lang w:val="es-MX"/>
        </w:rPr>
        <w:t xml:space="preserve"> </w:t>
      </w:r>
      <w:r w:rsidRPr="00131EA2">
        <w:rPr>
          <w:rFonts w:ascii="Arial" w:hAnsi="Arial" w:cs="Arial"/>
          <w:color w:val="000000" w:themeColor="text1"/>
          <w:lang w:val="es-MX"/>
        </w:rPr>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009017FB">
        <w:rPr>
          <w:rFonts w:ascii="Arial" w:hAnsi="Arial" w:cs="Arial"/>
          <w:color w:val="000000" w:themeColor="text1"/>
          <w:lang w:val="es-MX"/>
        </w:rPr>
        <w:t xml:space="preserve"> (…) </w:t>
      </w:r>
      <w:r w:rsidR="009017FB" w:rsidRPr="009017FB">
        <w:rPr>
          <w:rFonts w:ascii="Arial" w:hAnsi="Arial" w:cs="Arial"/>
          <w:color w:val="000000" w:themeColor="text1"/>
          <w:lang w:val="es-MX"/>
        </w:rPr>
        <w:t>Por tanto, como lo ha señalado el Consejo de Estado, la ausencia de este contenido mínimo impide asignarle a un documento la aptitud suficiente para entender que liquida un negocio jurídico, por adolecer de la información básica para entender que lo hace.</w:t>
      </w:r>
    </w:p>
    <w:p w14:paraId="62B19969" w14:textId="525740DD" w:rsidR="009017FB" w:rsidRDefault="009017FB" w:rsidP="00131EA2">
      <w:pPr>
        <w:jc w:val="both"/>
        <w:rPr>
          <w:rFonts w:ascii="Arial" w:hAnsi="Arial" w:cs="Arial"/>
          <w:color w:val="000000" w:themeColor="text1"/>
          <w:lang w:val="es-MX"/>
        </w:rPr>
      </w:pPr>
    </w:p>
    <w:p w14:paraId="78603174" w14:textId="4DF00979" w:rsidR="009017FB" w:rsidRPr="009017FB" w:rsidRDefault="009017FB" w:rsidP="00131EA2">
      <w:pPr>
        <w:jc w:val="both"/>
        <w:rPr>
          <w:rFonts w:ascii="Arial" w:hAnsi="Arial" w:cs="Arial"/>
          <w:b/>
          <w:color w:val="000000" w:themeColor="text1"/>
          <w:lang w:val="es-MX"/>
        </w:rPr>
      </w:pPr>
      <w:r>
        <w:rPr>
          <w:rFonts w:ascii="Arial" w:hAnsi="Arial" w:cs="Arial"/>
          <w:b/>
          <w:color w:val="000000" w:themeColor="text1"/>
          <w:lang w:val="es-MX"/>
        </w:rPr>
        <w:t>LIQUIDACIÓN DEL CONTRATO ESTATAL / Tipos de liquidación / Liquidación bilateral / Se deben establecer en aquellas los reparos como requisito para el ejercicio de la acción contractual.</w:t>
      </w:r>
    </w:p>
    <w:p w14:paraId="70D285B6" w14:textId="5760924C" w:rsidR="009017FB" w:rsidRDefault="009017FB" w:rsidP="00131EA2">
      <w:pPr>
        <w:jc w:val="both"/>
        <w:rPr>
          <w:rFonts w:ascii="Arial" w:hAnsi="Arial" w:cs="Arial"/>
          <w:color w:val="000000" w:themeColor="text1"/>
          <w:lang w:val="es-MX"/>
        </w:rPr>
      </w:pPr>
    </w:p>
    <w:p w14:paraId="2ED95F21" w14:textId="5E8511D4" w:rsidR="009017FB" w:rsidRDefault="009017FB" w:rsidP="00CB39C8">
      <w:pPr>
        <w:jc w:val="both"/>
        <w:rPr>
          <w:rFonts w:ascii="Arial" w:hAnsi="Arial" w:cs="Arial"/>
          <w:color w:val="000000" w:themeColor="text1"/>
          <w:lang w:val="es-MX"/>
        </w:rPr>
      </w:pPr>
      <w:r w:rsidRPr="009017FB">
        <w:rPr>
          <w:rFonts w:ascii="Arial" w:hAnsi="Arial" w:cs="Arial"/>
          <w:color w:val="000000" w:themeColor="text1"/>
          <w:lang w:val="es-MX"/>
        </w:rPr>
        <w:t>Conforme a las normas enunciadas, existen ciertos contratos que requieren liquidarse, bien de manera bilateral o unilateral, en el entendido de que ambas formas concluyen el negocio, determinando de manera clara los aspectos técnicos, económicos y financieros que quedan pendientes, como de lo ejecutado y recibido a satisfacción. Es esta también la oportunidad para acordar los ajustes, revisiones y reconocimientos a que haya lugar.</w:t>
      </w:r>
      <w:r>
        <w:rPr>
          <w:rFonts w:ascii="Arial" w:hAnsi="Arial" w:cs="Arial"/>
          <w:color w:val="000000" w:themeColor="text1"/>
          <w:lang w:val="es-MX"/>
        </w:rPr>
        <w:t xml:space="preserve"> </w:t>
      </w:r>
      <w:r w:rsidRPr="009017FB">
        <w:rPr>
          <w:rFonts w:ascii="Arial" w:hAnsi="Arial" w:cs="Arial"/>
          <w:color w:val="000000" w:themeColor="text1"/>
          <w:lang w:val="es-MX"/>
        </w:rPr>
        <w:t>Ahora bien, es necesario aclarar que, si bien los efectos de la liquidación unilateral y bilateral son los mismos, lo cierto es que esta última constituye un negocio jurídico y/o acuerdo de voluntades en el que las partes pactan los términos en que termina la relación contractual, en tanto que aquella es un acto administrativo en el que la entidad decide cómo termina la relación negocial.</w:t>
      </w:r>
      <w:r>
        <w:rPr>
          <w:rFonts w:ascii="Arial" w:hAnsi="Arial" w:cs="Arial"/>
          <w:color w:val="000000" w:themeColor="text1"/>
          <w:lang w:val="es-MX"/>
        </w:rPr>
        <w:t xml:space="preserve"> </w:t>
      </w:r>
      <w:r w:rsidRPr="009017FB">
        <w:rPr>
          <w:rFonts w:ascii="Arial" w:hAnsi="Arial" w:cs="Arial"/>
          <w:color w:val="000000" w:themeColor="text1"/>
          <w:lang w:val="es-MX"/>
        </w:rPr>
        <w:t>La diferenciación hecha en el párrafo que precede es importante en el entendido de que de las discrepancias que surgen durante el contrato debe quedar constancia en el acta de liquidación bilateral como requisito para poder ejercer la acción contractual.</w:t>
      </w:r>
      <w:r w:rsidR="00CB39C8">
        <w:rPr>
          <w:rFonts w:ascii="Arial" w:hAnsi="Arial" w:cs="Arial"/>
          <w:color w:val="000000" w:themeColor="text1"/>
          <w:lang w:val="es-MX"/>
        </w:rPr>
        <w:t xml:space="preserve"> (…) </w:t>
      </w:r>
      <w:r w:rsidR="00CB39C8" w:rsidRPr="00CB39C8">
        <w:rPr>
          <w:rFonts w:ascii="Arial" w:hAnsi="Arial" w:cs="Arial"/>
          <w:color w:val="000000" w:themeColor="text1"/>
          <w:lang w:val="es-MX"/>
        </w:rPr>
        <w:t xml:space="preserve">Tal y como se indicó </w:t>
      </w:r>
      <w:r w:rsidR="00CB39C8">
        <w:rPr>
          <w:rFonts w:ascii="Arial" w:hAnsi="Arial" w:cs="Arial"/>
          <w:color w:val="000000" w:themeColor="text1"/>
          <w:lang w:val="es-MX"/>
        </w:rPr>
        <w:t>(…)</w:t>
      </w:r>
      <w:r w:rsidR="00CB39C8" w:rsidRPr="00CB39C8">
        <w:rPr>
          <w:rFonts w:ascii="Arial" w:hAnsi="Arial" w:cs="Arial"/>
          <w:color w:val="000000" w:themeColor="text1"/>
          <w:lang w:val="es-MX"/>
        </w:rPr>
        <w:t xml:space="preserve"> el acta de liquidación bilateral de un contrato es un acuerdo de voluntades y/o negocio jurídico que constituye ley para las partes y por ello, para poder acudir a esta jurisdicción a pedir el incumplimiento contractual los motivos de dicha situación debieron quedar expresamente señalados en el documento de liquidación, pues de lo contrario, dada la obligatoriedad de los pactado, ello deviene en improcedente.</w:t>
      </w:r>
      <w:r w:rsidR="00CB39C8">
        <w:rPr>
          <w:rFonts w:ascii="Arial" w:hAnsi="Arial" w:cs="Arial"/>
          <w:color w:val="000000" w:themeColor="text1"/>
          <w:lang w:val="es-MX"/>
        </w:rPr>
        <w:t xml:space="preserve"> </w:t>
      </w:r>
      <w:r w:rsidR="00CB39C8" w:rsidRPr="00CB39C8">
        <w:rPr>
          <w:rFonts w:ascii="Arial" w:hAnsi="Arial" w:cs="Arial"/>
          <w:color w:val="000000" w:themeColor="text1"/>
          <w:lang w:val="es-MX"/>
        </w:rPr>
        <w:t>En otras palabras, de las salvedades o constancias efectuadas por las partes en el acta de liquidación depende que puedan acudir ante el juez para que resuelva los reclamos sobre el posible incumplimiento contractual.</w:t>
      </w:r>
      <w:r w:rsidR="00CB39C8">
        <w:rPr>
          <w:rFonts w:ascii="Arial" w:hAnsi="Arial" w:cs="Arial"/>
          <w:color w:val="000000" w:themeColor="text1"/>
          <w:lang w:val="es-MX"/>
        </w:rPr>
        <w:t xml:space="preserve"> (…) </w:t>
      </w:r>
      <w:r w:rsidR="00CB39C8" w:rsidRPr="00CB39C8">
        <w:rPr>
          <w:rFonts w:ascii="Arial" w:hAnsi="Arial" w:cs="Arial"/>
          <w:color w:val="000000" w:themeColor="text1"/>
          <w:lang w:val="es-MX"/>
        </w:rPr>
        <w:t xml:space="preserve">En el presente caso, el acta de liquidación bilateral del contrato consultoría no contiene salvedad alguna suscrita por las partes, por el contrario, consta en su texto que el objeto del contrato fue cumplido a </w:t>
      </w:r>
      <w:r w:rsidR="00CB39C8" w:rsidRPr="00CB39C8">
        <w:rPr>
          <w:rFonts w:ascii="Arial" w:hAnsi="Arial" w:cs="Arial"/>
          <w:color w:val="000000" w:themeColor="text1"/>
          <w:lang w:val="es-MX"/>
        </w:rPr>
        <w:lastRenderedPageBreak/>
        <w:t>cabalidad por el contratista y recibido a satisfacción por la contratante. Luego, en principio el incumplimiento contractual alegado no puede ser estudiado en sede judicial, dada la obligatoriedad del acuerdo de voluntades obrante en el acta de liquidación.</w:t>
      </w:r>
    </w:p>
    <w:p w14:paraId="3209D167" w14:textId="3DB318A9" w:rsidR="000720A5" w:rsidRDefault="000720A5" w:rsidP="00CB39C8">
      <w:pPr>
        <w:jc w:val="both"/>
        <w:rPr>
          <w:rFonts w:ascii="Arial" w:hAnsi="Arial" w:cs="Arial"/>
          <w:color w:val="000000" w:themeColor="text1"/>
          <w:lang w:val="es-MX"/>
        </w:rPr>
      </w:pPr>
    </w:p>
    <w:p w14:paraId="1AC5E6BC" w14:textId="074415CD" w:rsidR="000720A5" w:rsidRPr="000720A5" w:rsidRDefault="000720A5" w:rsidP="00CB39C8">
      <w:pPr>
        <w:jc w:val="both"/>
        <w:rPr>
          <w:rFonts w:ascii="Arial" w:hAnsi="Arial" w:cs="Arial"/>
          <w:b/>
          <w:color w:val="000000" w:themeColor="text1"/>
          <w:lang w:val="es-MX"/>
        </w:rPr>
      </w:pPr>
      <w:r>
        <w:rPr>
          <w:rFonts w:ascii="Arial" w:hAnsi="Arial" w:cs="Arial"/>
          <w:b/>
          <w:color w:val="000000" w:themeColor="text1"/>
          <w:lang w:val="es-MX"/>
        </w:rPr>
        <w:t>ACTA DE LIQUIDACIÓN DE CONTRATO ESTATAL / Nulidad por vicio del consentimiento / El vicio debe ser probado por quien lo alega.</w:t>
      </w:r>
    </w:p>
    <w:p w14:paraId="21D14608" w14:textId="74785760" w:rsidR="00CB39C8" w:rsidRDefault="00CB39C8" w:rsidP="00CB39C8">
      <w:pPr>
        <w:jc w:val="both"/>
        <w:rPr>
          <w:rFonts w:ascii="Arial" w:hAnsi="Arial" w:cs="Arial"/>
          <w:color w:val="000000" w:themeColor="text1"/>
          <w:lang w:val="es-MX"/>
        </w:rPr>
      </w:pPr>
    </w:p>
    <w:p w14:paraId="47BD001A" w14:textId="65FCD3F6" w:rsidR="00CB39C8" w:rsidRDefault="000720A5" w:rsidP="00CB39C8">
      <w:pPr>
        <w:jc w:val="both"/>
        <w:rPr>
          <w:rFonts w:ascii="Arial" w:hAnsi="Arial" w:cs="Arial"/>
          <w:color w:val="000000" w:themeColor="text1"/>
          <w:lang w:val="es-MX"/>
        </w:rPr>
      </w:pPr>
      <w:r>
        <w:rPr>
          <w:rFonts w:ascii="Arial" w:hAnsi="Arial" w:cs="Arial"/>
          <w:color w:val="000000" w:themeColor="text1"/>
          <w:lang w:val="es-MX"/>
        </w:rPr>
        <w:t>T</w:t>
      </w:r>
      <w:r w:rsidRPr="000720A5">
        <w:rPr>
          <w:rFonts w:ascii="Arial" w:hAnsi="Arial" w:cs="Arial"/>
          <w:color w:val="000000" w:themeColor="text1"/>
          <w:lang w:val="es-MX"/>
        </w:rPr>
        <w:t>ambién se indicó que cuando lo que se pretende es enjuiciar dicho negocio por haber sido suscrito con vicios en el consentimiento, por error, fuerza o dolo, corresponde a la parte probar su ocurrencia.</w:t>
      </w:r>
    </w:p>
    <w:p w14:paraId="2F5C7CEE" w14:textId="0A3173E8" w:rsidR="000720A5" w:rsidRDefault="000720A5" w:rsidP="00CB39C8">
      <w:pPr>
        <w:jc w:val="both"/>
        <w:rPr>
          <w:rFonts w:ascii="Arial" w:hAnsi="Arial" w:cs="Arial"/>
          <w:color w:val="000000" w:themeColor="text1"/>
          <w:lang w:val="es-MX"/>
        </w:rPr>
      </w:pPr>
    </w:p>
    <w:p w14:paraId="26383CA9" w14:textId="4C98DF9F" w:rsidR="000720A5" w:rsidRDefault="000720A5" w:rsidP="00CB39C8">
      <w:pPr>
        <w:jc w:val="both"/>
        <w:rPr>
          <w:rFonts w:ascii="Arial" w:hAnsi="Arial" w:cs="Arial"/>
          <w:color w:val="000000" w:themeColor="text1"/>
          <w:lang w:val="es-MX"/>
        </w:rPr>
      </w:pPr>
      <w:r>
        <w:rPr>
          <w:rFonts w:ascii="Arial" w:hAnsi="Arial" w:cs="Arial"/>
          <w:b/>
          <w:color w:val="000000" w:themeColor="text1"/>
          <w:lang w:val="es-MX"/>
        </w:rPr>
        <w:t>ACTA DE LIQUIDACIÓN DE CONTRATO ESTATAL / Nulidad por vicio del consentimiento /</w:t>
      </w:r>
      <w:r>
        <w:rPr>
          <w:rFonts w:ascii="Arial" w:hAnsi="Arial" w:cs="Arial"/>
          <w:b/>
          <w:color w:val="000000" w:themeColor="text1"/>
          <w:lang w:val="es-MX"/>
        </w:rPr>
        <w:t xml:space="preserve"> Error de hecho.</w:t>
      </w:r>
    </w:p>
    <w:p w14:paraId="77656AB6" w14:textId="08BBAFAC" w:rsidR="000720A5" w:rsidRDefault="000720A5" w:rsidP="00CB39C8">
      <w:pPr>
        <w:jc w:val="both"/>
        <w:rPr>
          <w:rFonts w:ascii="Arial" w:hAnsi="Arial" w:cs="Arial"/>
          <w:color w:val="000000" w:themeColor="text1"/>
          <w:lang w:val="es-MX"/>
        </w:rPr>
      </w:pPr>
    </w:p>
    <w:p w14:paraId="234F0E29" w14:textId="6F4E9804" w:rsidR="000720A5" w:rsidRDefault="000720A5" w:rsidP="000720A5">
      <w:pPr>
        <w:jc w:val="both"/>
        <w:rPr>
          <w:rFonts w:ascii="Arial" w:hAnsi="Arial" w:cs="Arial"/>
          <w:i/>
          <w:color w:val="000000" w:themeColor="text1"/>
          <w:lang w:val="es-MX"/>
        </w:rPr>
      </w:pPr>
      <w:r w:rsidRPr="000720A5">
        <w:rPr>
          <w:rFonts w:ascii="Arial" w:hAnsi="Arial" w:cs="Arial"/>
          <w:color w:val="000000" w:themeColor="text1"/>
          <w:lang w:val="es-MX"/>
        </w:rPr>
        <w:t>El error de hecho constituye una discordancia entre la realidad y lo que parte cree sobre la identidad de las cosas, es decir, para el caso bajo estudio, una disonancia entre lo definido en el acta de liquidación bilateral y la realidad existente en el cumplimiento de las obligaciones contractuales. En otras palabras, haber indicado que el objeto contractual fue cumplido a cabalidad, no concuerda con la realidad que evidencia el incumplimiento del contrato.</w:t>
      </w:r>
      <w:r>
        <w:rPr>
          <w:rFonts w:ascii="Arial" w:hAnsi="Arial" w:cs="Arial"/>
          <w:color w:val="000000" w:themeColor="text1"/>
          <w:lang w:val="es-MX"/>
        </w:rPr>
        <w:t xml:space="preserve"> </w:t>
      </w:r>
      <w:r w:rsidRPr="000720A5">
        <w:rPr>
          <w:rFonts w:ascii="Arial" w:hAnsi="Arial" w:cs="Arial"/>
          <w:color w:val="000000" w:themeColor="text1"/>
          <w:lang w:val="es-MX"/>
        </w:rPr>
        <w:t>En este sentido, ha indicado el Consejo de Estado:</w:t>
      </w:r>
      <w:r>
        <w:rPr>
          <w:rFonts w:ascii="Arial" w:hAnsi="Arial" w:cs="Arial"/>
          <w:color w:val="000000" w:themeColor="text1"/>
          <w:lang w:val="es-MX"/>
        </w:rPr>
        <w:t xml:space="preserve"> </w:t>
      </w:r>
      <w:r w:rsidRPr="000720A5">
        <w:rPr>
          <w:rFonts w:ascii="Arial" w:hAnsi="Arial" w:cs="Arial"/>
          <w:i/>
          <w:color w:val="000000" w:themeColor="text1"/>
          <w:lang w:val="es-MX"/>
        </w:rPr>
        <w:t>“El error es una discordancia entre la realidad y lo que una de las partes cree sobre la identidad de las cosas, las calidades esenciales o accidentales de ellas, la naturaleza del negocio que se celebra, o la persona con quien se celebra. Lo que interesa en este caso, por existir liquidación bilateral del contrato, es que quien invoca el vicio del consentimiento acredite su configuración para abordar el incumplimiento de las obligaciones de la contraparte, en oposición a la manifestación de la voluntad declarada.</w:t>
      </w:r>
      <w:r w:rsidRPr="000720A5">
        <w:rPr>
          <w:rFonts w:ascii="Arial" w:hAnsi="Arial" w:cs="Arial"/>
          <w:i/>
          <w:color w:val="000000" w:themeColor="text1"/>
          <w:lang w:val="es-MX"/>
        </w:rPr>
        <w:t xml:space="preserve"> </w:t>
      </w:r>
      <w:r w:rsidRPr="000720A5">
        <w:rPr>
          <w:rFonts w:ascii="Arial" w:hAnsi="Arial" w:cs="Arial"/>
          <w:i/>
          <w:color w:val="000000" w:themeColor="text1"/>
          <w:lang w:val="es-MX"/>
        </w:rPr>
        <w:t>El error de hecho vicia el consentimiento cuando recae sobre la especie del acto o contrato que se ejecuta o celebra, cuando la sustancia o calidad esencial del objeto sobre el cual versa el acto o contrato es distinta a la que se considera, y vicia el consentimiento cuando hay error sobre la persona con la cual se contrata, cuando la calidad o condición de la persona sea la causa principal del negocio jurídico.</w:t>
      </w:r>
      <w:r w:rsidRPr="000720A5">
        <w:rPr>
          <w:rFonts w:ascii="Arial" w:hAnsi="Arial" w:cs="Arial"/>
          <w:i/>
          <w:color w:val="000000" w:themeColor="text1"/>
          <w:lang w:val="es-MX"/>
        </w:rPr>
        <w:t xml:space="preserve"> </w:t>
      </w:r>
      <w:r w:rsidRPr="000720A5">
        <w:rPr>
          <w:rFonts w:ascii="Arial" w:hAnsi="Arial" w:cs="Arial"/>
          <w:i/>
          <w:color w:val="000000" w:themeColor="text1"/>
          <w:lang w:val="es-MX"/>
        </w:rPr>
        <w:t xml:space="preserve">Ahora bien, no es suficiente la afirmación de quien alega la nulidad puesto que debe acreditarse en efecto la conducta constitutiva de nulidad, es decir, que el supuesto de hecho alegado afecte la validez del acto bilateral y, a su vez, se advierta la dificultad de conocimiento de quien lo alega. </w:t>
      </w:r>
      <w:r w:rsidRPr="000720A5">
        <w:rPr>
          <w:rFonts w:ascii="Arial" w:hAnsi="Arial" w:cs="Arial"/>
          <w:i/>
          <w:color w:val="000000" w:themeColor="text1"/>
          <w:lang w:val="es-MX"/>
        </w:rPr>
        <w:t xml:space="preserve"> </w:t>
      </w:r>
      <w:r w:rsidRPr="000720A5">
        <w:rPr>
          <w:rFonts w:ascii="Arial" w:hAnsi="Arial" w:cs="Arial"/>
          <w:i/>
          <w:color w:val="000000" w:themeColor="text1"/>
          <w:lang w:val="es-MX"/>
        </w:rPr>
        <w:t>Para determinar la existencia de error, entendido como discordancia entre lo definido en el acta de liquidación bilateral y la realidad existente en el cumplimiento de las obligaciones contractuales, es preciso establecer a quien le correspondía verificar y exigir el cumplimiento de las obligaciones a cargo del contratista. Si en este evento se pactó que el contratista debía informar el incumplimiento o a la entidad establecer esta inobservancia.”</w:t>
      </w:r>
    </w:p>
    <w:p w14:paraId="352AC239" w14:textId="4469C66B" w:rsidR="000720A5" w:rsidRDefault="000720A5" w:rsidP="000720A5">
      <w:pPr>
        <w:jc w:val="both"/>
        <w:rPr>
          <w:rFonts w:ascii="Arial" w:hAnsi="Arial" w:cs="Arial"/>
          <w:color w:val="000000" w:themeColor="text1"/>
          <w:lang w:val="es-MX"/>
        </w:rPr>
      </w:pPr>
    </w:p>
    <w:p w14:paraId="53ABBEF0" w14:textId="777E597C" w:rsidR="00CC30DF" w:rsidRDefault="00CC30DF" w:rsidP="00CC30DF">
      <w:pPr>
        <w:jc w:val="both"/>
        <w:rPr>
          <w:rFonts w:ascii="Arial" w:hAnsi="Arial" w:cs="Arial"/>
          <w:b/>
          <w:color w:val="000000" w:themeColor="text1"/>
          <w:lang w:val="es-MX"/>
        </w:rPr>
      </w:pPr>
      <w:r>
        <w:rPr>
          <w:rFonts w:ascii="Arial" w:hAnsi="Arial" w:cs="Arial"/>
          <w:b/>
          <w:color w:val="000000" w:themeColor="text1"/>
          <w:lang w:val="es-MX"/>
        </w:rPr>
        <w:t>CONTRATO ESTATAL / Verificación de cumplimiento corresponde a la entidad estatal / Función del interventor es mediar entre contratista y entidad contratante para cumplir control y vigilancia en el cumplimiento del contrato no sustituir a la entidad estatal.</w:t>
      </w:r>
    </w:p>
    <w:p w14:paraId="79A8FC51" w14:textId="77777777" w:rsidR="00CC30DF" w:rsidRDefault="00CC30DF" w:rsidP="00CC30DF">
      <w:pPr>
        <w:jc w:val="both"/>
        <w:rPr>
          <w:rFonts w:ascii="Arial" w:hAnsi="Arial" w:cs="Arial"/>
          <w:b/>
          <w:color w:val="000000" w:themeColor="text1"/>
          <w:lang w:val="es-MX"/>
        </w:rPr>
      </w:pPr>
    </w:p>
    <w:p w14:paraId="28EDDC2D" w14:textId="050A19DD" w:rsidR="000720A5" w:rsidRDefault="00CC30DF" w:rsidP="00CC30DF">
      <w:pPr>
        <w:jc w:val="both"/>
        <w:rPr>
          <w:rFonts w:ascii="Arial" w:hAnsi="Arial" w:cs="Arial"/>
          <w:color w:val="000000" w:themeColor="text1"/>
          <w:lang w:val="es-MX"/>
        </w:rPr>
      </w:pPr>
      <w:r w:rsidRPr="00CC30DF">
        <w:rPr>
          <w:rFonts w:ascii="Arial" w:hAnsi="Arial" w:cs="Arial"/>
          <w:color w:val="000000" w:themeColor="text1"/>
          <w:lang w:val="es-MX"/>
        </w:rPr>
        <w:t>L</w:t>
      </w:r>
      <w:r w:rsidRPr="00CC30DF">
        <w:rPr>
          <w:rFonts w:ascii="Arial" w:hAnsi="Arial" w:cs="Arial"/>
          <w:color w:val="000000" w:themeColor="text1"/>
          <w:lang w:val="es-MX"/>
        </w:rPr>
        <w:t>a entidad apelante refirió que el haber evidenciado el incumplimiento con posterioridad a la suscripción del acta de liquidación bilateral obedeció a que el interventor del contrato de consultoría no puso en conocimiento de la Empresa de Servicios Públicos Domiciliarios los yerros de que adolecía el informe, y es importante, porque tal y como lo afirmó el Ministerio Público Delegado ante esta Corporación, la verificación del cumplimiento de las obligaciones contractuales estaba en cabeza de la Empresa demandante y no de la interventoría.</w:t>
      </w:r>
      <w:r w:rsidRPr="00CC30DF">
        <w:rPr>
          <w:rFonts w:ascii="Arial" w:hAnsi="Arial" w:cs="Arial"/>
          <w:color w:val="000000" w:themeColor="text1"/>
          <w:lang w:val="es-MX"/>
        </w:rPr>
        <w:t xml:space="preserve"> </w:t>
      </w:r>
      <w:r w:rsidRPr="00CC30DF">
        <w:rPr>
          <w:rFonts w:ascii="Arial" w:hAnsi="Arial" w:cs="Arial"/>
          <w:color w:val="000000" w:themeColor="text1"/>
          <w:lang w:val="es-MX"/>
        </w:rPr>
        <w:t xml:space="preserve">Al efecto, el </w:t>
      </w:r>
      <w:r w:rsidRPr="00CC30DF">
        <w:rPr>
          <w:rFonts w:ascii="Arial" w:hAnsi="Arial" w:cs="Arial"/>
          <w:color w:val="000000" w:themeColor="text1"/>
          <w:lang w:val="es-MX"/>
        </w:rPr>
        <w:lastRenderedPageBreak/>
        <w:t>artículo 14 de la Ley 80 de 1993 preceptuó que para el cumplimiento de los fines de la contratación, las entidades estatales al celebrar un contrato tendrán la dirección general y la responsabilidad de ejercer el control y vigilancia de la ejecución del contrato, y ello es concordante con lo pactado en el contrato de consultoría en el que se indicó que la entidad contratante debía solicitar al contratista los informes que se requirieran en desarrollo del objeto del contrato; exigir al contratista la ejecución idónea y oportuna del objeto contractual; y proporcionar la información necesaria para que el contratista pudiera ejecutar las labores.</w:t>
      </w:r>
      <w:r w:rsidRPr="00CC30DF">
        <w:rPr>
          <w:rFonts w:ascii="Arial" w:hAnsi="Arial" w:cs="Arial"/>
          <w:color w:val="000000" w:themeColor="text1"/>
          <w:lang w:val="es-MX"/>
        </w:rPr>
        <w:t xml:space="preserve"> </w:t>
      </w:r>
      <w:r w:rsidRPr="00CC30DF">
        <w:rPr>
          <w:rFonts w:ascii="Arial" w:hAnsi="Arial" w:cs="Arial"/>
          <w:color w:val="000000" w:themeColor="text1"/>
          <w:lang w:val="es-MX"/>
        </w:rPr>
        <w:t xml:space="preserve">No es de recibo entonces el argumento de la EPGA S.A E.S.P según el cual fue la interventoría la que dio visto bueno a la ejecución de las obligaciones contractuales de consultoría, y gracias a ello, la demandante firmó el acta de liquidación aquí demandada, pues se reitera, la obligación de verificación del cumplimiento es únicamente de la entidad contratante, siendo </w:t>
      </w:r>
      <w:r w:rsidRPr="00CC30DF">
        <w:rPr>
          <w:rFonts w:ascii="Arial" w:hAnsi="Arial" w:cs="Arial"/>
          <w:i/>
          <w:color w:val="000000" w:themeColor="text1"/>
          <w:lang w:val="es-MX"/>
        </w:rPr>
        <w:t>“la función del interventor de intermediación entre la entidad contratante y el contratista, dirigida a cumplir el control y vigilancia de la correcta ejecución de las obligaciones surgidas del contrato, más no la de sustituir o reemplazar a la entidad en la toma de las decisiones, quien conserva dicha potestad y la ejerce a través de su propio representante legal, que adelanta las actuaciones que le corresponden en virtud de su posición de parte dentro de la relación negocial”</w:t>
      </w:r>
      <w:r w:rsidRPr="00CC30DF">
        <w:rPr>
          <w:rFonts w:ascii="Arial" w:hAnsi="Arial" w:cs="Arial"/>
          <w:color w:val="000000" w:themeColor="text1"/>
          <w:lang w:val="es-MX"/>
        </w:rPr>
        <w:t xml:space="preserve"> </w:t>
      </w:r>
      <w:r w:rsidRPr="00CC30DF">
        <w:rPr>
          <w:rFonts w:ascii="Arial" w:hAnsi="Arial" w:cs="Arial"/>
          <w:color w:val="000000" w:themeColor="text1"/>
          <w:lang w:val="es-MX"/>
        </w:rPr>
        <w:t xml:space="preserve"> </w:t>
      </w:r>
      <w:r w:rsidRPr="00CC30DF">
        <w:rPr>
          <w:rFonts w:ascii="Arial" w:hAnsi="Arial" w:cs="Arial"/>
          <w:color w:val="000000" w:themeColor="text1"/>
          <w:lang w:val="es-MX"/>
        </w:rPr>
        <w:t>Ahora bien, tampoco es aceptable lo referido por Empresas Públicas de Garagoa, quien pretende enrostrar un error como vicio del consentimiento aduciendo que como el contrato de consultoría requería conocimientos técnicos y especializados, a dicha empresa no se le puede exigir la responsabilidad de haber verificado el cumplimiento por parte de la contratista, pues como se vio el artículo 14 no exime bajo ninguna circunstancia a las entidades públicas de verificar el cumplimiento del contrato.</w:t>
      </w:r>
      <w:r>
        <w:rPr>
          <w:rFonts w:ascii="Arial" w:hAnsi="Arial" w:cs="Arial"/>
          <w:color w:val="000000" w:themeColor="text1"/>
          <w:lang w:val="es-MX"/>
        </w:rPr>
        <w:t xml:space="preserve"> (…) </w:t>
      </w:r>
      <w:r w:rsidRPr="00CC30DF">
        <w:rPr>
          <w:rFonts w:ascii="Arial" w:hAnsi="Arial" w:cs="Arial"/>
          <w:color w:val="000000" w:themeColor="text1"/>
          <w:lang w:val="es-MX"/>
        </w:rPr>
        <w:t>Ahora bien, de las pruebas obrantes en el plenario se deriva que no es cierto que la entidad demandante haya firmado el acta enjuiciada bajo la confianza del cumplimiento por el visto bueno dado por la interventoría, pues las diferentes actas de reunión allegadas a este expediente, dan cuenta de que a la interventoría sí le dio razones sobre dificultades que conllevarían a que el producto contratado no cumpliera lo pretendido por la EPGA S.A E.S.P, sin que esta última hubiese tomado medida alguna tendiente a lograr el cumplimiento del objeto contractual.</w:t>
      </w:r>
    </w:p>
    <w:p w14:paraId="6F8EE915" w14:textId="5890B480" w:rsidR="00CC30DF" w:rsidRDefault="00CC30DF" w:rsidP="00CC30DF">
      <w:pPr>
        <w:jc w:val="both"/>
        <w:rPr>
          <w:rFonts w:ascii="Arial" w:hAnsi="Arial" w:cs="Arial"/>
          <w:color w:val="000000" w:themeColor="text1"/>
          <w:lang w:val="es-MX"/>
        </w:rPr>
      </w:pPr>
    </w:p>
    <w:p w14:paraId="426985AA" w14:textId="5A343850" w:rsidR="00CC30DF" w:rsidRDefault="00CC30DF" w:rsidP="00CC30DF">
      <w:pPr>
        <w:jc w:val="both"/>
        <w:rPr>
          <w:rFonts w:ascii="Arial" w:hAnsi="Arial" w:cs="Arial"/>
          <w:color w:val="000000" w:themeColor="text1"/>
          <w:lang w:val="es-MX"/>
        </w:rPr>
      </w:pPr>
      <w:r>
        <w:rPr>
          <w:rFonts w:ascii="Arial" w:hAnsi="Arial" w:cs="Arial"/>
          <w:b/>
          <w:color w:val="000000" w:themeColor="text1"/>
          <w:lang w:val="es-MX"/>
        </w:rPr>
        <w:t>CONTRATO ESTATAL /</w:t>
      </w:r>
      <w:r>
        <w:rPr>
          <w:rFonts w:ascii="Arial" w:hAnsi="Arial" w:cs="Arial"/>
          <w:b/>
          <w:color w:val="000000" w:themeColor="text1"/>
          <w:lang w:val="es-MX"/>
        </w:rPr>
        <w:t xml:space="preserve"> Incumplimiento por hecho nuevo / El hecho alegado como nuevo ya se había ejecutado al momento de suscribir el acta de liquidación.</w:t>
      </w:r>
    </w:p>
    <w:p w14:paraId="61809262" w14:textId="1C7C94B8" w:rsidR="00CC30DF" w:rsidRDefault="00CC30DF" w:rsidP="00CC30DF">
      <w:pPr>
        <w:jc w:val="both"/>
        <w:rPr>
          <w:rFonts w:ascii="Arial" w:hAnsi="Arial" w:cs="Arial"/>
          <w:color w:val="000000" w:themeColor="text1"/>
          <w:lang w:val="es-MX"/>
        </w:rPr>
      </w:pPr>
    </w:p>
    <w:p w14:paraId="72620585" w14:textId="3B2B4281" w:rsidR="00CC30DF" w:rsidRDefault="00CC30DF" w:rsidP="00CC30DF">
      <w:pPr>
        <w:jc w:val="both"/>
        <w:rPr>
          <w:rFonts w:ascii="Arial" w:hAnsi="Arial" w:cs="Arial"/>
          <w:color w:val="000000" w:themeColor="text1"/>
          <w:lang w:val="es-MX"/>
        </w:rPr>
      </w:pPr>
      <w:r w:rsidRPr="00CC30DF">
        <w:rPr>
          <w:rFonts w:ascii="Arial" w:hAnsi="Arial" w:cs="Arial"/>
          <w:color w:val="000000" w:themeColor="text1"/>
          <w:lang w:val="es-MX"/>
        </w:rPr>
        <w:t>Finalmente, con respecto al argumento del recurso de apelación, según el cual puede alegarse el incumplimiento del contrato por hechos nuevos y posteriores a la firma del acta de liquidación, que para este caso se materializan en el año 2016 cuando CORPOCHIVOR señaló que el informe presentado por la contratista no era útil para el desarrollo del proyecto, el mismo no ha de prosperar por cuanto era deber de la entidad verificar el cumplimiento antes de la suscripción del acuerdo de voluntades, y de otra parte, porque dicha situación no puede ser tenida en cuenta como hecho nuevo para pedir el incumplimiento del contrato.</w:t>
      </w:r>
      <w:r>
        <w:rPr>
          <w:rFonts w:ascii="Arial" w:hAnsi="Arial" w:cs="Arial"/>
          <w:color w:val="000000" w:themeColor="text1"/>
          <w:lang w:val="es-MX"/>
        </w:rPr>
        <w:t xml:space="preserve"> </w:t>
      </w:r>
      <w:r w:rsidRPr="00CC30DF">
        <w:rPr>
          <w:rFonts w:ascii="Arial" w:hAnsi="Arial" w:cs="Arial"/>
          <w:color w:val="000000" w:themeColor="text1"/>
          <w:lang w:val="es-MX"/>
        </w:rPr>
        <w:t>Al efecto, téngase en cuenta que el hecho nuevo es aquel presupuesto fáctico que avizora el incumplimiento y que nace después de haberse firmado la liquidación bilateral, como, por ejemplo, cuando la estructura de una obra presenta falencia algún tiempo después de haberse liquidado en contrato.</w:t>
      </w:r>
      <w:r>
        <w:rPr>
          <w:rFonts w:ascii="Arial" w:hAnsi="Arial" w:cs="Arial"/>
          <w:color w:val="000000" w:themeColor="text1"/>
          <w:lang w:val="es-MX"/>
        </w:rPr>
        <w:t xml:space="preserve"> </w:t>
      </w:r>
      <w:r w:rsidRPr="00CC30DF">
        <w:rPr>
          <w:rFonts w:ascii="Arial" w:hAnsi="Arial" w:cs="Arial"/>
          <w:color w:val="000000" w:themeColor="text1"/>
          <w:lang w:val="es-MX"/>
        </w:rPr>
        <w:t xml:space="preserve">No obstante, el hecho de que </w:t>
      </w:r>
      <w:proofErr w:type="spellStart"/>
      <w:r w:rsidRPr="00CC30DF">
        <w:rPr>
          <w:rFonts w:ascii="Arial" w:hAnsi="Arial" w:cs="Arial"/>
          <w:color w:val="000000" w:themeColor="text1"/>
          <w:lang w:val="es-MX"/>
        </w:rPr>
        <w:t>Corpochivor</w:t>
      </w:r>
      <w:proofErr w:type="spellEnd"/>
      <w:r w:rsidRPr="00CC30DF">
        <w:rPr>
          <w:rFonts w:ascii="Arial" w:hAnsi="Arial" w:cs="Arial"/>
          <w:color w:val="000000" w:themeColor="text1"/>
          <w:lang w:val="es-MX"/>
        </w:rPr>
        <w:t xml:space="preserve"> haya hecho el requerimiento en el año 2016, en el que da cuenta de que el informe presentado por la contratista no es útil para el desarrollo del proyecto del Relleno Sanitario, no constituye un hecho nuevo que permita apoyar el incumplimiento contractual, pues el informe suscrito es el mismo antes y después de dicho requerimiento.</w:t>
      </w:r>
      <w:r>
        <w:rPr>
          <w:rFonts w:ascii="Arial" w:hAnsi="Arial" w:cs="Arial"/>
          <w:color w:val="000000" w:themeColor="text1"/>
          <w:lang w:val="es-MX"/>
        </w:rPr>
        <w:t xml:space="preserve"> </w:t>
      </w:r>
      <w:r w:rsidRPr="00CC30DF">
        <w:rPr>
          <w:rFonts w:ascii="Arial" w:hAnsi="Arial" w:cs="Arial"/>
          <w:color w:val="000000" w:themeColor="text1"/>
          <w:lang w:val="es-MX"/>
        </w:rPr>
        <w:t xml:space="preserve">En otras palabras, si eventualmente la contratista incumplió la consultoría dicho incumplimiento se desprende del contenido del informe, el cual </w:t>
      </w:r>
      <w:r w:rsidRPr="00CC30DF">
        <w:rPr>
          <w:rFonts w:ascii="Arial" w:hAnsi="Arial" w:cs="Arial"/>
          <w:color w:val="000000" w:themeColor="text1"/>
          <w:lang w:val="es-MX"/>
        </w:rPr>
        <w:lastRenderedPageBreak/>
        <w:t xml:space="preserve">estaba presente al momento de la firma del acta más no surgió cuando </w:t>
      </w:r>
      <w:proofErr w:type="spellStart"/>
      <w:r w:rsidRPr="00CC30DF">
        <w:rPr>
          <w:rFonts w:ascii="Arial" w:hAnsi="Arial" w:cs="Arial"/>
          <w:color w:val="000000" w:themeColor="text1"/>
          <w:lang w:val="es-MX"/>
        </w:rPr>
        <w:t>Corpochivor</w:t>
      </w:r>
      <w:proofErr w:type="spellEnd"/>
      <w:r w:rsidRPr="00CC30DF">
        <w:rPr>
          <w:rFonts w:ascii="Arial" w:hAnsi="Arial" w:cs="Arial"/>
          <w:color w:val="000000" w:themeColor="text1"/>
          <w:lang w:val="es-MX"/>
        </w:rPr>
        <w:t xml:space="preserve"> requirió a la EPGA. S.A E.S.P. para que completara el documento que en principio haría inviable la ejecución del proyecto.</w:t>
      </w:r>
    </w:p>
    <w:p w14:paraId="05A31A52" w14:textId="5D356BE4" w:rsidR="00CC30DF" w:rsidRDefault="00CC30DF" w:rsidP="00CC30DF">
      <w:pPr>
        <w:jc w:val="both"/>
        <w:rPr>
          <w:rFonts w:ascii="Arial" w:hAnsi="Arial" w:cs="Arial"/>
          <w:color w:val="000000" w:themeColor="text1"/>
          <w:lang w:val="es-MX"/>
        </w:rPr>
      </w:pPr>
    </w:p>
    <w:p w14:paraId="6578FB31" w14:textId="37C76ECE" w:rsidR="00CC30DF" w:rsidRPr="00CC30DF" w:rsidRDefault="00CC30DF" w:rsidP="00CC30DF">
      <w:pPr>
        <w:pStyle w:val="NormalWeb"/>
        <w:jc w:val="both"/>
        <w:rPr>
          <w:rFonts w:ascii="Arial" w:hAnsi="Arial" w:cs="Arial"/>
          <w:color w:val="000000"/>
        </w:rPr>
      </w:pPr>
      <w:r w:rsidRPr="0016041C">
        <w:rPr>
          <w:rFonts w:ascii="Arial" w:hAnsi="Arial" w:cs="Arial"/>
          <w:b/>
          <w:color w:val="000000"/>
        </w:rPr>
        <w:t>NOTA DE RELATORÍA:</w:t>
      </w:r>
      <w:r w:rsidRPr="0016041C">
        <w:rPr>
          <w:rFonts w:ascii="Arial" w:hAnsi="Arial" w:cs="Arial"/>
          <w:color w:val="000000"/>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bookmarkStart w:id="0" w:name="_GoBack"/>
      <w:bookmarkEnd w:id="0"/>
    </w:p>
    <w:p w14:paraId="4D53BB91" w14:textId="77777777" w:rsidR="0064640D" w:rsidRPr="00131EA2" w:rsidRDefault="0064640D" w:rsidP="781168A9">
      <w:pPr>
        <w:rPr>
          <w:color w:val="000000" w:themeColor="text1"/>
          <w:lang w:val="es-MX"/>
        </w:rPr>
      </w:pPr>
    </w:p>
    <w:p w14:paraId="5C3EBF2B" w14:textId="22B6792F" w:rsidR="00385E3A" w:rsidRPr="00B7140A" w:rsidRDefault="00385E3A" w:rsidP="781168A9">
      <w:pPr>
        <w:rPr>
          <w:color w:val="000000" w:themeColor="text1"/>
          <w:lang w:val="es-MX"/>
        </w:rPr>
      </w:pPr>
      <w:r w:rsidRPr="187A39B8">
        <w:rPr>
          <w:color w:val="000000" w:themeColor="text1"/>
          <w:lang w:val="es-MX"/>
        </w:rPr>
        <w:t>Tunja,</w:t>
      </w:r>
      <w:r w:rsidR="00CA2EAC" w:rsidRPr="187A39B8">
        <w:rPr>
          <w:color w:val="000000" w:themeColor="text1"/>
          <w:lang w:val="es-MX"/>
        </w:rPr>
        <w:t xml:space="preserve"> </w:t>
      </w:r>
      <w:r w:rsidR="00DA3916" w:rsidRPr="187A39B8">
        <w:rPr>
          <w:color w:val="000000" w:themeColor="text1"/>
          <w:lang w:val="es-MX"/>
        </w:rPr>
        <w:t>9 de marzo de 2022</w:t>
      </w:r>
    </w:p>
    <w:p w14:paraId="6E38C7B5" w14:textId="77777777" w:rsidR="00385E3A" w:rsidRPr="00B7140A" w:rsidRDefault="00385E3A" w:rsidP="00385E3A">
      <w:pPr>
        <w:rPr>
          <w:color w:val="000000" w:themeColor="text1"/>
          <w:szCs w:val="26"/>
          <w:lang w:val="es-MX"/>
        </w:rPr>
      </w:pPr>
    </w:p>
    <w:tbl>
      <w:tblPr>
        <w:tblStyle w:val="Tablaconcuadrcula"/>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311"/>
        <w:gridCol w:w="6131"/>
      </w:tblGrid>
      <w:tr w:rsidR="008776D5" w:rsidRPr="00B7140A" w14:paraId="2C8E2447" w14:textId="77777777" w:rsidTr="2ACD7051">
        <w:trPr>
          <w:trHeight w:val="271"/>
        </w:trPr>
        <w:tc>
          <w:tcPr>
            <w:tcW w:w="2387" w:type="dxa"/>
          </w:tcPr>
          <w:p w14:paraId="13526AF6" w14:textId="02C0E1B1" w:rsidR="00385E3A" w:rsidRPr="00B7140A" w:rsidRDefault="00385E3A" w:rsidP="17B0D2E2">
            <w:pPr>
              <w:ind w:left="-108"/>
              <w:jc w:val="both"/>
              <w:rPr>
                <w:color w:val="000000" w:themeColor="text1"/>
                <w:lang w:val="es-MX"/>
              </w:rPr>
            </w:pPr>
            <w:r w:rsidRPr="17B0D2E2">
              <w:rPr>
                <w:color w:val="000000" w:themeColor="text1"/>
              </w:rPr>
              <w:t>Medio de control</w:t>
            </w:r>
          </w:p>
        </w:tc>
        <w:tc>
          <w:tcPr>
            <w:tcW w:w="311" w:type="dxa"/>
          </w:tcPr>
          <w:p w14:paraId="5BDE0AC0" w14:textId="77777777" w:rsidR="00385E3A" w:rsidRPr="00B7140A" w:rsidRDefault="00385E3A" w:rsidP="00E00F27">
            <w:pPr>
              <w:ind w:left="-108"/>
              <w:jc w:val="both"/>
              <w:rPr>
                <w:b/>
                <w:color w:val="000000" w:themeColor="text1"/>
                <w:szCs w:val="26"/>
                <w:lang w:val="es-MX"/>
              </w:rPr>
            </w:pPr>
            <w:r w:rsidRPr="00B7140A">
              <w:rPr>
                <w:b/>
                <w:color w:val="000000" w:themeColor="text1"/>
                <w:szCs w:val="26"/>
                <w:lang w:val="es-MX"/>
              </w:rPr>
              <w:t>:</w:t>
            </w:r>
          </w:p>
        </w:tc>
        <w:tc>
          <w:tcPr>
            <w:tcW w:w="6131" w:type="dxa"/>
          </w:tcPr>
          <w:p w14:paraId="704F481B" w14:textId="16ECBB69" w:rsidR="00385E3A" w:rsidRPr="00B7140A" w:rsidRDefault="00620628" w:rsidP="17B0D2E2">
            <w:pPr>
              <w:ind w:left="-108"/>
              <w:jc w:val="both"/>
              <w:rPr>
                <w:b/>
                <w:bCs/>
                <w:color w:val="000000" w:themeColor="text1"/>
                <w:lang w:val="es-MX"/>
              </w:rPr>
            </w:pPr>
            <w:r w:rsidRPr="17B0D2E2">
              <w:rPr>
                <w:b/>
                <w:bCs/>
                <w:color w:val="000000" w:themeColor="text1"/>
              </w:rPr>
              <w:t>Controversias contractuales</w:t>
            </w:r>
          </w:p>
        </w:tc>
      </w:tr>
      <w:tr w:rsidR="008776D5" w:rsidRPr="00B7140A" w14:paraId="14959EDD" w14:textId="77777777" w:rsidTr="2ACD7051">
        <w:trPr>
          <w:trHeight w:val="271"/>
        </w:trPr>
        <w:tc>
          <w:tcPr>
            <w:tcW w:w="2387" w:type="dxa"/>
          </w:tcPr>
          <w:p w14:paraId="641283FE" w14:textId="77777777" w:rsidR="00385E3A" w:rsidRPr="00B7140A" w:rsidRDefault="00385E3A" w:rsidP="00E00F27">
            <w:pPr>
              <w:ind w:left="-108"/>
              <w:jc w:val="both"/>
              <w:rPr>
                <w:color w:val="000000" w:themeColor="text1"/>
                <w:szCs w:val="26"/>
                <w:lang w:val="es-MX"/>
              </w:rPr>
            </w:pPr>
            <w:r w:rsidRPr="00B7140A">
              <w:rPr>
                <w:color w:val="000000" w:themeColor="text1"/>
                <w:szCs w:val="26"/>
              </w:rPr>
              <w:t>Demandante</w:t>
            </w:r>
          </w:p>
        </w:tc>
        <w:tc>
          <w:tcPr>
            <w:tcW w:w="311" w:type="dxa"/>
          </w:tcPr>
          <w:p w14:paraId="355E9D10" w14:textId="77777777" w:rsidR="00385E3A" w:rsidRPr="00B7140A" w:rsidRDefault="00385E3A" w:rsidP="00E00F27">
            <w:pPr>
              <w:ind w:left="-108"/>
              <w:jc w:val="both"/>
              <w:rPr>
                <w:b/>
                <w:color w:val="000000" w:themeColor="text1"/>
                <w:szCs w:val="26"/>
                <w:lang w:val="es-MX"/>
              </w:rPr>
            </w:pPr>
            <w:r w:rsidRPr="00B7140A">
              <w:rPr>
                <w:b/>
                <w:color w:val="000000" w:themeColor="text1"/>
                <w:szCs w:val="26"/>
                <w:lang w:val="es-MX"/>
              </w:rPr>
              <w:t>:</w:t>
            </w:r>
          </w:p>
        </w:tc>
        <w:tc>
          <w:tcPr>
            <w:tcW w:w="6131" w:type="dxa"/>
          </w:tcPr>
          <w:p w14:paraId="09BC36F9" w14:textId="17411367" w:rsidR="00385E3A" w:rsidRPr="00B7140A" w:rsidRDefault="00620628" w:rsidP="2E45C4BB">
            <w:pPr>
              <w:ind w:left="-108"/>
              <w:jc w:val="both"/>
              <w:rPr>
                <w:b/>
                <w:bCs/>
                <w:color w:val="000000" w:themeColor="text1"/>
                <w:lang w:val="es-MX"/>
              </w:rPr>
            </w:pPr>
            <w:r w:rsidRPr="2E45C4BB">
              <w:rPr>
                <w:b/>
                <w:bCs/>
                <w:color w:val="000000" w:themeColor="text1"/>
              </w:rPr>
              <w:t>Empresas Públicas de Garagoa S.A E.</w:t>
            </w:r>
            <w:proofErr w:type="gramStart"/>
            <w:r w:rsidRPr="2E45C4BB">
              <w:rPr>
                <w:b/>
                <w:bCs/>
                <w:color w:val="000000" w:themeColor="text1"/>
              </w:rPr>
              <w:t>S.P</w:t>
            </w:r>
            <w:proofErr w:type="gramEnd"/>
          </w:p>
        </w:tc>
      </w:tr>
      <w:tr w:rsidR="008776D5" w:rsidRPr="00B7140A" w14:paraId="75DFAC19" w14:textId="77777777" w:rsidTr="2ACD7051">
        <w:trPr>
          <w:trHeight w:val="543"/>
        </w:trPr>
        <w:tc>
          <w:tcPr>
            <w:tcW w:w="2387" w:type="dxa"/>
          </w:tcPr>
          <w:p w14:paraId="4AFC44CC" w14:textId="77777777" w:rsidR="00385E3A" w:rsidRPr="00B7140A" w:rsidRDefault="00385E3A" w:rsidP="00E00F27">
            <w:pPr>
              <w:ind w:left="-108"/>
              <w:jc w:val="both"/>
              <w:rPr>
                <w:color w:val="000000" w:themeColor="text1"/>
                <w:szCs w:val="26"/>
                <w:lang w:val="es-MX"/>
              </w:rPr>
            </w:pPr>
            <w:r w:rsidRPr="00B7140A">
              <w:rPr>
                <w:color w:val="000000" w:themeColor="text1"/>
                <w:szCs w:val="26"/>
              </w:rPr>
              <w:t>Demandado</w:t>
            </w:r>
          </w:p>
        </w:tc>
        <w:tc>
          <w:tcPr>
            <w:tcW w:w="311" w:type="dxa"/>
          </w:tcPr>
          <w:p w14:paraId="4AE82F02" w14:textId="77777777" w:rsidR="00385E3A" w:rsidRPr="00B7140A" w:rsidRDefault="00385E3A" w:rsidP="00E00F27">
            <w:pPr>
              <w:ind w:left="-108"/>
              <w:jc w:val="both"/>
              <w:rPr>
                <w:b/>
                <w:color w:val="000000" w:themeColor="text1"/>
                <w:szCs w:val="26"/>
                <w:lang w:val="es-MX"/>
              </w:rPr>
            </w:pPr>
            <w:r w:rsidRPr="00B7140A">
              <w:rPr>
                <w:b/>
                <w:color w:val="000000" w:themeColor="text1"/>
                <w:szCs w:val="26"/>
                <w:lang w:val="es-MX"/>
              </w:rPr>
              <w:t>:</w:t>
            </w:r>
          </w:p>
        </w:tc>
        <w:tc>
          <w:tcPr>
            <w:tcW w:w="6131" w:type="dxa"/>
          </w:tcPr>
          <w:p w14:paraId="30422DB1" w14:textId="34AAF641" w:rsidR="002657A3" w:rsidRPr="00B7140A" w:rsidRDefault="00620628" w:rsidP="008776D5">
            <w:pPr>
              <w:ind w:left="-108"/>
              <w:jc w:val="both"/>
              <w:rPr>
                <w:b/>
                <w:color w:val="000000" w:themeColor="text1"/>
                <w:szCs w:val="26"/>
                <w:lang w:val="es-MX"/>
              </w:rPr>
            </w:pPr>
            <w:r w:rsidRPr="00B7140A">
              <w:rPr>
                <w:b/>
                <w:color w:val="000000" w:themeColor="text1"/>
                <w:szCs w:val="26"/>
              </w:rPr>
              <w:t>Myriam Paredes Ceballos</w:t>
            </w:r>
          </w:p>
        </w:tc>
      </w:tr>
      <w:tr w:rsidR="008776D5" w:rsidRPr="00B7140A" w14:paraId="55A6DAE8" w14:textId="77777777" w:rsidTr="2ACD7051">
        <w:trPr>
          <w:trHeight w:val="806"/>
        </w:trPr>
        <w:tc>
          <w:tcPr>
            <w:tcW w:w="2387" w:type="dxa"/>
          </w:tcPr>
          <w:p w14:paraId="20DA4241" w14:textId="77777777" w:rsidR="00385E3A" w:rsidRPr="00B7140A" w:rsidRDefault="00385E3A" w:rsidP="00E00F27">
            <w:pPr>
              <w:ind w:left="-108"/>
              <w:jc w:val="both"/>
              <w:rPr>
                <w:color w:val="000000" w:themeColor="text1"/>
                <w:szCs w:val="26"/>
              </w:rPr>
            </w:pPr>
            <w:r w:rsidRPr="00B7140A">
              <w:rPr>
                <w:color w:val="000000" w:themeColor="text1"/>
                <w:szCs w:val="26"/>
              </w:rPr>
              <w:t>Expediente</w:t>
            </w:r>
          </w:p>
          <w:p w14:paraId="702C8529" w14:textId="2AE23EB7" w:rsidR="00A07E6B" w:rsidRPr="00B7140A" w:rsidRDefault="00930214" w:rsidP="00A07E6B">
            <w:pPr>
              <w:ind w:left="-108"/>
              <w:jc w:val="both"/>
              <w:rPr>
                <w:color w:val="000000" w:themeColor="text1"/>
                <w:szCs w:val="26"/>
              </w:rPr>
            </w:pPr>
            <w:r w:rsidRPr="00B7140A">
              <w:rPr>
                <w:color w:val="000000" w:themeColor="text1"/>
                <w:szCs w:val="26"/>
              </w:rPr>
              <w:t xml:space="preserve"> </w:t>
            </w:r>
          </w:p>
          <w:p w14:paraId="76FD7605" w14:textId="77777777" w:rsidR="00A07E6B" w:rsidRPr="00B7140A" w:rsidRDefault="00A07E6B" w:rsidP="00CA2EAC">
            <w:pPr>
              <w:ind w:left="-108"/>
              <w:jc w:val="center"/>
              <w:rPr>
                <w:color w:val="000000" w:themeColor="text1"/>
                <w:szCs w:val="26"/>
                <w:lang w:val="es-MX"/>
              </w:rPr>
            </w:pPr>
          </w:p>
        </w:tc>
        <w:tc>
          <w:tcPr>
            <w:tcW w:w="311" w:type="dxa"/>
          </w:tcPr>
          <w:p w14:paraId="74A58F08" w14:textId="77777777" w:rsidR="00385E3A" w:rsidRPr="00B7140A" w:rsidRDefault="00385E3A" w:rsidP="00CA2EAC">
            <w:pPr>
              <w:jc w:val="both"/>
              <w:rPr>
                <w:b/>
                <w:color w:val="000000" w:themeColor="text1"/>
                <w:szCs w:val="26"/>
                <w:lang w:val="es-MX"/>
              </w:rPr>
            </w:pPr>
            <w:r w:rsidRPr="00B7140A">
              <w:rPr>
                <w:b/>
                <w:color w:val="000000" w:themeColor="text1"/>
                <w:szCs w:val="26"/>
                <w:lang w:val="es-MX"/>
              </w:rPr>
              <w:t>:</w:t>
            </w:r>
          </w:p>
        </w:tc>
        <w:tc>
          <w:tcPr>
            <w:tcW w:w="6131" w:type="dxa"/>
          </w:tcPr>
          <w:p w14:paraId="0E6D116F" w14:textId="21207905" w:rsidR="00A07E6B" w:rsidRPr="00B7140A" w:rsidRDefault="00DF72B5" w:rsidP="3FA8ED48">
            <w:pPr>
              <w:ind w:left="-108"/>
              <w:jc w:val="both"/>
              <w:rPr>
                <w:b/>
                <w:bCs/>
                <w:color w:val="000000" w:themeColor="text1"/>
              </w:rPr>
            </w:pPr>
            <w:r w:rsidRPr="2ACD7051">
              <w:rPr>
                <w:b/>
                <w:bCs/>
                <w:color w:val="000000" w:themeColor="text1"/>
              </w:rPr>
              <w:t>15</w:t>
            </w:r>
            <w:r w:rsidR="00DA3916" w:rsidRPr="2ACD7051">
              <w:rPr>
                <w:b/>
                <w:bCs/>
                <w:color w:val="000000" w:themeColor="text1"/>
              </w:rPr>
              <w:t>001</w:t>
            </w:r>
            <w:r w:rsidRPr="2ACD7051">
              <w:rPr>
                <w:b/>
                <w:bCs/>
                <w:color w:val="000000" w:themeColor="text1"/>
              </w:rPr>
              <w:t>-33</w:t>
            </w:r>
            <w:r w:rsidR="002657A3" w:rsidRPr="2ACD7051">
              <w:rPr>
                <w:b/>
                <w:bCs/>
                <w:color w:val="000000" w:themeColor="text1"/>
              </w:rPr>
              <w:t>-33-0</w:t>
            </w:r>
            <w:r w:rsidR="000570C2" w:rsidRPr="2ACD7051">
              <w:rPr>
                <w:b/>
                <w:bCs/>
                <w:color w:val="000000" w:themeColor="text1"/>
              </w:rPr>
              <w:t>0</w:t>
            </w:r>
            <w:r w:rsidR="00620628" w:rsidRPr="2ACD7051">
              <w:rPr>
                <w:b/>
                <w:bCs/>
                <w:color w:val="000000" w:themeColor="text1"/>
              </w:rPr>
              <w:t>5</w:t>
            </w:r>
            <w:r w:rsidR="002657A3" w:rsidRPr="2ACD7051">
              <w:rPr>
                <w:b/>
                <w:bCs/>
                <w:color w:val="000000" w:themeColor="text1"/>
              </w:rPr>
              <w:t>-201</w:t>
            </w:r>
            <w:r w:rsidR="00620628" w:rsidRPr="2ACD7051">
              <w:rPr>
                <w:b/>
                <w:bCs/>
                <w:color w:val="000000" w:themeColor="text1"/>
              </w:rPr>
              <w:t>7</w:t>
            </w:r>
            <w:r w:rsidRPr="2ACD7051">
              <w:rPr>
                <w:b/>
                <w:bCs/>
                <w:color w:val="000000" w:themeColor="text1"/>
              </w:rPr>
              <w:t>-00</w:t>
            </w:r>
            <w:r w:rsidR="00620628" w:rsidRPr="2ACD7051">
              <w:rPr>
                <w:b/>
                <w:bCs/>
                <w:color w:val="000000" w:themeColor="text1"/>
              </w:rPr>
              <w:t>19</w:t>
            </w:r>
            <w:r w:rsidR="00DA3916" w:rsidRPr="2ACD7051">
              <w:rPr>
                <w:b/>
                <w:bCs/>
                <w:color w:val="000000" w:themeColor="text1"/>
              </w:rPr>
              <w:t>7</w:t>
            </w:r>
            <w:r w:rsidR="002657A3" w:rsidRPr="2ACD7051">
              <w:rPr>
                <w:b/>
                <w:bCs/>
                <w:color w:val="000000" w:themeColor="text1"/>
              </w:rPr>
              <w:t>-0</w:t>
            </w:r>
            <w:r w:rsidRPr="2ACD7051">
              <w:rPr>
                <w:b/>
                <w:bCs/>
                <w:color w:val="000000" w:themeColor="text1"/>
              </w:rPr>
              <w:t>1</w:t>
            </w:r>
          </w:p>
          <w:p w14:paraId="0942759E" w14:textId="77777777" w:rsidR="00A07E6B" w:rsidRPr="00B7140A" w:rsidRDefault="00A07E6B" w:rsidP="00A07E6B">
            <w:pPr>
              <w:ind w:left="-108"/>
              <w:jc w:val="both"/>
              <w:rPr>
                <w:b/>
                <w:color w:val="000000" w:themeColor="text1"/>
                <w:szCs w:val="26"/>
              </w:rPr>
            </w:pPr>
          </w:p>
        </w:tc>
      </w:tr>
    </w:tbl>
    <w:p w14:paraId="2129CDEB" w14:textId="77777777" w:rsidR="00D16664" w:rsidRPr="00B7140A" w:rsidRDefault="00D16664" w:rsidP="00385E3A">
      <w:pPr>
        <w:rPr>
          <w:color w:val="000000" w:themeColor="text1"/>
          <w:szCs w:val="26"/>
          <w:lang w:val="es-MX"/>
        </w:rPr>
      </w:pPr>
    </w:p>
    <w:tbl>
      <w:tblPr>
        <w:tblStyle w:val="Tablaconcuadrcula"/>
        <w:tblW w:w="0" w:type="auto"/>
        <w:tblLook w:val="04A0" w:firstRow="1" w:lastRow="0" w:firstColumn="1" w:lastColumn="0" w:noHBand="0" w:noVBand="1"/>
      </w:tblPr>
      <w:tblGrid>
        <w:gridCol w:w="8784"/>
      </w:tblGrid>
      <w:tr w:rsidR="00B66131" w:rsidRPr="00B7140A" w14:paraId="76059941" w14:textId="77777777" w:rsidTr="1F529F73">
        <w:trPr>
          <w:trHeight w:val="571"/>
        </w:trPr>
        <w:tc>
          <w:tcPr>
            <w:tcW w:w="8784" w:type="dxa"/>
            <w:shd w:val="clear" w:color="auto" w:fill="auto"/>
          </w:tcPr>
          <w:p w14:paraId="5BCD821E" w14:textId="00516D32" w:rsidR="00D16664" w:rsidRPr="00B7140A" w:rsidRDefault="04EEA0CB" w:rsidP="00F5524E">
            <w:pPr>
              <w:jc w:val="both"/>
              <w:rPr>
                <w:color w:val="000000" w:themeColor="text1"/>
                <w:sz w:val="20"/>
                <w:szCs w:val="20"/>
                <w:lang w:val="es-MX"/>
              </w:rPr>
            </w:pPr>
            <w:r w:rsidRPr="1F529F73">
              <w:rPr>
                <w:color w:val="000000" w:themeColor="text1"/>
                <w:sz w:val="20"/>
                <w:szCs w:val="20"/>
                <w:lang w:val="es-MX"/>
              </w:rPr>
              <w:t>Tema:</w:t>
            </w:r>
            <w:r w:rsidR="225E4881" w:rsidRPr="1F529F73">
              <w:rPr>
                <w:color w:val="000000" w:themeColor="text1"/>
                <w:sz w:val="20"/>
                <w:szCs w:val="20"/>
                <w:lang w:val="es-MX"/>
              </w:rPr>
              <w:t xml:space="preserve"> </w:t>
            </w:r>
            <w:r w:rsidR="00B7140A" w:rsidRPr="1F529F73">
              <w:rPr>
                <w:color w:val="000000" w:themeColor="text1"/>
                <w:sz w:val="20"/>
                <w:szCs w:val="20"/>
                <w:lang w:val="es-MX"/>
              </w:rPr>
              <w:t>El acta de liquidación bilateral del contrato es un acuerdo de voluntades y/o negocio jurídico vinculante para las partes.  En el presente caso se alegó el error como vicio del consentimiento, el cual no se acreditó, así como tampoco se probó la presencia de un hecho nuevo.</w:t>
            </w:r>
          </w:p>
        </w:tc>
      </w:tr>
    </w:tbl>
    <w:p w14:paraId="4FD54314" w14:textId="77777777" w:rsidR="00D16664" w:rsidRPr="00B7140A" w:rsidRDefault="00D16664" w:rsidP="00385E3A">
      <w:pPr>
        <w:rPr>
          <w:color w:val="000000" w:themeColor="text1"/>
          <w:szCs w:val="26"/>
          <w:lang w:val="es-MX"/>
        </w:rPr>
      </w:pPr>
    </w:p>
    <w:p w14:paraId="5E38190C" w14:textId="77777777" w:rsidR="00E8593A" w:rsidRPr="00B7140A" w:rsidRDefault="00E8593A" w:rsidP="00E8593A">
      <w:pPr>
        <w:pStyle w:val="Textoindependiente"/>
        <w:spacing w:line="360" w:lineRule="auto"/>
        <w:jc w:val="both"/>
        <w:rPr>
          <w:color w:val="000000" w:themeColor="text1"/>
          <w:sz w:val="26"/>
          <w:szCs w:val="26"/>
        </w:rPr>
      </w:pPr>
      <w:r w:rsidRPr="00B7140A">
        <w:rPr>
          <w:b w:val="0"/>
          <w:color w:val="000000" w:themeColor="text1"/>
          <w:sz w:val="26"/>
          <w:szCs w:val="26"/>
        </w:rPr>
        <w:t xml:space="preserve">Magistrado ponente: </w:t>
      </w:r>
      <w:r w:rsidRPr="00B7140A">
        <w:rPr>
          <w:color w:val="000000" w:themeColor="text1"/>
          <w:sz w:val="26"/>
          <w:szCs w:val="26"/>
        </w:rPr>
        <w:t>Luís Ernesto Arciniegas Triana</w:t>
      </w:r>
    </w:p>
    <w:p w14:paraId="2925DAD2" w14:textId="77777777" w:rsidR="00E8593A" w:rsidRPr="00B7140A" w:rsidRDefault="00E8593A" w:rsidP="00E8593A">
      <w:pPr>
        <w:pStyle w:val="Sangra3detindependiente"/>
        <w:tabs>
          <w:tab w:val="left" w:pos="7380"/>
        </w:tabs>
        <w:ind w:left="0"/>
        <w:jc w:val="both"/>
        <w:rPr>
          <w:color w:val="000000" w:themeColor="text1"/>
          <w:sz w:val="26"/>
          <w:szCs w:val="26"/>
        </w:rPr>
      </w:pPr>
    </w:p>
    <w:p w14:paraId="2C486EA0" w14:textId="1F39AA6C" w:rsidR="00E8593A" w:rsidRPr="00B7140A" w:rsidRDefault="00E8593A" w:rsidP="00E8593A">
      <w:pPr>
        <w:pStyle w:val="Sangra3detindependiente"/>
        <w:spacing w:line="360" w:lineRule="auto"/>
        <w:ind w:left="0"/>
        <w:jc w:val="both"/>
        <w:rPr>
          <w:color w:val="000000" w:themeColor="text1"/>
          <w:sz w:val="26"/>
          <w:szCs w:val="26"/>
        </w:rPr>
      </w:pPr>
      <w:r w:rsidRPr="38073AFF">
        <w:rPr>
          <w:color w:val="000000" w:themeColor="text1"/>
          <w:sz w:val="26"/>
          <w:szCs w:val="26"/>
        </w:rPr>
        <w:t xml:space="preserve">Procede la Sala a resolver el recurso de apelación interpuesto por el apoderado judicial de la </w:t>
      </w:r>
      <w:r w:rsidR="00DA3916" w:rsidRPr="38073AFF">
        <w:rPr>
          <w:color w:val="000000" w:themeColor="text1"/>
          <w:sz w:val="26"/>
          <w:szCs w:val="26"/>
        </w:rPr>
        <w:t xml:space="preserve">parte demandante </w:t>
      </w:r>
      <w:r w:rsidRPr="38073AFF">
        <w:rPr>
          <w:color w:val="000000" w:themeColor="text1"/>
          <w:sz w:val="26"/>
          <w:szCs w:val="26"/>
        </w:rPr>
        <w:t xml:space="preserve">contra la sentencia proferida el </w:t>
      </w:r>
      <w:r w:rsidR="00DA3916" w:rsidRPr="38073AFF">
        <w:rPr>
          <w:color w:val="000000" w:themeColor="text1"/>
          <w:sz w:val="26"/>
          <w:szCs w:val="26"/>
        </w:rPr>
        <w:t xml:space="preserve">26 de </w:t>
      </w:r>
      <w:r w:rsidR="00581317" w:rsidRPr="38073AFF">
        <w:rPr>
          <w:color w:val="000000" w:themeColor="text1"/>
          <w:sz w:val="26"/>
          <w:szCs w:val="26"/>
        </w:rPr>
        <w:t>septiembre</w:t>
      </w:r>
      <w:r w:rsidR="00DA3916" w:rsidRPr="38073AFF">
        <w:rPr>
          <w:color w:val="000000" w:themeColor="text1"/>
          <w:sz w:val="26"/>
          <w:szCs w:val="26"/>
        </w:rPr>
        <w:t xml:space="preserve"> de 201</w:t>
      </w:r>
      <w:r w:rsidR="00B7140A" w:rsidRPr="38073AFF">
        <w:rPr>
          <w:color w:val="000000" w:themeColor="text1"/>
          <w:sz w:val="26"/>
          <w:szCs w:val="26"/>
        </w:rPr>
        <w:t>8</w:t>
      </w:r>
      <w:r w:rsidR="00C60B50" w:rsidRPr="38073AFF">
        <w:rPr>
          <w:color w:val="000000" w:themeColor="text1"/>
          <w:sz w:val="26"/>
          <w:szCs w:val="26"/>
        </w:rPr>
        <w:t xml:space="preserve"> </w:t>
      </w:r>
      <w:r w:rsidRPr="38073AFF">
        <w:rPr>
          <w:color w:val="000000" w:themeColor="text1"/>
          <w:sz w:val="26"/>
          <w:szCs w:val="26"/>
        </w:rPr>
        <w:t xml:space="preserve">por el </w:t>
      </w:r>
      <w:r w:rsidRPr="38073AFF">
        <w:rPr>
          <w:b/>
          <w:bCs/>
          <w:color w:val="000000" w:themeColor="text1"/>
          <w:sz w:val="26"/>
          <w:szCs w:val="26"/>
        </w:rPr>
        <w:t xml:space="preserve">Juzgado </w:t>
      </w:r>
      <w:r w:rsidR="00581317" w:rsidRPr="38073AFF">
        <w:rPr>
          <w:b/>
          <w:bCs/>
          <w:color w:val="000000" w:themeColor="text1"/>
          <w:sz w:val="26"/>
          <w:szCs w:val="26"/>
        </w:rPr>
        <w:t>Quinto</w:t>
      </w:r>
      <w:r w:rsidRPr="38073AFF">
        <w:rPr>
          <w:b/>
          <w:bCs/>
          <w:color w:val="000000" w:themeColor="text1"/>
          <w:sz w:val="26"/>
          <w:szCs w:val="26"/>
        </w:rPr>
        <w:t xml:space="preserve"> Administrativo Oral del Circuito Judicial de </w:t>
      </w:r>
      <w:r w:rsidR="00DA3916" w:rsidRPr="38073AFF">
        <w:rPr>
          <w:b/>
          <w:bCs/>
          <w:color w:val="000000" w:themeColor="text1"/>
          <w:sz w:val="26"/>
          <w:szCs w:val="26"/>
        </w:rPr>
        <w:t>Tunja</w:t>
      </w:r>
      <w:r w:rsidRPr="38073AFF">
        <w:rPr>
          <w:b/>
          <w:bCs/>
          <w:color w:val="000000" w:themeColor="text1"/>
          <w:sz w:val="26"/>
          <w:szCs w:val="26"/>
        </w:rPr>
        <w:t>,</w:t>
      </w:r>
      <w:r w:rsidRPr="38073AFF">
        <w:rPr>
          <w:color w:val="000000" w:themeColor="text1"/>
          <w:sz w:val="26"/>
          <w:szCs w:val="26"/>
        </w:rPr>
        <w:t xml:space="preserve"> </w:t>
      </w:r>
      <w:r w:rsidRPr="38073AFF">
        <w:rPr>
          <w:b/>
          <w:bCs/>
          <w:color w:val="000000" w:themeColor="text1"/>
          <w:sz w:val="26"/>
          <w:szCs w:val="26"/>
        </w:rPr>
        <w:t xml:space="preserve">que </w:t>
      </w:r>
      <w:r w:rsidR="00581317" w:rsidRPr="38073AFF">
        <w:rPr>
          <w:b/>
          <w:bCs/>
          <w:color w:val="000000" w:themeColor="text1"/>
          <w:sz w:val="26"/>
          <w:szCs w:val="26"/>
        </w:rPr>
        <w:t>negó</w:t>
      </w:r>
      <w:r w:rsidRPr="38073AFF">
        <w:rPr>
          <w:b/>
          <w:bCs/>
          <w:color w:val="000000" w:themeColor="text1"/>
          <w:sz w:val="26"/>
          <w:szCs w:val="26"/>
        </w:rPr>
        <w:t xml:space="preserve"> a las pretensiones de la demanda</w:t>
      </w:r>
      <w:r w:rsidRPr="38073AFF">
        <w:rPr>
          <w:color w:val="000000" w:themeColor="text1"/>
          <w:sz w:val="26"/>
          <w:szCs w:val="26"/>
        </w:rPr>
        <w:t>.</w:t>
      </w:r>
    </w:p>
    <w:p w14:paraId="1CBD3FB4" w14:textId="427B18D3" w:rsidR="38073AFF" w:rsidRDefault="38073AFF" w:rsidP="38073AFF">
      <w:pPr>
        <w:pStyle w:val="Sangra3detindependiente"/>
        <w:spacing w:line="360" w:lineRule="auto"/>
        <w:ind w:left="0"/>
        <w:jc w:val="both"/>
        <w:rPr>
          <w:color w:val="000000" w:themeColor="text1"/>
        </w:rPr>
      </w:pPr>
    </w:p>
    <w:p w14:paraId="71C8BCC6" w14:textId="77777777" w:rsidR="00E8593A" w:rsidRPr="00B7140A" w:rsidRDefault="00E8593A" w:rsidP="00386632">
      <w:pPr>
        <w:numPr>
          <w:ilvl w:val="0"/>
          <w:numId w:val="1"/>
        </w:numPr>
        <w:spacing w:before="240" w:after="60"/>
        <w:jc w:val="center"/>
        <w:outlineLvl w:val="5"/>
        <w:rPr>
          <w:b/>
          <w:bCs/>
          <w:color w:val="000000" w:themeColor="text1"/>
          <w:sz w:val="26"/>
          <w:szCs w:val="26"/>
        </w:rPr>
      </w:pPr>
      <w:r w:rsidRPr="00B7140A">
        <w:rPr>
          <w:b/>
          <w:bCs/>
          <w:color w:val="000000" w:themeColor="text1"/>
          <w:sz w:val="26"/>
          <w:szCs w:val="26"/>
        </w:rPr>
        <w:t>ANTECEDENTES</w:t>
      </w:r>
    </w:p>
    <w:p w14:paraId="3CFEF12A" w14:textId="77777777" w:rsidR="00E8593A" w:rsidRPr="00B7140A" w:rsidRDefault="00E8593A" w:rsidP="00E8593A">
      <w:pPr>
        <w:spacing w:line="360" w:lineRule="auto"/>
        <w:jc w:val="both"/>
        <w:rPr>
          <w:color w:val="000000" w:themeColor="text1"/>
          <w:sz w:val="26"/>
          <w:szCs w:val="26"/>
        </w:rPr>
      </w:pPr>
      <w:r w:rsidRPr="00B7140A">
        <w:rPr>
          <w:color w:val="000000" w:themeColor="text1"/>
          <w:sz w:val="26"/>
          <w:szCs w:val="26"/>
        </w:rPr>
        <w:t xml:space="preserve"> </w:t>
      </w:r>
    </w:p>
    <w:p w14:paraId="1B76AE34" w14:textId="62C4CA43" w:rsidR="00E8593A" w:rsidRPr="00B7140A" w:rsidRDefault="00E8593A" w:rsidP="00E8593A">
      <w:pPr>
        <w:spacing w:line="360" w:lineRule="auto"/>
        <w:jc w:val="both"/>
        <w:rPr>
          <w:color w:val="000000" w:themeColor="text1"/>
          <w:sz w:val="26"/>
          <w:szCs w:val="26"/>
        </w:rPr>
      </w:pPr>
      <w:r w:rsidRPr="00B7140A">
        <w:rPr>
          <w:color w:val="000000" w:themeColor="text1"/>
          <w:sz w:val="26"/>
          <w:szCs w:val="26"/>
        </w:rPr>
        <w:t xml:space="preserve">Se concurre a través del medio de control de </w:t>
      </w:r>
      <w:r w:rsidR="00581317" w:rsidRPr="00B7140A">
        <w:rPr>
          <w:color w:val="000000" w:themeColor="text1"/>
          <w:sz w:val="26"/>
          <w:szCs w:val="26"/>
        </w:rPr>
        <w:t>Controversias Contractuales</w:t>
      </w:r>
      <w:r w:rsidRPr="00B7140A">
        <w:rPr>
          <w:color w:val="000000" w:themeColor="text1"/>
          <w:sz w:val="26"/>
          <w:szCs w:val="26"/>
        </w:rPr>
        <w:t xml:space="preserve">, con el fin de que se concedan las siguientes: </w:t>
      </w:r>
    </w:p>
    <w:p w14:paraId="3305C17B" w14:textId="77777777" w:rsidR="00E8593A" w:rsidRPr="00B7140A" w:rsidRDefault="00E8593A" w:rsidP="00E8593A">
      <w:pPr>
        <w:tabs>
          <w:tab w:val="left" w:pos="567"/>
        </w:tabs>
        <w:spacing w:line="360" w:lineRule="auto"/>
        <w:jc w:val="both"/>
        <w:rPr>
          <w:color w:val="000000" w:themeColor="text1"/>
          <w:sz w:val="26"/>
          <w:szCs w:val="26"/>
        </w:rPr>
      </w:pPr>
    </w:p>
    <w:p w14:paraId="7EDC552F" w14:textId="77777777" w:rsidR="00E8593A" w:rsidRPr="00B7140A" w:rsidRDefault="00E8593A" w:rsidP="00386632">
      <w:pPr>
        <w:pStyle w:val="Prrafodelista"/>
        <w:numPr>
          <w:ilvl w:val="0"/>
          <w:numId w:val="5"/>
        </w:numPr>
        <w:tabs>
          <w:tab w:val="left" w:pos="567"/>
        </w:tabs>
        <w:spacing w:line="360" w:lineRule="auto"/>
        <w:jc w:val="both"/>
        <w:rPr>
          <w:b/>
          <w:bCs/>
          <w:color w:val="000000" w:themeColor="text1"/>
          <w:sz w:val="26"/>
          <w:szCs w:val="26"/>
        </w:rPr>
      </w:pPr>
      <w:r w:rsidRPr="00B7140A">
        <w:rPr>
          <w:b/>
          <w:bCs/>
          <w:color w:val="000000" w:themeColor="text1"/>
          <w:sz w:val="26"/>
          <w:szCs w:val="26"/>
        </w:rPr>
        <w:t>Pretensiones</w:t>
      </w:r>
    </w:p>
    <w:p w14:paraId="65BCF38B" w14:textId="77777777" w:rsidR="00E8593A" w:rsidRPr="00B7140A" w:rsidRDefault="00E8593A" w:rsidP="00E8593A">
      <w:pPr>
        <w:tabs>
          <w:tab w:val="left" w:pos="567"/>
        </w:tabs>
        <w:spacing w:line="360" w:lineRule="auto"/>
        <w:jc w:val="both"/>
        <w:rPr>
          <w:b/>
          <w:bCs/>
          <w:color w:val="000000" w:themeColor="text1"/>
          <w:sz w:val="26"/>
          <w:szCs w:val="26"/>
        </w:rPr>
      </w:pPr>
    </w:p>
    <w:p w14:paraId="336A7452" w14:textId="2DFEBA04" w:rsidR="00581317" w:rsidRPr="00B7140A" w:rsidRDefault="00C60B50" w:rsidP="2ACD7051">
      <w:pPr>
        <w:tabs>
          <w:tab w:val="left" w:pos="567"/>
        </w:tabs>
        <w:spacing w:line="360" w:lineRule="auto"/>
        <w:jc w:val="both"/>
        <w:rPr>
          <w:color w:val="000000" w:themeColor="text1"/>
          <w:sz w:val="26"/>
          <w:szCs w:val="26"/>
        </w:rPr>
      </w:pPr>
      <w:r w:rsidRPr="2ACD7051">
        <w:rPr>
          <w:color w:val="000000" w:themeColor="text1"/>
          <w:sz w:val="26"/>
          <w:szCs w:val="26"/>
        </w:rPr>
        <w:t xml:space="preserve">Que se </w:t>
      </w:r>
      <w:r w:rsidR="00581317" w:rsidRPr="2ACD7051">
        <w:rPr>
          <w:color w:val="000000" w:themeColor="text1"/>
          <w:sz w:val="26"/>
          <w:szCs w:val="26"/>
        </w:rPr>
        <w:t>declare la nulidad del acta de liquidación de fecha 4 de septiembre de 2015 del contrato de consultoría No 010 de 2015</w:t>
      </w:r>
      <w:r w:rsidR="00581317" w:rsidRPr="2ACD7051">
        <w:rPr>
          <w:b/>
          <w:bCs/>
          <w:color w:val="000000" w:themeColor="text1"/>
          <w:sz w:val="26"/>
          <w:szCs w:val="26"/>
        </w:rPr>
        <w:t xml:space="preserve"> s</w:t>
      </w:r>
      <w:r w:rsidR="00581317" w:rsidRPr="2ACD7051">
        <w:rPr>
          <w:color w:val="000000" w:themeColor="text1"/>
          <w:sz w:val="26"/>
          <w:szCs w:val="26"/>
        </w:rPr>
        <w:t>uscrito entre las Empresas Públicas de Garagoa S.A. E.S.P y la ingeniera MYRIA</w:t>
      </w:r>
      <w:r w:rsidR="00FB616A" w:rsidRPr="2ACD7051">
        <w:rPr>
          <w:color w:val="000000" w:themeColor="text1"/>
          <w:sz w:val="26"/>
          <w:szCs w:val="26"/>
        </w:rPr>
        <w:t>M</w:t>
      </w:r>
      <w:r w:rsidR="00581317" w:rsidRPr="2ACD7051">
        <w:rPr>
          <w:color w:val="000000" w:themeColor="text1"/>
          <w:sz w:val="26"/>
          <w:szCs w:val="26"/>
        </w:rPr>
        <w:t xml:space="preserve"> YOLANDA PAREDES CEBALLOS cuy</w:t>
      </w:r>
      <w:r w:rsidR="00FB616A" w:rsidRPr="2ACD7051">
        <w:rPr>
          <w:color w:val="000000" w:themeColor="text1"/>
          <w:sz w:val="26"/>
          <w:szCs w:val="26"/>
        </w:rPr>
        <w:t>o</w:t>
      </w:r>
      <w:r w:rsidR="00581317" w:rsidRPr="2ACD7051">
        <w:rPr>
          <w:color w:val="000000" w:themeColor="text1"/>
          <w:sz w:val="26"/>
          <w:szCs w:val="26"/>
        </w:rPr>
        <w:t xml:space="preserve"> objeto era “Realizar estudios especializados para la terminación de la </w:t>
      </w:r>
      <w:r w:rsidR="00581317" w:rsidRPr="2ACD7051">
        <w:rPr>
          <w:color w:val="000000" w:themeColor="text1"/>
          <w:sz w:val="26"/>
          <w:szCs w:val="26"/>
        </w:rPr>
        <w:lastRenderedPageBreak/>
        <w:t>construcción del Relleno Sanitario del Municipio de Garagoa”, por la suma de $73.200.000.</w:t>
      </w:r>
    </w:p>
    <w:p w14:paraId="2FC8E7A3" w14:textId="77777777" w:rsidR="00581317" w:rsidRPr="00B7140A" w:rsidRDefault="00581317" w:rsidP="2ACD7051">
      <w:pPr>
        <w:tabs>
          <w:tab w:val="left" w:pos="567"/>
        </w:tabs>
        <w:spacing w:line="360" w:lineRule="auto"/>
        <w:jc w:val="both"/>
        <w:rPr>
          <w:color w:val="000000" w:themeColor="text1"/>
          <w:sz w:val="26"/>
          <w:szCs w:val="26"/>
        </w:rPr>
      </w:pPr>
    </w:p>
    <w:p w14:paraId="41BE1D62" w14:textId="3E4FF7E4" w:rsidR="009320C3" w:rsidRPr="00B7140A" w:rsidRDefault="009320C3" w:rsidP="2ACD7051">
      <w:pPr>
        <w:tabs>
          <w:tab w:val="left" w:pos="567"/>
        </w:tabs>
        <w:spacing w:line="360" w:lineRule="auto"/>
        <w:jc w:val="both"/>
        <w:rPr>
          <w:color w:val="000000" w:themeColor="text1"/>
          <w:sz w:val="26"/>
          <w:szCs w:val="26"/>
        </w:rPr>
      </w:pPr>
      <w:r w:rsidRPr="2ACD7051">
        <w:rPr>
          <w:color w:val="000000" w:themeColor="text1"/>
          <w:sz w:val="26"/>
          <w:szCs w:val="26"/>
        </w:rPr>
        <w:t>Que, en consecuencia, se efectúe la liquidación judicial del contrato de consultoría No 010 de 2015, con base en los ítems contratados y lo ejecutado dentro del producto entregado por la ingeniera MYRIAM YOLANDA PAREDES CEBALLOS.</w:t>
      </w:r>
    </w:p>
    <w:p w14:paraId="260B7745" w14:textId="77777777" w:rsidR="009320C3" w:rsidRPr="00B7140A" w:rsidRDefault="009320C3" w:rsidP="00DA3916">
      <w:pPr>
        <w:tabs>
          <w:tab w:val="left" w:pos="567"/>
        </w:tabs>
        <w:spacing w:line="360" w:lineRule="auto"/>
        <w:jc w:val="both"/>
        <w:rPr>
          <w:color w:val="000000" w:themeColor="text1"/>
          <w:sz w:val="26"/>
          <w:szCs w:val="26"/>
        </w:rPr>
      </w:pPr>
    </w:p>
    <w:p w14:paraId="64F7F7D6" w14:textId="7FCB7F35" w:rsidR="00581317" w:rsidRPr="00B7140A" w:rsidRDefault="009320C3" w:rsidP="2ACD7051">
      <w:pPr>
        <w:tabs>
          <w:tab w:val="left" w:pos="567"/>
        </w:tabs>
        <w:spacing w:line="360" w:lineRule="auto"/>
        <w:jc w:val="both"/>
        <w:rPr>
          <w:color w:val="000000" w:themeColor="text1"/>
          <w:sz w:val="26"/>
          <w:szCs w:val="26"/>
        </w:rPr>
      </w:pPr>
      <w:r w:rsidRPr="2ACD7051">
        <w:rPr>
          <w:color w:val="000000" w:themeColor="text1"/>
          <w:sz w:val="26"/>
          <w:szCs w:val="26"/>
        </w:rPr>
        <w:t>Que se ordene el pago de los perjuicios causados a Empresas Públicas de Garagoa por el incumplimiento del contrato de consultoría No 010 de 2015 suscrito el 4 de marzo de 2015.</w:t>
      </w:r>
    </w:p>
    <w:p w14:paraId="3CDC12E2" w14:textId="77777777" w:rsidR="009320C3" w:rsidRPr="00B7140A" w:rsidRDefault="009320C3" w:rsidP="00DA3916">
      <w:pPr>
        <w:tabs>
          <w:tab w:val="left" w:pos="567"/>
        </w:tabs>
        <w:spacing w:line="360" w:lineRule="auto"/>
        <w:jc w:val="both"/>
        <w:rPr>
          <w:color w:val="000000" w:themeColor="text1"/>
          <w:sz w:val="26"/>
          <w:szCs w:val="26"/>
        </w:rPr>
      </w:pPr>
    </w:p>
    <w:p w14:paraId="06AA09DF" w14:textId="77777777" w:rsidR="00E8593A" w:rsidRPr="00B7140A" w:rsidRDefault="00E8593A" w:rsidP="00386632">
      <w:pPr>
        <w:pStyle w:val="Prrafodelista"/>
        <w:numPr>
          <w:ilvl w:val="0"/>
          <w:numId w:val="5"/>
        </w:numPr>
        <w:spacing w:line="360" w:lineRule="auto"/>
        <w:jc w:val="both"/>
        <w:rPr>
          <w:b/>
          <w:bCs/>
          <w:color w:val="000000" w:themeColor="text1"/>
          <w:sz w:val="26"/>
          <w:szCs w:val="26"/>
        </w:rPr>
      </w:pPr>
      <w:r w:rsidRPr="00B7140A">
        <w:rPr>
          <w:b/>
          <w:bCs/>
          <w:color w:val="000000" w:themeColor="text1"/>
          <w:sz w:val="26"/>
          <w:szCs w:val="26"/>
        </w:rPr>
        <w:t>Fundamentos fácticos</w:t>
      </w:r>
    </w:p>
    <w:p w14:paraId="4449625D" w14:textId="77777777" w:rsidR="00E8593A" w:rsidRPr="00B7140A" w:rsidRDefault="00E8593A" w:rsidP="00E8593A">
      <w:pPr>
        <w:spacing w:line="360" w:lineRule="auto"/>
        <w:jc w:val="both"/>
        <w:rPr>
          <w:color w:val="000000" w:themeColor="text1"/>
          <w:sz w:val="26"/>
          <w:szCs w:val="26"/>
        </w:rPr>
      </w:pPr>
    </w:p>
    <w:p w14:paraId="0D8F6D44" w14:textId="0049546D" w:rsidR="00C213B5" w:rsidRPr="00B7140A" w:rsidRDefault="00E8593A" w:rsidP="009320C3">
      <w:pPr>
        <w:spacing w:line="360" w:lineRule="auto"/>
        <w:jc w:val="both"/>
        <w:rPr>
          <w:color w:val="000000" w:themeColor="text1"/>
          <w:sz w:val="26"/>
          <w:szCs w:val="26"/>
        </w:rPr>
      </w:pPr>
      <w:r w:rsidRPr="17B0D2E2">
        <w:rPr>
          <w:color w:val="000000" w:themeColor="text1"/>
          <w:sz w:val="26"/>
          <w:szCs w:val="26"/>
        </w:rPr>
        <w:t>Narra la demanda que</w:t>
      </w:r>
      <w:r w:rsidR="00C60B50" w:rsidRPr="17B0D2E2">
        <w:rPr>
          <w:color w:val="000000" w:themeColor="text1"/>
          <w:sz w:val="26"/>
          <w:szCs w:val="26"/>
        </w:rPr>
        <w:t xml:space="preserve"> </w:t>
      </w:r>
      <w:r w:rsidR="009320C3" w:rsidRPr="17B0D2E2">
        <w:rPr>
          <w:color w:val="000000" w:themeColor="text1"/>
          <w:sz w:val="26"/>
          <w:szCs w:val="26"/>
        </w:rPr>
        <w:t>Empresas Públicas de Garagoa S.A E</w:t>
      </w:r>
      <w:r w:rsidR="004E493C" w:rsidRPr="17B0D2E2">
        <w:rPr>
          <w:color w:val="000000" w:themeColor="text1"/>
          <w:sz w:val="26"/>
          <w:szCs w:val="26"/>
        </w:rPr>
        <w:t>.</w:t>
      </w:r>
      <w:r w:rsidR="009320C3" w:rsidRPr="17B0D2E2">
        <w:rPr>
          <w:color w:val="000000" w:themeColor="text1"/>
          <w:sz w:val="26"/>
          <w:szCs w:val="26"/>
        </w:rPr>
        <w:t>S</w:t>
      </w:r>
      <w:r w:rsidR="004E493C" w:rsidRPr="17B0D2E2">
        <w:rPr>
          <w:color w:val="000000" w:themeColor="text1"/>
          <w:sz w:val="26"/>
          <w:szCs w:val="26"/>
        </w:rPr>
        <w:t>.</w:t>
      </w:r>
      <w:r w:rsidR="009320C3" w:rsidRPr="17B0D2E2">
        <w:rPr>
          <w:color w:val="000000" w:themeColor="text1"/>
          <w:sz w:val="26"/>
          <w:szCs w:val="26"/>
        </w:rPr>
        <w:t>P. requirió contratar los estudios especializados para la terminación y construcción del relleno sanitario del municipio de Garagoa, para lo cual efectuó la invitación pública No 03/15, con un plazo de ejecución de 45 días, desde le fecha del acta de inicio.</w:t>
      </w:r>
    </w:p>
    <w:p w14:paraId="188D3CE2" w14:textId="7D656D16" w:rsidR="009320C3" w:rsidRPr="00B7140A" w:rsidRDefault="009320C3" w:rsidP="009320C3">
      <w:pPr>
        <w:spacing w:line="360" w:lineRule="auto"/>
        <w:jc w:val="both"/>
        <w:rPr>
          <w:color w:val="000000" w:themeColor="text1"/>
          <w:sz w:val="26"/>
          <w:szCs w:val="26"/>
        </w:rPr>
      </w:pPr>
    </w:p>
    <w:p w14:paraId="65E535F4" w14:textId="04304FEB" w:rsidR="000847FE" w:rsidRPr="00B7140A" w:rsidRDefault="009320C3" w:rsidP="009320C3">
      <w:pPr>
        <w:spacing w:line="360" w:lineRule="auto"/>
        <w:jc w:val="both"/>
        <w:rPr>
          <w:color w:val="000000" w:themeColor="text1"/>
          <w:sz w:val="26"/>
          <w:szCs w:val="26"/>
        </w:rPr>
      </w:pPr>
      <w:r w:rsidRPr="00E963F0">
        <w:rPr>
          <w:color w:val="000000" w:themeColor="text1"/>
          <w:sz w:val="26"/>
          <w:szCs w:val="26"/>
        </w:rPr>
        <w:t xml:space="preserve">El día 4 de marzo de 2015 entre Empresas Públicas de Garagoa S.A ESP y la ingeniera MYRIAM YOLANDA PAREDES CEBALLOS, se suscribe contrato de consultoría No 010 cuyo objeto es </w:t>
      </w:r>
      <w:r w:rsidRPr="00E963F0">
        <w:rPr>
          <w:i/>
          <w:iCs/>
          <w:color w:val="000000" w:themeColor="text1"/>
          <w:sz w:val="26"/>
          <w:szCs w:val="26"/>
        </w:rPr>
        <w:t xml:space="preserve">“Realizar estudios </w:t>
      </w:r>
      <w:r w:rsidR="00B3733F" w:rsidRPr="00E963F0">
        <w:rPr>
          <w:i/>
          <w:iCs/>
          <w:color w:val="000000" w:themeColor="text1"/>
          <w:sz w:val="26"/>
          <w:szCs w:val="26"/>
        </w:rPr>
        <w:t>Especializados para la terminación de la Construcción del Relleno Sanitario del Municipio de Garagoa</w:t>
      </w:r>
      <w:r w:rsidR="00FB616A" w:rsidRPr="00E963F0">
        <w:rPr>
          <w:i/>
          <w:iCs/>
          <w:color w:val="000000" w:themeColor="text1"/>
          <w:sz w:val="26"/>
          <w:szCs w:val="26"/>
        </w:rPr>
        <w:t>”</w:t>
      </w:r>
      <w:r w:rsidR="000847FE" w:rsidRPr="00E963F0">
        <w:rPr>
          <w:color w:val="000000" w:themeColor="text1"/>
          <w:sz w:val="26"/>
          <w:szCs w:val="26"/>
        </w:rPr>
        <w:t>.</w:t>
      </w:r>
    </w:p>
    <w:p w14:paraId="22CF2D5D" w14:textId="77777777" w:rsidR="0088468A" w:rsidRPr="00B7140A" w:rsidRDefault="0088468A" w:rsidP="009320C3">
      <w:pPr>
        <w:spacing w:line="360" w:lineRule="auto"/>
        <w:jc w:val="both"/>
        <w:rPr>
          <w:color w:val="000000" w:themeColor="text1"/>
          <w:sz w:val="26"/>
          <w:szCs w:val="26"/>
        </w:rPr>
      </w:pPr>
    </w:p>
    <w:p w14:paraId="4D939B81" w14:textId="3B588D05" w:rsidR="000847FE" w:rsidRPr="00B7140A" w:rsidRDefault="00741E40" w:rsidP="009320C3">
      <w:pPr>
        <w:spacing w:line="360" w:lineRule="auto"/>
        <w:jc w:val="both"/>
        <w:rPr>
          <w:color w:val="000000" w:themeColor="text1"/>
          <w:sz w:val="26"/>
          <w:szCs w:val="26"/>
        </w:rPr>
      </w:pPr>
      <w:r w:rsidRPr="2ACD7051">
        <w:rPr>
          <w:color w:val="000000" w:themeColor="text1"/>
          <w:sz w:val="26"/>
          <w:szCs w:val="26"/>
        </w:rPr>
        <w:t>La contratista presentó informe el día 4 de septiembre de 2015 entregando el producto del contrato de consultoría, sin que la interventoría advirtiera irregularidad alguna en los productos entregados por la contratista, motivo por el cual se efectuó la liquidación bilateral del contrato.</w:t>
      </w:r>
      <w:r w:rsidR="00FB616A" w:rsidRPr="2ACD7051">
        <w:rPr>
          <w:color w:val="000000" w:themeColor="text1"/>
          <w:sz w:val="26"/>
          <w:szCs w:val="26"/>
        </w:rPr>
        <w:t xml:space="preserve"> Aclara, no obstante, que la entidad territorial no posee conocimientos especializados respecto al tema del contrato.</w:t>
      </w:r>
    </w:p>
    <w:p w14:paraId="4869C6C9" w14:textId="13A288A1" w:rsidR="00741E40" w:rsidRPr="00B7140A" w:rsidRDefault="00741E40" w:rsidP="009320C3">
      <w:pPr>
        <w:spacing w:line="360" w:lineRule="auto"/>
        <w:jc w:val="both"/>
        <w:rPr>
          <w:color w:val="000000" w:themeColor="text1"/>
          <w:sz w:val="26"/>
          <w:szCs w:val="26"/>
        </w:rPr>
      </w:pPr>
    </w:p>
    <w:p w14:paraId="525E9FE1" w14:textId="25EFC4EF" w:rsidR="00002B82" w:rsidRPr="00B7140A" w:rsidRDefault="00741E40" w:rsidP="009320C3">
      <w:pPr>
        <w:spacing w:line="360" w:lineRule="auto"/>
        <w:jc w:val="both"/>
        <w:rPr>
          <w:color w:val="000000" w:themeColor="text1"/>
          <w:sz w:val="26"/>
          <w:szCs w:val="26"/>
        </w:rPr>
      </w:pPr>
      <w:r w:rsidRPr="00B7140A">
        <w:rPr>
          <w:color w:val="000000" w:themeColor="text1"/>
          <w:sz w:val="26"/>
          <w:szCs w:val="26"/>
        </w:rPr>
        <w:t>Los estudios presentados por la contratista fueron entregados a CORPOCHIVOR</w:t>
      </w:r>
      <w:r w:rsidR="00FB616A" w:rsidRPr="00B7140A">
        <w:rPr>
          <w:color w:val="000000" w:themeColor="text1"/>
          <w:sz w:val="26"/>
          <w:szCs w:val="26"/>
        </w:rPr>
        <w:t>,</w:t>
      </w:r>
      <w:r w:rsidRPr="00B7140A">
        <w:rPr>
          <w:color w:val="000000" w:themeColor="text1"/>
          <w:sz w:val="26"/>
          <w:szCs w:val="26"/>
        </w:rPr>
        <w:t xml:space="preserve"> cuyos profesionales al hacer análisis del contenido del informe señalaron que </w:t>
      </w:r>
      <w:r w:rsidR="008250F1" w:rsidRPr="00B7140A">
        <w:rPr>
          <w:color w:val="000000" w:themeColor="text1"/>
          <w:sz w:val="26"/>
          <w:szCs w:val="26"/>
        </w:rPr>
        <w:t xml:space="preserve">en el documento no existe análisis </w:t>
      </w:r>
      <w:r w:rsidR="00DF5B6C" w:rsidRPr="00B7140A">
        <w:rPr>
          <w:color w:val="000000" w:themeColor="text1"/>
          <w:sz w:val="26"/>
          <w:szCs w:val="26"/>
        </w:rPr>
        <w:t>a profundidad de la información existente, que existen inconsistencia</w:t>
      </w:r>
      <w:r w:rsidR="00FB616A" w:rsidRPr="00B7140A">
        <w:rPr>
          <w:color w:val="000000" w:themeColor="text1"/>
          <w:sz w:val="26"/>
          <w:szCs w:val="26"/>
        </w:rPr>
        <w:t>s</w:t>
      </w:r>
      <w:r w:rsidR="00DF5B6C" w:rsidRPr="00B7140A">
        <w:rPr>
          <w:color w:val="000000" w:themeColor="text1"/>
          <w:sz w:val="26"/>
          <w:szCs w:val="26"/>
        </w:rPr>
        <w:t xml:space="preserve"> entre las páginas 517 a 551, por cuanto es una copia de la guía de gestión de residuos sin hacer análisis del caso concreto, encontrando que el estudio no </w:t>
      </w:r>
      <w:r w:rsidR="00DF5B6C" w:rsidRPr="00B7140A">
        <w:rPr>
          <w:color w:val="000000" w:themeColor="text1"/>
          <w:sz w:val="26"/>
          <w:szCs w:val="26"/>
        </w:rPr>
        <w:lastRenderedPageBreak/>
        <w:t xml:space="preserve">es claro por cuanto no determina de forma fehaciente sobre la viabilidad o no del proyecto, del mismo modo el informe es incompleto, es así que no se cumple con el objetivo general de la consultoría. En tal sentido recomendó realizar los estudios faltantes y cumplir con lo estipulado en el concepto técnico. </w:t>
      </w:r>
    </w:p>
    <w:p w14:paraId="0FCB2637" w14:textId="77777777" w:rsidR="00002B82" w:rsidRPr="00B7140A" w:rsidRDefault="00002B82" w:rsidP="009320C3">
      <w:pPr>
        <w:spacing w:line="360" w:lineRule="auto"/>
        <w:jc w:val="both"/>
        <w:rPr>
          <w:color w:val="000000" w:themeColor="text1"/>
          <w:sz w:val="26"/>
          <w:szCs w:val="26"/>
        </w:rPr>
      </w:pPr>
    </w:p>
    <w:p w14:paraId="5D603EE2" w14:textId="13286584" w:rsidR="00741E40" w:rsidRPr="00B7140A" w:rsidRDefault="00DF5B6C" w:rsidP="009320C3">
      <w:pPr>
        <w:spacing w:line="360" w:lineRule="auto"/>
        <w:jc w:val="both"/>
        <w:rPr>
          <w:color w:val="000000" w:themeColor="text1"/>
          <w:sz w:val="26"/>
          <w:szCs w:val="26"/>
        </w:rPr>
      </w:pPr>
      <w:r w:rsidRPr="00B7140A">
        <w:rPr>
          <w:color w:val="000000" w:themeColor="text1"/>
          <w:sz w:val="26"/>
          <w:szCs w:val="26"/>
        </w:rPr>
        <w:t xml:space="preserve">En tal sentido, </w:t>
      </w:r>
      <w:proofErr w:type="spellStart"/>
      <w:r w:rsidRPr="00B7140A">
        <w:rPr>
          <w:color w:val="000000" w:themeColor="text1"/>
          <w:sz w:val="26"/>
          <w:szCs w:val="26"/>
        </w:rPr>
        <w:t>Corpochivor</w:t>
      </w:r>
      <w:proofErr w:type="spellEnd"/>
      <w:r w:rsidRPr="00B7140A">
        <w:rPr>
          <w:color w:val="000000" w:themeColor="text1"/>
          <w:sz w:val="26"/>
          <w:szCs w:val="26"/>
        </w:rPr>
        <w:t xml:space="preserve"> requiere el 13 de abril de 2016 al Gerente de EPGA para que se corrija y complemente el informe </w:t>
      </w:r>
      <w:r w:rsidR="00B45C13" w:rsidRPr="00B7140A">
        <w:rPr>
          <w:color w:val="000000" w:themeColor="text1"/>
          <w:sz w:val="26"/>
          <w:szCs w:val="26"/>
        </w:rPr>
        <w:t>con el fin de garantizar estabilidad en la etapa de operación cierre y las posteriores a la clausura.</w:t>
      </w:r>
    </w:p>
    <w:p w14:paraId="4F1F3B15" w14:textId="7C2A84F1" w:rsidR="00B45C13" w:rsidRPr="00B7140A" w:rsidRDefault="00B45C13" w:rsidP="009320C3">
      <w:pPr>
        <w:spacing w:line="360" w:lineRule="auto"/>
        <w:jc w:val="both"/>
        <w:rPr>
          <w:color w:val="000000" w:themeColor="text1"/>
          <w:sz w:val="26"/>
          <w:szCs w:val="26"/>
        </w:rPr>
      </w:pPr>
    </w:p>
    <w:p w14:paraId="063B1C79" w14:textId="036CEA07" w:rsidR="00B45C13" w:rsidRPr="00B7140A" w:rsidRDefault="00B45C13" w:rsidP="009320C3">
      <w:pPr>
        <w:spacing w:line="360" w:lineRule="auto"/>
        <w:jc w:val="both"/>
        <w:rPr>
          <w:color w:val="000000" w:themeColor="text1"/>
          <w:sz w:val="26"/>
          <w:szCs w:val="26"/>
        </w:rPr>
      </w:pPr>
      <w:r w:rsidRPr="00B7140A">
        <w:rPr>
          <w:color w:val="000000" w:themeColor="text1"/>
          <w:sz w:val="26"/>
          <w:szCs w:val="26"/>
        </w:rPr>
        <w:t>Conforme a lo anterior, el producto entregado no fue útil para la realización del proyecto para el cual fue contratado e impidió continuar con su desarrollo, lo que implica que la demandada incumplió con el contrato de consultoría</w:t>
      </w:r>
      <w:r w:rsidR="002F7227" w:rsidRPr="00B7140A">
        <w:rPr>
          <w:color w:val="000000" w:themeColor="text1"/>
          <w:sz w:val="26"/>
          <w:szCs w:val="26"/>
        </w:rPr>
        <w:t>.</w:t>
      </w:r>
    </w:p>
    <w:p w14:paraId="453D9E86" w14:textId="67F7447B" w:rsidR="000847FE" w:rsidRPr="00B7140A" w:rsidRDefault="000847FE" w:rsidP="009320C3">
      <w:pPr>
        <w:spacing w:line="360" w:lineRule="auto"/>
        <w:jc w:val="both"/>
        <w:rPr>
          <w:color w:val="000000" w:themeColor="text1"/>
          <w:sz w:val="26"/>
          <w:szCs w:val="26"/>
        </w:rPr>
      </w:pPr>
    </w:p>
    <w:p w14:paraId="47805EFA" w14:textId="18843447" w:rsidR="00E8593A" w:rsidRPr="00B7140A" w:rsidRDefault="00E8593A" w:rsidP="00E8593A">
      <w:pPr>
        <w:spacing w:line="360" w:lineRule="auto"/>
        <w:jc w:val="both"/>
        <w:rPr>
          <w:b/>
          <w:bCs/>
          <w:color w:val="000000" w:themeColor="text1"/>
          <w:sz w:val="26"/>
          <w:szCs w:val="26"/>
        </w:rPr>
      </w:pPr>
      <w:r w:rsidRPr="17B0D2E2">
        <w:rPr>
          <w:b/>
          <w:bCs/>
          <w:color w:val="000000" w:themeColor="text1"/>
          <w:sz w:val="26"/>
          <w:szCs w:val="26"/>
        </w:rPr>
        <w:t>3. Fundamentos de derecho, normas vulneradas</w:t>
      </w:r>
      <w:r w:rsidR="00FB616A" w:rsidRPr="17B0D2E2">
        <w:rPr>
          <w:b/>
          <w:bCs/>
          <w:color w:val="000000" w:themeColor="text1"/>
          <w:sz w:val="26"/>
          <w:szCs w:val="26"/>
        </w:rPr>
        <w:t xml:space="preserve"> y</w:t>
      </w:r>
      <w:r w:rsidRPr="17B0D2E2">
        <w:rPr>
          <w:b/>
          <w:bCs/>
          <w:color w:val="000000" w:themeColor="text1"/>
          <w:sz w:val="26"/>
          <w:szCs w:val="26"/>
        </w:rPr>
        <w:t xml:space="preserve"> concepto de la violación</w:t>
      </w:r>
    </w:p>
    <w:p w14:paraId="5C455281" w14:textId="69AD7B4A" w:rsidR="00C60B50" w:rsidRPr="00B7140A" w:rsidRDefault="00C60B50" w:rsidP="00E8593A">
      <w:pPr>
        <w:spacing w:line="360" w:lineRule="auto"/>
        <w:jc w:val="both"/>
        <w:rPr>
          <w:b/>
          <w:bCs/>
          <w:color w:val="000000" w:themeColor="text1"/>
          <w:sz w:val="26"/>
          <w:szCs w:val="26"/>
        </w:rPr>
      </w:pPr>
    </w:p>
    <w:p w14:paraId="243F1C62" w14:textId="4C458D27" w:rsidR="00407975" w:rsidRPr="00B7140A" w:rsidRDefault="006A5631" w:rsidP="00E8593A">
      <w:pPr>
        <w:spacing w:line="360" w:lineRule="auto"/>
        <w:jc w:val="both"/>
        <w:rPr>
          <w:color w:val="000000" w:themeColor="text1"/>
          <w:sz w:val="26"/>
          <w:szCs w:val="26"/>
        </w:rPr>
      </w:pPr>
      <w:r w:rsidRPr="00B7140A">
        <w:rPr>
          <w:color w:val="000000" w:themeColor="text1"/>
          <w:sz w:val="26"/>
          <w:szCs w:val="26"/>
        </w:rPr>
        <w:t>Adujo que el contrato de consultoría suscrito con la demandada no se ejecutó de acuerdo al estudio especializado en razón a que las características propias de cada terreno varían y lo que hizo la contratista fue transcribir y/o copiar una guía de gestión de residuos realizado por Jorge Jaramillo de la Universidad de Antioquia Colombia</w:t>
      </w:r>
      <w:r w:rsidR="00FB616A" w:rsidRPr="00B7140A">
        <w:rPr>
          <w:color w:val="000000" w:themeColor="text1"/>
          <w:sz w:val="26"/>
          <w:szCs w:val="26"/>
        </w:rPr>
        <w:t>,</w:t>
      </w:r>
      <w:r w:rsidRPr="00B7140A">
        <w:rPr>
          <w:color w:val="000000" w:themeColor="text1"/>
          <w:sz w:val="26"/>
          <w:szCs w:val="26"/>
        </w:rPr>
        <w:t xml:space="preserve"> con lo cual vulneró los principios de buena fe y de eficiencia</w:t>
      </w:r>
      <w:r w:rsidR="00A508ED" w:rsidRPr="00B7140A">
        <w:rPr>
          <w:color w:val="000000" w:themeColor="text1"/>
          <w:sz w:val="26"/>
          <w:szCs w:val="26"/>
        </w:rPr>
        <w:t xml:space="preserve">, toda vez que </w:t>
      </w:r>
      <w:r w:rsidR="00407975" w:rsidRPr="00B7140A">
        <w:rPr>
          <w:color w:val="000000" w:themeColor="text1"/>
          <w:sz w:val="26"/>
          <w:szCs w:val="26"/>
        </w:rPr>
        <w:t>el producto entregado no se encuentra ajustado a la norma técnica</w:t>
      </w:r>
      <w:r w:rsidR="00891314" w:rsidRPr="00B7140A">
        <w:rPr>
          <w:color w:val="000000" w:themeColor="text1"/>
          <w:sz w:val="26"/>
          <w:szCs w:val="26"/>
        </w:rPr>
        <w:t xml:space="preserve">. </w:t>
      </w:r>
      <w:r w:rsidR="009945CC" w:rsidRPr="00B7140A">
        <w:rPr>
          <w:color w:val="000000" w:themeColor="text1"/>
          <w:sz w:val="26"/>
          <w:szCs w:val="26"/>
        </w:rPr>
        <w:t>El informe se halla incompleto por</w:t>
      </w:r>
      <w:r w:rsidR="00891314" w:rsidRPr="00B7140A">
        <w:rPr>
          <w:color w:val="000000" w:themeColor="text1"/>
          <w:sz w:val="26"/>
          <w:szCs w:val="26"/>
        </w:rPr>
        <w:t>que</w:t>
      </w:r>
      <w:r w:rsidR="009945CC" w:rsidRPr="00B7140A">
        <w:rPr>
          <w:color w:val="000000" w:themeColor="text1"/>
          <w:sz w:val="26"/>
          <w:szCs w:val="26"/>
        </w:rPr>
        <w:t xml:space="preserve"> no se presenta de acuerdo a los requerimientos </w:t>
      </w:r>
      <w:r w:rsidR="000667E4" w:rsidRPr="00B7140A">
        <w:rPr>
          <w:color w:val="000000" w:themeColor="text1"/>
          <w:sz w:val="26"/>
          <w:szCs w:val="26"/>
        </w:rPr>
        <w:t xml:space="preserve">del contrato y con ausencia </w:t>
      </w:r>
      <w:r w:rsidR="009945CC" w:rsidRPr="00B7140A">
        <w:rPr>
          <w:color w:val="000000" w:themeColor="text1"/>
          <w:sz w:val="26"/>
          <w:szCs w:val="26"/>
        </w:rPr>
        <w:t>de</w:t>
      </w:r>
      <w:r w:rsidR="000667E4" w:rsidRPr="00B7140A">
        <w:rPr>
          <w:color w:val="000000" w:themeColor="text1"/>
          <w:sz w:val="26"/>
          <w:szCs w:val="26"/>
        </w:rPr>
        <w:t xml:space="preserve"> normas técnicas e incumplimiento de obligaciones contractuales.</w:t>
      </w:r>
    </w:p>
    <w:p w14:paraId="7FF48F1A" w14:textId="6422D38D" w:rsidR="00891314" w:rsidRPr="00B7140A" w:rsidRDefault="00891314" w:rsidP="00E8593A">
      <w:pPr>
        <w:spacing w:line="360" w:lineRule="auto"/>
        <w:jc w:val="both"/>
        <w:rPr>
          <w:color w:val="000000" w:themeColor="text1"/>
          <w:sz w:val="26"/>
          <w:szCs w:val="26"/>
        </w:rPr>
      </w:pPr>
    </w:p>
    <w:p w14:paraId="4189928C" w14:textId="6A8F3EFE" w:rsidR="0017547C" w:rsidRPr="00B7140A" w:rsidRDefault="00614591" w:rsidP="00F42871">
      <w:pPr>
        <w:spacing w:line="360" w:lineRule="auto"/>
        <w:jc w:val="both"/>
        <w:rPr>
          <w:color w:val="000000" w:themeColor="text1"/>
          <w:sz w:val="26"/>
          <w:szCs w:val="26"/>
        </w:rPr>
      </w:pPr>
      <w:r w:rsidRPr="7E20DF45">
        <w:rPr>
          <w:color w:val="000000" w:themeColor="text1"/>
          <w:sz w:val="26"/>
          <w:szCs w:val="26"/>
        </w:rPr>
        <w:t>De otra parte, señaló que hubo un error en el consentimiento</w:t>
      </w:r>
      <w:r w:rsidR="00F42871" w:rsidRPr="7E20DF45">
        <w:rPr>
          <w:color w:val="000000" w:themeColor="text1"/>
          <w:sz w:val="26"/>
          <w:szCs w:val="26"/>
        </w:rPr>
        <w:t xml:space="preserve"> en la firma del acta bilateral, pues ello obedeció a que la interventoría dio viabilidad para ello</w:t>
      </w:r>
      <w:r w:rsidR="000839F5" w:rsidRPr="7E20DF45">
        <w:rPr>
          <w:color w:val="000000" w:themeColor="text1"/>
          <w:sz w:val="26"/>
          <w:szCs w:val="26"/>
        </w:rPr>
        <w:t xml:space="preserve">. </w:t>
      </w:r>
      <w:r w:rsidR="00F42871" w:rsidRPr="7E20DF45">
        <w:rPr>
          <w:color w:val="000000" w:themeColor="text1"/>
          <w:sz w:val="26"/>
          <w:szCs w:val="26"/>
        </w:rPr>
        <w:t>Ahondó la entidad en el vicio del consentimiento como causal de nulidad del acta de liquidación del contrato.</w:t>
      </w:r>
    </w:p>
    <w:p w14:paraId="024E829C" w14:textId="77777777" w:rsidR="00E8593A" w:rsidRPr="00B7140A" w:rsidRDefault="00E8593A" w:rsidP="00E8593A">
      <w:pPr>
        <w:spacing w:line="360" w:lineRule="auto"/>
        <w:jc w:val="both"/>
        <w:rPr>
          <w:color w:val="000000" w:themeColor="text1"/>
          <w:sz w:val="26"/>
          <w:szCs w:val="26"/>
        </w:rPr>
      </w:pPr>
    </w:p>
    <w:p w14:paraId="18F54F20" w14:textId="77777777" w:rsidR="00E8593A" w:rsidRPr="00B7140A" w:rsidRDefault="00E8593A" w:rsidP="00386632">
      <w:pPr>
        <w:pStyle w:val="Prrafodelista"/>
        <w:numPr>
          <w:ilvl w:val="0"/>
          <w:numId w:val="1"/>
        </w:numPr>
        <w:spacing w:line="360" w:lineRule="auto"/>
        <w:jc w:val="center"/>
        <w:rPr>
          <w:b/>
          <w:bCs/>
          <w:color w:val="000000" w:themeColor="text1"/>
          <w:sz w:val="26"/>
          <w:szCs w:val="26"/>
        </w:rPr>
      </w:pPr>
      <w:r w:rsidRPr="00B7140A">
        <w:rPr>
          <w:b/>
          <w:bCs/>
          <w:color w:val="000000" w:themeColor="text1"/>
          <w:sz w:val="26"/>
          <w:szCs w:val="26"/>
        </w:rPr>
        <w:t xml:space="preserve">ACTUACIÓN PROCESAL </w:t>
      </w:r>
    </w:p>
    <w:p w14:paraId="15E937CD" w14:textId="77777777" w:rsidR="00E8593A" w:rsidRPr="00B7140A" w:rsidRDefault="00E8593A" w:rsidP="00E8593A">
      <w:pPr>
        <w:pStyle w:val="Prrafodelista"/>
        <w:spacing w:line="360" w:lineRule="auto"/>
        <w:ind w:left="1080"/>
        <w:rPr>
          <w:b/>
          <w:bCs/>
          <w:color w:val="000000" w:themeColor="text1"/>
          <w:sz w:val="26"/>
          <w:szCs w:val="26"/>
        </w:rPr>
      </w:pPr>
    </w:p>
    <w:p w14:paraId="2CA25555" w14:textId="0F9ACF86" w:rsidR="00E8593A" w:rsidRPr="00B7140A" w:rsidRDefault="00E8593A" w:rsidP="17B0D2E2">
      <w:pPr>
        <w:pStyle w:val="Textoindependiente2"/>
        <w:spacing w:after="0" w:line="360" w:lineRule="auto"/>
        <w:jc w:val="both"/>
        <w:rPr>
          <w:color w:val="000000" w:themeColor="text1"/>
          <w:sz w:val="26"/>
          <w:szCs w:val="26"/>
        </w:rPr>
      </w:pPr>
      <w:r w:rsidRPr="00B7140A">
        <w:rPr>
          <w:color w:val="000000" w:themeColor="text1"/>
          <w:sz w:val="26"/>
          <w:szCs w:val="26"/>
        </w:rPr>
        <w:t xml:space="preserve">La demanda fue presentada el </w:t>
      </w:r>
      <w:r w:rsidR="002053CF" w:rsidRPr="00B7140A">
        <w:rPr>
          <w:color w:val="000000" w:themeColor="text1"/>
          <w:sz w:val="26"/>
          <w:szCs w:val="26"/>
        </w:rPr>
        <w:t>16 de noviembre de 2017</w:t>
      </w:r>
      <w:r w:rsidRPr="00B7140A">
        <w:rPr>
          <w:color w:val="000000" w:themeColor="text1"/>
          <w:sz w:val="26"/>
          <w:szCs w:val="26"/>
        </w:rPr>
        <w:t xml:space="preserve"> ante el Juzgado </w:t>
      </w:r>
      <w:r w:rsidR="002053CF" w:rsidRPr="00B7140A">
        <w:rPr>
          <w:color w:val="000000" w:themeColor="text1"/>
          <w:sz w:val="26"/>
          <w:szCs w:val="26"/>
        </w:rPr>
        <w:t xml:space="preserve">Quinto </w:t>
      </w:r>
      <w:r w:rsidR="00C848FC" w:rsidRPr="00B7140A">
        <w:rPr>
          <w:color w:val="000000" w:themeColor="text1"/>
          <w:sz w:val="26"/>
          <w:szCs w:val="26"/>
        </w:rPr>
        <w:t>Administrativo</w:t>
      </w:r>
      <w:r w:rsidR="00C60B50" w:rsidRPr="00B7140A">
        <w:rPr>
          <w:color w:val="000000" w:themeColor="text1"/>
          <w:sz w:val="26"/>
          <w:szCs w:val="26"/>
        </w:rPr>
        <w:t xml:space="preserve"> Oral</w:t>
      </w:r>
      <w:r w:rsidRPr="00B7140A">
        <w:rPr>
          <w:color w:val="000000" w:themeColor="text1"/>
          <w:sz w:val="26"/>
          <w:szCs w:val="26"/>
        </w:rPr>
        <w:t xml:space="preserve"> de</w:t>
      </w:r>
      <w:r w:rsidR="00280EC8" w:rsidRPr="00B7140A">
        <w:rPr>
          <w:color w:val="000000" w:themeColor="text1"/>
          <w:sz w:val="26"/>
          <w:szCs w:val="26"/>
        </w:rPr>
        <w:t>l Circuito Judicial de</w:t>
      </w:r>
      <w:r w:rsidRPr="00B7140A">
        <w:rPr>
          <w:color w:val="000000" w:themeColor="text1"/>
          <w:sz w:val="26"/>
          <w:szCs w:val="26"/>
        </w:rPr>
        <w:t xml:space="preserve"> Tunja,</w:t>
      </w:r>
      <w:r w:rsidRPr="00B7140A">
        <w:rPr>
          <w:rStyle w:val="Refdenotaalpie"/>
          <w:color w:val="000000" w:themeColor="text1"/>
          <w:sz w:val="26"/>
          <w:szCs w:val="26"/>
        </w:rPr>
        <w:footnoteReference w:id="1"/>
      </w:r>
      <w:r w:rsidRPr="00B7140A">
        <w:rPr>
          <w:color w:val="000000" w:themeColor="text1"/>
          <w:sz w:val="26"/>
          <w:szCs w:val="26"/>
        </w:rPr>
        <w:t xml:space="preserve"> quien mediante providencia</w:t>
      </w:r>
      <w:r w:rsidR="00C60B50" w:rsidRPr="00B7140A">
        <w:rPr>
          <w:color w:val="000000" w:themeColor="text1"/>
          <w:sz w:val="26"/>
          <w:szCs w:val="26"/>
        </w:rPr>
        <w:t xml:space="preserve"> d</w:t>
      </w:r>
      <w:r w:rsidRPr="00B7140A">
        <w:rPr>
          <w:color w:val="000000" w:themeColor="text1"/>
          <w:sz w:val="26"/>
          <w:szCs w:val="26"/>
        </w:rPr>
        <w:t xml:space="preserve">el </w:t>
      </w:r>
      <w:r w:rsidR="00F93125" w:rsidRPr="00B7140A">
        <w:rPr>
          <w:color w:val="000000" w:themeColor="text1"/>
          <w:sz w:val="26"/>
          <w:szCs w:val="26"/>
        </w:rPr>
        <w:lastRenderedPageBreak/>
        <w:t>30 de noviembre de 2017</w:t>
      </w:r>
      <w:r w:rsidRPr="00B7140A">
        <w:rPr>
          <w:color w:val="000000" w:themeColor="text1"/>
          <w:sz w:val="26"/>
          <w:szCs w:val="26"/>
        </w:rPr>
        <w:t xml:space="preserve"> admitió la demanda, ordenando notificar a </w:t>
      </w:r>
      <w:r w:rsidR="00FF4192" w:rsidRPr="00B7140A">
        <w:rPr>
          <w:color w:val="000000" w:themeColor="text1"/>
          <w:sz w:val="26"/>
          <w:szCs w:val="26"/>
        </w:rPr>
        <w:t>la demandada</w:t>
      </w:r>
      <w:r w:rsidRPr="00B7140A">
        <w:rPr>
          <w:color w:val="000000" w:themeColor="text1"/>
          <w:sz w:val="26"/>
          <w:szCs w:val="26"/>
        </w:rPr>
        <w:t xml:space="preserve"> </w:t>
      </w:r>
      <w:r w:rsidR="00FF4192" w:rsidRPr="00B7140A">
        <w:rPr>
          <w:color w:val="000000" w:themeColor="text1"/>
          <w:sz w:val="26"/>
          <w:szCs w:val="26"/>
        </w:rPr>
        <w:t xml:space="preserve">y al Ministerio Público </w:t>
      </w:r>
      <w:r w:rsidRPr="00B7140A">
        <w:rPr>
          <w:color w:val="000000" w:themeColor="text1"/>
          <w:sz w:val="26"/>
          <w:szCs w:val="26"/>
        </w:rPr>
        <w:t>conforme a lo previsto en los artículos 199 y 612 del CPACA</w:t>
      </w:r>
      <w:r w:rsidRPr="00B7140A">
        <w:rPr>
          <w:rStyle w:val="Refdenotaalpie"/>
          <w:color w:val="000000" w:themeColor="text1"/>
          <w:sz w:val="26"/>
          <w:szCs w:val="26"/>
        </w:rPr>
        <w:footnoteReference w:id="2"/>
      </w:r>
      <w:r w:rsidRPr="00B7140A">
        <w:rPr>
          <w:color w:val="000000" w:themeColor="text1"/>
          <w:sz w:val="26"/>
          <w:szCs w:val="26"/>
        </w:rPr>
        <w:t xml:space="preserve">. </w:t>
      </w:r>
    </w:p>
    <w:p w14:paraId="49A3F92A" w14:textId="1823F9E0" w:rsidR="17B0D2E2" w:rsidRDefault="17B0D2E2" w:rsidP="17B0D2E2">
      <w:pPr>
        <w:pStyle w:val="Textoindependiente2"/>
        <w:spacing w:after="0" w:line="360" w:lineRule="auto"/>
        <w:jc w:val="both"/>
        <w:rPr>
          <w:color w:val="000000" w:themeColor="text1"/>
        </w:rPr>
      </w:pPr>
    </w:p>
    <w:p w14:paraId="3611151D" w14:textId="705D75F8" w:rsidR="00E8593A" w:rsidRPr="00B7140A" w:rsidRDefault="00E8593A" w:rsidP="00386632">
      <w:pPr>
        <w:pStyle w:val="Lista"/>
        <w:numPr>
          <w:ilvl w:val="0"/>
          <w:numId w:val="3"/>
        </w:numPr>
        <w:spacing w:line="360" w:lineRule="auto"/>
        <w:jc w:val="both"/>
        <w:rPr>
          <w:b/>
          <w:bCs/>
          <w:color w:val="000000" w:themeColor="text1"/>
          <w:sz w:val="26"/>
          <w:szCs w:val="26"/>
        </w:rPr>
      </w:pPr>
      <w:r w:rsidRPr="00B7140A">
        <w:rPr>
          <w:b/>
          <w:bCs/>
          <w:color w:val="000000" w:themeColor="text1"/>
          <w:sz w:val="26"/>
          <w:szCs w:val="26"/>
        </w:rPr>
        <w:t>Contestación de la demanda</w:t>
      </w:r>
      <w:r w:rsidR="00C60B50" w:rsidRPr="00B7140A">
        <w:rPr>
          <w:rStyle w:val="Refdenotaalpie"/>
          <w:b/>
          <w:bCs/>
          <w:color w:val="000000" w:themeColor="text1"/>
          <w:sz w:val="26"/>
          <w:szCs w:val="26"/>
        </w:rPr>
        <w:footnoteReference w:id="3"/>
      </w:r>
    </w:p>
    <w:p w14:paraId="79A7C25A" w14:textId="78346D3E" w:rsidR="00E8593A" w:rsidRPr="00B7140A" w:rsidRDefault="00E8593A" w:rsidP="00E8593A">
      <w:pPr>
        <w:pStyle w:val="Textoindependiente2"/>
        <w:spacing w:after="0" w:line="360" w:lineRule="auto"/>
        <w:jc w:val="both"/>
        <w:rPr>
          <w:color w:val="000000" w:themeColor="text1"/>
          <w:sz w:val="26"/>
          <w:szCs w:val="26"/>
        </w:rPr>
      </w:pPr>
    </w:p>
    <w:p w14:paraId="665222A3" w14:textId="0FF556BD" w:rsidR="000115B8" w:rsidRPr="00B7140A" w:rsidRDefault="000839F5" w:rsidP="00280EC8">
      <w:pPr>
        <w:spacing w:line="360" w:lineRule="auto"/>
        <w:jc w:val="both"/>
        <w:rPr>
          <w:color w:val="000000" w:themeColor="text1"/>
          <w:sz w:val="26"/>
          <w:szCs w:val="26"/>
        </w:rPr>
      </w:pPr>
      <w:r w:rsidRPr="00B7140A">
        <w:rPr>
          <w:color w:val="000000" w:themeColor="text1"/>
          <w:sz w:val="26"/>
          <w:szCs w:val="26"/>
        </w:rPr>
        <w:t>La ingeniera Myriam Yolanda Paredes Ceballos presentó contestación de la demanda a través de apoderada judicial, y s</w:t>
      </w:r>
      <w:r w:rsidR="00B55B19" w:rsidRPr="00B7140A">
        <w:rPr>
          <w:color w:val="000000" w:themeColor="text1"/>
          <w:sz w:val="26"/>
          <w:szCs w:val="26"/>
        </w:rPr>
        <w:t xml:space="preserve">e opuso a la prosperidad de las pretensiones de la demanda al considerar que </w:t>
      </w:r>
      <w:r w:rsidR="000115B8" w:rsidRPr="00B7140A">
        <w:rPr>
          <w:color w:val="000000" w:themeColor="text1"/>
          <w:sz w:val="26"/>
          <w:szCs w:val="26"/>
        </w:rPr>
        <w:t xml:space="preserve">cumplió con el objeto contractual y dentro de las obligaciones de la contratista no estaba pactado que debía entregar el proyecto a </w:t>
      </w:r>
      <w:proofErr w:type="spellStart"/>
      <w:r w:rsidR="000115B8" w:rsidRPr="00B7140A">
        <w:rPr>
          <w:color w:val="000000" w:themeColor="text1"/>
          <w:sz w:val="26"/>
          <w:szCs w:val="26"/>
        </w:rPr>
        <w:t>Corpochivor</w:t>
      </w:r>
      <w:proofErr w:type="spellEnd"/>
      <w:r w:rsidR="000115B8" w:rsidRPr="00B7140A">
        <w:rPr>
          <w:color w:val="000000" w:themeColor="text1"/>
          <w:sz w:val="26"/>
          <w:szCs w:val="26"/>
        </w:rPr>
        <w:t xml:space="preserve"> ni mucho menos se dio a conocer en la invitación los requerimientos que la Empresa tenía con ellos.</w:t>
      </w:r>
    </w:p>
    <w:p w14:paraId="5C5F6195" w14:textId="522F863E" w:rsidR="000115B8" w:rsidRPr="00B7140A" w:rsidRDefault="000115B8" w:rsidP="00280EC8">
      <w:pPr>
        <w:spacing w:line="360" w:lineRule="auto"/>
        <w:jc w:val="both"/>
        <w:rPr>
          <w:color w:val="000000" w:themeColor="text1"/>
          <w:sz w:val="26"/>
          <w:szCs w:val="26"/>
        </w:rPr>
      </w:pPr>
    </w:p>
    <w:p w14:paraId="043DCEB2" w14:textId="64156AA3" w:rsidR="000115B8" w:rsidRPr="00B7140A" w:rsidRDefault="000115B8" w:rsidP="00280EC8">
      <w:pPr>
        <w:spacing w:line="360" w:lineRule="auto"/>
        <w:jc w:val="both"/>
        <w:rPr>
          <w:color w:val="000000" w:themeColor="text1"/>
          <w:sz w:val="26"/>
          <w:szCs w:val="26"/>
        </w:rPr>
      </w:pPr>
      <w:r w:rsidRPr="17B0D2E2">
        <w:rPr>
          <w:color w:val="000000" w:themeColor="text1"/>
          <w:sz w:val="26"/>
          <w:szCs w:val="26"/>
        </w:rPr>
        <w:t>Dentro del objeto del contrato se encontraba determinar la viabilidad de la construcción del relleno sanitario, habiéndose establecido que de acuerdo con los estudios especializados el relleno no se puede construir ya que ni técnica, ni económica, ni ambiental, ni social, ni jurídicamente era viable.</w:t>
      </w:r>
    </w:p>
    <w:p w14:paraId="5F0B1455" w14:textId="4717E9DA" w:rsidR="000115B8" w:rsidRPr="00B7140A" w:rsidRDefault="000115B8" w:rsidP="00280EC8">
      <w:pPr>
        <w:spacing w:line="360" w:lineRule="auto"/>
        <w:jc w:val="both"/>
        <w:rPr>
          <w:color w:val="000000" w:themeColor="text1"/>
          <w:sz w:val="26"/>
          <w:szCs w:val="26"/>
        </w:rPr>
      </w:pPr>
    </w:p>
    <w:p w14:paraId="7B733C63" w14:textId="71BC76F1" w:rsidR="000115B8" w:rsidRPr="00B7140A" w:rsidRDefault="000115B8" w:rsidP="00280EC8">
      <w:pPr>
        <w:spacing w:line="360" w:lineRule="auto"/>
        <w:jc w:val="both"/>
        <w:rPr>
          <w:color w:val="000000" w:themeColor="text1"/>
          <w:sz w:val="26"/>
          <w:szCs w:val="26"/>
        </w:rPr>
      </w:pPr>
      <w:r w:rsidRPr="00B7140A">
        <w:rPr>
          <w:color w:val="000000" w:themeColor="text1"/>
          <w:sz w:val="26"/>
          <w:szCs w:val="26"/>
        </w:rPr>
        <w:t>Concluyó el concepto que se trataba de un sitio susceptible de deslizamiento evidenciado el riesgo alto aun estando sin los residuos</w:t>
      </w:r>
      <w:r w:rsidR="00240A35" w:rsidRPr="00B7140A">
        <w:rPr>
          <w:color w:val="000000" w:themeColor="text1"/>
          <w:sz w:val="26"/>
          <w:szCs w:val="26"/>
        </w:rPr>
        <w:t xml:space="preserve">, siendo recomendable la reubicación del sitio por encontrarse niveles freáticos a menos de un metro, </w:t>
      </w:r>
      <w:r w:rsidR="000839F5" w:rsidRPr="00B7140A">
        <w:rPr>
          <w:color w:val="000000" w:themeColor="text1"/>
          <w:sz w:val="26"/>
          <w:szCs w:val="26"/>
        </w:rPr>
        <w:t xml:space="preserve">siendo además </w:t>
      </w:r>
      <w:r w:rsidR="00240A35" w:rsidRPr="00B7140A">
        <w:rPr>
          <w:color w:val="000000" w:themeColor="text1"/>
          <w:sz w:val="26"/>
          <w:szCs w:val="26"/>
        </w:rPr>
        <w:t>una zona inestable, con estratos de suelos altamente compresibles, de conformidad al reglamento de agua potable y saneamiento básico.</w:t>
      </w:r>
    </w:p>
    <w:p w14:paraId="59BA10BD" w14:textId="41426746" w:rsidR="000115B8" w:rsidRPr="00B7140A" w:rsidRDefault="000115B8" w:rsidP="00280EC8">
      <w:pPr>
        <w:spacing w:line="360" w:lineRule="auto"/>
        <w:jc w:val="both"/>
        <w:rPr>
          <w:color w:val="000000" w:themeColor="text1"/>
          <w:sz w:val="26"/>
          <w:szCs w:val="26"/>
        </w:rPr>
      </w:pPr>
    </w:p>
    <w:p w14:paraId="7311107A" w14:textId="5F693C33" w:rsidR="00240A35" w:rsidRPr="00B7140A" w:rsidRDefault="00240A35" w:rsidP="00280EC8">
      <w:pPr>
        <w:spacing w:line="360" w:lineRule="auto"/>
        <w:jc w:val="both"/>
        <w:rPr>
          <w:color w:val="000000" w:themeColor="text1"/>
          <w:sz w:val="26"/>
          <w:szCs w:val="26"/>
        </w:rPr>
      </w:pPr>
      <w:r w:rsidRPr="00B7140A">
        <w:rPr>
          <w:color w:val="000000" w:themeColor="text1"/>
          <w:sz w:val="26"/>
          <w:szCs w:val="26"/>
        </w:rPr>
        <w:t>El informe suscrito por la contratista fue revisado por la interventoría quien solicitó ampliar el número de ensayos, y ello se llevó a cabo los días 7 y 15 de julio en compañía de la interventoría, quien finalmente sugiere adecuar los estudios a la normatividad NSR 2010, lo cual también se cumplió. Por lo anterior, la interventoría dio visto bueno al informe el cual concluyó que el sitio debía ser rempla</w:t>
      </w:r>
      <w:r w:rsidR="004B4BBA" w:rsidRPr="00B7140A">
        <w:rPr>
          <w:color w:val="000000" w:themeColor="text1"/>
          <w:sz w:val="26"/>
          <w:szCs w:val="26"/>
        </w:rPr>
        <w:t>z</w:t>
      </w:r>
      <w:r w:rsidRPr="00B7140A">
        <w:rPr>
          <w:color w:val="000000" w:themeColor="text1"/>
          <w:sz w:val="26"/>
          <w:szCs w:val="26"/>
        </w:rPr>
        <w:t>a</w:t>
      </w:r>
      <w:r w:rsidR="004B4BBA" w:rsidRPr="00B7140A">
        <w:rPr>
          <w:color w:val="000000" w:themeColor="text1"/>
          <w:sz w:val="26"/>
          <w:szCs w:val="26"/>
        </w:rPr>
        <w:t>d</w:t>
      </w:r>
      <w:r w:rsidRPr="00B7140A">
        <w:rPr>
          <w:color w:val="000000" w:themeColor="text1"/>
          <w:sz w:val="26"/>
          <w:szCs w:val="26"/>
        </w:rPr>
        <w:t>o dadas las condiciones mínimas exigidas en la normatividad ambiental vigente, y que el daño ambiental no es mitigable, dadas la condiciones geológicas e hidrológicas existentes y la cercanía al río Garagoa.</w:t>
      </w:r>
    </w:p>
    <w:p w14:paraId="0D6DAABE" w14:textId="433C01FB" w:rsidR="004B4BBA" w:rsidRPr="00B7140A" w:rsidRDefault="004B4BBA" w:rsidP="00280EC8">
      <w:pPr>
        <w:spacing w:line="360" w:lineRule="auto"/>
        <w:jc w:val="both"/>
        <w:rPr>
          <w:color w:val="000000" w:themeColor="text1"/>
          <w:sz w:val="26"/>
          <w:szCs w:val="26"/>
        </w:rPr>
      </w:pPr>
    </w:p>
    <w:p w14:paraId="7024D48B" w14:textId="047001CC" w:rsidR="004B4BBA" w:rsidRPr="00B7140A" w:rsidRDefault="004B4BBA" w:rsidP="00280EC8">
      <w:pPr>
        <w:spacing w:line="360" w:lineRule="auto"/>
        <w:jc w:val="both"/>
        <w:rPr>
          <w:color w:val="000000" w:themeColor="text1"/>
          <w:sz w:val="26"/>
          <w:szCs w:val="26"/>
        </w:rPr>
      </w:pPr>
      <w:r w:rsidRPr="00B7140A">
        <w:rPr>
          <w:color w:val="000000" w:themeColor="text1"/>
          <w:sz w:val="26"/>
          <w:szCs w:val="26"/>
        </w:rPr>
        <w:lastRenderedPageBreak/>
        <w:t>Ahora bien, el informe suscrito por CORPOCHIVOR, fue con ocasión de sus apreciaciones, pero dicha entidad no hizo parte de la ejecución del contrato de consultoría, no estando la contratista obligada a responder sus requerimientos.</w:t>
      </w:r>
    </w:p>
    <w:p w14:paraId="58019000" w14:textId="4EFE463C" w:rsidR="004B4BBA" w:rsidRPr="00B7140A" w:rsidRDefault="004B4BBA" w:rsidP="00280EC8">
      <w:pPr>
        <w:spacing w:line="360" w:lineRule="auto"/>
        <w:jc w:val="both"/>
        <w:rPr>
          <w:color w:val="000000" w:themeColor="text1"/>
          <w:sz w:val="26"/>
          <w:szCs w:val="26"/>
        </w:rPr>
      </w:pPr>
    </w:p>
    <w:p w14:paraId="0BD95DC4" w14:textId="47D59DAA" w:rsidR="004B4BBA" w:rsidRPr="00B7140A" w:rsidRDefault="004B4BBA" w:rsidP="00280EC8">
      <w:pPr>
        <w:spacing w:line="360" w:lineRule="auto"/>
        <w:jc w:val="both"/>
        <w:rPr>
          <w:color w:val="000000" w:themeColor="text1"/>
          <w:sz w:val="26"/>
          <w:szCs w:val="26"/>
        </w:rPr>
      </w:pPr>
      <w:r w:rsidRPr="00B7140A">
        <w:rPr>
          <w:color w:val="000000" w:themeColor="text1"/>
          <w:sz w:val="26"/>
          <w:szCs w:val="26"/>
        </w:rPr>
        <w:t xml:space="preserve">Indicó que el acta de liquidación bilateral del contrato es vinculante y frente a ella resulta improcedente formular reclamación judicial con aspectos definidos por las partes en la misma liquidación, salvo que se invoque un vicio en el consentimiento que haya quebrantado la manifestación de la voluntad o por haberse consignado expresas salvedades </w:t>
      </w:r>
      <w:r w:rsidR="00750E7E" w:rsidRPr="00B7140A">
        <w:rPr>
          <w:color w:val="000000" w:themeColor="text1"/>
          <w:sz w:val="26"/>
          <w:szCs w:val="26"/>
        </w:rPr>
        <w:t>frente a lo acordado como balance de cuentas.</w:t>
      </w:r>
    </w:p>
    <w:p w14:paraId="690E6596" w14:textId="685C1BBC" w:rsidR="00750E7E" w:rsidRPr="00B7140A" w:rsidRDefault="00750E7E" w:rsidP="00280EC8">
      <w:pPr>
        <w:spacing w:line="360" w:lineRule="auto"/>
        <w:jc w:val="both"/>
        <w:rPr>
          <w:color w:val="000000" w:themeColor="text1"/>
          <w:sz w:val="26"/>
          <w:szCs w:val="26"/>
        </w:rPr>
      </w:pPr>
    </w:p>
    <w:p w14:paraId="30A0D8E2" w14:textId="372226DB" w:rsidR="00750E7E" w:rsidRPr="00B7140A" w:rsidRDefault="00750E7E" w:rsidP="00280EC8">
      <w:pPr>
        <w:spacing w:line="360" w:lineRule="auto"/>
        <w:jc w:val="both"/>
        <w:rPr>
          <w:color w:val="000000" w:themeColor="text1"/>
          <w:sz w:val="26"/>
          <w:szCs w:val="26"/>
        </w:rPr>
      </w:pPr>
      <w:r w:rsidRPr="00B7140A">
        <w:rPr>
          <w:color w:val="000000" w:themeColor="text1"/>
          <w:sz w:val="26"/>
          <w:szCs w:val="26"/>
        </w:rPr>
        <w:t>No puede la entidad demandada pedir la nulidad del acta de liquidación atribuida a una obligación que no hizo parte de la relación contractual, y haciendo ver que no había idoneidad por parte de la entidad para recibir el trabajo entregado, situación que no es cierta, dado que la entidad contratante suspendió la ejecución del contrato de consultoría mientras se contrataba una persona idónea que pudiera realizar interventoría al mismo, hecho que generó mayores costos y demoras en la ejecución del contrato.</w:t>
      </w:r>
    </w:p>
    <w:p w14:paraId="34398038" w14:textId="1CF8A3F6" w:rsidR="00750E7E" w:rsidRPr="00B7140A" w:rsidRDefault="00750E7E" w:rsidP="00280EC8">
      <w:pPr>
        <w:spacing w:line="360" w:lineRule="auto"/>
        <w:jc w:val="both"/>
        <w:rPr>
          <w:color w:val="000000" w:themeColor="text1"/>
          <w:sz w:val="26"/>
          <w:szCs w:val="26"/>
        </w:rPr>
      </w:pPr>
    </w:p>
    <w:p w14:paraId="09B6D004" w14:textId="738184D5" w:rsidR="00750E7E" w:rsidRPr="00B7140A" w:rsidRDefault="00750E7E" w:rsidP="00280EC8">
      <w:pPr>
        <w:spacing w:line="360" w:lineRule="auto"/>
        <w:jc w:val="both"/>
        <w:rPr>
          <w:color w:val="000000" w:themeColor="text1"/>
          <w:sz w:val="26"/>
          <w:szCs w:val="26"/>
        </w:rPr>
      </w:pPr>
      <w:r w:rsidRPr="17B0D2E2">
        <w:rPr>
          <w:color w:val="000000" w:themeColor="text1"/>
          <w:sz w:val="26"/>
          <w:szCs w:val="26"/>
        </w:rPr>
        <w:t>Señaló que en este caso no se presenta error porque las partes sabían que estaban celebrando un contrato de consultoría y tampoco hay error en la identidad de la cosa, pues el producto entregado fue el que se desprendió del objeto contratado, razón por la cual el interventor avaló su liquidación. No obstante, lo que pretende la demandante es que la demandada cumpla con unas obligaciones ante CORPOCHIVOR que no fueron adquiridas en el contrato</w:t>
      </w:r>
      <w:r w:rsidR="001E3DD4" w:rsidRPr="17B0D2E2">
        <w:rPr>
          <w:color w:val="000000" w:themeColor="text1"/>
          <w:sz w:val="26"/>
          <w:szCs w:val="26"/>
        </w:rPr>
        <w:t>, pues allí no se pactó que la contratista presentaría los informes a la CAR ni que le respondería sus requerimientos.</w:t>
      </w:r>
    </w:p>
    <w:p w14:paraId="5540157E" w14:textId="16855B6B" w:rsidR="001E3DD4" w:rsidRPr="00B7140A" w:rsidRDefault="001E3DD4" w:rsidP="00280EC8">
      <w:pPr>
        <w:spacing w:line="360" w:lineRule="auto"/>
        <w:jc w:val="both"/>
        <w:rPr>
          <w:color w:val="000000" w:themeColor="text1"/>
          <w:sz w:val="26"/>
          <w:szCs w:val="26"/>
        </w:rPr>
      </w:pPr>
    </w:p>
    <w:p w14:paraId="1510C6C7" w14:textId="1CD927A3" w:rsidR="001E3DD4" w:rsidRPr="00B7140A" w:rsidRDefault="001E3DD4" w:rsidP="00280EC8">
      <w:pPr>
        <w:spacing w:line="360" w:lineRule="auto"/>
        <w:jc w:val="both"/>
        <w:rPr>
          <w:color w:val="000000" w:themeColor="text1"/>
          <w:sz w:val="26"/>
          <w:szCs w:val="26"/>
        </w:rPr>
      </w:pPr>
      <w:r w:rsidRPr="5244F101">
        <w:rPr>
          <w:color w:val="000000" w:themeColor="text1"/>
          <w:sz w:val="26"/>
          <w:szCs w:val="26"/>
        </w:rPr>
        <w:t>Culminó la parte demandada señalando que en el presente caso no se presenta ningún vicio del consentimiento que pueda llevar a declarar la nulidad del acta de liquidación bilateral del contrato de consultoría.</w:t>
      </w:r>
    </w:p>
    <w:p w14:paraId="60A62FA9" w14:textId="77777777" w:rsidR="00E8593A" w:rsidRPr="00B7140A" w:rsidRDefault="00E8593A" w:rsidP="00E8593A">
      <w:pPr>
        <w:jc w:val="both"/>
        <w:rPr>
          <w:b/>
          <w:color w:val="000000" w:themeColor="text1"/>
          <w:sz w:val="26"/>
          <w:szCs w:val="26"/>
        </w:rPr>
      </w:pPr>
    </w:p>
    <w:p w14:paraId="627F3F08" w14:textId="77777777" w:rsidR="00E8593A" w:rsidRPr="00B7140A" w:rsidRDefault="00E8593A" w:rsidP="00386632">
      <w:pPr>
        <w:pStyle w:val="Prrafodelista"/>
        <w:numPr>
          <w:ilvl w:val="0"/>
          <w:numId w:val="3"/>
        </w:numPr>
        <w:jc w:val="both"/>
        <w:rPr>
          <w:b/>
          <w:bCs/>
          <w:color w:val="000000" w:themeColor="text1"/>
          <w:sz w:val="26"/>
          <w:szCs w:val="26"/>
        </w:rPr>
      </w:pPr>
      <w:r w:rsidRPr="00B7140A">
        <w:rPr>
          <w:b/>
          <w:bCs/>
          <w:color w:val="000000" w:themeColor="text1"/>
          <w:sz w:val="26"/>
          <w:szCs w:val="26"/>
        </w:rPr>
        <w:t>Audiencia inicial</w:t>
      </w:r>
    </w:p>
    <w:p w14:paraId="46A2118A" w14:textId="77777777" w:rsidR="00E8593A" w:rsidRPr="00B7140A" w:rsidRDefault="00E8593A" w:rsidP="00E8593A">
      <w:pPr>
        <w:pStyle w:val="Prrafodelista"/>
        <w:spacing w:line="360" w:lineRule="auto"/>
        <w:jc w:val="both"/>
        <w:rPr>
          <w:b/>
          <w:color w:val="000000" w:themeColor="text1"/>
          <w:sz w:val="26"/>
          <w:szCs w:val="26"/>
        </w:rPr>
      </w:pPr>
    </w:p>
    <w:p w14:paraId="5287A9BB" w14:textId="40FBF03B" w:rsidR="00E8593A" w:rsidRPr="00B7140A" w:rsidRDefault="00C60B50" w:rsidP="00E8593A">
      <w:pPr>
        <w:spacing w:line="360" w:lineRule="auto"/>
        <w:jc w:val="both"/>
        <w:rPr>
          <w:color w:val="000000" w:themeColor="text1"/>
          <w:sz w:val="26"/>
          <w:szCs w:val="26"/>
        </w:rPr>
      </w:pPr>
      <w:r w:rsidRPr="00B7140A">
        <w:rPr>
          <w:color w:val="000000" w:themeColor="text1"/>
          <w:sz w:val="26"/>
          <w:szCs w:val="26"/>
        </w:rPr>
        <w:lastRenderedPageBreak/>
        <w:t>Procedió el a</w:t>
      </w:r>
      <w:r w:rsidR="00E8593A" w:rsidRPr="00B7140A">
        <w:rPr>
          <w:color w:val="000000" w:themeColor="text1"/>
          <w:sz w:val="26"/>
          <w:szCs w:val="26"/>
        </w:rPr>
        <w:t xml:space="preserve"> quo </w:t>
      </w:r>
      <w:r w:rsidRPr="00B7140A">
        <w:rPr>
          <w:color w:val="000000" w:themeColor="text1"/>
          <w:sz w:val="26"/>
          <w:szCs w:val="26"/>
        </w:rPr>
        <w:t>a fijar</w:t>
      </w:r>
      <w:r w:rsidR="00E8593A" w:rsidRPr="00B7140A">
        <w:rPr>
          <w:color w:val="000000" w:themeColor="text1"/>
          <w:sz w:val="26"/>
          <w:szCs w:val="26"/>
        </w:rPr>
        <w:t xml:space="preserve"> fecha para realizar audiencia inicial para el día </w:t>
      </w:r>
      <w:r w:rsidR="001E3DD4" w:rsidRPr="00B7140A">
        <w:rPr>
          <w:color w:val="000000" w:themeColor="text1"/>
          <w:sz w:val="26"/>
          <w:szCs w:val="26"/>
        </w:rPr>
        <w:t>7 de julio de</w:t>
      </w:r>
      <w:r w:rsidRPr="00B7140A">
        <w:rPr>
          <w:color w:val="000000" w:themeColor="text1"/>
          <w:sz w:val="26"/>
          <w:szCs w:val="26"/>
        </w:rPr>
        <w:t xml:space="preserve"> 2018</w:t>
      </w:r>
      <w:r w:rsidR="00E8593A" w:rsidRPr="00B7140A">
        <w:rPr>
          <w:rStyle w:val="Refdenotaalpie"/>
          <w:color w:val="000000" w:themeColor="text1"/>
          <w:sz w:val="26"/>
          <w:szCs w:val="26"/>
        </w:rPr>
        <w:footnoteReference w:id="4"/>
      </w:r>
      <w:r w:rsidRPr="00B7140A">
        <w:rPr>
          <w:color w:val="000000" w:themeColor="text1"/>
          <w:sz w:val="26"/>
          <w:szCs w:val="26"/>
        </w:rPr>
        <w:t>,</w:t>
      </w:r>
      <w:r w:rsidR="00280EC8" w:rsidRPr="00B7140A">
        <w:rPr>
          <w:color w:val="000000" w:themeColor="text1"/>
          <w:sz w:val="26"/>
          <w:szCs w:val="26"/>
        </w:rPr>
        <w:t xml:space="preserve">y </w:t>
      </w:r>
      <w:r w:rsidR="00E8593A" w:rsidRPr="00B7140A">
        <w:rPr>
          <w:color w:val="000000" w:themeColor="text1"/>
          <w:sz w:val="26"/>
          <w:szCs w:val="26"/>
        </w:rPr>
        <w:t>evacuadas sus etapas al tenor del artículo 180 del C.P.A.C.A</w:t>
      </w:r>
      <w:r w:rsidR="00280EC8" w:rsidRPr="00B7140A">
        <w:rPr>
          <w:color w:val="000000" w:themeColor="text1"/>
          <w:sz w:val="26"/>
          <w:szCs w:val="26"/>
        </w:rPr>
        <w:t>, se fijó fecha para el recaudo probatorio.</w:t>
      </w:r>
      <w:r w:rsidR="00F937FD" w:rsidRPr="00B7140A">
        <w:rPr>
          <w:rStyle w:val="Refdenotaalpie"/>
          <w:color w:val="000000" w:themeColor="text1"/>
          <w:sz w:val="26"/>
          <w:szCs w:val="26"/>
        </w:rPr>
        <w:footnoteReference w:id="5"/>
      </w:r>
    </w:p>
    <w:p w14:paraId="39875987" w14:textId="77777777" w:rsidR="00E8593A" w:rsidRPr="00B7140A" w:rsidRDefault="00E8593A" w:rsidP="00E8593A">
      <w:pPr>
        <w:pStyle w:val="Prrafodelista"/>
        <w:spacing w:line="360" w:lineRule="auto"/>
        <w:jc w:val="both"/>
        <w:rPr>
          <w:color w:val="000000" w:themeColor="text1"/>
          <w:szCs w:val="26"/>
        </w:rPr>
      </w:pPr>
    </w:p>
    <w:p w14:paraId="0E3982E7" w14:textId="7334A368" w:rsidR="00C93C6D" w:rsidRPr="00B7140A" w:rsidRDefault="00E8593A" w:rsidP="00E8593A">
      <w:pPr>
        <w:spacing w:line="360" w:lineRule="auto"/>
        <w:jc w:val="both"/>
        <w:rPr>
          <w:color w:val="000000" w:themeColor="text1"/>
          <w:sz w:val="26"/>
          <w:szCs w:val="26"/>
        </w:rPr>
      </w:pPr>
      <w:r w:rsidRPr="00B7140A">
        <w:rPr>
          <w:color w:val="000000" w:themeColor="text1"/>
          <w:sz w:val="26"/>
          <w:szCs w:val="26"/>
        </w:rPr>
        <w:t>Realizadas las audiencias de pruebas, se corrió traslado para presentar alegatos de conclusió</w:t>
      </w:r>
      <w:r w:rsidR="00C93C6D" w:rsidRPr="00B7140A">
        <w:rPr>
          <w:color w:val="000000" w:themeColor="text1"/>
          <w:sz w:val="26"/>
          <w:szCs w:val="26"/>
        </w:rPr>
        <w:t>n.</w:t>
      </w:r>
    </w:p>
    <w:p w14:paraId="456DB229" w14:textId="77777777" w:rsidR="0028029D" w:rsidRPr="00B7140A" w:rsidRDefault="0028029D" w:rsidP="00E8593A">
      <w:pPr>
        <w:spacing w:line="360" w:lineRule="auto"/>
        <w:jc w:val="both"/>
        <w:rPr>
          <w:color w:val="000000" w:themeColor="text1"/>
          <w:sz w:val="26"/>
          <w:szCs w:val="26"/>
        </w:rPr>
      </w:pPr>
    </w:p>
    <w:p w14:paraId="21AF79A1" w14:textId="014CA6E9" w:rsidR="00C93C6D" w:rsidRPr="00B7140A" w:rsidRDefault="00695051" w:rsidP="00695051">
      <w:pPr>
        <w:pStyle w:val="Prrafodelista"/>
        <w:numPr>
          <w:ilvl w:val="0"/>
          <w:numId w:val="12"/>
        </w:numPr>
        <w:spacing w:line="360" w:lineRule="auto"/>
        <w:jc w:val="both"/>
        <w:rPr>
          <w:b/>
          <w:bCs/>
          <w:color w:val="000000" w:themeColor="text1"/>
          <w:sz w:val="26"/>
          <w:szCs w:val="26"/>
        </w:rPr>
      </w:pPr>
      <w:r w:rsidRPr="00B7140A">
        <w:rPr>
          <w:b/>
          <w:bCs/>
          <w:color w:val="000000" w:themeColor="text1"/>
          <w:sz w:val="26"/>
          <w:szCs w:val="26"/>
        </w:rPr>
        <w:t>Alegatos de conclusión presentados por la entidad Demandante</w:t>
      </w:r>
      <w:r w:rsidRPr="00B7140A">
        <w:rPr>
          <w:rStyle w:val="Refdenotaalpie"/>
          <w:b/>
          <w:bCs/>
          <w:color w:val="000000" w:themeColor="text1"/>
          <w:sz w:val="26"/>
          <w:szCs w:val="26"/>
        </w:rPr>
        <w:footnoteReference w:id="6"/>
      </w:r>
    </w:p>
    <w:p w14:paraId="42F8F351" w14:textId="2DFF463B" w:rsidR="00695051" w:rsidRPr="00B7140A" w:rsidRDefault="00695051" w:rsidP="00695051">
      <w:pPr>
        <w:spacing w:line="360" w:lineRule="auto"/>
        <w:jc w:val="both"/>
        <w:rPr>
          <w:color w:val="000000" w:themeColor="text1"/>
          <w:sz w:val="26"/>
          <w:szCs w:val="26"/>
        </w:rPr>
      </w:pPr>
    </w:p>
    <w:p w14:paraId="3BACAA71" w14:textId="77777777" w:rsidR="00695051" w:rsidRPr="00B7140A" w:rsidRDefault="00695051" w:rsidP="00695051">
      <w:pPr>
        <w:spacing w:line="360" w:lineRule="auto"/>
        <w:jc w:val="both"/>
        <w:rPr>
          <w:color w:val="000000" w:themeColor="text1"/>
          <w:sz w:val="26"/>
          <w:szCs w:val="26"/>
        </w:rPr>
      </w:pPr>
      <w:r w:rsidRPr="00B7140A">
        <w:rPr>
          <w:color w:val="000000" w:themeColor="text1"/>
          <w:sz w:val="26"/>
          <w:szCs w:val="26"/>
        </w:rPr>
        <w:t>Reiteró los argumentos esbozados en la demanda.</w:t>
      </w:r>
    </w:p>
    <w:p w14:paraId="0ADDFD57" w14:textId="77777777" w:rsidR="00695051" w:rsidRPr="00B7140A" w:rsidRDefault="00695051" w:rsidP="00695051">
      <w:pPr>
        <w:spacing w:line="360" w:lineRule="auto"/>
        <w:jc w:val="both"/>
        <w:rPr>
          <w:b/>
          <w:bCs/>
          <w:color w:val="000000" w:themeColor="text1"/>
          <w:sz w:val="26"/>
          <w:szCs w:val="26"/>
        </w:rPr>
      </w:pPr>
    </w:p>
    <w:p w14:paraId="388334ED" w14:textId="6A138B90" w:rsidR="00C93C6D" w:rsidRPr="00B7140A" w:rsidRDefault="00C93C6D" w:rsidP="00695051">
      <w:pPr>
        <w:spacing w:line="360" w:lineRule="auto"/>
        <w:jc w:val="both"/>
        <w:rPr>
          <w:b/>
          <w:bCs/>
          <w:color w:val="000000" w:themeColor="text1"/>
          <w:sz w:val="26"/>
          <w:szCs w:val="26"/>
        </w:rPr>
      </w:pPr>
      <w:r w:rsidRPr="00B7140A">
        <w:rPr>
          <w:b/>
          <w:bCs/>
          <w:color w:val="000000" w:themeColor="text1"/>
          <w:sz w:val="26"/>
          <w:szCs w:val="26"/>
        </w:rPr>
        <w:t>Alegatos de conclusión presentados por la demandada</w:t>
      </w:r>
      <w:r w:rsidRPr="00B7140A">
        <w:rPr>
          <w:rStyle w:val="Refdenotaalpie"/>
          <w:b/>
          <w:bCs/>
          <w:color w:val="000000" w:themeColor="text1"/>
          <w:sz w:val="26"/>
          <w:szCs w:val="26"/>
        </w:rPr>
        <w:footnoteReference w:id="7"/>
      </w:r>
    </w:p>
    <w:p w14:paraId="6799F773" w14:textId="77777777" w:rsidR="00C93C6D" w:rsidRPr="00B7140A" w:rsidRDefault="00C93C6D" w:rsidP="00C93C6D">
      <w:pPr>
        <w:pStyle w:val="Prrafodelista"/>
        <w:spacing w:line="360" w:lineRule="auto"/>
        <w:jc w:val="both"/>
        <w:rPr>
          <w:b/>
          <w:bCs/>
          <w:color w:val="000000" w:themeColor="text1"/>
          <w:sz w:val="26"/>
          <w:szCs w:val="26"/>
        </w:rPr>
      </w:pPr>
    </w:p>
    <w:p w14:paraId="1054E0C4" w14:textId="7560F90B" w:rsidR="004D04FA" w:rsidRPr="00B7140A" w:rsidRDefault="00C93C6D" w:rsidP="00E8593A">
      <w:pPr>
        <w:spacing w:line="360" w:lineRule="auto"/>
        <w:jc w:val="both"/>
        <w:rPr>
          <w:color w:val="000000" w:themeColor="text1"/>
          <w:sz w:val="26"/>
          <w:szCs w:val="26"/>
        </w:rPr>
      </w:pPr>
      <w:r w:rsidRPr="17B0D2E2">
        <w:rPr>
          <w:color w:val="000000" w:themeColor="text1"/>
          <w:sz w:val="26"/>
          <w:szCs w:val="26"/>
        </w:rPr>
        <w:t>Indicó que no es procedente la declaratoria de nulidad del acta demandada, porque el objeto del contrato fue cumplido a cabalidad, diferente es que la entidad demandante haya pretendido que se legalice la viabilidad del predio objeto de consultoría, porque en el mismo hizo inversiones, la cuales, con ocasión del informe rendido, podrían ser constitutivas de daño fiscal, por lo que pretende cambiar el resultado de la consultoría. Finalmente, reiteró los argumentos de defensa esbozados en la contestación de la demanda.</w:t>
      </w:r>
    </w:p>
    <w:p w14:paraId="5EBA4E0C" w14:textId="77777777" w:rsidR="00E8593A" w:rsidRPr="00B7140A" w:rsidRDefault="00E8593A" w:rsidP="00E8593A">
      <w:pPr>
        <w:spacing w:line="360" w:lineRule="auto"/>
        <w:jc w:val="both"/>
        <w:rPr>
          <w:color w:val="000000" w:themeColor="text1"/>
          <w:sz w:val="26"/>
          <w:szCs w:val="26"/>
        </w:rPr>
      </w:pPr>
    </w:p>
    <w:p w14:paraId="23ACE8E9" w14:textId="77777777" w:rsidR="00E8593A" w:rsidRPr="00B7140A" w:rsidRDefault="00E8593A" w:rsidP="00E8593A">
      <w:pPr>
        <w:pStyle w:val="Lista"/>
        <w:spacing w:line="360" w:lineRule="auto"/>
        <w:ind w:left="360" w:firstLine="0"/>
        <w:jc w:val="center"/>
        <w:rPr>
          <w:b/>
          <w:bCs/>
          <w:color w:val="000000" w:themeColor="text1"/>
          <w:sz w:val="26"/>
          <w:szCs w:val="26"/>
        </w:rPr>
      </w:pPr>
      <w:r w:rsidRPr="00B7140A">
        <w:rPr>
          <w:b/>
          <w:bCs/>
          <w:color w:val="000000" w:themeColor="text1"/>
          <w:sz w:val="26"/>
          <w:szCs w:val="26"/>
        </w:rPr>
        <w:t>III. FALLO RECURRIDO</w:t>
      </w:r>
    </w:p>
    <w:p w14:paraId="3B6FF854" w14:textId="77777777" w:rsidR="00E8593A" w:rsidRPr="00B7140A" w:rsidRDefault="00E8593A" w:rsidP="00E8593A">
      <w:pPr>
        <w:pStyle w:val="Lista"/>
        <w:spacing w:line="360" w:lineRule="auto"/>
        <w:ind w:left="0" w:firstLine="0"/>
        <w:jc w:val="center"/>
        <w:rPr>
          <w:color w:val="000000" w:themeColor="text1"/>
          <w:sz w:val="26"/>
          <w:szCs w:val="26"/>
        </w:rPr>
      </w:pPr>
    </w:p>
    <w:p w14:paraId="51968582" w14:textId="785E037C" w:rsidR="00E8593A" w:rsidRPr="00B7140A" w:rsidRDefault="00E8593A" w:rsidP="00E8593A">
      <w:pPr>
        <w:spacing w:line="360" w:lineRule="auto"/>
        <w:jc w:val="both"/>
        <w:rPr>
          <w:color w:val="000000" w:themeColor="text1"/>
          <w:sz w:val="26"/>
          <w:szCs w:val="26"/>
        </w:rPr>
      </w:pPr>
      <w:r w:rsidRPr="00B7140A">
        <w:rPr>
          <w:color w:val="000000" w:themeColor="text1"/>
          <w:sz w:val="26"/>
          <w:szCs w:val="26"/>
        </w:rPr>
        <w:t xml:space="preserve">El Juzgado </w:t>
      </w:r>
      <w:r w:rsidR="00C93C6D" w:rsidRPr="00B7140A">
        <w:rPr>
          <w:color w:val="000000" w:themeColor="text1"/>
          <w:sz w:val="26"/>
          <w:szCs w:val="26"/>
        </w:rPr>
        <w:t>Quinto</w:t>
      </w:r>
      <w:r w:rsidRPr="00B7140A">
        <w:rPr>
          <w:color w:val="000000" w:themeColor="text1"/>
          <w:sz w:val="26"/>
          <w:szCs w:val="26"/>
        </w:rPr>
        <w:t xml:space="preserve"> Administrativo Oral de </w:t>
      </w:r>
      <w:r w:rsidR="004D04FA" w:rsidRPr="00B7140A">
        <w:rPr>
          <w:color w:val="000000" w:themeColor="text1"/>
          <w:sz w:val="26"/>
          <w:szCs w:val="26"/>
        </w:rPr>
        <w:t>Tunja</w:t>
      </w:r>
      <w:r w:rsidR="008535FA" w:rsidRPr="00B7140A">
        <w:rPr>
          <w:color w:val="000000" w:themeColor="text1"/>
          <w:sz w:val="26"/>
          <w:szCs w:val="26"/>
        </w:rPr>
        <w:t xml:space="preserve"> </w:t>
      </w:r>
      <w:r w:rsidRPr="00B7140A">
        <w:rPr>
          <w:color w:val="000000" w:themeColor="text1"/>
          <w:sz w:val="26"/>
          <w:szCs w:val="26"/>
        </w:rPr>
        <w:t xml:space="preserve">profirió sentencia el </w:t>
      </w:r>
      <w:r w:rsidR="008535FA" w:rsidRPr="00B7140A">
        <w:rPr>
          <w:color w:val="000000" w:themeColor="text1"/>
          <w:sz w:val="26"/>
          <w:szCs w:val="26"/>
        </w:rPr>
        <w:t>26 de abril</w:t>
      </w:r>
      <w:r w:rsidR="00C60B50" w:rsidRPr="00B7140A">
        <w:rPr>
          <w:color w:val="000000" w:themeColor="text1"/>
          <w:sz w:val="26"/>
          <w:szCs w:val="26"/>
        </w:rPr>
        <w:t xml:space="preserve"> de 2019</w:t>
      </w:r>
      <w:r w:rsidRPr="00B7140A">
        <w:rPr>
          <w:color w:val="000000" w:themeColor="text1"/>
          <w:sz w:val="26"/>
          <w:szCs w:val="26"/>
        </w:rPr>
        <w:t>, resolviendo:</w:t>
      </w:r>
    </w:p>
    <w:p w14:paraId="04E4AAE3" w14:textId="77777777" w:rsidR="00C60B50" w:rsidRPr="00B7140A" w:rsidRDefault="00C60B50" w:rsidP="00E8593A">
      <w:pPr>
        <w:spacing w:line="360" w:lineRule="auto"/>
        <w:jc w:val="both"/>
        <w:rPr>
          <w:color w:val="000000" w:themeColor="text1"/>
          <w:sz w:val="26"/>
          <w:szCs w:val="26"/>
        </w:rPr>
      </w:pPr>
    </w:p>
    <w:p w14:paraId="168CA1A6" w14:textId="03DF074A" w:rsidR="00E8593A" w:rsidRPr="00B7140A" w:rsidRDefault="00E8593A" w:rsidP="00E8593A">
      <w:pPr>
        <w:ind w:left="700"/>
        <w:jc w:val="both"/>
        <w:rPr>
          <w:color w:val="000000" w:themeColor="text1"/>
          <w:sz w:val="22"/>
          <w:szCs w:val="22"/>
        </w:rPr>
      </w:pPr>
      <w:r w:rsidRPr="2E45C4BB">
        <w:rPr>
          <w:color w:val="000000" w:themeColor="text1"/>
          <w:sz w:val="22"/>
          <w:szCs w:val="22"/>
        </w:rPr>
        <w:t>“</w:t>
      </w:r>
      <w:r w:rsidRPr="2E45C4BB">
        <w:rPr>
          <w:b/>
          <w:bCs/>
          <w:color w:val="000000" w:themeColor="text1"/>
          <w:sz w:val="22"/>
          <w:szCs w:val="22"/>
        </w:rPr>
        <w:t xml:space="preserve">PRIMERO: </w:t>
      </w:r>
      <w:r w:rsidR="00695051" w:rsidRPr="2E45C4BB">
        <w:rPr>
          <w:b/>
          <w:bCs/>
          <w:color w:val="000000" w:themeColor="text1"/>
          <w:sz w:val="22"/>
          <w:szCs w:val="22"/>
        </w:rPr>
        <w:t xml:space="preserve">Negar </w:t>
      </w:r>
      <w:r w:rsidR="00695051" w:rsidRPr="2E45C4BB">
        <w:rPr>
          <w:color w:val="000000" w:themeColor="text1"/>
          <w:sz w:val="22"/>
          <w:szCs w:val="22"/>
        </w:rPr>
        <w:t xml:space="preserve">las pretensiones de la demanda instaurada por </w:t>
      </w:r>
      <w:r w:rsidR="00695051" w:rsidRPr="2E45C4BB">
        <w:rPr>
          <w:b/>
          <w:bCs/>
          <w:color w:val="000000" w:themeColor="text1"/>
          <w:sz w:val="22"/>
          <w:szCs w:val="22"/>
        </w:rPr>
        <w:t>EMPRESAS PÚBLICAS DE GARAGOA S.A E.</w:t>
      </w:r>
      <w:proofErr w:type="gramStart"/>
      <w:r w:rsidR="00695051" w:rsidRPr="2E45C4BB">
        <w:rPr>
          <w:b/>
          <w:bCs/>
          <w:color w:val="000000" w:themeColor="text1"/>
          <w:sz w:val="22"/>
          <w:szCs w:val="22"/>
        </w:rPr>
        <w:t>S.P</w:t>
      </w:r>
      <w:proofErr w:type="gramEnd"/>
      <w:r w:rsidR="00695051" w:rsidRPr="2E45C4BB">
        <w:rPr>
          <w:b/>
          <w:bCs/>
          <w:color w:val="000000" w:themeColor="text1"/>
          <w:sz w:val="22"/>
          <w:szCs w:val="22"/>
        </w:rPr>
        <w:t xml:space="preserve"> </w:t>
      </w:r>
      <w:r w:rsidR="00695051" w:rsidRPr="2E45C4BB">
        <w:rPr>
          <w:color w:val="000000" w:themeColor="text1"/>
          <w:sz w:val="22"/>
          <w:szCs w:val="22"/>
        </w:rPr>
        <w:t>en contra de</w:t>
      </w:r>
      <w:r w:rsidR="00695051" w:rsidRPr="2E45C4BB">
        <w:rPr>
          <w:b/>
          <w:bCs/>
          <w:color w:val="000000" w:themeColor="text1"/>
          <w:sz w:val="22"/>
          <w:szCs w:val="22"/>
        </w:rPr>
        <w:t xml:space="preserve"> MYRIAM YOLANDA PAREDES CEBALLOS, </w:t>
      </w:r>
      <w:r w:rsidR="00695051" w:rsidRPr="2E45C4BB">
        <w:rPr>
          <w:color w:val="000000" w:themeColor="text1"/>
          <w:sz w:val="22"/>
          <w:szCs w:val="22"/>
        </w:rPr>
        <w:t>de conformidad con lo expuesto en la parte motiva de esta providencia.</w:t>
      </w:r>
    </w:p>
    <w:p w14:paraId="2C22137B" w14:textId="77777777" w:rsidR="00E8593A" w:rsidRPr="00B7140A" w:rsidRDefault="00E8593A" w:rsidP="00E8593A">
      <w:pPr>
        <w:ind w:left="700"/>
        <w:jc w:val="both"/>
        <w:rPr>
          <w:color w:val="000000" w:themeColor="text1"/>
          <w:sz w:val="22"/>
          <w:szCs w:val="22"/>
        </w:rPr>
      </w:pPr>
    </w:p>
    <w:p w14:paraId="121645F9" w14:textId="7BBC889E" w:rsidR="00E8593A" w:rsidRPr="00B7140A" w:rsidRDefault="00E8593A" w:rsidP="00E8593A">
      <w:pPr>
        <w:ind w:left="700"/>
        <w:jc w:val="both"/>
        <w:rPr>
          <w:color w:val="000000" w:themeColor="text1"/>
          <w:sz w:val="22"/>
          <w:szCs w:val="22"/>
        </w:rPr>
      </w:pPr>
      <w:r w:rsidRPr="7E20DF45">
        <w:rPr>
          <w:b/>
          <w:bCs/>
          <w:color w:val="000000" w:themeColor="text1"/>
          <w:sz w:val="22"/>
          <w:szCs w:val="22"/>
        </w:rPr>
        <w:t xml:space="preserve">SEGUNDO: </w:t>
      </w:r>
      <w:r w:rsidR="00695051" w:rsidRPr="7E20DF45">
        <w:rPr>
          <w:b/>
          <w:bCs/>
          <w:color w:val="000000" w:themeColor="text1"/>
          <w:sz w:val="22"/>
          <w:szCs w:val="22"/>
        </w:rPr>
        <w:t xml:space="preserve">Condenar </w:t>
      </w:r>
      <w:r w:rsidR="00695051" w:rsidRPr="7E20DF45">
        <w:rPr>
          <w:color w:val="000000" w:themeColor="text1"/>
          <w:sz w:val="22"/>
          <w:szCs w:val="22"/>
        </w:rPr>
        <w:t>en costas a la parte DEMANDANTE.</w:t>
      </w:r>
    </w:p>
    <w:p w14:paraId="6AE30AFD" w14:textId="23298DB0" w:rsidR="005B4DA7" w:rsidRPr="00B7140A" w:rsidRDefault="005B4DA7" w:rsidP="00E8593A">
      <w:pPr>
        <w:ind w:left="700"/>
        <w:jc w:val="both"/>
        <w:rPr>
          <w:color w:val="000000" w:themeColor="text1"/>
          <w:sz w:val="22"/>
          <w:szCs w:val="22"/>
        </w:rPr>
      </w:pPr>
    </w:p>
    <w:p w14:paraId="0C2D637F" w14:textId="39FBAE72" w:rsidR="005B4DA7" w:rsidRPr="00B7140A" w:rsidRDefault="005B4DA7" w:rsidP="00E8593A">
      <w:pPr>
        <w:ind w:left="700"/>
        <w:jc w:val="both"/>
        <w:rPr>
          <w:b/>
          <w:bCs/>
          <w:color w:val="000000" w:themeColor="text1"/>
          <w:sz w:val="22"/>
          <w:szCs w:val="22"/>
        </w:rPr>
      </w:pPr>
      <w:r w:rsidRPr="00B7140A">
        <w:rPr>
          <w:b/>
          <w:bCs/>
          <w:color w:val="000000" w:themeColor="text1"/>
          <w:sz w:val="22"/>
          <w:szCs w:val="22"/>
        </w:rPr>
        <w:t>TERCERO</w:t>
      </w:r>
      <w:r w:rsidR="00064850" w:rsidRPr="00B7140A">
        <w:rPr>
          <w:b/>
          <w:bCs/>
          <w:color w:val="000000" w:themeColor="text1"/>
          <w:sz w:val="22"/>
          <w:szCs w:val="22"/>
        </w:rPr>
        <w:t xml:space="preserve">. </w:t>
      </w:r>
      <w:r w:rsidR="00695051" w:rsidRPr="00B7140A">
        <w:rPr>
          <w:color w:val="000000" w:themeColor="text1"/>
          <w:sz w:val="22"/>
          <w:szCs w:val="22"/>
        </w:rPr>
        <w:t xml:space="preserve">De conformidad con lo dispuesto en el numeral 4 del artículo 171 del Código de Procedimiento Administrativo y de lo Contencioso Administrativo, en caso de existir </w:t>
      </w:r>
      <w:r w:rsidR="00695051" w:rsidRPr="00B7140A">
        <w:rPr>
          <w:color w:val="000000" w:themeColor="text1"/>
          <w:sz w:val="22"/>
          <w:szCs w:val="22"/>
        </w:rPr>
        <w:lastRenderedPageBreak/>
        <w:t>remanentes sobre los gastos ordinarios del proceso, por Secretaría devuélvanse a la parte interesada</w:t>
      </w:r>
      <w:r w:rsidR="00695051" w:rsidRPr="00B7140A">
        <w:rPr>
          <w:b/>
          <w:bCs/>
          <w:color w:val="000000" w:themeColor="text1"/>
          <w:sz w:val="22"/>
          <w:szCs w:val="22"/>
        </w:rPr>
        <w:t>.</w:t>
      </w:r>
    </w:p>
    <w:p w14:paraId="076011A0" w14:textId="0B90E22C" w:rsidR="00695051" w:rsidRPr="00B7140A" w:rsidRDefault="00695051" w:rsidP="00E8593A">
      <w:pPr>
        <w:ind w:left="700"/>
        <w:jc w:val="both"/>
        <w:rPr>
          <w:b/>
          <w:bCs/>
          <w:color w:val="000000" w:themeColor="text1"/>
          <w:sz w:val="22"/>
          <w:szCs w:val="22"/>
        </w:rPr>
      </w:pPr>
    </w:p>
    <w:p w14:paraId="50416A8E" w14:textId="6DD28801" w:rsidR="00695051" w:rsidRPr="00B7140A" w:rsidRDefault="00695051" w:rsidP="00E8593A">
      <w:pPr>
        <w:ind w:left="700"/>
        <w:jc w:val="both"/>
        <w:rPr>
          <w:color w:val="000000" w:themeColor="text1"/>
          <w:sz w:val="22"/>
          <w:szCs w:val="22"/>
        </w:rPr>
      </w:pPr>
      <w:r w:rsidRPr="00B7140A">
        <w:rPr>
          <w:b/>
          <w:bCs/>
          <w:color w:val="000000" w:themeColor="text1"/>
          <w:sz w:val="22"/>
          <w:szCs w:val="22"/>
        </w:rPr>
        <w:t>CUARTO. Notificar</w:t>
      </w:r>
      <w:r w:rsidRPr="00B7140A">
        <w:rPr>
          <w:color w:val="000000" w:themeColor="text1"/>
          <w:sz w:val="22"/>
          <w:szCs w:val="22"/>
        </w:rPr>
        <w:t xml:space="preserve"> la presente </w:t>
      </w:r>
      <w:r w:rsidR="00116437" w:rsidRPr="00B7140A">
        <w:rPr>
          <w:color w:val="000000" w:themeColor="text1"/>
          <w:sz w:val="22"/>
          <w:szCs w:val="22"/>
        </w:rPr>
        <w:t>sentencia de conformidad con lo dispuesto en el artículo 203 del CPACA.</w:t>
      </w:r>
    </w:p>
    <w:p w14:paraId="40B87DC8" w14:textId="00BE3F65" w:rsidR="00116437" w:rsidRPr="00B7140A" w:rsidRDefault="00116437" w:rsidP="00E8593A">
      <w:pPr>
        <w:ind w:left="700"/>
        <w:jc w:val="both"/>
        <w:rPr>
          <w:color w:val="000000" w:themeColor="text1"/>
          <w:sz w:val="22"/>
          <w:szCs w:val="22"/>
        </w:rPr>
      </w:pPr>
    </w:p>
    <w:p w14:paraId="1D92C216" w14:textId="609A0565" w:rsidR="00116437" w:rsidRPr="00B7140A" w:rsidRDefault="00116437" w:rsidP="00E8593A">
      <w:pPr>
        <w:ind w:left="700"/>
        <w:jc w:val="both"/>
        <w:rPr>
          <w:color w:val="000000" w:themeColor="text1"/>
          <w:sz w:val="22"/>
          <w:szCs w:val="22"/>
        </w:rPr>
      </w:pPr>
      <w:r w:rsidRPr="00B7140A">
        <w:rPr>
          <w:b/>
          <w:bCs/>
          <w:color w:val="000000" w:themeColor="text1"/>
          <w:sz w:val="22"/>
          <w:szCs w:val="22"/>
        </w:rPr>
        <w:t xml:space="preserve">QUINTO. </w:t>
      </w:r>
      <w:r w:rsidRPr="00B7140A">
        <w:rPr>
          <w:color w:val="000000" w:themeColor="text1"/>
          <w:sz w:val="22"/>
          <w:szCs w:val="22"/>
        </w:rPr>
        <w:t>Archívese el expediente, una vez en firme esta providencia, dejando las constancias a que haya lugar en el Sistema de Gestión Judicial Siglo XXI.</w:t>
      </w:r>
    </w:p>
    <w:p w14:paraId="56CB39BE" w14:textId="4D72FFFF" w:rsidR="00064850" w:rsidRPr="00B7140A" w:rsidRDefault="00064850" w:rsidP="00E8593A">
      <w:pPr>
        <w:ind w:left="700"/>
        <w:jc w:val="both"/>
        <w:rPr>
          <w:color w:val="000000" w:themeColor="text1"/>
          <w:sz w:val="22"/>
          <w:szCs w:val="22"/>
        </w:rPr>
      </w:pPr>
    </w:p>
    <w:p w14:paraId="230B9568" w14:textId="080C85AC" w:rsidR="003901B5" w:rsidRPr="00B7140A" w:rsidRDefault="00064850" w:rsidP="00064850">
      <w:pPr>
        <w:ind w:left="700"/>
        <w:jc w:val="both"/>
        <w:rPr>
          <w:color w:val="000000" w:themeColor="text1"/>
          <w:sz w:val="22"/>
          <w:szCs w:val="22"/>
        </w:rPr>
      </w:pPr>
      <w:r w:rsidRPr="00B7140A">
        <w:rPr>
          <w:color w:val="000000" w:themeColor="text1"/>
          <w:sz w:val="22"/>
          <w:szCs w:val="22"/>
        </w:rPr>
        <w:t>(…)</w:t>
      </w:r>
    </w:p>
    <w:p w14:paraId="63BE20F6" w14:textId="4E5D9ACA" w:rsidR="00C60B50" w:rsidRPr="00B7140A" w:rsidRDefault="00C60B50" w:rsidP="009E0AE0">
      <w:pPr>
        <w:spacing w:line="360" w:lineRule="auto"/>
        <w:jc w:val="both"/>
        <w:rPr>
          <w:color w:val="000000" w:themeColor="text1"/>
          <w:sz w:val="26"/>
          <w:szCs w:val="26"/>
        </w:rPr>
      </w:pPr>
    </w:p>
    <w:p w14:paraId="780827EC" w14:textId="2998AD53" w:rsidR="007948EC" w:rsidRPr="00B7140A" w:rsidRDefault="000521A8" w:rsidP="2ACD7051">
      <w:pPr>
        <w:spacing w:line="360" w:lineRule="auto"/>
        <w:jc w:val="both"/>
        <w:rPr>
          <w:color w:val="000000" w:themeColor="text1"/>
          <w:sz w:val="26"/>
          <w:szCs w:val="26"/>
        </w:rPr>
      </w:pPr>
      <w:r w:rsidRPr="2ACD7051">
        <w:rPr>
          <w:color w:val="000000" w:themeColor="text1"/>
          <w:sz w:val="26"/>
          <w:szCs w:val="26"/>
        </w:rPr>
        <w:t xml:space="preserve">Señaló, en síntesis, que el acta de liquidación bilateral que se suscribe sin manifestación de inconformidad sobre cifras o valores y en general sobre su contenido, está asistida de un negocio jurídico pleno y válido, porque refleja la declaración </w:t>
      </w:r>
      <w:r w:rsidR="0028029D" w:rsidRPr="2ACD7051">
        <w:rPr>
          <w:color w:val="000000" w:themeColor="text1"/>
          <w:sz w:val="26"/>
          <w:szCs w:val="26"/>
        </w:rPr>
        <w:t>d</w:t>
      </w:r>
      <w:r w:rsidRPr="2ACD7051">
        <w:rPr>
          <w:color w:val="000000" w:themeColor="text1"/>
          <w:sz w:val="26"/>
          <w:szCs w:val="26"/>
        </w:rPr>
        <w:t>e voluntad en los términos que la ley supone deben emitirse, libres o exentos de cualesquiera de los vicios que pueden afectar</w:t>
      </w:r>
      <w:r w:rsidR="0028029D" w:rsidRPr="2ACD7051">
        <w:rPr>
          <w:color w:val="000000" w:themeColor="text1"/>
          <w:sz w:val="26"/>
          <w:szCs w:val="26"/>
        </w:rPr>
        <w:t>l</w:t>
      </w:r>
      <w:r w:rsidRPr="2ACD7051">
        <w:rPr>
          <w:color w:val="000000" w:themeColor="text1"/>
          <w:sz w:val="26"/>
          <w:szCs w:val="26"/>
        </w:rPr>
        <w:t xml:space="preserve">a. Se </w:t>
      </w:r>
      <w:r w:rsidR="0028029D" w:rsidRPr="2ACD7051">
        <w:rPr>
          <w:color w:val="000000" w:themeColor="text1"/>
          <w:sz w:val="26"/>
          <w:szCs w:val="26"/>
        </w:rPr>
        <w:t>d</w:t>
      </w:r>
      <w:r w:rsidRPr="2ACD7051">
        <w:rPr>
          <w:color w:val="000000" w:themeColor="text1"/>
          <w:sz w:val="26"/>
          <w:szCs w:val="26"/>
        </w:rPr>
        <w:t xml:space="preserve">ebe </w:t>
      </w:r>
      <w:r w:rsidR="0028029D" w:rsidRPr="2ACD7051">
        <w:rPr>
          <w:color w:val="000000" w:themeColor="text1"/>
          <w:sz w:val="26"/>
          <w:szCs w:val="26"/>
        </w:rPr>
        <w:t>a</w:t>
      </w:r>
      <w:r w:rsidRPr="2ACD7051">
        <w:rPr>
          <w:color w:val="000000" w:themeColor="text1"/>
          <w:sz w:val="26"/>
          <w:szCs w:val="26"/>
        </w:rPr>
        <w:t>ten</w:t>
      </w:r>
      <w:r w:rsidR="0028029D" w:rsidRPr="2ACD7051">
        <w:rPr>
          <w:color w:val="000000" w:themeColor="text1"/>
          <w:sz w:val="26"/>
          <w:szCs w:val="26"/>
        </w:rPr>
        <w:t>d</w:t>
      </w:r>
      <w:r w:rsidRPr="2ACD7051">
        <w:rPr>
          <w:color w:val="000000" w:themeColor="text1"/>
          <w:sz w:val="26"/>
          <w:szCs w:val="26"/>
        </w:rPr>
        <w:t>er, con fuerza vinculante, lo que se extrae de una declaración contenida en un acta, porque las expresiones volitivas mientras no se demuestre lo contrario, deben ser consideradas para producir los efectos que se dicen en él.</w:t>
      </w:r>
    </w:p>
    <w:p w14:paraId="740C70D5" w14:textId="1C51876E" w:rsidR="000521A8" w:rsidRPr="00B7140A" w:rsidRDefault="000521A8" w:rsidP="00E963F0">
      <w:pPr>
        <w:spacing w:line="360" w:lineRule="auto"/>
        <w:jc w:val="both"/>
        <w:rPr>
          <w:color w:val="000000" w:themeColor="text1"/>
          <w:sz w:val="26"/>
          <w:szCs w:val="26"/>
          <w:highlight w:val="yellow"/>
        </w:rPr>
      </w:pPr>
    </w:p>
    <w:p w14:paraId="7EC537BC" w14:textId="24BE18CA" w:rsidR="000521A8" w:rsidRPr="00B7140A" w:rsidRDefault="000521A8" w:rsidP="009E0AE0">
      <w:pPr>
        <w:spacing w:line="360" w:lineRule="auto"/>
        <w:jc w:val="both"/>
        <w:rPr>
          <w:color w:val="000000" w:themeColor="text1"/>
          <w:sz w:val="26"/>
          <w:szCs w:val="26"/>
        </w:rPr>
      </w:pPr>
      <w:r w:rsidRPr="7E20DF45">
        <w:rPr>
          <w:color w:val="000000" w:themeColor="text1"/>
          <w:sz w:val="26"/>
          <w:szCs w:val="26"/>
        </w:rPr>
        <w:t>Conforme a lo anterior, y en concordancia con la jurisprudencia del Consejo de Estado, la liquidación efectuada de común acuerdo constituye un verdadero negocio jurídico bilateral, que tiene, por tanto, fuerza vinculante, a men</w:t>
      </w:r>
      <w:r w:rsidR="006F0025" w:rsidRPr="7E20DF45">
        <w:rPr>
          <w:color w:val="000000" w:themeColor="text1"/>
          <w:sz w:val="26"/>
          <w:szCs w:val="26"/>
        </w:rPr>
        <w:t>os</w:t>
      </w:r>
      <w:r w:rsidRPr="7E20DF45">
        <w:rPr>
          <w:color w:val="000000" w:themeColor="text1"/>
          <w:sz w:val="26"/>
          <w:szCs w:val="26"/>
        </w:rPr>
        <w:t xml:space="preserve"> que se demuestre la existencia de un vicio del consentimiento.</w:t>
      </w:r>
      <w:r w:rsidR="006F0025" w:rsidRPr="7E20DF45">
        <w:rPr>
          <w:color w:val="000000" w:themeColor="text1"/>
          <w:sz w:val="26"/>
          <w:szCs w:val="26"/>
        </w:rPr>
        <w:t xml:space="preserve"> No obstante, en caso de que una de las partes presente reparo debe manifestar que se reserva el derecho de acudir ante el organismo jurisdiccional para reclamar sobre lo que hubiese sido motivo de inconformidad, pero únicamente respecto de los temas puntuales materia de discrepancia que quedaron consignados expresamente en ella.</w:t>
      </w:r>
    </w:p>
    <w:p w14:paraId="6BA5231A" w14:textId="39409442" w:rsidR="006F0025" w:rsidRPr="00B7140A" w:rsidRDefault="006F0025" w:rsidP="009E0AE0">
      <w:pPr>
        <w:spacing w:line="360" w:lineRule="auto"/>
        <w:jc w:val="both"/>
        <w:rPr>
          <w:color w:val="000000" w:themeColor="text1"/>
          <w:sz w:val="26"/>
          <w:szCs w:val="26"/>
        </w:rPr>
      </w:pPr>
    </w:p>
    <w:p w14:paraId="427A1D4B" w14:textId="65B5CCF2" w:rsidR="00197944" w:rsidRPr="00B7140A" w:rsidRDefault="006F0025" w:rsidP="009E0AE0">
      <w:pPr>
        <w:spacing w:line="360" w:lineRule="auto"/>
        <w:jc w:val="both"/>
        <w:rPr>
          <w:color w:val="000000" w:themeColor="text1"/>
          <w:sz w:val="26"/>
          <w:szCs w:val="26"/>
        </w:rPr>
      </w:pPr>
      <w:r w:rsidRPr="00B7140A">
        <w:rPr>
          <w:color w:val="000000" w:themeColor="text1"/>
          <w:sz w:val="26"/>
          <w:szCs w:val="26"/>
        </w:rPr>
        <w:t>En tal sentido, ha indicado el alto Tribunal que las diferencias surgidas con respecto a la liquidación bilateral, únicamente puede</w:t>
      </w:r>
      <w:r w:rsidR="0028029D" w:rsidRPr="00B7140A">
        <w:rPr>
          <w:color w:val="000000" w:themeColor="text1"/>
          <w:sz w:val="26"/>
          <w:szCs w:val="26"/>
        </w:rPr>
        <w:t>n</w:t>
      </w:r>
      <w:r w:rsidRPr="00B7140A">
        <w:rPr>
          <w:color w:val="000000" w:themeColor="text1"/>
          <w:sz w:val="26"/>
          <w:szCs w:val="26"/>
        </w:rPr>
        <w:t xml:space="preserve"> versar sobre aquellos aspectos o temas en relación con los cuales el demandante hubiere manifestado el desacuerdo al momento de la respectiva liquidación final del contrato, con fundamento en el artículo 1602 del Código Civil según el cual “todo contrato legalmente celebrado es una le</w:t>
      </w:r>
      <w:r w:rsidR="00197944" w:rsidRPr="00B7140A">
        <w:rPr>
          <w:color w:val="000000" w:themeColor="text1"/>
          <w:sz w:val="26"/>
          <w:szCs w:val="26"/>
        </w:rPr>
        <w:t xml:space="preserve">y </w:t>
      </w:r>
      <w:r w:rsidRPr="00B7140A">
        <w:rPr>
          <w:color w:val="000000" w:themeColor="text1"/>
          <w:sz w:val="26"/>
          <w:szCs w:val="26"/>
        </w:rPr>
        <w:t>para los contratantes, y no puede ser invalidado, sino por su consentimiento mutuo o por causas legales</w:t>
      </w:r>
      <w:r w:rsidR="00197944" w:rsidRPr="00B7140A">
        <w:rPr>
          <w:color w:val="000000" w:themeColor="text1"/>
          <w:sz w:val="26"/>
          <w:szCs w:val="26"/>
        </w:rPr>
        <w:t>.</w:t>
      </w:r>
      <w:r w:rsidRPr="00B7140A">
        <w:rPr>
          <w:color w:val="000000" w:themeColor="text1"/>
          <w:sz w:val="26"/>
          <w:szCs w:val="26"/>
        </w:rPr>
        <w:t>”</w:t>
      </w:r>
    </w:p>
    <w:p w14:paraId="02C09AF4" w14:textId="77777777" w:rsidR="00197944" w:rsidRPr="00B7140A" w:rsidRDefault="00197944" w:rsidP="009E0AE0">
      <w:pPr>
        <w:spacing w:line="360" w:lineRule="auto"/>
        <w:jc w:val="both"/>
        <w:rPr>
          <w:color w:val="000000" w:themeColor="text1"/>
          <w:sz w:val="26"/>
          <w:szCs w:val="26"/>
        </w:rPr>
      </w:pPr>
    </w:p>
    <w:p w14:paraId="50874E2C" w14:textId="4F9A7A42" w:rsidR="006F0025" w:rsidRPr="00B7140A" w:rsidRDefault="00197944" w:rsidP="009E0AE0">
      <w:pPr>
        <w:spacing w:line="360" w:lineRule="auto"/>
        <w:jc w:val="both"/>
        <w:rPr>
          <w:color w:val="000000" w:themeColor="text1"/>
          <w:sz w:val="26"/>
          <w:szCs w:val="26"/>
        </w:rPr>
      </w:pPr>
      <w:r w:rsidRPr="00B7140A">
        <w:rPr>
          <w:color w:val="000000" w:themeColor="text1"/>
          <w:sz w:val="26"/>
          <w:szCs w:val="26"/>
        </w:rPr>
        <w:lastRenderedPageBreak/>
        <w:t>Al descender al caso concreto señaló la primera instancia que en el acta de liquidación demandada no se observan salvedades por parte del contratante</w:t>
      </w:r>
      <w:r w:rsidR="00E65347" w:rsidRPr="00B7140A">
        <w:rPr>
          <w:color w:val="000000" w:themeColor="text1"/>
          <w:sz w:val="26"/>
          <w:szCs w:val="26"/>
        </w:rPr>
        <w:t>, así como tampoco se observa observación alguna en el acta modificatoria al contrato suscrita el 25 de marzo de 2015.</w:t>
      </w:r>
    </w:p>
    <w:p w14:paraId="7451168E" w14:textId="65DB4AF5" w:rsidR="00E65347" w:rsidRPr="00B7140A" w:rsidRDefault="00E65347" w:rsidP="009E0AE0">
      <w:pPr>
        <w:spacing w:line="360" w:lineRule="auto"/>
        <w:jc w:val="both"/>
        <w:rPr>
          <w:color w:val="000000" w:themeColor="text1"/>
          <w:sz w:val="26"/>
          <w:szCs w:val="26"/>
        </w:rPr>
      </w:pPr>
    </w:p>
    <w:p w14:paraId="28D77F22" w14:textId="10E2A305" w:rsidR="00E65347" w:rsidRPr="00B7140A" w:rsidRDefault="00E65347" w:rsidP="009E0AE0">
      <w:pPr>
        <w:spacing w:line="360" w:lineRule="auto"/>
        <w:jc w:val="both"/>
        <w:rPr>
          <w:color w:val="000000" w:themeColor="text1"/>
          <w:sz w:val="26"/>
          <w:szCs w:val="26"/>
        </w:rPr>
      </w:pPr>
      <w:r w:rsidRPr="1F529F73">
        <w:rPr>
          <w:color w:val="000000" w:themeColor="text1"/>
          <w:sz w:val="26"/>
          <w:szCs w:val="26"/>
        </w:rPr>
        <w:t xml:space="preserve">Evidenció el a quo que desde el año </w:t>
      </w:r>
      <w:r w:rsidRPr="1F529F73">
        <w:rPr>
          <w:b/>
          <w:bCs/>
          <w:color w:val="000000" w:themeColor="text1"/>
          <w:sz w:val="26"/>
          <w:szCs w:val="26"/>
        </w:rPr>
        <w:t xml:space="preserve">2014 CORPOCHIVOR </w:t>
      </w:r>
      <w:r w:rsidRPr="1F529F73">
        <w:rPr>
          <w:color w:val="000000" w:themeColor="text1"/>
          <w:sz w:val="26"/>
          <w:szCs w:val="26"/>
        </w:rPr>
        <w:t xml:space="preserve">rindió informe técnico donde estableció la necesidad de realizar correcciones en lo relacionado con la parte geológica, geotécnica, topográfica, hidrogeológica, de obras civiles y ambiental; aunado a lo anterior la </w:t>
      </w:r>
      <w:r w:rsidRPr="1F529F73">
        <w:rPr>
          <w:b/>
          <w:bCs/>
          <w:color w:val="000000" w:themeColor="text1"/>
          <w:sz w:val="26"/>
          <w:szCs w:val="26"/>
        </w:rPr>
        <w:t>CAR</w:t>
      </w:r>
      <w:r w:rsidRPr="1F529F73">
        <w:rPr>
          <w:color w:val="000000" w:themeColor="text1"/>
          <w:sz w:val="26"/>
          <w:szCs w:val="26"/>
        </w:rPr>
        <w:t xml:space="preserve"> en el mismo año requirió a la Empresa de Servicios Públicos de Garagoa la presentación imperativa e intervención de los estudios de estabilidad y con base a dichos requerimientos, consideró el a quo que lo correcto hubiera sido que la contratante advirtiera la amenaza que aquejaba la ejecución del contrato para implementar las correcciones y actividades a que hubiera lugar, teniendo en cuenta que el producto fue entregado el 12 de agosto de 2015</w:t>
      </w:r>
      <w:r w:rsidR="009E0AE0" w:rsidRPr="1F529F73">
        <w:rPr>
          <w:color w:val="000000" w:themeColor="text1"/>
          <w:sz w:val="26"/>
          <w:szCs w:val="26"/>
        </w:rPr>
        <w:t xml:space="preserve"> por la contratista.</w:t>
      </w:r>
    </w:p>
    <w:p w14:paraId="6194BD79" w14:textId="2235AFD0" w:rsidR="009E0AE0" w:rsidRPr="00B7140A" w:rsidRDefault="009E0AE0" w:rsidP="009E0AE0">
      <w:pPr>
        <w:spacing w:line="360" w:lineRule="auto"/>
        <w:jc w:val="both"/>
        <w:rPr>
          <w:color w:val="000000" w:themeColor="text1"/>
          <w:sz w:val="26"/>
          <w:szCs w:val="26"/>
        </w:rPr>
      </w:pPr>
    </w:p>
    <w:p w14:paraId="00A684C6" w14:textId="19ED9564" w:rsidR="009E0AE0" w:rsidRPr="00B7140A" w:rsidRDefault="009E0AE0" w:rsidP="009E0AE0">
      <w:pPr>
        <w:spacing w:line="360" w:lineRule="auto"/>
        <w:jc w:val="both"/>
        <w:rPr>
          <w:color w:val="000000" w:themeColor="text1"/>
          <w:sz w:val="26"/>
          <w:szCs w:val="26"/>
        </w:rPr>
      </w:pPr>
      <w:r w:rsidRPr="00B7140A">
        <w:rPr>
          <w:color w:val="000000" w:themeColor="text1"/>
          <w:sz w:val="26"/>
          <w:szCs w:val="26"/>
        </w:rPr>
        <w:t>En otras palabras, la empresa contratante desde el año 2014, debía tener una</w:t>
      </w:r>
      <w:r w:rsidR="0041681E" w:rsidRPr="00B7140A">
        <w:rPr>
          <w:color w:val="000000" w:themeColor="text1"/>
          <w:sz w:val="26"/>
          <w:szCs w:val="26"/>
        </w:rPr>
        <w:t>s</w:t>
      </w:r>
      <w:r w:rsidRPr="00B7140A">
        <w:rPr>
          <w:color w:val="000000" w:themeColor="text1"/>
          <w:sz w:val="26"/>
          <w:szCs w:val="26"/>
        </w:rPr>
        <w:t xml:space="preserve"> especificaciones claras en lo relacionado con la parte geológica, geotécnica, topográfica, hidrogeológica, de obras civiles y ambientales, pues para entonces CORPOCHIVOR ya le había efectuado correcciones al anterior estudio. En consecuencia, si las solicitudes, reclamaciones o salvedades fundadas en la no entrega de los estudios de acuerdo con los ítems y condiciones útiles para la realización del proyecto de relleno sanitario del municipio de Garagoa, no se hacen al momento de suscribir las suspensiones, modificaciones, adiciones o prórrogas del plazo contractual, la reclamación o pretensión ulterior es improcedente por vulnerar el principio de buena fe contractual.</w:t>
      </w:r>
    </w:p>
    <w:p w14:paraId="440A8232" w14:textId="62318D95" w:rsidR="009E0AE0" w:rsidRPr="00B7140A" w:rsidRDefault="009E0AE0" w:rsidP="009E0AE0">
      <w:pPr>
        <w:spacing w:line="360" w:lineRule="auto"/>
        <w:jc w:val="both"/>
        <w:rPr>
          <w:color w:val="000000" w:themeColor="text1"/>
          <w:sz w:val="26"/>
          <w:szCs w:val="26"/>
        </w:rPr>
      </w:pPr>
    </w:p>
    <w:p w14:paraId="221169AB" w14:textId="2BFE550E" w:rsidR="009E0AE0" w:rsidRPr="00B7140A" w:rsidRDefault="009E0AE0" w:rsidP="009E0AE0">
      <w:pPr>
        <w:spacing w:line="360" w:lineRule="auto"/>
        <w:jc w:val="both"/>
        <w:rPr>
          <w:color w:val="000000" w:themeColor="text1"/>
          <w:sz w:val="26"/>
          <w:szCs w:val="26"/>
        </w:rPr>
      </w:pPr>
      <w:r w:rsidRPr="00B7140A">
        <w:rPr>
          <w:color w:val="000000" w:themeColor="text1"/>
          <w:sz w:val="26"/>
          <w:szCs w:val="26"/>
        </w:rPr>
        <w:t>Arguyó además q</w:t>
      </w:r>
      <w:r w:rsidR="0075120B" w:rsidRPr="00B7140A">
        <w:rPr>
          <w:color w:val="000000" w:themeColor="text1"/>
          <w:sz w:val="26"/>
          <w:szCs w:val="26"/>
        </w:rPr>
        <w:t xml:space="preserve">ue la empresa contratante suscribió el acta de liquidación sin prever las manifestaciones que </w:t>
      </w:r>
      <w:proofErr w:type="spellStart"/>
      <w:r w:rsidR="0075120B" w:rsidRPr="00B7140A">
        <w:rPr>
          <w:color w:val="000000" w:themeColor="text1"/>
          <w:sz w:val="26"/>
          <w:szCs w:val="26"/>
        </w:rPr>
        <w:t>Corpochivor</w:t>
      </w:r>
      <w:proofErr w:type="spellEnd"/>
      <w:r w:rsidR="0075120B" w:rsidRPr="00B7140A">
        <w:rPr>
          <w:color w:val="000000" w:themeColor="text1"/>
          <w:sz w:val="26"/>
          <w:szCs w:val="26"/>
        </w:rPr>
        <w:t xml:space="preserve"> haría y las correcciones que ordenó y que hoy reclama ante la jurisdicción contencioso administrativa, amparando en una buena fe subjetiva que hizo consistir en la supuesta convicción de que la contratista considerando los criterios sobre los cuales se había efectuado el estudio eran correctos y cumplían a cabalidad con lo contratado. Es parte de la buena fe, informar a la otra parte lo que no se hizo, pero en el presente caso, pese a tener conocimiento de los </w:t>
      </w:r>
      <w:r w:rsidR="0075120B" w:rsidRPr="00B7140A">
        <w:rPr>
          <w:color w:val="000000" w:themeColor="text1"/>
          <w:sz w:val="26"/>
          <w:szCs w:val="26"/>
        </w:rPr>
        <w:lastRenderedPageBreak/>
        <w:t>requerimientos de CORPOCHIVOR no estipuló cláusula alguna para corregir las falencias puestas en evidencia de manera previa.</w:t>
      </w:r>
    </w:p>
    <w:p w14:paraId="5711C3D0" w14:textId="5F91F893" w:rsidR="0075120B" w:rsidRPr="00B7140A" w:rsidRDefault="0075120B" w:rsidP="009E0AE0">
      <w:pPr>
        <w:spacing w:line="360" w:lineRule="auto"/>
        <w:jc w:val="both"/>
        <w:rPr>
          <w:color w:val="000000" w:themeColor="text1"/>
          <w:sz w:val="26"/>
          <w:szCs w:val="26"/>
        </w:rPr>
      </w:pPr>
    </w:p>
    <w:p w14:paraId="2EEA122E" w14:textId="30F0CD17" w:rsidR="003B1E99" w:rsidRPr="00B7140A" w:rsidRDefault="0075120B" w:rsidP="009E0AE0">
      <w:pPr>
        <w:spacing w:line="360" w:lineRule="auto"/>
        <w:jc w:val="both"/>
        <w:rPr>
          <w:color w:val="000000" w:themeColor="text1"/>
          <w:sz w:val="26"/>
          <w:szCs w:val="26"/>
        </w:rPr>
      </w:pPr>
      <w:r w:rsidRPr="2E45C4BB">
        <w:rPr>
          <w:color w:val="000000" w:themeColor="text1"/>
          <w:sz w:val="26"/>
          <w:szCs w:val="26"/>
        </w:rPr>
        <w:t xml:space="preserve">A lo anterior se suma que la entidad hizo uso de la figura del </w:t>
      </w:r>
      <w:r w:rsidR="003B1E99" w:rsidRPr="2E45C4BB">
        <w:rPr>
          <w:color w:val="000000" w:themeColor="text1"/>
          <w:sz w:val="26"/>
          <w:szCs w:val="26"/>
        </w:rPr>
        <w:t>interventor</w:t>
      </w:r>
      <w:r w:rsidRPr="2E45C4BB">
        <w:rPr>
          <w:color w:val="000000" w:themeColor="text1"/>
          <w:sz w:val="26"/>
          <w:szCs w:val="26"/>
        </w:rPr>
        <w:t xml:space="preserve"> el cual señaló que se cumplieron con todas las exigencias establecidas por la empresa de servicios públicos </w:t>
      </w:r>
      <w:r w:rsidR="003B1E99" w:rsidRPr="2E45C4BB">
        <w:rPr>
          <w:color w:val="000000" w:themeColor="text1"/>
          <w:sz w:val="26"/>
          <w:szCs w:val="26"/>
        </w:rPr>
        <w:t>y durante la ejecución del contrato siempre estuvo presente, además de estarlo un delegado de CORPOCHIVOR. Aunado a lo anterior, no se evidencia que durante el término de ejecución del contrato la contratista haya manifestado inconformidad alguna con respecto al cumplimiento del objeto contractual.</w:t>
      </w:r>
    </w:p>
    <w:p w14:paraId="03F015A4" w14:textId="2C7AEECD" w:rsidR="003B1E99" w:rsidRPr="00B7140A" w:rsidRDefault="003B1E99" w:rsidP="009E0AE0">
      <w:pPr>
        <w:spacing w:line="360" w:lineRule="auto"/>
        <w:jc w:val="both"/>
        <w:rPr>
          <w:color w:val="000000" w:themeColor="text1"/>
          <w:sz w:val="26"/>
          <w:szCs w:val="26"/>
        </w:rPr>
      </w:pPr>
    </w:p>
    <w:p w14:paraId="0327E71F" w14:textId="799C8D8F" w:rsidR="003B1E99" w:rsidRPr="00B7140A" w:rsidRDefault="003B1E99" w:rsidP="009E0AE0">
      <w:pPr>
        <w:spacing w:line="360" w:lineRule="auto"/>
        <w:jc w:val="both"/>
        <w:rPr>
          <w:color w:val="000000" w:themeColor="text1"/>
          <w:sz w:val="26"/>
          <w:szCs w:val="26"/>
        </w:rPr>
      </w:pPr>
      <w:r w:rsidRPr="00B7140A">
        <w:rPr>
          <w:color w:val="000000" w:themeColor="text1"/>
          <w:sz w:val="26"/>
          <w:szCs w:val="26"/>
        </w:rPr>
        <w:t>Por lo anterior, e a quo negó las pretensiones de la demanda.</w:t>
      </w:r>
    </w:p>
    <w:p w14:paraId="5C5FDCF0" w14:textId="64ABC99D" w:rsidR="000521A8" w:rsidRPr="00B7140A" w:rsidRDefault="000521A8" w:rsidP="007948EC">
      <w:pPr>
        <w:jc w:val="both"/>
        <w:rPr>
          <w:color w:val="000000" w:themeColor="text1"/>
          <w:sz w:val="26"/>
          <w:szCs w:val="26"/>
        </w:rPr>
      </w:pPr>
    </w:p>
    <w:p w14:paraId="44D9E4D6" w14:textId="62D818D5" w:rsidR="00930214" w:rsidRPr="00B7140A" w:rsidRDefault="00E8593A" w:rsidP="00E66E3B">
      <w:pPr>
        <w:pStyle w:val="Prrafodelista"/>
        <w:numPr>
          <w:ilvl w:val="0"/>
          <w:numId w:val="1"/>
        </w:numPr>
        <w:spacing w:line="360" w:lineRule="auto"/>
        <w:jc w:val="center"/>
        <w:rPr>
          <w:color w:val="000000" w:themeColor="text1"/>
          <w:sz w:val="26"/>
          <w:szCs w:val="26"/>
        </w:rPr>
      </w:pPr>
      <w:r w:rsidRPr="00B7140A">
        <w:rPr>
          <w:b/>
          <w:bCs/>
          <w:color w:val="000000" w:themeColor="text1"/>
          <w:sz w:val="26"/>
          <w:szCs w:val="26"/>
        </w:rPr>
        <w:t>SUSTENTACIÓN DE LA APELACIÓN</w:t>
      </w:r>
    </w:p>
    <w:p w14:paraId="2732DBE0" w14:textId="77777777" w:rsidR="00E66E3B" w:rsidRPr="00B7140A" w:rsidRDefault="00E66E3B" w:rsidP="00E66E3B">
      <w:pPr>
        <w:spacing w:line="360" w:lineRule="auto"/>
        <w:rPr>
          <w:color w:val="000000" w:themeColor="text1"/>
          <w:sz w:val="26"/>
          <w:szCs w:val="26"/>
        </w:rPr>
      </w:pPr>
    </w:p>
    <w:p w14:paraId="41688C38" w14:textId="79E046A5" w:rsidR="00E66E3B" w:rsidRPr="00B7140A" w:rsidRDefault="00E66E3B" w:rsidP="003B1E99">
      <w:pPr>
        <w:spacing w:line="360" w:lineRule="auto"/>
        <w:jc w:val="both"/>
        <w:rPr>
          <w:color w:val="000000" w:themeColor="text1"/>
          <w:sz w:val="26"/>
          <w:szCs w:val="26"/>
        </w:rPr>
      </w:pPr>
      <w:r w:rsidRPr="00B7140A">
        <w:rPr>
          <w:color w:val="000000" w:themeColor="text1"/>
          <w:sz w:val="26"/>
          <w:szCs w:val="26"/>
        </w:rPr>
        <w:t xml:space="preserve">La </w:t>
      </w:r>
      <w:r w:rsidR="00C67355" w:rsidRPr="00B7140A">
        <w:rPr>
          <w:color w:val="000000" w:themeColor="text1"/>
          <w:sz w:val="26"/>
          <w:szCs w:val="26"/>
        </w:rPr>
        <w:t>p</w:t>
      </w:r>
      <w:r w:rsidRPr="00B7140A">
        <w:rPr>
          <w:color w:val="000000" w:themeColor="text1"/>
          <w:sz w:val="26"/>
          <w:szCs w:val="26"/>
        </w:rPr>
        <w:t>arte Demandante, inconforme con la decisión de primera instancia interpuso recurso de apelación señalando que</w:t>
      </w:r>
      <w:r w:rsidR="00C67355" w:rsidRPr="00B7140A">
        <w:rPr>
          <w:color w:val="000000" w:themeColor="text1"/>
          <w:sz w:val="26"/>
          <w:szCs w:val="26"/>
        </w:rPr>
        <w:t>:</w:t>
      </w:r>
    </w:p>
    <w:p w14:paraId="2C032D64" w14:textId="10F11C23" w:rsidR="00C67355" w:rsidRPr="00B7140A" w:rsidRDefault="00C67355" w:rsidP="003B1E99">
      <w:pPr>
        <w:spacing w:line="360" w:lineRule="auto"/>
        <w:jc w:val="both"/>
        <w:rPr>
          <w:color w:val="000000" w:themeColor="text1"/>
          <w:sz w:val="26"/>
          <w:szCs w:val="26"/>
        </w:rPr>
      </w:pPr>
    </w:p>
    <w:p w14:paraId="5D756EAC" w14:textId="58261B88" w:rsidR="000667E4" w:rsidRPr="00B7140A" w:rsidRDefault="00C67355" w:rsidP="00C67355">
      <w:pPr>
        <w:pStyle w:val="Prrafodelista"/>
        <w:numPr>
          <w:ilvl w:val="0"/>
          <w:numId w:val="13"/>
        </w:numPr>
        <w:spacing w:line="360" w:lineRule="auto"/>
        <w:jc w:val="both"/>
        <w:rPr>
          <w:color w:val="000000" w:themeColor="text1"/>
          <w:sz w:val="26"/>
          <w:szCs w:val="26"/>
        </w:rPr>
      </w:pPr>
      <w:r w:rsidRPr="1F529F73">
        <w:rPr>
          <w:color w:val="000000" w:themeColor="text1"/>
          <w:sz w:val="26"/>
          <w:szCs w:val="26"/>
        </w:rPr>
        <w:t>Al tenor de</w:t>
      </w:r>
      <w:r w:rsidR="00FB3169" w:rsidRPr="1F529F73">
        <w:rPr>
          <w:color w:val="000000" w:themeColor="text1"/>
          <w:sz w:val="26"/>
          <w:szCs w:val="26"/>
        </w:rPr>
        <w:t xml:space="preserve">l concepto técnico rendido por </w:t>
      </w:r>
      <w:r w:rsidR="00FB3169" w:rsidRPr="1F529F73">
        <w:rPr>
          <w:b/>
          <w:bCs/>
          <w:color w:val="000000" w:themeColor="text1"/>
          <w:sz w:val="26"/>
          <w:szCs w:val="26"/>
        </w:rPr>
        <w:t>CORPOCHIVOR</w:t>
      </w:r>
      <w:r w:rsidR="00FB3169" w:rsidRPr="1F529F73">
        <w:rPr>
          <w:color w:val="000000" w:themeColor="text1"/>
          <w:sz w:val="26"/>
          <w:szCs w:val="26"/>
        </w:rPr>
        <w:t>, el producto de la consultoría presenta deficiencias técnicas, por lo que no satisface el objeto del contrato y ello impide que dichos estudios sean utilizados para el desarrollo del proyecto determinado</w:t>
      </w:r>
      <w:r w:rsidR="00F37302" w:rsidRPr="1F529F73">
        <w:rPr>
          <w:color w:val="000000" w:themeColor="text1"/>
          <w:sz w:val="26"/>
          <w:szCs w:val="26"/>
        </w:rPr>
        <w:t>,</w:t>
      </w:r>
      <w:r w:rsidR="00FB3169" w:rsidRPr="1F529F73">
        <w:rPr>
          <w:color w:val="000000" w:themeColor="text1"/>
          <w:sz w:val="26"/>
          <w:szCs w:val="26"/>
        </w:rPr>
        <w:t xml:space="preserve"> vulnerando con ello el principio de eficiencia</w:t>
      </w:r>
      <w:r w:rsidR="000667E4" w:rsidRPr="1F529F73">
        <w:rPr>
          <w:color w:val="000000" w:themeColor="text1"/>
          <w:sz w:val="26"/>
          <w:szCs w:val="26"/>
        </w:rPr>
        <w:t xml:space="preserve">. </w:t>
      </w:r>
    </w:p>
    <w:p w14:paraId="5D16541C" w14:textId="77777777" w:rsidR="000667E4" w:rsidRPr="00B7140A" w:rsidRDefault="000667E4" w:rsidP="000667E4">
      <w:pPr>
        <w:pStyle w:val="Prrafodelista"/>
        <w:spacing w:line="360" w:lineRule="auto"/>
        <w:jc w:val="both"/>
        <w:rPr>
          <w:color w:val="000000" w:themeColor="text1"/>
          <w:sz w:val="26"/>
          <w:szCs w:val="26"/>
        </w:rPr>
      </w:pPr>
    </w:p>
    <w:p w14:paraId="0CD13725" w14:textId="7D23AFA5" w:rsidR="00C67355" w:rsidRPr="00B7140A" w:rsidRDefault="000667E4" w:rsidP="000667E4">
      <w:pPr>
        <w:pStyle w:val="Prrafodelista"/>
        <w:spacing w:line="360" w:lineRule="auto"/>
        <w:jc w:val="both"/>
        <w:rPr>
          <w:color w:val="000000" w:themeColor="text1"/>
          <w:sz w:val="26"/>
          <w:szCs w:val="26"/>
        </w:rPr>
      </w:pPr>
      <w:r w:rsidRPr="00B7140A">
        <w:rPr>
          <w:color w:val="000000" w:themeColor="text1"/>
          <w:sz w:val="26"/>
          <w:szCs w:val="26"/>
        </w:rPr>
        <w:t>Entre las deficiencias del producto se encuentra que parte del escrito es una copia de otro estudio; errores en fotointerpretación, construcción de estereograma; no cuenta con informe de geología local sino regional; tampoco con hidrología local sino regional; no se presentó plano de ubicación de los sondeos; no se realizaron los sondeos eléctricos; faltó aplicar la topografía al proyecto en general; no se presentó claramente la propuesta técnica para hacer el proyecto viable técnicamente; no se cumplió con el objetivo general de la consultoría que era recopilar y analizar información del área de geología e hidrogeología.</w:t>
      </w:r>
    </w:p>
    <w:p w14:paraId="5B2C97C2" w14:textId="65A2361E" w:rsidR="000667E4" w:rsidRPr="00B7140A" w:rsidRDefault="000667E4" w:rsidP="000667E4">
      <w:pPr>
        <w:pStyle w:val="Prrafodelista"/>
        <w:spacing w:line="360" w:lineRule="auto"/>
        <w:jc w:val="both"/>
        <w:rPr>
          <w:color w:val="000000" w:themeColor="text1"/>
          <w:sz w:val="26"/>
          <w:szCs w:val="26"/>
        </w:rPr>
      </w:pPr>
    </w:p>
    <w:p w14:paraId="1BEE4D0F" w14:textId="7CE2698A" w:rsidR="002351AD" w:rsidRPr="00B7140A" w:rsidRDefault="00F42871" w:rsidP="0041681E">
      <w:pPr>
        <w:pStyle w:val="Prrafodelista"/>
        <w:numPr>
          <w:ilvl w:val="0"/>
          <w:numId w:val="13"/>
        </w:numPr>
        <w:spacing w:line="360" w:lineRule="auto"/>
        <w:jc w:val="both"/>
        <w:rPr>
          <w:color w:val="000000" w:themeColor="text1"/>
          <w:sz w:val="26"/>
          <w:szCs w:val="26"/>
        </w:rPr>
      </w:pPr>
      <w:r w:rsidRPr="00B7140A">
        <w:rPr>
          <w:color w:val="000000" w:themeColor="text1"/>
          <w:sz w:val="26"/>
          <w:szCs w:val="26"/>
        </w:rPr>
        <w:t>Error en el consentimiento por deficiencias en la interventoría</w:t>
      </w:r>
      <w:r w:rsidR="0041681E" w:rsidRPr="00B7140A">
        <w:rPr>
          <w:color w:val="000000" w:themeColor="text1"/>
          <w:sz w:val="26"/>
          <w:szCs w:val="26"/>
        </w:rPr>
        <w:t>.</w:t>
      </w:r>
      <w:r w:rsidR="002351AD" w:rsidRPr="00B7140A">
        <w:rPr>
          <w:color w:val="000000" w:themeColor="text1"/>
          <w:sz w:val="26"/>
          <w:szCs w:val="26"/>
        </w:rPr>
        <w:t xml:space="preserve"> Señaló </w:t>
      </w:r>
      <w:proofErr w:type="gramStart"/>
      <w:r w:rsidR="002351AD" w:rsidRPr="00B7140A">
        <w:rPr>
          <w:color w:val="000000" w:themeColor="text1"/>
          <w:sz w:val="26"/>
          <w:szCs w:val="26"/>
        </w:rPr>
        <w:t>que</w:t>
      </w:r>
      <w:proofErr w:type="gramEnd"/>
      <w:r w:rsidR="002351AD" w:rsidRPr="00B7140A">
        <w:rPr>
          <w:color w:val="000000" w:themeColor="text1"/>
          <w:sz w:val="26"/>
          <w:szCs w:val="26"/>
        </w:rPr>
        <w:t xml:space="preserve"> si bien el contrato de consultoría fue liquidado bilateralmente, </w:t>
      </w:r>
      <w:r w:rsidR="002351AD" w:rsidRPr="00B7140A">
        <w:rPr>
          <w:b/>
          <w:bCs/>
          <w:color w:val="000000" w:themeColor="text1"/>
          <w:sz w:val="26"/>
          <w:szCs w:val="26"/>
          <w:u w:val="single"/>
        </w:rPr>
        <w:t xml:space="preserve">ello se dio </w:t>
      </w:r>
      <w:r w:rsidRPr="00B7140A">
        <w:rPr>
          <w:b/>
          <w:bCs/>
          <w:color w:val="000000" w:themeColor="text1"/>
          <w:sz w:val="26"/>
          <w:szCs w:val="26"/>
          <w:u w:val="single"/>
        </w:rPr>
        <w:t xml:space="preserve">por </w:t>
      </w:r>
      <w:r w:rsidRPr="00B7140A">
        <w:rPr>
          <w:b/>
          <w:bCs/>
          <w:color w:val="000000" w:themeColor="text1"/>
          <w:sz w:val="26"/>
          <w:szCs w:val="26"/>
          <w:u w:val="single"/>
        </w:rPr>
        <w:lastRenderedPageBreak/>
        <w:t>deficiencias en la interventoría realizada por la empresa Ingeniería S.A.S</w:t>
      </w:r>
      <w:r w:rsidRPr="00B7140A">
        <w:rPr>
          <w:color w:val="000000" w:themeColor="text1"/>
          <w:sz w:val="26"/>
          <w:szCs w:val="26"/>
        </w:rPr>
        <w:t>, pues</w:t>
      </w:r>
      <w:r w:rsidR="002351AD" w:rsidRPr="00B7140A">
        <w:rPr>
          <w:color w:val="000000" w:themeColor="text1"/>
          <w:sz w:val="26"/>
          <w:szCs w:val="26"/>
        </w:rPr>
        <w:t xml:space="preserve"> </w:t>
      </w:r>
      <w:r w:rsidRPr="00B7140A">
        <w:rPr>
          <w:color w:val="000000" w:themeColor="text1"/>
          <w:sz w:val="26"/>
          <w:szCs w:val="26"/>
        </w:rPr>
        <w:t>la interventoría contratada por la empresa para efectuar el seguimiento de las obligaciones contractuales no puso en conocimiento de la empresa los yerros de que adolecían los estudios realizados, errores que a la postre fueron evidenciados por CORPOCHIVOR en el requerimiento hecho a Empresa</w:t>
      </w:r>
      <w:r w:rsidR="00CA7F92" w:rsidRPr="00B7140A">
        <w:rPr>
          <w:color w:val="000000" w:themeColor="text1"/>
          <w:sz w:val="26"/>
          <w:szCs w:val="26"/>
        </w:rPr>
        <w:t>s</w:t>
      </w:r>
      <w:r w:rsidRPr="00B7140A">
        <w:rPr>
          <w:color w:val="000000" w:themeColor="text1"/>
          <w:sz w:val="26"/>
          <w:szCs w:val="26"/>
        </w:rPr>
        <w:t xml:space="preserve"> Pública</w:t>
      </w:r>
      <w:r w:rsidR="00CA7F92" w:rsidRPr="00B7140A">
        <w:rPr>
          <w:color w:val="000000" w:themeColor="text1"/>
          <w:sz w:val="26"/>
          <w:szCs w:val="26"/>
        </w:rPr>
        <w:t xml:space="preserve">s </w:t>
      </w:r>
      <w:r w:rsidRPr="00B7140A">
        <w:rPr>
          <w:color w:val="000000" w:themeColor="text1"/>
          <w:sz w:val="26"/>
          <w:szCs w:val="26"/>
        </w:rPr>
        <w:t>de Garagoa.</w:t>
      </w:r>
    </w:p>
    <w:p w14:paraId="7C37DE52" w14:textId="77777777" w:rsidR="002351AD" w:rsidRPr="00B7140A" w:rsidRDefault="002351AD" w:rsidP="002351AD">
      <w:pPr>
        <w:pStyle w:val="Prrafodelista"/>
        <w:spacing w:line="360" w:lineRule="auto"/>
        <w:jc w:val="both"/>
        <w:rPr>
          <w:color w:val="000000" w:themeColor="text1"/>
          <w:sz w:val="26"/>
          <w:szCs w:val="26"/>
        </w:rPr>
      </w:pPr>
    </w:p>
    <w:p w14:paraId="60173446" w14:textId="3B2471A2" w:rsidR="002351AD" w:rsidRPr="00B7140A" w:rsidRDefault="00F42871" w:rsidP="002351AD">
      <w:pPr>
        <w:pStyle w:val="Prrafodelista"/>
        <w:spacing w:line="360" w:lineRule="auto"/>
        <w:jc w:val="both"/>
        <w:rPr>
          <w:color w:val="000000" w:themeColor="text1"/>
          <w:sz w:val="26"/>
          <w:szCs w:val="26"/>
        </w:rPr>
      </w:pPr>
      <w:r w:rsidRPr="00B7140A">
        <w:rPr>
          <w:color w:val="000000" w:themeColor="text1"/>
          <w:sz w:val="26"/>
          <w:szCs w:val="26"/>
        </w:rPr>
        <w:t>En otras palabras, dad</w:t>
      </w:r>
      <w:r w:rsidR="004B7BF6" w:rsidRPr="00B7140A">
        <w:rPr>
          <w:color w:val="000000" w:themeColor="text1"/>
          <w:sz w:val="26"/>
          <w:szCs w:val="26"/>
        </w:rPr>
        <w:t>o</w:t>
      </w:r>
      <w:r w:rsidRPr="00B7140A">
        <w:rPr>
          <w:color w:val="000000" w:themeColor="text1"/>
          <w:sz w:val="26"/>
          <w:szCs w:val="26"/>
        </w:rPr>
        <w:t xml:space="preserve"> lo técnico del informe, la entidad se apoyó en la interventoría que se suponía contaba con conocimiento especializado, y con base a dicho criterio que no hizo observación alguna, procedió a liquidar el contrato, incurriendo en error como vicio del consentimiento que permite enjuiciar el acta de liquidación del contrato.</w:t>
      </w:r>
    </w:p>
    <w:p w14:paraId="4AD243D2" w14:textId="77777777" w:rsidR="002351AD" w:rsidRPr="00B7140A" w:rsidRDefault="002351AD" w:rsidP="002351AD">
      <w:pPr>
        <w:pStyle w:val="Prrafodelista"/>
        <w:spacing w:line="360" w:lineRule="auto"/>
        <w:jc w:val="both"/>
        <w:rPr>
          <w:color w:val="000000" w:themeColor="text1"/>
          <w:sz w:val="26"/>
          <w:szCs w:val="26"/>
        </w:rPr>
      </w:pPr>
    </w:p>
    <w:p w14:paraId="78B92451" w14:textId="2D899D9E" w:rsidR="002351AD" w:rsidRPr="00B7140A" w:rsidRDefault="00F42871" w:rsidP="004B7BF6">
      <w:pPr>
        <w:pStyle w:val="Prrafodelista"/>
        <w:spacing w:line="360" w:lineRule="auto"/>
        <w:jc w:val="both"/>
        <w:rPr>
          <w:color w:val="000000" w:themeColor="text1"/>
          <w:sz w:val="26"/>
          <w:szCs w:val="26"/>
        </w:rPr>
      </w:pPr>
      <w:r w:rsidRPr="00B7140A">
        <w:rPr>
          <w:color w:val="000000" w:themeColor="text1"/>
          <w:sz w:val="26"/>
          <w:szCs w:val="26"/>
        </w:rPr>
        <w:t xml:space="preserve">En tal sentido, trajo a colación jurisprudencia del Consejo de Estado que ha señalado que el acta de liquidación bilateral del contrato no es susceptible de enjuiciarse ante el órgano jurisdiccional, </w:t>
      </w:r>
      <w:r w:rsidR="00F37302" w:rsidRPr="00B7140A">
        <w:rPr>
          <w:color w:val="000000" w:themeColor="text1"/>
          <w:sz w:val="26"/>
          <w:szCs w:val="26"/>
        </w:rPr>
        <w:t>salvo</w:t>
      </w:r>
      <w:r w:rsidRPr="00B7140A">
        <w:rPr>
          <w:color w:val="000000" w:themeColor="text1"/>
          <w:sz w:val="26"/>
          <w:szCs w:val="26"/>
        </w:rPr>
        <w:t xml:space="preserve"> que se invoque algún vicio del consentimiento (error, fuerza, dolo), a menos que dicha liquidación se haya suscrito con salvedades o reparos por alguna de ellas, en el mismo momento de su firma. </w:t>
      </w:r>
    </w:p>
    <w:p w14:paraId="137072B8" w14:textId="77777777" w:rsidR="004B7BF6" w:rsidRPr="00B7140A" w:rsidRDefault="004B7BF6" w:rsidP="004B7BF6">
      <w:pPr>
        <w:pStyle w:val="Prrafodelista"/>
        <w:spacing w:line="360" w:lineRule="auto"/>
        <w:jc w:val="both"/>
        <w:rPr>
          <w:color w:val="000000" w:themeColor="text1"/>
          <w:sz w:val="26"/>
          <w:szCs w:val="26"/>
        </w:rPr>
      </w:pPr>
    </w:p>
    <w:p w14:paraId="03EB4758" w14:textId="24C6D916" w:rsidR="002351AD" w:rsidRPr="00B7140A" w:rsidRDefault="00D73ACC" w:rsidP="009124C3">
      <w:pPr>
        <w:pStyle w:val="Prrafodelista"/>
        <w:numPr>
          <w:ilvl w:val="0"/>
          <w:numId w:val="13"/>
        </w:numPr>
        <w:spacing w:line="360" w:lineRule="auto"/>
        <w:jc w:val="both"/>
        <w:rPr>
          <w:color w:val="000000" w:themeColor="text1"/>
          <w:sz w:val="26"/>
          <w:szCs w:val="26"/>
        </w:rPr>
      </w:pPr>
      <w:r w:rsidRPr="00B7140A">
        <w:rPr>
          <w:color w:val="000000" w:themeColor="text1"/>
          <w:sz w:val="26"/>
          <w:szCs w:val="26"/>
        </w:rPr>
        <w:t>Adujo la existencia de incumplimiento contractual de consultoría No 010 de 2015</w:t>
      </w:r>
      <w:r w:rsidR="00FB33B1" w:rsidRPr="00B7140A">
        <w:rPr>
          <w:color w:val="000000" w:themeColor="text1"/>
          <w:sz w:val="26"/>
          <w:szCs w:val="26"/>
        </w:rPr>
        <w:t xml:space="preserve"> por la ocurrencia de hechos nuevos y posteriores. En tal sentido, en concordancia con pronunciamientos de Consejo de Estado si la causa de la demanda obedece a circunstancias posteriores y desconocidas para las partes al momento de firmar el acta, es lógico que puedan reclamarse jurisdiccionalmente los derechos en su favor, pues en tal caso desaparece el fundamento </w:t>
      </w:r>
      <w:r w:rsidR="00321DC0" w:rsidRPr="00B7140A">
        <w:rPr>
          <w:color w:val="000000" w:themeColor="text1"/>
          <w:sz w:val="26"/>
          <w:szCs w:val="26"/>
        </w:rPr>
        <w:t>de dicha prohibición</w:t>
      </w:r>
      <w:r w:rsidR="00FB33B1" w:rsidRPr="00B7140A">
        <w:rPr>
          <w:color w:val="000000" w:themeColor="text1"/>
          <w:sz w:val="26"/>
          <w:szCs w:val="26"/>
        </w:rPr>
        <w:t>, es decir, que allí no se afectaría el principio de buena fe contractual. Por ejemplo, un problema de estabilidad en la obra se podrá exigir después de suscrita el acta de liquidación bilateral</w:t>
      </w:r>
      <w:r w:rsidR="00546505" w:rsidRPr="00B7140A">
        <w:rPr>
          <w:color w:val="000000" w:themeColor="text1"/>
          <w:sz w:val="26"/>
          <w:szCs w:val="26"/>
        </w:rPr>
        <w:t>, pues a la hora de su firma, la obra podía estar estable.</w:t>
      </w:r>
    </w:p>
    <w:p w14:paraId="37C1D346" w14:textId="21D2FFC5" w:rsidR="00546505" w:rsidRPr="00B7140A" w:rsidRDefault="00546505" w:rsidP="00546505">
      <w:pPr>
        <w:pStyle w:val="Prrafodelista"/>
        <w:spacing w:line="360" w:lineRule="auto"/>
        <w:jc w:val="both"/>
        <w:rPr>
          <w:color w:val="000000" w:themeColor="text1"/>
          <w:sz w:val="26"/>
          <w:szCs w:val="26"/>
        </w:rPr>
      </w:pPr>
    </w:p>
    <w:p w14:paraId="58899F45" w14:textId="208DDCEB" w:rsidR="00FB76FE" w:rsidRPr="00B7140A" w:rsidRDefault="00546505" w:rsidP="00FB76FE">
      <w:pPr>
        <w:pStyle w:val="Prrafodelista"/>
        <w:spacing w:line="360" w:lineRule="auto"/>
        <w:jc w:val="both"/>
        <w:rPr>
          <w:color w:val="000000" w:themeColor="text1"/>
          <w:sz w:val="26"/>
          <w:szCs w:val="26"/>
        </w:rPr>
      </w:pPr>
      <w:r w:rsidRPr="1F529F73">
        <w:rPr>
          <w:color w:val="000000" w:themeColor="text1"/>
          <w:sz w:val="26"/>
          <w:szCs w:val="26"/>
        </w:rPr>
        <w:t xml:space="preserve">Al efecto, la irregularidad en el presente caso </w:t>
      </w:r>
      <w:r w:rsidR="001A78A2" w:rsidRPr="1F529F73">
        <w:rPr>
          <w:color w:val="000000" w:themeColor="text1"/>
          <w:sz w:val="26"/>
          <w:szCs w:val="26"/>
        </w:rPr>
        <w:t xml:space="preserve">subyace en el momento de la verificación por parte de </w:t>
      </w:r>
      <w:r w:rsidR="001A78A2" w:rsidRPr="1F529F73">
        <w:rPr>
          <w:b/>
          <w:bCs/>
          <w:color w:val="000000" w:themeColor="text1"/>
          <w:sz w:val="26"/>
          <w:szCs w:val="26"/>
        </w:rPr>
        <w:t xml:space="preserve">CORPOCHIVOR </w:t>
      </w:r>
      <w:r w:rsidR="001A78A2" w:rsidRPr="1F529F73">
        <w:rPr>
          <w:color w:val="000000" w:themeColor="text1"/>
          <w:sz w:val="26"/>
          <w:szCs w:val="26"/>
        </w:rPr>
        <w:t xml:space="preserve">del contenido de los estudios especializados para la terminación de la construcción del relleno sanitario del </w:t>
      </w:r>
      <w:r w:rsidR="001A78A2" w:rsidRPr="1F529F73">
        <w:rPr>
          <w:color w:val="000000" w:themeColor="text1"/>
          <w:sz w:val="26"/>
          <w:szCs w:val="26"/>
        </w:rPr>
        <w:lastRenderedPageBreak/>
        <w:t>Municipio de Garagoa, luego el conocimiento posterior de la irregularidad, no puede ser motivo para aducir la mala fe de la aquí Demandante, y por el contrario ello la legitima para acudir a la jurisdicción a pedir la nulidad del acta</w:t>
      </w:r>
      <w:r w:rsidR="00FB76FE" w:rsidRPr="1F529F73">
        <w:rPr>
          <w:color w:val="000000" w:themeColor="text1"/>
          <w:sz w:val="26"/>
          <w:szCs w:val="26"/>
        </w:rPr>
        <w:t xml:space="preserve"> de liquidación bilateral, máxime cuando el incumplimiento del contrato de consultoría afecta el interés general.</w:t>
      </w:r>
    </w:p>
    <w:p w14:paraId="43CF2F4E" w14:textId="77777777" w:rsidR="00D36D11" w:rsidRPr="00B7140A" w:rsidRDefault="00D36D11" w:rsidP="00930214">
      <w:pPr>
        <w:spacing w:line="360" w:lineRule="auto"/>
        <w:jc w:val="both"/>
        <w:rPr>
          <w:color w:val="000000" w:themeColor="text1"/>
        </w:rPr>
      </w:pPr>
    </w:p>
    <w:p w14:paraId="726815CD" w14:textId="14E50C99" w:rsidR="00E8593A" w:rsidRPr="00B7140A" w:rsidRDefault="00E8593A" w:rsidP="00E8593A">
      <w:pPr>
        <w:pStyle w:val="Prrafodelista"/>
        <w:spacing w:line="360" w:lineRule="auto"/>
        <w:ind w:left="360"/>
        <w:jc w:val="center"/>
        <w:rPr>
          <w:b/>
          <w:bCs/>
          <w:color w:val="000000" w:themeColor="text1"/>
          <w:sz w:val="26"/>
          <w:szCs w:val="26"/>
        </w:rPr>
      </w:pPr>
      <w:r w:rsidRPr="00B7140A">
        <w:rPr>
          <w:b/>
          <w:bCs/>
          <w:color w:val="000000" w:themeColor="text1"/>
          <w:sz w:val="26"/>
          <w:szCs w:val="26"/>
        </w:rPr>
        <w:t>V. TRÁMITE EN SEGUNDA INSTANCIA</w:t>
      </w:r>
    </w:p>
    <w:p w14:paraId="1E195110" w14:textId="77777777" w:rsidR="00E8593A" w:rsidRPr="00B7140A" w:rsidRDefault="00E8593A" w:rsidP="00E8593A">
      <w:pPr>
        <w:spacing w:line="360" w:lineRule="auto"/>
        <w:jc w:val="center"/>
        <w:rPr>
          <w:b/>
          <w:bCs/>
          <w:color w:val="000000" w:themeColor="text1"/>
          <w:sz w:val="26"/>
          <w:szCs w:val="26"/>
        </w:rPr>
      </w:pPr>
    </w:p>
    <w:p w14:paraId="4C478264" w14:textId="11D2552C" w:rsidR="00E8593A" w:rsidRPr="00B7140A" w:rsidRDefault="00FB76FE" w:rsidP="00E8593A">
      <w:pPr>
        <w:spacing w:line="360" w:lineRule="auto"/>
        <w:jc w:val="both"/>
        <w:rPr>
          <w:color w:val="000000" w:themeColor="text1"/>
          <w:sz w:val="26"/>
          <w:szCs w:val="26"/>
        </w:rPr>
      </w:pPr>
      <w:r w:rsidRPr="00B7140A">
        <w:rPr>
          <w:color w:val="000000" w:themeColor="text1"/>
          <w:sz w:val="26"/>
          <w:szCs w:val="26"/>
        </w:rPr>
        <w:t>El</w:t>
      </w:r>
      <w:r w:rsidR="00930214" w:rsidRPr="00B7140A">
        <w:rPr>
          <w:color w:val="000000" w:themeColor="text1"/>
          <w:sz w:val="26"/>
          <w:szCs w:val="26"/>
        </w:rPr>
        <w:t xml:space="preserve"> </w:t>
      </w:r>
      <w:r w:rsidR="003901B5" w:rsidRPr="00B7140A">
        <w:rPr>
          <w:color w:val="000000" w:themeColor="text1"/>
          <w:sz w:val="26"/>
          <w:szCs w:val="26"/>
        </w:rPr>
        <w:t>J</w:t>
      </w:r>
      <w:r w:rsidR="00930214" w:rsidRPr="00B7140A">
        <w:rPr>
          <w:color w:val="000000" w:themeColor="text1"/>
          <w:sz w:val="26"/>
          <w:szCs w:val="26"/>
        </w:rPr>
        <w:t>uez</w:t>
      </w:r>
      <w:r w:rsidR="00E8593A" w:rsidRPr="00B7140A">
        <w:rPr>
          <w:color w:val="000000" w:themeColor="text1"/>
          <w:sz w:val="26"/>
          <w:szCs w:val="26"/>
        </w:rPr>
        <w:t xml:space="preserve"> </w:t>
      </w:r>
      <w:r w:rsidRPr="00B7140A">
        <w:rPr>
          <w:color w:val="000000" w:themeColor="text1"/>
          <w:sz w:val="26"/>
          <w:szCs w:val="26"/>
        </w:rPr>
        <w:t>Quinto</w:t>
      </w:r>
      <w:r w:rsidR="00E8593A" w:rsidRPr="00B7140A">
        <w:rPr>
          <w:color w:val="000000" w:themeColor="text1"/>
          <w:sz w:val="26"/>
          <w:szCs w:val="26"/>
        </w:rPr>
        <w:t xml:space="preserve"> Administrativo de Oralidad de </w:t>
      </w:r>
      <w:r w:rsidR="00D36D11" w:rsidRPr="00B7140A">
        <w:rPr>
          <w:color w:val="000000" w:themeColor="text1"/>
          <w:sz w:val="26"/>
          <w:szCs w:val="26"/>
        </w:rPr>
        <w:t>Tunja</w:t>
      </w:r>
      <w:r w:rsidR="00E8593A" w:rsidRPr="00B7140A">
        <w:rPr>
          <w:color w:val="000000" w:themeColor="text1"/>
          <w:sz w:val="26"/>
          <w:szCs w:val="26"/>
        </w:rPr>
        <w:t xml:space="preserve"> concedió en el efecto suspensivo para ante esta Corporación el r</w:t>
      </w:r>
      <w:r w:rsidR="00E8593A" w:rsidRPr="17B0D2E2">
        <w:rPr>
          <w:b/>
          <w:bCs/>
          <w:color w:val="000000" w:themeColor="text1"/>
          <w:sz w:val="26"/>
          <w:szCs w:val="26"/>
        </w:rPr>
        <w:t>ecurso de apelación interpuesto por entidad demandada</w:t>
      </w:r>
      <w:r w:rsidR="00E8593A" w:rsidRPr="00B7140A">
        <w:rPr>
          <w:rStyle w:val="Refdenotaalpie"/>
          <w:color w:val="000000" w:themeColor="text1"/>
          <w:sz w:val="26"/>
          <w:szCs w:val="26"/>
        </w:rPr>
        <w:footnoteReference w:id="8"/>
      </w:r>
      <w:r w:rsidR="00E8593A" w:rsidRPr="00B7140A">
        <w:rPr>
          <w:color w:val="000000" w:themeColor="text1"/>
          <w:sz w:val="26"/>
          <w:szCs w:val="26"/>
        </w:rPr>
        <w:t>.</w:t>
      </w:r>
    </w:p>
    <w:p w14:paraId="6E621D47" w14:textId="77777777" w:rsidR="00E8593A" w:rsidRPr="00B7140A" w:rsidRDefault="00E8593A" w:rsidP="00E8593A">
      <w:pPr>
        <w:spacing w:line="360" w:lineRule="auto"/>
        <w:jc w:val="both"/>
        <w:rPr>
          <w:color w:val="000000" w:themeColor="text1"/>
          <w:sz w:val="26"/>
          <w:szCs w:val="26"/>
        </w:rPr>
      </w:pPr>
    </w:p>
    <w:p w14:paraId="450A1CA9" w14:textId="24B33D07" w:rsidR="00E8593A" w:rsidRPr="00B7140A" w:rsidRDefault="00E8593A" w:rsidP="00E8593A">
      <w:pPr>
        <w:spacing w:line="360" w:lineRule="auto"/>
        <w:jc w:val="both"/>
        <w:rPr>
          <w:color w:val="000000" w:themeColor="text1"/>
          <w:sz w:val="26"/>
          <w:szCs w:val="26"/>
        </w:rPr>
      </w:pPr>
      <w:r w:rsidRPr="00B7140A">
        <w:rPr>
          <w:color w:val="000000" w:themeColor="text1"/>
          <w:sz w:val="26"/>
          <w:szCs w:val="26"/>
        </w:rPr>
        <w:t xml:space="preserve">Mediante providencia del </w:t>
      </w:r>
      <w:r w:rsidR="00FB76FE" w:rsidRPr="00B7140A">
        <w:rPr>
          <w:color w:val="000000" w:themeColor="text1"/>
          <w:sz w:val="26"/>
          <w:szCs w:val="26"/>
        </w:rPr>
        <w:t>12 de diciembre de 2018</w:t>
      </w:r>
      <w:r w:rsidRPr="00B7140A">
        <w:rPr>
          <w:color w:val="000000" w:themeColor="text1"/>
          <w:sz w:val="26"/>
          <w:szCs w:val="26"/>
        </w:rPr>
        <w:t xml:space="preserve"> se admitió el recurso de apelación interpuesto por la entidad demandada</w:t>
      </w:r>
      <w:r w:rsidRPr="00B7140A">
        <w:rPr>
          <w:rStyle w:val="Refdenotaalpie"/>
          <w:color w:val="000000" w:themeColor="text1"/>
          <w:sz w:val="26"/>
          <w:szCs w:val="26"/>
        </w:rPr>
        <w:footnoteReference w:id="9"/>
      </w:r>
      <w:r w:rsidRPr="00B7140A">
        <w:rPr>
          <w:color w:val="000000" w:themeColor="text1"/>
          <w:sz w:val="26"/>
          <w:szCs w:val="26"/>
        </w:rPr>
        <w:t xml:space="preserve">. </w:t>
      </w:r>
    </w:p>
    <w:p w14:paraId="2FFA6094" w14:textId="77777777" w:rsidR="00E8593A" w:rsidRPr="00B7140A" w:rsidRDefault="00E8593A" w:rsidP="00E8593A">
      <w:pPr>
        <w:spacing w:line="360" w:lineRule="auto"/>
        <w:jc w:val="both"/>
        <w:rPr>
          <w:color w:val="000000" w:themeColor="text1"/>
          <w:sz w:val="26"/>
          <w:szCs w:val="26"/>
        </w:rPr>
      </w:pPr>
    </w:p>
    <w:p w14:paraId="3357D7CC" w14:textId="3887615D" w:rsidR="00E8593A" w:rsidRPr="00B7140A" w:rsidRDefault="00E8593A" w:rsidP="00E8593A">
      <w:pPr>
        <w:spacing w:line="360" w:lineRule="auto"/>
        <w:jc w:val="both"/>
        <w:rPr>
          <w:color w:val="000000" w:themeColor="text1"/>
          <w:sz w:val="26"/>
          <w:szCs w:val="26"/>
        </w:rPr>
      </w:pPr>
      <w:r w:rsidRPr="00B7140A">
        <w:rPr>
          <w:color w:val="000000" w:themeColor="text1"/>
          <w:sz w:val="26"/>
          <w:szCs w:val="26"/>
        </w:rPr>
        <w:t xml:space="preserve">A través de proveído de </w:t>
      </w:r>
      <w:r w:rsidR="00FE773A" w:rsidRPr="00B7140A">
        <w:rPr>
          <w:color w:val="000000" w:themeColor="text1"/>
          <w:sz w:val="26"/>
          <w:szCs w:val="26"/>
        </w:rPr>
        <w:t>14 de febrero de 2019</w:t>
      </w:r>
      <w:r w:rsidRPr="00B7140A">
        <w:rPr>
          <w:color w:val="000000" w:themeColor="text1"/>
          <w:sz w:val="26"/>
          <w:szCs w:val="26"/>
        </w:rPr>
        <w:t xml:space="preserve"> se abstuvo el despacho de fijar fecha para la realización de audiencia de alegaciones y juzgamiento, por cuanto la consideró innecesaria, ya que las partes no solicitaron pruebas y se ordenó en su lugar la presentación de los alegatos por escrito, tal y como lo autoriza el numeral 4º del artículo 247 del CPACA</w:t>
      </w:r>
      <w:r w:rsidRPr="00B7140A">
        <w:rPr>
          <w:rStyle w:val="Refdenotaalpie"/>
          <w:color w:val="000000" w:themeColor="text1"/>
          <w:sz w:val="26"/>
          <w:szCs w:val="26"/>
        </w:rPr>
        <w:footnoteReference w:id="10"/>
      </w:r>
      <w:r w:rsidR="00D36D11" w:rsidRPr="00B7140A">
        <w:rPr>
          <w:color w:val="000000" w:themeColor="text1"/>
          <w:sz w:val="26"/>
          <w:szCs w:val="26"/>
        </w:rPr>
        <w:t xml:space="preserve">, término dentro del cual, las partes </w:t>
      </w:r>
      <w:r w:rsidR="00FE773A" w:rsidRPr="00B7140A">
        <w:rPr>
          <w:color w:val="000000" w:themeColor="text1"/>
          <w:sz w:val="26"/>
          <w:szCs w:val="26"/>
        </w:rPr>
        <w:t>reiteraron los argumentos esbozados en primera instancia.</w:t>
      </w:r>
    </w:p>
    <w:p w14:paraId="461F5439" w14:textId="104FAAE9" w:rsidR="00E8593A" w:rsidRPr="00B7140A" w:rsidRDefault="00E8593A" w:rsidP="00E8593A">
      <w:pPr>
        <w:spacing w:line="360" w:lineRule="auto"/>
        <w:jc w:val="both"/>
        <w:rPr>
          <w:b/>
          <w:bCs/>
          <w:color w:val="000000" w:themeColor="text1"/>
          <w:sz w:val="26"/>
          <w:szCs w:val="26"/>
        </w:rPr>
      </w:pPr>
    </w:p>
    <w:p w14:paraId="5B5C7865" w14:textId="734D8251" w:rsidR="00930214" w:rsidRPr="00B7140A" w:rsidRDefault="00D36D11" w:rsidP="00D36D11">
      <w:pPr>
        <w:pStyle w:val="Prrafodelista"/>
        <w:numPr>
          <w:ilvl w:val="0"/>
          <w:numId w:val="10"/>
        </w:numPr>
        <w:spacing w:line="360" w:lineRule="auto"/>
        <w:jc w:val="both"/>
        <w:rPr>
          <w:b/>
          <w:bCs/>
          <w:color w:val="000000" w:themeColor="text1"/>
          <w:sz w:val="26"/>
          <w:szCs w:val="26"/>
        </w:rPr>
      </w:pPr>
      <w:r w:rsidRPr="17B0D2E2">
        <w:rPr>
          <w:b/>
          <w:bCs/>
          <w:color w:val="000000" w:themeColor="text1"/>
          <w:sz w:val="26"/>
          <w:szCs w:val="26"/>
        </w:rPr>
        <w:t>Alegatos presentados por el Ministerio Público</w:t>
      </w:r>
    </w:p>
    <w:p w14:paraId="7E645CE3" w14:textId="5D987851" w:rsidR="00930214" w:rsidRPr="00B7140A" w:rsidRDefault="00930214" w:rsidP="00AE1735">
      <w:pPr>
        <w:spacing w:line="360" w:lineRule="auto"/>
        <w:jc w:val="both"/>
        <w:rPr>
          <w:b/>
          <w:bCs/>
          <w:color w:val="000000" w:themeColor="text1"/>
          <w:sz w:val="26"/>
          <w:szCs w:val="26"/>
        </w:rPr>
      </w:pPr>
    </w:p>
    <w:p w14:paraId="4E7E5503" w14:textId="147B403F" w:rsidR="00AE1735" w:rsidRPr="00B7140A" w:rsidRDefault="00AE1735" w:rsidP="00AE1735">
      <w:pPr>
        <w:spacing w:line="360" w:lineRule="auto"/>
        <w:jc w:val="both"/>
        <w:rPr>
          <w:color w:val="000000" w:themeColor="text1"/>
          <w:sz w:val="26"/>
          <w:szCs w:val="26"/>
        </w:rPr>
      </w:pPr>
      <w:r w:rsidRPr="00B7140A">
        <w:rPr>
          <w:color w:val="000000" w:themeColor="text1"/>
          <w:sz w:val="26"/>
          <w:szCs w:val="26"/>
        </w:rPr>
        <w:t>Luego de hacer un estudio de los</w:t>
      </w:r>
      <w:r w:rsidR="00084486" w:rsidRPr="00B7140A">
        <w:rPr>
          <w:color w:val="000000" w:themeColor="text1"/>
          <w:sz w:val="26"/>
          <w:szCs w:val="26"/>
        </w:rPr>
        <w:t xml:space="preserve"> antecedentes del caso </w:t>
      </w:r>
      <w:r w:rsidR="00D85289" w:rsidRPr="00B7140A">
        <w:rPr>
          <w:color w:val="000000" w:themeColor="text1"/>
          <w:sz w:val="26"/>
          <w:szCs w:val="26"/>
        </w:rPr>
        <w:t>indicó que la liquidación bilateral del contrato es de naturaleza negocial o convencional por lo que resulta ser vinculante para las mismas partes y su contenido debe establecer los acuerdos si los hubiere, las conciliaciones y las transacciones a que llegaren las partes.</w:t>
      </w:r>
    </w:p>
    <w:p w14:paraId="575C6842" w14:textId="0F188EBC" w:rsidR="00D85289" w:rsidRPr="00B7140A" w:rsidRDefault="00D85289" w:rsidP="00AE1735">
      <w:pPr>
        <w:spacing w:line="360" w:lineRule="auto"/>
        <w:jc w:val="both"/>
        <w:rPr>
          <w:color w:val="000000" w:themeColor="text1"/>
          <w:sz w:val="26"/>
          <w:szCs w:val="26"/>
        </w:rPr>
      </w:pPr>
    </w:p>
    <w:p w14:paraId="3C288535" w14:textId="21FC4E7A" w:rsidR="00D85289" w:rsidRPr="00B7140A" w:rsidRDefault="00D85289" w:rsidP="00AE1735">
      <w:pPr>
        <w:spacing w:line="360" w:lineRule="auto"/>
        <w:jc w:val="both"/>
        <w:rPr>
          <w:color w:val="000000" w:themeColor="text1"/>
          <w:sz w:val="26"/>
          <w:szCs w:val="26"/>
        </w:rPr>
      </w:pPr>
      <w:r w:rsidRPr="00B7140A">
        <w:rPr>
          <w:color w:val="000000" w:themeColor="text1"/>
          <w:sz w:val="26"/>
          <w:szCs w:val="26"/>
        </w:rPr>
        <w:t xml:space="preserve">En tal sentido, si la liquidación ha sido suscrita con salvedades, bien sea porque alguna de las partes no está de acuerdo con lo allí consignado, o porque a su criterio deben incluirse otros aspectos, debe ser clara y precisa a la hora de manifestar sus objeciones, </w:t>
      </w:r>
      <w:r w:rsidRPr="00B7140A">
        <w:rPr>
          <w:color w:val="000000" w:themeColor="text1"/>
          <w:sz w:val="26"/>
          <w:szCs w:val="26"/>
        </w:rPr>
        <w:lastRenderedPageBreak/>
        <w:t>pues esta resulta ser la oportunidad pertinente para proceder con ello, así como también, referir que se reserva el derecho de acudir ante la administración de justicia para reclamar sobre las objeciones que presentó.</w:t>
      </w:r>
    </w:p>
    <w:p w14:paraId="675B5C0F" w14:textId="36E79F10" w:rsidR="005A2D89" w:rsidRPr="00B7140A" w:rsidRDefault="005A2D89" w:rsidP="00AE1735">
      <w:pPr>
        <w:spacing w:line="360" w:lineRule="auto"/>
        <w:jc w:val="both"/>
        <w:rPr>
          <w:color w:val="000000" w:themeColor="text1"/>
          <w:sz w:val="26"/>
          <w:szCs w:val="26"/>
        </w:rPr>
      </w:pPr>
    </w:p>
    <w:p w14:paraId="6ECE0D10" w14:textId="33AC8595" w:rsidR="005A2D89" w:rsidRPr="00B7140A" w:rsidRDefault="005A2D89" w:rsidP="00AE1735">
      <w:pPr>
        <w:spacing w:line="360" w:lineRule="auto"/>
        <w:jc w:val="both"/>
        <w:rPr>
          <w:color w:val="000000" w:themeColor="text1"/>
          <w:sz w:val="26"/>
          <w:szCs w:val="26"/>
        </w:rPr>
      </w:pPr>
      <w:r w:rsidRPr="00B7140A">
        <w:rPr>
          <w:color w:val="000000" w:themeColor="text1"/>
          <w:sz w:val="26"/>
          <w:szCs w:val="26"/>
        </w:rPr>
        <w:t>Conforme a lo anterior, el negocio jurídico de liquidación bilateral debe reunir los requisitos de existencia y validez de todo contrato, pues para declarar su nulidad es necesario que se configure una de las causales previstas en la Ley. Conforme a ello, la jurisprudencia contenciosa administrativa, ha sostenido sobre este punto, que una vez liquidado el contrato de mutuo acuerdo, dicho acto podría ser enjuiciado por vía jurisdiccional cuando se invoque algún vicio del consentimiento.</w:t>
      </w:r>
    </w:p>
    <w:p w14:paraId="7C8D6FFB" w14:textId="590DDBA1" w:rsidR="005A2D89" w:rsidRPr="00B7140A" w:rsidRDefault="005A2D89" w:rsidP="00AE1735">
      <w:pPr>
        <w:spacing w:line="360" w:lineRule="auto"/>
        <w:jc w:val="both"/>
        <w:rPr>
          <w:color w:val="000000" w:themeColor="text1"/>
          <w:sz w:val="26"/>
          <w:szCs w:val="26"/>
        </w:rPr>
      </w:pPr>
    </w:p>
    <w:p w14:paraId="03AF9B9D" w14:textId="0816D00D" w:rsidR="005A2D89" w:rsidRPr="00B7140A" w:rsidRDefault="005A2D89" w:rsidP="00AE1735">
      <w:pPr>
        <w:spacing w:line="360" w:lineRule="auto"/>
        <w:jc w:val="both"/>
        <w:rPr>
          <w:color w:val="000000" w:themeColor="text1"/>
          <w:sz w:val="26"/>
          <w:szCs w:val="26"/>
        </w:rPr>
      </w:pPr>
      <w:r w:rsidRPr="17B0D2E2">
        <w:rPr>
          <w:color w:val="000000" w:themeColor="text1"/>
          <w:sz w:val="26"/>
          <w:szCs w:val="26"/>
        </w:rPr>
        <w:t>En esa medida, cuando las partes al momento de suscribir el acta de liquidación de manera conjunta, obviaron y omitieron el cumplimiento de los requisitos exigidos por la Ley, y que ello fue la causa de no haber formulado las observaciones o inconformidades y salvedades respectivas, debe entonces examinarse si en ese caso concreto se encuentra maculado de algún tipo de vicio en el consentimiento,</w:t>
      </w:r>
      <w:r w:rsidR="00042504" w:rsidRPr="17B0D2E2">
        <w:rPr>
          <w:color w:val="000000" w:themeColor="text1"/>
          <w:sz w:val="26"/>
          <w:szCs w:val="26"/>
        </w:rPr>
        <w:t xml:space="preserve"> </w:t>
      </w:r>
      <w:r w:rsidRPr="17B0D2E2">
        <w:rPr>
          <w:color w:val="000000" w:themeColor="text1"/>
          <w:sz w:val="26"/>
          <w:szCs w:val="26"/>
        </w:rPr>
        <w:t xml:space="preserve">que pueda afectar su validez y eficacia jurídica, no obstante, quien alega dicha circunstancia le corresponde la carga probatoria de probar </w:t>
      </w:r>
      <w:r w:rsidR="00042504" w:rsidRPr="17B0D2E2">
        <w:rPr>
          <w:color w:val="000000" w:themeColor="text1"/>
          <w:sz w:val="26"/>
          <w:szCs w:val="26"/>
        </w:rPr>
        <w:t>la configuración de lo alegado</w:t>
      </w:r>
      <w:r w:rsidR="00DE7F55" w:rsidRPr="17B0D2E2">
        <w:rPr>
          <w:color w:val="000000" w:themeColor="text1"/>
          <w:sz w:val="26"/>
          <w:szCs w:val="26"/>
        </w:rPr>
        <w:t>.</w:t>
      </w:r>
    </w:p>
    <w:p w14:paraId="2B2AE857" w14:textId="28200AC7" w:rsidR="00042504" w:rsidRPr="00B7140A" w:rsidRDefault="00042504" w:rsidP="00AE1735">
      <w:pPr>
        <w:spacing w:line="360" w:lineRule="auto"/>
        <w:jc w:val="both"/>
        <w:rPr>
          <w:color w:val="000000" w:themeColor="text1"/>
          <w:sz w:val="26"/>
          <w:szCs w:val="26"/>
        </w:rPr>
      </w:pPr>
    </w:p>
    <w:p w14:paraId="704A3E78" w14:textId="2761EE26" w:rsidR="00042504" w:rsidRPr="00B7140A" w:rsidRDefault="00042504" w:rsidP="00AE1735">
      <w:pPr>
        <w:spacing w:line="360" w:lineRule="auto"/>
        <w:jc w:val="both"/>
        <w:rPr>
          <w:color w:val="000000" w:themeColor="text1"/>
          <w:sz w:val="26"/>
          <w:szCs w:val="26"/>
        </w:rPr>
      </w:pPr>
      <w:r w:rsidRPr="00B7140A">
        <w:rPr>
          <w:color w:val="000000" w:themeColor="text1"/>
          <w:sz w:val="26"/>
          <w:szCs w:val="26"/>
        </w:rPr>
        <w:t>Descendiendo al caso concreto</w:t>
      </w:r>
      <w:r w:rsidR="00DE7F55" w:rsidRPr="00B7140A">
        <w:rPr>
          <w:color w:val="000000" w:themeColor="text1"/>
          <w:sz w:val="26"/>
          <w:szCs w:val="26"/>
        </w:rPr>
        <w:t>, señaló que en el acta de liquidación del contrato ninguna de las partes dejó constancia de inconformidad referente a las obligaciones contractuales y por el contrario se anotó que el objeto del contrato fue cumplido a cabalidad por el contratista y recibido a entera satisfacción por el contratante.</w:t>
      </w:r>
    </w:p>
    <w:p w14:paraId="72F9FB0C" w14:textId="7B20F3FE" w:rsidR="00DE7F55" w:rsidRPr="00B7140A" w:rsidRDefault="00DE7F55" w:rsidP="00AE1735">
      <w:pPr>
        <w:spacing w:line="360" w:lineRule="auto"/>
        <w:jc w:val="both"/>
        <w:rPr>
          <w:color w:val="000000" w:themeColor="text1"/>
          <w:sz w:val="26"/>
          <w:szCs w:val="26"/>
        </w:rPr>
      </w:pPr>
    </w:p>
    <w:p w14:paraId="3A3D4232" w14:textId="637FAA4A" w:rsidR="00DE7F55" w:rsidRPr="00B7140A" w:rsidRDefault="00DE7F55" w:rsidP="00AE1735">
      <w:pPr>
        <w:spacing w:line="360" w:lineRule="auto"/>
        <w:jc w:val="both"/>
        <w:rPr>
          <w:color w:val="000000" w:themeColor="text1"/>
          <w:sz w:val="26"/>
          <w:szCs w:val="26"/>
        </w:rPr>
      </w:pPr>
      <w:r w:rsidRPr="00B7140A">
        <w:rPr>
          <w:color w:val="000000" w:themeColor="text1"/>
          <w:sz w:val="26"/>
          <w:szCs w:val="26"/>
        </w:rPr>
        <w:t>En tal sentido si lo que se alega es el vicio de error sobre el contenido del acta, entendido como discordancia entre lo definido en el acta de liquidación bilateral y la realidad existente en el cumplimiento de las obligaciones contractuales, es preciso establecer a quien le correspondía verificar y exigir el cumplimiento de las obligaciones a cargo del contratista</w:t>
      </w:r>
      <w:r w:rsidR="002700A1" w:rsidRPr="00B7140A">
        <w:rPr>
          <w:color w:val="000000" w:themeColor="text1"/>
          <w:sz w:val="26"/>
          <w:szCs w:val="26"/>
        </w:rPr>
        <w:t>, y en tal sentido concluyó que dicha obligación era propia de la entidad contratante más no del interventor, dado que este último no tiene como función la de sustituir a la entidad frente a sus propias competencias.</w:t>
      </w:r>
    </w:p>
    <w:p w14:paraId="33B4CFB8" w14:textId="3A91A2D5" w:rsidR="002700A1" w:rsidRPr="00B7140A" w:rsidRDefault="002700A1" w:rsidP="00AE1735">
      <w:pPr>
        <w:spacing w:line="360" w:lineRule="auto"/>
        <w:jc w:val="both"/>
        <w:rPr>
          <w:color w:val="000000" w:themeColor="text1"/>
          <w:sz w:val="26"/>
          <w:szCs w:val="26"/>
        </w:rPr>
      </w:pPr>
    </w:p>
    <w:p w14:paraId="002088D2" w14:textId="20486AEB" w:rsidR="002700A1" w:rsidRPr="00B7140A" w:rsidRDefault="002700A1" w:rsidP="00AE1735">
      <w:pPr>
        <w:spacing w:line="360" w:lineRule="auto"/>
        <w:jc w:val="both"/>
        <w:rPr>
          <w:color w:val="000000" w:themeColor="text1"/>
          <w:sz w:val="26"/>
          <w:szCs w:val="26"/>
        </w:rPr>
      </w:pPr>
      <w:r w:rsidRPr="00B7140A">
        <w:rPr>
          <w:color w:val="000000" w:themeColor="text1"/>
          <w:sz w:val="26"/>
          <w:szCs w:val="26"/>
        </w:rPr>
        <w:lastRenderedPageBreak/>
        <w:t xml:space="preserve">Por su parte, indicó la agencia que el incumplimiento contractual de la consultoría por la ocurrencia de hechos nuevos y posteriores, no es admisible, dado que desde el año 2014, Empresas Públicas de Garagoa ya tenía conocimiento de las exigencias que requería </w:t>
      </w:r>
      <w:proofErr w:type="spellStart"/>
      <w:r w:rsidRPr="00B7140A">
        <w:rPr>
          <w:color w:val="000000" w:themeColor="text1"/>
          <w:sz w:val="26"/>
          <w:szCs w:val="26"/>
        </w:rPr>
        <w:t>Corpochivor</w:t>
      </w:r>
      <w:proofErr w:type="spellEnd"/>
      <w:r w:rsidRPr="00B7140A">
        <w:rPr>
          <w:color w:val="000000" w:themeColor="text1"/>
          <w:sz w:val="26"/>
          <w:szCs w:val="26"/>
        </w:rPr>
        <w:t xml:space="preserve"> para la puesta en marcha y operación del proyecto “Planta Regional de Aprovechamiento, tratamiento y disposición final de residuos sólidos del municipio de Garagoa</w:t>
      </w:r>
      <w:r w:rsidR="00400CEF" w:rsidRPr="00B7140A">
        <w:rPr>
          <w:color w:val="000000" w:themeColor="text1"/>
          <w:sz w:val="26"/>
          <w:szCs w:val="26"/>
        </w:rPr>
        <w:t>.</w:t>
      </w:r>
      <w:r w:rsidRPr="00B7140A">
        <w:rPr>
          <w:color w:val="000000" w:themeColor="text1"/>
          <w:sz w:val="26"/>
          <w:szCs w:val="26"/>
        </w:rPr>
        <w:t>”</w:t>
      </w:r>
    </w:p>
    <w:p w14:paraId="3759FF6A" w14:textId="12A8687E" w:rsidR="00400CEF" w:rsidRPr="00B7140A" w:rsidRDefault="00400CEF" w:rsidP="00AE1735">
      <w:pPr>
        <w:spacing w:line="360" w:lineRule="auto"/>
        <w:jc w:val="both"/>
        <w:rPr>
          <w:color w:val="000000" w:themeColor="text1"/>
          <w:sz w:val="26"/>
          <w:szCs w:val="26"/>
        </w:rPr>
      </w:pPr>
    </w:p>
    <w:p w14:paraId="61BD5B39" w14:textId="6D2436ED" w:rsidR="00400CEF" w:rsidRPr="00B7140A" w:rsidRDefault="00400CEF" w:rsidP="00AE1735">
      <w:pPr>
        <w:spacing w:line="360" w:lineRule="auto"/>
        <w:jc w:val="both"/>
        <w:rPr>
          <w:color w:val="000000" w:themeColor="text1"/>
          <w:sz w:val="26"/>
          <w:szCs w:val="26"/>
        </w:rPr>
      </w:pPr>
      <w:r w:rsidRPr="7E20DF45">
        <w:rPr>
          <w:color w:val="000000" w:themeColor="text1"/>
          <w:sz w:val="26"/>
          <w:szCs w:val="26"/>
        </w:rPr>
        <w:t xml:space="preserve">En consecuencia, no es un hecho nuevo para la entidad las exigencias y requerimientos que solicitaba </w:t>
      </w:r>
      <w:proofErr w:type="spellStart"/>
      <w:r w:rsidRPr="7E20DF45">
        <w:rPr>
          <w:color w:val="000000" w:themeColor="text1"/>
          <w:sz w:val="26"/>
          <w:szCs w:val="26"/>
        </w:rPr>
        <w:t>Corpochivor</w:t>
      </w:r>
      <w:proofErr w:type="spellEnd"/>
      <w:r w:rsidRPr="7E20DF45">
        <w:rPr>
          <w:color w:val="000000" w:themeColor="text1"/>
          <w:sz w:val="26"/>
          <w:szCs w:val="26"/>
        </w:rPr>
        <w:t xml:space="preserve">, para dar visto bueno al proyecto mencionado, situación </w:t>
      </w:r>
      <w:proofErr w:type="spellStart"/>
      <w:r w:rsidRPr="7E20DF45">
        <w:rPr>
          <w:color w:val="000000" w:themeColor="text1"/>
          <w:sz w:val="26"/>
          <w:szCs w:val="26"/>
        </w:rPr>
        <w:t>esta</w:t>
      </w:r>
      <w:proofErr w:type="spellEnd"/>
      <w:r w:rsidRPr="7E20DF45">
        <w:rPr>
          <w:color w:val="000000" w:themeColor="text1"/>
          <w:sz w:val="26"/>
          <w:szCs w:val="26"/>
        </w:rPr>
        <w:t xml:space="preserve"> que la entidad demandante no puso en conocimiento a la contratista, a efectos de atender lo solicitado por la CAR. Dado lo anterior, el Ministerio Público solicitó confirmar la sentencia de primera instancia.</w:t>
      </w:r>
    </w:p>
    <w:p w14:paraId="215C1198" w14:textId="77777777" w:rsidR="00400CEF" w:rsidRPr="00B7140A" w:rsidRDefault="00400CEF" w:rsidP="00AE1735">
      <w:pPr>
        <w:spacing w:line="360" w:lineRule="auto"/>
        <w:jc w:val="both"/>
        <w:rPr>
          <w:color w:val="000000" w:themeColor="text1"/>
          <w:sz w:val="26"/>
          <w:szCs w:val="26"/>
        </w:rPr>
      </w:pPr>
    </w:p>
    <w:p w14:paraId="3AEEECD1" w14:textId="77777777" w:rsidR="00E8593A" w:rsidRPr="00B7140A" w:rsidRDefault="00E8593A" w:rsidP="00E8593A">
      <w:pPr>
        <w:tabs>
          <w:tab w:val="left" w:pos="3888"/>
          <w:tab w:val="center" w:pos="5489"/>
        </w:tabs>
        <w:spacing w:line="360" w:lineRule="auto"/>
        <w:jc w:val="center"/>
        <w:rPr>
          <w:b/>
          <w:bCs/>
          <w:color w:val="000000" w:themeColor="text1"/>
          <w:sz w:val="26"/>
          <w:szCs w:val="26"/>
        </w:rPr>
      </w:pPr>
      <w:r w:rsidRPr="00B7140A">
        <w:rPr>
          <w:b/>
          <w:bCs/>
          <w:color w:val="000000" w:themeColor="text1"/>
          <w:sz w:val="26"/>
          <w:szCs w:val="26"/>
        </w:rPr>
        <w:t>VI. CONSIDERACIONES</w:t>
      </w:r>
    </w:p>
    <w:p w14:paraId="7AFFED28" w14:textId="77777777" w:rsidR="00E8593A" w:rsidRPr="00B7140A" w:rsidRDefault="00E8593A" w:rsidP="00E8593A">
      <w:pPr>
        <w:spacing w:line="360" w:lineRule="auto"/>
        <w:rPr>
          <w:b/>
          <w:bCs/>
          <w:color w:val="000000" w:themeColor="text1"/>
          <w:sz w:val="26"/>
          <w:szCs w:val="26"/>
        </w:rPr>
      </w:pPr>
    </w:p>
    <w:p w14:paraId="473A1290" w14:textId="77777777" w:rsidR="00E8593A" w:rsidRPr="00B7140A" w:rsidRDefault="00E8593A" w:rsidP="00386632">
      <w:pPr>
        <w:pStyle w:val="Prrafodelista"/>
        <w:numPr>
          <w:ilvl w:val="0"/>
          <w:numId w:val="4"/>
        </w:numPr>
        <w:spacing w:line="360" w:lineRule="auto"/>
        <w:jc w:val="both"/>
        <w:rPr>
          <w:b/>
          <w:bCs/>
          <w:color w:val="000000" w:themeColor="text1"/>
          <w:sz w:val="26"/>
          <w:szCs w:val="26"/>
        </w:rPr>
      </w:pPr>
      <w:r w:rsidRPr="00B7140A">
        <w:rPr>
          <w:b/>
          <w:bCs/>
          <w:color w:val="000000" w:themeColor="text1"/>
          <w:sz w:val="26"/>
          <w:szCs w:val="26"/>
        </w:rPr>
        <w:t xml:space="preserve">Competencia </w:t>
      </w:r>
    </w:p>
    <w:p w14:paraId="01E2C36B" w14:textId="17492870" w:rsidR="00771448" w:rsidRPr="00B7140A" w:rsidRDefault="00771448" w:rsidP="00771448">
      <w:pPr>
        <w:spacing w:line="360" w:lineRule="auto"/>
        <w:jc w:val="both"/>
        <w:rPr>
          <w:b/>
          <w:bCs/>
          <w:color w:val="000000" w:themeColor="text1"/>
          <w:sz w:val="26"/>
          <w:szCs w:val="26"/>
        </w:rPr>
      </w:pPr>
    </w:p>
    <w:p w14:paraId="4E4630C5" w14:textId="3D43E1B5" w:rsidR="00E8593A" w:rsidRPr="00B7140A" w:rsidRDefault="00E8593A" w:rsidP="00E8593A">
      <w:pPr>
        <w:spacing w:line="360" w:lineRule="auto"/>
        <w:jc w:val="both"/>
        <w:rPr>
          <w:color w:val="000000" w:themeColor="text1"/>
          <w:sz w:val="26"/>
          <w:szCs w:val="26"/>
        </w:rPr>
      </w:pPr>
      <w:r w:rsidRPr="00B7140A">
        <w:rPr>
          <w:color w:val="000000" w:themeColor="text1"/>
          <w:sz w:val="26"/>
          <w:szCs w:val="26"/>
        </w:rPr>
        <w:t>De acuerdo con lo establecido en el artículo 153 del CPACA, esta Corporación es competente para conocer en segunda instancia de las apelaciones y sentencias dictadas por los jueces administrativos.</w:t>
      </w:r>
    </w:p>
    <w:p w14:paraId="7036C161" w14:textId="7FA5A444" w:rsidR="004017E0" w:rsidRPr="00B7140A" w:rsidRDefault="004017E0" w:rsidP="00E8593A">
      <w:pPr>
        <w:spacing w:line="360" w:lineRule="auto"/>
        <w:jc w:val="both"/>
        <w:rPr>
          <w:color w:val="000000" w:themeColor="text1"/>
          <w:sz w:val="26"/>
          <w:szCs w:val="26"/>
        </w:rPr>
      </w:pPr>
    </w:p>
    <w:p w14:paraId="2E12162A" w14:textId="5530B070" w:rsidR="5244F101" w:rsidRDefault="5244F101" w:rsidP="2ACD7051">
      <w:pPr>
        <w:spacing w:line="360" w:lineRule="auto"/>
        <w:jc w:val="both"/>
        <w:rPr>
          <w:color w:val="000000" w:themeColor="text1"/>
          <w:sz w:val="26"/>
          <w:szCs w:val="26"/>
        </w:rPr>
      </w:pPr>
      <w:r w:rsidRPr="2ACD7051">
        <w:rPr>
          <w:color w:val="000000" w:themeColor="text1"/>
          <w:sz w:val="26"/>
          <w:szCs w:val="26"/>
        </w:rPr>
        <w:t xml:space="preserve">Ahora bien, el articulo 104 numeral 3 del CPACA estableció que la Jurisdicción Contencioso Administrativa está instituida para conocer de los procesos </w:t>
      </w:r>
      <w:r w:rsidR="6AC0CA12" w:rsidRPr="2ACD7051">
        <w:rPr>
          <w:color w:val="000000" w:themeColor="text1"/>
          <w:sz w:val="26"/>
          <w:szCs w:val="26"/>
        </w:rPr>
        <w:t>relativos a contratos celebrados por cualquier entidad prestadora de servicios públicos domiciliarios en los cuales se incluyan o hayan debido incluirse cláusulas exorbitantes.</w:t>
      </w:r>
    </w:p>
    <w:p w14:paraId="61036C85" w14:textId="25523FA0" w:rsidR="004017E0" w:rsidRPr="00B7140A" w:rsidRDefault="004017E0" w:rsidP="2ACD7051">
      <w:pPr>
        <w:spacing w:line="360" w:lineRule="auto"/>
        <w:jc w:val="both"/>
        <w:rPr>
          <w:color w:val="000000" w:themeColor="text1"/>
        </w:rPr>
      </w:pPr>
    </w:p>
    <w:p w14:paraId="57E7B572" w14:textId="1E1AD692" w:rsidR="004017E0" w:rsidRPr="00B7140A" w:rsidRDefault="6AC0CA12" w:rsidP="2ACD7051">
      <w:pPr>
        <w:spacing w:line="360" w:lineRule="auto"/>
        <w:jc w:val="both"/>
        <w:rPr>
          <w:color w:val="000000" w:themeColor="text1"/>
          <w:sz w:val="26"/>
          <w:szCs w:val="26"/>
        </w:rPr>
      </w:pPr>
      <w:r w:rsidRPr="2ACD7051">
        <w:rPr>
          <w:color w:val="000000" w:themeColor="text1"/>
          <w:sz w:val="26"/>
          <w:szCs w:val="26"/>
        </w:rPr>
        <w:t>En el presente caso la demandante es la Empresa de Servicios Públicos Domiciliarios de Garagoa Boyacá, quien según Escritura Pública No 536 del 31 de marzo de 2005 tiene como objeto la operación, mantenimiento, expansión, explotación comercial y prestación de los servicios públicos de acueducto, alcantarillado y aseo en la ciudad de Garagoa.</w:t>
      </w:r>
    </w:p>
    <w:p w14:paraId="11D5F1DD" w14:textId="3D047D77" w:rsidR="004017E0" w:rsidRPr="00B7140A" w:rsidRDefault="004017E0" w:rsidP="2ACD7051">
      <w:pPr>
        <w:spacing w:line="360" w:lineRule="auto"/>
        <w:jc w:val="both"/>
        <w:rPr>
          <w:color w:val="000000" w:themeColor="text1"/>
          <w:sz w:val="26"/>
          <w:szCs w:val="26"/>
        </w:rPr>
      </w:pPr>
    </w:p>
    <w:p w14:paraId="1BC01D45" w14:textId="4FC771BF" w:rsidR="004017E0" w:rsidRPr="00B7140A" w:rsidRDefault="6AC0CA12" w:rsidP="2ACD7051">
      <w:pPr>
        <w:spacing w:line="360" w:lineRule="auto"/>
        <w:jc w:val="both"/>
        <w:rPr>
          <w:color w:val="000000" w:themeColor="text1"/>
          <w:sz w:val="26"/>
          <w:szCs w:val="26"/>
        </w:rPr>
      </w:pPr>
      <w:r w:rsidRPr="2ACD7051">
        <w:rPr>
          <w:color w:val="000000" w:themeColor="text1"/>
          <w:sz w:val="26"/>
          <w:szCs w:val="26"/>
        </w:rPr>
        <w:lastRenderedPageBreak/>
        <w:t xml:space="preserve">Ahora bien, conforme a lo establecido en el artículo 370 de la Constitución Política de Colombia, corresponde al </w:t>
      </w:r>
      <w:proofErr w:type="gramStart"/>
      <w:r w:rsidRPr="2ACD7051">
        <w:rPr>
          <w:color w:val="000000" w:themeColor="text1"/>
          <w:sz w:val="26"/>
          <w:szCs w:val="26"/>
        </w:rPr>
        <w:t>Presidente</w:t>
      </w:r>
      <w:proofErr w:type="gramEnd"/>
      <w:r w:rsidRPr="2ACD7051">
        <w:rPr>
          <w:color w:val="000000" w:themeColor="text1"/>
          <w:sz w:val="26"/>
          <w:szCs w:val="26"/>
        </w:rPr>
        <w:t xml:space="preserve"> de la República, señalar, con sujeción a la ley, las políticas generales de administración y control de eficiencia de los servicios públicos domiciliarios, facultad que, a su turno, fue delegada en las Comisiones de Regulación mediante Decreto 1524 de 1994, en concordancia con lo estipulado en el artículo 68 de la Ley 142 de 1994.</w:t>
      </w:r>
    </w:p>
    <w:p w14:paraId="241F6CF8" w14:textId="2931FC9E" w:rsidR="004017E0" w:rsidRPr="00B7140A" w:rsidRDefault="004017E0" w:rsidP="2ACD7051">
      <w:pPr>
        <w:spacing w:line="360" w:lineRule="auto"/>
        <w:jc w:val="both"/>
        <w:rPr>
          <w:color w:val="000000" w:themeColor="text1"/>
          <w:sz w:val="26"/>
          <w:szCs w:val="26"/>
        </w:rPr>
      </w:pPr>
    </w:p>
    <w:p w14:paraId="09188B67" w14:textId="68788E30" w:rsidR="004017E0" w:rsidRPr="000371E6" w:rsidRDefault="6AC0CA12" w:rsidP="2ACD7051">
      <w:pPr>
        <w:spacing w:line="360" w:lineRule="auto"/>
        <w:jc w:val="both"/>
        <w:rPr>
          <w:i/>
          <w:iCs/>
          <w:color w:val="000000" w:themeColor="text1"/>
          <w:sz w:val="26"/>
          <w:szCs w:val="26"/>
        </w:rPr>
      </w:pPr>
      <w:r w:rsidRPr="000371E6">
        <w:rPr>
          <w:color w:val="000000" w:themeColor="text1"/>
          <w:sz w:val="26"/>
          <w:szCs w:val="26"/>
        </w:rPr>
        <w:t xml:space="preserve">Las Comisiones de Regulación, según lo establecido por el </w:t>
      </w:r>
      <w:proofErr w:type="spellStart"/>
      <w:r w:rsidRPr="000371E6">
        <w:rPr>
          <w:color w:val="000000" w:themeColor="text1"/>
          <w:sz w:val="26"/>
          <w:szCs w:val="26"/>
        </w:rPr>
        <w:t>articulo</w:t>
      </w:r>
      <w:proofErr w:type="spellEnd"/>
      <w:r w:rsidRPr="000371E6">
        <w:rPr>
          <w:color w:val="000000" w:themeColor="text1"/>
          <w:sz w:val="26"/>
          <w:szCs w:val="26"/>
        </w:rPr>
        <w:t xml:space="preserve"> 73 de la Ley 142 de 1994, tienen la función de</w:t>
      </w:r>
      <w:r w:rsidRPr="000371E6">
        <w:rPr>
          <w:i/>
          <w:iCs/>
          <w:color w:val="000000" w:themeColor="text1"/>
          <w:sz w:val="26"/>
          <w:szCs w:val="26"/>
        </w:rPr>
        <w:t xml:space="preserv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p>
    <w:p w14:paraId="26A70B97" w14:textId="062A2A49" w:rsidR="004017E0" w:rsidRPr="000371E6" w:rsidRDefault="004017E0" w:rsidP="2ACD7051">
      <w:pPr>
        <w:spacing w:line="360" w:lineRule="auto"/>
        <w:jc w:val="both"/>
        <w:rPr>
          <w:color w:val="000000" w:themeColor="text1"/>
        </w:rPr>
      </w:pPr>
    </w:p>
    <w:p w14:paraId="3911F266" w14:textId="6DC87C71" w:rsidR="004017E0" w:rsidRPr="000371E6" w:rsidRDefault="6AC0CA12" w:rsidP="2ACD7051">
      <w:pPr>
        <w:spacing w:line="480" w:lineRule="exact"/>
        <w:jc w:val="both"/>
        <w:rPr>
          <w:color w:val="000000" w:themeColor="text1"/>
          <w:sz w:val="26"/>
          <w:szCs w:val="26"/>
          <w:lang w:val="es-MX"/>
        </w:rPr>
      </w:pPr>
      <w:r w:rsidRPr="000371E6">
        <w:rPr>
          <w:color w:val="000000" w:themeColor="text1"/>
          <w:sz w:val="26"/>
          <w:szCs w:val="26"/>
        </w:rPr>
        <w:t>En virtud de dicha competencia, la Comisión de Regulación de Agua Potable y Saneamiento Básico, expidió la Resolución CRA 293 de 2004 “</w:t>
      </w:r>
      <w:r w:rsidRPr="000371E6">
        <w:rPr>
          <w:i/>
          <w:iCs/>
          <w:color w:val="000000" w:themeColor="text1"/>
          <w:sz w:val="26"/>
          <w:szCs w:val="26"/>
          <w:lang w:val="es-MX"/>
        </w:rPr>
        <w:t>Por la cual se establecen disposiciones para la inclusión de cláusulas exorbitantes o excepcionales en los contratos de las personas prestadoras de servicios públicos domiciliarios de Acueducto, Alcantarillado y Aseo</w:t>
      </w:r>
      <w:r w:rsidRPr="000371E6">
        <w:rPr>
          <w:color w:val="000000" w:themeColor="text1"/>
          <w:sz w:val="26"/>
          <w:szCs w:val="26"/>
          <w:lang w:val="es-MX"/>
        </w:rPr>
        <w:t>”, cuya vigencia fue ratificada en la Resolución No 943 del 29 de abril de 2021 “</w:t>
      </w:r>
      <w:r w:rsidRPr="000371E6">
        <w:rPr>
          <w:i/>
          <w:iCs/>
          <w:color w:val="000000" w:themeColor="text1"/>
          <w:sz w:val="26"/>
          <w:szCs w:val="26"/>
          <w:lang w:val="es-MX"/>
        </w:rPr>
        <w:t>Por la cual se compiló la regulación general de los servicios públicos de acueducto, alcantarillado y aseo.”</w:t>
      </w:r>
      <w:r w:rsidRPr="000371E6">
        <w:rPr>
          <w:color w:val="000000" w:themeColor="text1"/>
          <w:sz w:val="26"/>
          <w:szCs w:val="26"/>
          <w:lang w:val="es-MX"/>
        </w:rPr>
        <w:t xml:space="preserve"> En dicho acto, la Comisión estableció:</w:t>
      </w:r>
    </w:p>
    <w:p w14:paraId="6D4D4114" w14:textId="301D22AF" w:rsidR="004017E0" w:rsidRPr="000371E6" w:rsidRDefault="004017E0" w:rsidP="6AC0CA12">
      <w:pPr>
        <w:jc w:val="both"/>
        <w:rPr>
          <w:color w:val="343536"/>
          <w:lang w:val="es-MX"/>
        </w:rPr>
      </w:pPr>
    </w:p>
    <w:p w14:paraId="2BC6F805" w14:textId="3ACB9845" w:rsidR="004017E0" w:rsidRPr="000371E6" w:rsidRDefault="6AC0CA12" w:rsidP="6AC0CA12">
      <w:pPr>
        <w:ind w:left="708"/>
        <w:jc w:val="both"/>
        <w:rPr>
          <w:lang w:val="es-MX"/>
        </w:rPr>
      </w:pPr>
      <w:r w:rsidRPr="000371E6">
        <w:rPr>
          <w:b/>
          <w:bCs/>
          <w:lang w:val="es-MX"/>
        </w:rPr>
        <w:t>“ARTÍCULO 1.4.3.1. CONTRATOS EN LOS CUALES DEBEN PACTARSE CLÁUSULAS EXCEPCIONALES.</w:t>
      </w:r>
      <w:r w:rsidRPr="000371E6">
        <w:rPr>
          <w:lang w:val="es-MX"/>
        </w:rPr>
        <w:t xml:space="preserve"> Todas las personas prestadoras de los servicios públicos de agua potable y saneamiento básico o de las actividades complementarias de los mismos a que se refiere esta resolución, deberán pactar las cláusulas exorbitantes o excepcionales a que se refiere el artículo </w:t>
      </w:r>
      <w:hyperlink r:id="rId11" w:anchor="14">
        <w:r w:rsidRPr="000371E6">
          <w:rPr>
            <w:rStyle w:val="Hipervnculo"/>
            <w:lang w:val="es-MX"/>
          </w:rPr>
          <w:t>14</w:t>
        </w:r>
      </w:hyperlink>
      <w:r w:rsidRPr="000371E6">
        <w:rPr>
          <w:lang w:val="es-MX"/>
        </w:rPr>
        <w:t xml:space="preserve"> de la Ley 80 de 1993 en los siguientes contratos:</w:t>
      </w:r>
    </w:p>
    <w:p w14:paraId="5AC9FE0D" w14:textId="1C1B7ACE" w:rsidR="004017E0" w:rsidRPr="000371E6" w:rsidRDefault="004017E0" w:rsidP="6AC0CA12">
      <w:pPr>
        <w:ind w:left="708"/>
        <w:jc w:val="both"/>
        <w:rPr>
          <w:lang w:val="es-MX"/>
        </w:rPr>
      </w:pPr>
    </w:p>
    <w:p w14:paraId="070C87B5" w14:textId="2B6D9E0F" w:rsidR="004017E0" w:rsidRPr="000371E6" w:rsidRDefault="6AC0CA12" w:rsidP="6AC0CA12">
      <w:pPr>
        <w:ind w:left="708"/>
        <w:jc w:val="both"/>
        <w:rPr>
          <w:lang w:val="es-MX"/>
        </w:rPr>
      </w:pPr>
      <w:r w:rsidRPr="000371E6">
        <w:rPr>
          <w:lang w:val="es-MX"/>
        </w:rPr>
        <w:t>(...)</w:t>
      </w:r>
    </w:p>
    <w:p w14:paraId="2BBD7C97" w14:textId="065A6A27" w:rsidR="004017E0" w:rsidRPr="000371E6" w:rsidRDefault="004017E0" w:rsidP="6AC0CA12">
      <w:pPr>
        <w:ind w:left="708"/>
        <w:jc w:val="both"/>
        <w:rPr>
          <w:lang w:val="es-MX"/>
        </w:rPr>
      </w:pPr>
    </w:p>
    <w:p w14:paraId="23BFE1DE" w14:textId="12E22420" w:rsidR="004017E0" w:rsidRPr="000371E6" w:rsidRDefault="6AC0CA12" w:rsidP="6AC0CA12">
      <w:pPr>
        <w:ind w:left="708"/>
        <w:jc w:val="both"/>
        <w:rPr>
          <w:lang w:val="es-MX"/>
        </w:rPr>
      </w:pPr>
      <w:r w:rsidRPr="000371E6">
        <w:rPr>
          <w:lang w:val="es-MX"/>
        </w:rPr>
        <w:t>b) En los contratos de obra, consultoría, suministro de bienes y compraventa, y los de mantenimiento siempre que su objeto, de no ser cumplido en la forma pactada, pueda traer como consecuencia necesaria y directa la interrupción en la prestación del servicio público domiciliario de acueducto, alcantarillado y aseo en los niveles de calidad y continuidad debidos.</w:t>
      </w:r>
    </w:p>
    <w:p w14:paraId="3A59F1BE" w14:textId="6F513118" w:rsidR="004017E0" w:rsidRPr="000371E6" w:rsidRDefault="6AC0CA12" w:rsidP="6AC0CA12">
      <w:pPr>
        <w:ind w:left="708"/>
        <w:jc w:val="both"/>
        <w:rPr>
          <w:lang w:val="es-MX"/>
        </w:rPr>
      </w:pPr>
      <w:r w:rsidRPr="000371E6">
        <w:rPr>
          <w:lang w:val="es-MX"/>
        </w:rPr>
        <w:t>(...)</w:t>
      </w:r>
    </w:p>
    <w:p w14:paraId="578BEE54" w14:textId="078C2DD1" w:rsidR="004017E0" w:rsidRPr="00B7140A" w:rsidRDefault="6AC0CA12" w:rsidP="6AC0CA12">
      <w:pPr>
        <w:ind w:left="708"/>
        <w:jc w:val="both"/>
        <w:rPr>
          <w:color w:val="343536"/>
          <w:lang w:val="es-MX"/>
        </w:rPr>
      </w:pPr>
      <w:r w:rsidRPr="000371E6">
        <w:rPr>
          <w:b/>
          <w:bCs/>
          <w:color w:val="343536"/>
          <w:lang w:val="es-MX"/>
        </w:rPr>
        <w:lastRenderedPageBreak/>
        <w:t>PARÁGRAFO.</w:t>
      </w:r>
      <w:r w:rsidRPr="000371E6">
        <w:rPr>
          <w:color w:val="343536"/>
          <w:lang w:val="es-MX"/>
        </w:rPr>
        <w:t xml:space="preserve"> Cuando la inclusión sea forzosa, todo lo relativo a tales cláusulas se regirá, en cuanto sea pertinente, por lo dispuesto en la Ley </w:t>
      </w:r>
      <w:hyperlink r:id="rId12" w:anchor="INICIO">
        <w:r w:rsidRPr="000371E6">
          <w:rPr>
            <w:rStyle w:val="Hipervnculo"/>
            <w:lang w:val="es-MX"/>
          </w:rPr>
          <w:t>80</w:t>
        </w:r>
      </w:hyperlink>
      <w:r w:rsidRPr="000371E6">
        <w:rPr>
          <w:color w:val="343536"/>
          <w:lang w:val="es-MX"/>
        </w:rPr>
        <w:t xml:space="preserve"> de 1993 y los actos en los que se ejerciten esas facultades estarán sujetos al control de la jurisdicción contencioso-administrativa.”</w:t>
      </w:r>
    </w:p>
    <w:p w14:paraId="77DA260E" w14:textId="2901E5BD" w:rsidR="004017E0" w:rsidRPr="00B7140A" w:rsidRDefault="004017E0" w:rsidP="6AC0CA12">
      <w:pPr>
        <w:jc w:val="both"/>
        <w:rPr>
          <w:color w:val="343536"/>
          <w:lang w:val="es-MX"/>
        </w:rPr>
      </w:pPr>
    </w:p>
    <w:p w14:paraId="0C373596" w14:textId="28DD503E" w:rsidR="004017E0" w:rsidRPr="004B323E" w:rsidRDefault="6AC0CA12" w:rsidP="2E45C4BB">
      <w:pPr>
        <w:spacing w:line="360" w:lineRule="auto"/>
        <w:jc w:val="both"/>
        <w:rPr>
          <w:color w:val="343536"/>
          <w:sz w:val="26"/>
          <w:szCs w:val="26"/>
          <w:lang w:val="es-MX"/>
        </w:rPr>
      </w:pPr>
      <w:r w:rsidRPr="004B323E">
        <w:rPr>
          <w:color w:val="343536"/>
          <w:sz w:val="26"/>
          <w:szCs w:val="26"/>
          <w:lang w:val="es-MX"/>
        </w:rPr>
        <w:t xml:space="preserve">Es entonces </w:t>
      </w:r>
      <w:r w:rsidRPr="004B323E">
        <w:rPr>
          <w:b/>
          <w:bCs/>
          <w:color w:val="343536"/>
          <w:sz w:val="26"/>
          <w:szCs w:val="26"/>
          <w:lang w:val="es-MX"/>
        </w:rPr>
        <w:t>el contrato de consultoría</w:t>
      </w:r>
      <w:r w:rsidRPr="004B323E">
        <w:rPr>
          <w:color w:val="343536"/>
          <w:sz w:val="26"/>
          <w:szCs w:val="26"/>
          <w:lang w:val="es-MX"/>
        </w:rPr>
        <w:t xml:space="preserve"> de aquellos que, conforme a lo dispuesto por la Comisión de Regulación de Agua Potable y Saneamiento Básico, </w:t>
      </w:r>
      <w:r w:rsidRPr="004B323E">
        <w:rPr>
          <w:b/>
          <w:bCs/>
          <w:color w:val="343536"/>
          <w:sz w:val="26"/>
          <w:szCs w:val="26"/>
          <w:lang w:val="es-MX"/>
        </w:rPr>
        <w:t>debe contener cláusulas exorbitantes y o excepcionales</w:t>
      </w:r>
      <w:r w:rsidRPr="004B323E">
        <w:rPr>
          <w:color w:val="343536"/>
          <w:sz w:val="26"/>
          <w:szCs w:val="26"/>
          <w:lang w:val="es-MX"/>
        </w:rPr>
        <w:t>, de donde se colige que esta jurisdicción es competente para conocer del presente asunto, por disposición del referido numeral 3 del artículo 104 del CPACA.</w:t>
      </w:r>
    </w:p>
    <w:p w14:paraId="4D5BE662" w14:textId="2C631D43" w:rsidR="187A39B8" w:rsidRPr="004B323E" w:rsidRDefault="187A39B8" w:rsidP="187A39B8">
      <w:pPr>
        <w:spacing w:line="360" w:lineRule="auto"/>
        <w:jc w:val="both"/>
        <w:rPr>
          <w:color w:val="343536"/>
          <w:lang w:val="es-MX"/>
        </w:rPr>
      </w:pPr>
    </w:p>
    <w:p w14:paraId="209A913F" w14:textId="4610445B" w:rsidR="187A39B8" w:rsidRPr="004B323E" w:rsidRDefault="187A39B8" w:rsidP="2E45C4BB">
      <w:pPr>
        <w:spacing w:line="360" w:lineRule="auto"/>
        <w:jc w:val="both"/>
        <w:rPr>
          <w:b/>
          <w:bCs/>
          <w:color w:val="343536"/>
          <w:sz w:val="26"/>
          <w:szCs w:val="26"/>
          <w:u w:val="single"/>
          <w:lang w:val="es-MX"/>
        </w:rPr>
      </w:pPr>
      <w:r w:rsidRPr="004B323E">
        <w:rPr>
          <w:color w:val="343536"/>
          <w:sz w:val="26"/>
          <w:szCs w:val="26"/>
          <w:lang w:val="es-MX"/>
        </w:rPr>
        <w:t xml:space="preserve">Aunado a lo anterior, téngase en cuenta que en la </w:t>
      </w:r>
      <w:r w:rsidRPr="004B323E">
        <w:rPr>
          <w:b/>
          <w:bCs/>
          <w:color w:val="343536"/>
          <w:sz w:val="26"/>
          <w:szCs w:val="26"/>
          <w:lang w:val="es-MX"/>
        </w:rPr>
        <w:t>CLÁUSULA DÉCIMA OCTAVA</w:t>
      </w:r>
      <w:r w:rsidRPr="004B323E">
        <w:rPr>
          <w:color w:val="343536"/>
          <w:sz w:val="26"/>
          <w:szCs w:val="26"/>
          <w:lang w:val="es-MX"/>
        </w:rPr>
        <w:t xml:space="preserve"> del contrato de consultoría No 10 de 2015 se pactó que la entidad contratante podría </w:t>
      </w:r>
      <w:r w:rsidRPr="004B323E">
        <w:rPr>
          <w:b/>
          <w:bCs/>
          <w:color w:val="343536"/>
          <w:sz w:val="26"/>
          <w:szCs w:val="26"/>
          <w:u w:val="single"/>
          <w:lang w:val="es-MX"/>
        </w:rPr>
        <w:t>terminar unilateralmente el contrato</w:t>
      </w:r>
      <w:r w:rsidRPr="004B323E">
        <w:rPr>
          <w:color w:val="343536"/>
          <w:sz w:val="26"/>
          <w:szCs w:val="26"/>
          <w:lang w:val="es-MX"/>
        </w:rPr>
        <w:t xml:space="preserve"> mediante escrito dirigido al contratista con una anticipación no menor a 8 días, procediendo a pagar al contratista las sumas debidas y no pagadas por servicios ejecutados satisfactoriamente hasta la fecha de terminación, </w:t>
      </w:r>
      <w:r w:rsidRPr="004B323E">
        <w:rPr>
          <w:b/>
          <w:bCs/>
          <w:color w:val="343536"/>
          <w:sz w:val="26"/>
          <w:szCs w:val="26"/>
          <w:u w:val="single"/>
          <w:lang w:val="es-MX"/>
        </w:rPr>
        <w:t>cláusula esta que tiene la connotación de exorbitante</w:t>
      </w:r>
    </w:p>
    <w:p w14:paraId="4693F667" w14:textId="77777777" w:rsidR="6AC0CA12" w:rsidRPr="004B323E" w:rsidRDefault="6AC0CA12" w:rsidP="6AC0CA12">
      <w:pPr>
        <w:jc w:val="both"/>
        <w:rPr>
          <w:color w:val="000000" w:themeColor="text1"/>
          <w:sz w:val="26"/>
          <w:szCs w:val="26"/>
        </w:rPr>
      </w:pPr>
    </w:p>
    <w:p w14:paraId="0F0FB71E" w14:textId="5AA21777" w:rsidR="00BE6857" w:rsidRPr="00B7140A" w:rsidRDefault="00D84FB1" w:rsidP="00D815C6">
      <w:pPr>
        <w:spacing w:line="360" w:lineRule="auto"/>
        <w:jc w:val="both"/>
        <w:rPr>
          <w:sz w:val="26"/>
          <w:szCs w:val="26"/>
        </w:rPr>
      </w:pPr>
      <w:r w:rsidRPr="004B323E">
        <w:rPr>
          <w:sz w:val="26"/>
          <w:szCs w:val="26"/>
        </w:rPr>
        <w:t xml:space="preserve">Por lo anterior, </w:t>
      </w:r>
      <w:r w:rsidR="004017E0" w:rsidRPr="004B323E">
        <w:rPr>
          <w:sz w:val="26"/>
          <w:szCs w:val="26"/>
        </w:rPr>
        <w:t xml:space="preserve">el conocimiento de esta controversia, de conformidad con lo dispuesto en el artículo </w:t>
      </w:r>
      <w:r w:rsidRPr="004B323E">
        <w:rPr>
          <w:sz w:val="26"/>
          <w:szCs w:val="26"/>
        </w:rPr>
        <w:t>104 del CPACA</w:t>
      </w:r>
      <w:r w:rsidR="004017E0" w:rsidRPr="004B323E">
        <w:rPr>
          <w:sz w:val="26"/>
          <w:szCs w:val="26"/>
        </w:rPr>
        <w:t>, le corresponde a esta jurisdicción.</w:t>
      </w:r>
      <w:r w:rsidR="004017E0" w:rsidRPr="7E20DF45">
        <w:rPr>
          <w:sz w:val="26"/>
          <w:szCs w:val="26"/>
        </w:rPr>
        <w:t xml:space="preserve"> </w:t>
      </w:r>
    </w:p>
    <w:p w14:paraId="63183756" w14:textId="77777777" w:rsidR="00BE6857" w:rsidRPr="00B7140A" w:rsidRDefault="00BE6857" w:rsidP="00E8593A">
      <w:pPr>
        <w:pStyle w:val="Textoindependiente"/>
        <w:jc w:val="both"/>
        <w:rPr>
          <w:b w:val="0"/>
          <w:color w:val="000000" w:themeColor="text1"/>
          <w:sz w:val="26"/>
          <w:szCs w:val="26"/>
        </w:rPr>
      </w:pPr>
    </w:p>
    <w:p w14:paraId="6D8E2D3F" w14:textId="224DC5BA" w:rsidR="00930214" w:rsidRPr="00B7140A" w:rsidRDefault="17B0D2E2" w:rsidP="00386632">
      <w:pPr>
        <w:pStyle w:val="Textoindependiente"/>
        <w:numPr>
          <w:ilvl w:val="0"/>
          <w:numId w:val="4"/>
        </w:numPr>
        <w:spacing w:line="360" w:lineRule="auto"/>
        <w:jc w:val="both"/>
        <w:rPr>
          <w:color w:val="000000" w:themeColor="text1"/>
          <w:sz w:val="26"/>
          <w:szCs w:val="26"/>
        </w:rPr>
      </w:pPr>
      <w:r w:rsidRPr="17B0D2E2">
        <w:rPr>
          <w:color w:val="000000" w:themeColor="text1"/>
          <w:sz w:val="26"/>
          <w:szCs w:val="26"/>
        </w:rPr>
        <w:t>Oportunidad en el ejercicio del medio de control</w:t>
      </w:r>
    </w:p>
    <w:p w14:paraId="68116E1B" w14:textId="68DAA556" w:rsidR="00930214" w:rsidRPr="00B7140A" w:rsidRDefault="00930214" w:rsidP="003901B5">
      <w:pPr>
        <w:pStyle w:val="Textoindependiente"/>
        <w:spacing w:line="360" w:lineRule="auto"/>
        <w:jc w:val="both"/>
        <w:rPr>
          <w:color w:val="000000" w:themeColor="text1"/>
          <w:sz w:val="26"/>
          <w:szCs w:val="26"/>
        </w:rPr>
      </w:pPr>
    </w:p>
    <w:p w14:paraId="10092580" w14:textId="43F623A3" w:rsidR="0019409E" w:rsidRPr="00B7140A" w:rsidRDefault="003901B5" w:rsidP="003901B5">
      <w:pPr>
        <w:spacing w:line="360" w:lineRule="auto"/>
        <w:jc w:val="both"/>
        <w:rPr>
          <w:color w:val="000000" w:themeColor="text1"/>
          <w:sz w:val="26"/>
          <w:szCs w:val="26"/>
        </w:rPr>
      </w:pPr>
      <w:r w:rsidRPr="00B7140A">
        <w:rPr>
          <w:color w:val="000000" w:themeColor="text1"/>
          <w:sz w:val="26"/>
          <w:szCs w:val="26"/>
        </w:rPr>
        <w:t xml:space="preserve">El artículo 164 del CPACA </w:t>
      </w:r>
      <w:r w:rsidR="0019409E" w:rsidRPr="00B7140A">
        <w:rPr>
          <w:color w:val="000000" w:themeColor="text1"/>
          <w:sz w:val="26"/>
          <w:szCs w:val="26"/>
        </w:rPr>
        <w:t xml:space="preserve">numeral 2 literal j </w:t>
      </w:r>
      <w:r w:rsidRPr="00B7140A">
        <w:rPr>
          <w:color w:val="000000" w:themeColor="text1"/>
          <w:sz w:val="26"/>
          <w:szCs w:val="26"/>
        </w:rPr>
        <w:t xml:space="preserve">estableció que la demanda </w:t>
      </w:r>
      <w:r w:rsidR="0019409E" w:rsidRPr="00B7140A">
        <w:rPr>
          <w:color w:val="000000" w:themeColor="text1"/>
          <w:sz w:val="26"/>
          <w:szCs w:val="26"/>
        </w:rPr>
        <w:t xml:space="preserve">relativa a contratos </w:t>
      </w:r>
      <w:r w:rsidRPr="00B7140A">
        <w:rPr>
          <w:color w:val="000000" w:themeColor="text1"/>
          <w:sz w:val="26"/>
          <w:szCs w:val="26"/>
        </w:rPr>
        <w:t xml:space="preserve">debe ser presentada, so pena de que opere la caducidad, dentro del término de </w:t>
      </w:r>
      <w:r w:rsidR="0019409E" w:rsidRPr="00B7140A">
        <w:rPr>
          <w:color w:val="000000" w:themeColor="text1"/>
          <w:sz w:val="26"/>
          <w:szCs w:val="26"/>
        </w:rPr>
        <w:t>dos años que se contarán para el presente caso desde el día siguiente a la firma del acta de liquidación bilateral.</w:t>
      </w:r>
    </w:p>
    <w:p w14:paraId="54C20386" w14:textId="320E0751" w:rsidR="0019409E" w:rsidRPr="00B7140A" w:rsidRDefault="0019409E" w:rsidP="003901B5">
      <w:pPr>
        <w:spacing w:line="360" w:lineRule="auto"/>
        <w:jc w:val="both"/>
        <w:rPr>
          <w:color w:val="000000" w:themeColor="text1"/>
          <w:sz w:val="26"/>
          <w:szCs w:val="26"/>
        </w:rPr>
      </w:pPr>
    </w:p>
    <w:p w14:paraId="5F3B8DE2" w14:textId="79EAEB74" w:rsidR="0019409E" w:rsidRPr="00B7140A" w:rsidRDefault="0019409E" w:rsidP="003901B5">
      <w:pPr>
        <w:spacing w:line="360" w:lineRule="auto"/>
        <w:jc w:val="both"/>
        <w:rPr>
          <w:color w:val="000000" w:themeColor="text1"/>
          <w:sz w:val="26"/>
          <w:szCs w:val="26"/>
        </w:rPr>
      </w:pPr>
      <w:r w:rsidRPr="7E20DF45">
        <w:rPr>
          <w:color w:val="000000" w:themeColor="text1"/>
          <w:sz w:val="26"/>
          <w:szCs w:val="26"/>
        </w:rPr>
        <w:t>El acta de liquidación bilateral del contrato de consultoría No 010 de 2015 fue suscrita el 4 de septiembre de 2015, lo que quiere decir que la parte Demandante contaba con dos años para presentar la demanda, que transcurrirían entre el 5 de septiembre de 2015 y en 5 de septiembre de 2017.</w:t>
      </w:r>
    </w:p>
    <w:p w14:paraId="0BA917AB" w14:textId="70FDAF0B" w:rsidR="0019409E" w:rsidRPr="00B7140A" w:rsidRDefault="0019409E" w:rsidP="003901B5">
      <w:pPr>
        <w:spacing w:line="360" w:lineRule="auto"/>
        <w:jc w:val="both"/>
        <w:rPr>
          <w:color w:val="000000" w:themeColor="text1"/>
          <w:sz w:val="26"/>
          <w:szCs w:val="26"/>
        </w:rPr>
      </w:pPr>
    </w:p>
    <w:p w14:paraId="4F31347A" w14:textId="72930864" w:rsidR="0019409E" w:rsidRPr="00B7140A" w:rsidRDefault="0019409E" w:rsidP="003901B5">
      <w:pPr>
        <w:spacing w:line="360" w:lineRule="auto"/>
        <w:jc w:val="both"/>
        <w:rPr>
          <w:color w:val="000000" w:themeColor="text1"/>
          <w:sz w:val="26"/>
          <w:szCs w:val="26"/>
        </w:rPr>
      </w:pPr>
      <w:r w:rsidRPr="00B7140A">
        <w:rPr>
          <w:color w:val="000000" w:themeColor="text1"/>
          <w:sz w:val="26"/>
          <w:szCs w:val="26"/>
        </w:rPr>
        <w:t xml:space="preserve">Sin embargo, el 17 de mayo de 2017 se suspendió </w:t>
      </w:r>
      <w:r w:rsidR="0039199F" w:rsidRPr="00B7140A">
        <w:rPr>
          <w:color w:val="000000" w:themeColor="text1"/>
          <w:sz w:val="26"/>
          <w:szCs w:val="26"/>
        </w:rPr>
        <w:t xml:space="preserve">el término de caducidad, con ocasión de la solicitud de conciliación prejudicial elevada ante la Procuraduría 67 </w:t>
      </w:r>
      <w:r w:rsidR="0039199F" w:rsidRPr="00B7140A">
        <w:rPr>
          <w:color w:val="000000" w:themeColor="text1"/>
          <w:sz w:val="26"/>
          <w:szCs w:val="26"/>
        </w:rPr>
        <w:lastRenderedPageBreak/>
        <w:t>Judicial I para asuntos administrativos</w:t>
      </w:r>
      <w:r w:rsidR="00771448" w:rsidRPr="00B7140A">
        <w:rPr>
          <w:rStyle w:val="Refdenotaalpie"/>
          <w:color w:val="000000" w:themeColor="text1"/>
          <w:sz w:val="26"/>
          <w:szCs w:val="26"/>
        </w:rPr>
        <w:footnoteReference w:id="11"/>
      </w:r>
      <w:r w:rsidR="0039199F" w:rsidRPr="00B7140A">
        <w:rPr>
          <w:color w:val="000000" w:themeColor="text1"/>
          <w:sz w:val="26"/>
          <w:szCs w:val="26"/>
        </w:rPr>
        <w:t>, la cual culminó el 28 de agosto de 2017 con acta que declaró fallida la conciliación.</w:t>
      </w:r>
    </w:p>
    <w:p w14:paraId="237AAD26" w14:textId="3451434D" w:rsidR="0039199F" w:rsidRPr="00B7140A" w:rsidRDefault="0039199F" w:rsidP="003901B5">
      <w:pPr>
        <w:spacing w:line="360" w:lineRule="auto"/>
        <w:jc w:val="both"/>
        <w:rPr>
          <w:color w:val="000000" w:themeColor="text1"/>
          <w:sz w:val="26"/>
          <w:szCs w:val="26"/>
        </w:rPr>
      </w:pPr>
    </w:p>
    <w:p w14:paraId="2C8FB92A" w14:textId="2E11AC12" w:rsidR="0039199F" w:rsidRPr="00B7140A" w:rsidRDefault="0039199F" w:rsidP="003901B5">
      <w:pPr>
        <w:spacing w:line="360" w:lineRule="auto"/>
        <w:jc w:val="both"/>
        <w:rPr>
          <w:color w:val="000000" w:themeColor="text1"/>
          <w:sz w:val="26"/>
          <w:szCs w:val="26"/>
        </w:rPr>
      </w:pPr>
      <w:r w:rsidRPr="00B7140A">
        <w:rPr>
          <w:color w:val="000000" w:themeColor="text1"/>
          <w:sz w:val="26"/>
          <w:szCs w:val="26"/>
        </w:rPr>
        <w:t>No obstante, al tenor de lo establecido en el artículo 21 de la Ley 640 de 2001, la interrupción del término de caducidad por solicitud de conciliación prejudicial, solo ocurrirá por el término máximo de 3 meses que son improrrogables.</w:t>
      </w:r>
    </w:p>
    <w:p w14:paraId="7702EEF9" w14:textId="4696CEC0" w:rsidR="0039199F" w:rsidRPr="00B7140A" w:rsidRDefault="0039199F" w:rsidP="003901B5">
      <w:pPr>
        <w:spacing w:line="360" w:lineRule="auto"/>
        <w:jc w:val="both"/>
        <w:rPr>
          <w:color w:val="000000" w:themeColor="text1"/>
          <w:sz w:val="26"/>
          <w:szCs w:val="26"/>
        </w:rPr>
      </w:pPr>
    </w:p>
    <w:p w14:paraId="7E1664B0" w14:textId="7B4B82CC" w:rsidR="0039199F" w:rsidRPr="00B7140A" w:rsidRDefault="0039199F" w:rsidP="003901B5">
      <w:pPr>
        <w:spacing w:line="360" w:lineRule="auto"/>
        <w:jc w:val="both"/>
        <w:rPr>
          <w:color w:val="000000" w:themeColor="text1"/>
          <w:sz w:val="26"/>
          <w:szCs w:val="26"/>
        </w:rPr>
      </w:pPr>
      <w:r w:rsidRPr="00B7140A">
        <w:rPr>
          <w:color w:val="000000" w:themeColor="text1"/>
          <w:sz w:val="26"/>
          <w:szCs w:val="26"/>
        </w:rPr>
        <w:t xml:space="preserve">En tal sentido, la suspensión de la caducidad se dio hasta el 17 de agosto de 2017, reanudándose el término de caducidad por los tres meses y 19 días que faltaban para el momento de la suspensión. En consecuencia, la parte demandante tenía hasta el 5 de diciembre de 2017 para acudir a presentar la demanda y lo hizo el </w:t>
      </w:r>
      <w:r w:rsidR="00771448" w:rsidRPr="00B7140A">
        <w:rPr>
          <w:color w:val="000000" w:themeColor="text1"/>
          <w:sz w:val="26"/>
          <w:szCs w:val="26"/>
        </w:rPr>
        <w:t>16 de noviembre de 2017, esto es, en término.</w:t>
      </w:r>
    </w:p>
    <w:p w14:paraId="2705BAAC" w14:textId="081304AB" w:rsidR="003901B5" w:rsidRPr="00B7140A" w:rsidRDefault="003901B5" w:rsidP="003901B5">
      <w:pPr>
        <w:pStyle w:val="Textoindependiente"/>
        <w:spacing w:line="360" w:lineRule="auto"/>
        <w:jc w:val="both"/>
        <w:rPr>
          <w:color w:val="000000" w:themeColor="text1"/>
          <w:sz w:val="26"/>
          <w:szCs w:val="26"/>
        </w:rPr>
      </w:pPr>
    </w:p>
    <w:p w14:paraId="7C926449" w14:textId="6B4C6A12" w:rsidR="00E8593A" w:rsidRPr="00B7140A" w:rsidRDefault="00E8593A" w:rsidP="00386632">
      <w:pPr>
        <w:pStyle w:val="Textoindependiente"/>
        <w:numPr>
          <w:ilvl w:val="0"/>
          <w:numId w:val="4"/>
        </w:numPr>
        <w:spacing w:line="360" w:lineRule="auto"/>
        <w:jc w:val="both"/>
        <w:rPr>
          <w:color w:val="000000" w:themeColor="text1"/>
          <w:sz w:val="26"/>
          <w:szCs w:val="26"/>
        </w:rPr>
      </w:pPr>
      <w:r w:rsidRPr="00B7140A">
        <w:rPr>
          <w:color w:val="000000" w:themeColor="text1"/>
          <w:sz w:val="26"/>
          <w:szCs w:val="26"/>
        </w:rPr>
        <w:t>Problema jurídico</w:t>
      </w:r>
    </w:p>
    <w:p w14:paraId="7A58A266" w14:textId="630EA26E" w:rsidR="006B411D" w:rsidRPr="00B7140A" w:rsidRDefault="006B411D" w:rsidP="006B411D">
      <w:pPr>
        <w:pStyle w:val="Default"/>
      </w:pPr>
    </w:p>
    <w:p w14:paraId="2AA68963" w14:textId="77777777" w:rsidR="00321DC0" w:rsidRPr="00B7140A" w:rsidRDefault="00321DC0" w:rsidP="006B411D">
      <w:pPr>
        <w:pStyle w:val="Default"/>
        <w:spacing w:line="360" w:lineRule="auto"/>
        <w:jc w:val="both"/>
        <w:rPr>
          <w:rFonts w:ascii="Times New Roman" w:hAnsi="Times New Roman" w:cs="Times New Roman"/>
          <w:sz w:val="26"/>
          <w:szCs w:val="26"/>
        </w:rPr>
      </w:pPr>
      <w:r w:rsidRPr="2ACD7051">
        <w:rPr>
          <w:rFonts w:ascii="Times New Roman" w:hAnsi="Times New Roman" w:cs="Times New Roman"/>
          <w:sz w:val="26"/>
          <w:szCs w:val="26"/>
        </w:rPr>
        <w:t xml:space="preserve">Conforme al recurso de apelación interpuesto en contra de la sentencia de primera instancia, </w:t>
      </w:r>
      <w:r w:rsidRPr="2ACD7051">
        <w:rPr>
          <w:rFonts w:ascii="Times New Roman" w:hAnsi="Times New Roman" w:cs="Times New Roman"/>
          <w:b/>
          <w:bCs/>
          <w:sz w:val="26"/>
          <w:szCs w:val="26"/>
        </w:rPr>
        <w:t>corresponde a la Sala establecer si debe revocarse la sentencia de primera instancia por</w:t>
      </w:r>
      <w:r w:rsidRPr="2ACD7051">
        <w:rPr>
          <w:rFonts w:ascii="Times New Roman" w:hAnsi="Times New Roman" w:cs="Times New Roman"/>
          <w:sz w:val="26"/>
          <w:szCs w:val="26"/>
        </w:rPr>
        <w:t>:</w:t>
      </w:r>
    </w:p>
    <w:p w14:paraId="577B0977" w14:textId="77777777" w:rsidR="00321DC0" w:rsidRPr="00B7140A" w:rsidRDefault="00321DC0" w:rsidP="006B411D">
      <w:pPr>
        <w:pStyle w:val="Default"/>
        <w:spacing w:line="360" w:lineRule="auto"/>
        <w:jc w:val="both"/>
        <w:rPr>
          <w:rFonts w:ascii="Times New Roman" w:hAnsi="Times New Roman" w:cs="Times New Roman"/>
          <w:sz w:val="26"/>
          <w:szCs w:val="26"/>
        </w:rPr>
      </w:pPr>
    </w:p>
    <w:p w14:paraId="355B0F7A" w14:textId="5D2CF741" w:rsidR="006B411D" w:rsidRPr="00B7140A" w:rsidRDefault="00321DC0" w:rsidP="00321DC0">
      <w:pPr>
        <w:pStyle w:val="Default"/>
        <w:numPr>
          <w:ilvl w:val="0"/>
          <w:numId w:val="14"/>
        </w:numPr>
        <w:spacing w:line="360" w:lineRule="auto"/>
        <w:jc w:val="both"/>
        <w:rPr>
          <w:rFonts w:ascii="Times New Roman" w:hAnsi="Times New Roman" w:cs="Times New Roman"/>
          <w:sz w:val="26"/>
          <w:szCs w:val="26"/>
        </w:rPr>
      </w:pPr>
      <w:r w:rsidRPr="17B0D2E2">
        <w:rPr>
          <w:rFonts w:ascii="Times New Roman" w:hAnsi="Times New Roman" w:cs="Times New Roman"/>
          <w:sz w:val="26"/>
          <w:szCs w:val="26"/>
        </w:rPr>
        <w:t>Encontrarse acreditado un vicio del consentimiento que llevó a la entidad demandante a suscribir acta de liquidación bilateral del contrato de consultoría No 010 de 2015.</w:t>
      </w:r>
    </w:p>
    <w:p w14:paraId="35704790" w14:textId="616EB26E" w:rsidR="00321DC0" w:rsidRPr="00B7140A" w:rsidRDefault="00216BA4" w:rsidP="00321DC0">
      <w:pPr>
        <w:pStyle w:val="Default"/>
        <w:numPr>
          <w:ilvl w:val="0"/>
          <w:numId w:val="14"/>
        </w:numPr>
        <w:spacing w:line="360" w:lineRule="auto"/>
        <w:jc w:val="both"/>
        <w:rPr>
          <w:rFonts w:ascii="Times New Roman" w:hAnsi="Times New Roman" w:cs="Times New Roman"/>
          <w:sz w:val="26"/>
          <w:szCs w:val="26"/>
        </w:rPr>
      </w:pPr>
      <w:r w:rsidRPr="00B7140A">
        <w:rPr>
          <w:rFonts w:ascii="Times New Roman" w:hAnsi="Times New Roman" w:cs="Times New Roman"/>
          <w:color w:val="000000" w:themeColor="text1"/>
          <w:sz w:val="26"/>
          <w:szCs w:val="26"/>
        </w:rPr>
        <w:t>Por encontrarse acreditado incumplimiento contractual del contrato de consultoría No 010 de 2015 por la ocurrencia de hechos nuevos y posteriores.</w:t>
      </w:r>
    </w:p>
    <w:p w14:paraId="6EC00AE3" w14:textId="586E9A01" w:rsidR="00216BA4" w:rsidRPr="00B7140A" w:rsidRDefault="00216BA4" w:rsidP="00704EFA">
      <w:pPr>
        <w:pStyle w:val="Default"/>
        <w:spacing w:line="360" w:lineRule="auto"/>
        <w:jc w:val="both"/>
        <w:rPr>
          <w:rFonts w:ascii="Times New Roman" w:hAnsi="Times New Roman" w:cs="Times New Roman"/>
          <w:color w:val="000000" w:themeColor="text1"/>
          <w:sz w:val="26"/>
          <w:szCs w:val="26"/>
        </w:rPr>
      </w:pPr>
    </w:p>
    <w:p w14:paraId="29C5DA81" w14:textId="77777777" w:rsidR="007028D1" w:rsidRPr="00B7140A" w:rsidRDefault="007028D1" w:rsidP="007028D1"/>
    <w:p w14:paraId="265C3F83" w14:textId="77777777" w:rsidR="007028D1" w:rsidRPr="00B7140A" w:rsidRDefault="007028D1" w:rsidP="007028D1">
      <w:pPr>
        <w:pStyle w:val="Prrafodelista"/>
        <w:numPr>
          <w:ilvl w:val="0"/>
          <w:numId w:val="4"/>
        </w:numPr>
        <w:spacing w:line="360" w:lineRule="auto"/>
        <w:jc w:val="both"/>
        <w:rPr>
          <w:b/>
          <w:bCs/>
          <w:sz w:val="26"/>
          <w:szCs w:val="26"/>
          <w:lang w:eastAsia="es-MX"/>
        </w:rPr>
      </w:pPr>
      <w:r w:rsidRPr="00B7140A">
        <w:rPr>
          <w:b/>
          <w:bCs/>
          <w:sz w:val="26"/>
          <w:szCs w:val="26"/>
          <w:lang w:eastAsia="es-MX"/>
        </w:rPr>
        <w:t xml:space="preserve">De lo probado en el proceso </w:t>
      </w:r>
    </w:p>
    <w:p w14:paraId="3BFD445B" w14:textId="77777777" w:rsidR="007028D1" w:rsidRPr="00B7140A" w:rsidRDefault="007028D1" w:rsidP="007028D1">
      <w:pPr>
        <w:spacing w:line="360" w:lineRule="auto"/>
        <w:jc w:val="both"/>
        <w:rPr>
          <w:b/>
          <w:bCs/>
          <w:sz w:val="26"/>
          <w:szCs w:val="26"/>
        </w:rPr>
      </w:pPr>
    </w:p>
    <w:p w14:paraId="7E3420A2" w14:textId="77777777" w:rsidR="007028D1" w:rsidRPr="00B7140A" w:rsidRDefault="007028D1" w:rsidP="007028D1">
      <w:pPr>
        <w:spacing w:line="360" w:lineRule="auto"/>
        <w:jc w:val="both"/>
        <w:rPr>
          <w:sz w:val="26"/>
          <w:szCs w:val="26"/>
        </w:rPr>
      </w:pPr>
      <w:r w:rsidRPr="00B7140A">
        <w:rPr>
          <w:sz w:val="26"/>
          <w:szCs w:val="26"/>
        </w:rPr>
        <w:t>Obran en el expediente las siguientes pruebas documentales:</w:t>
      </w:r>
    </w:p>
    <w:p w14:paraId="30D4F54B" w14:textId="77777777" w:rsidR="007028D1" w:rsidRPr="00B7140A" w:rsidRDefault="007028D1" w:rsidP="007028D1">
      <w:pPr>
        <w:spacing w:line="360" w:lineRule="auto"/>
        <w:jc w:val="both"/>
        <w:rPr>
          <w:sz w:val="26"/>
          <w:szCs w:val="26"/>
        </w:rPr>
      </w:pPr>
    </w:p>
    <w:p w14:paraId="74D2FD42" w14:textId="77777777" w:rsidR="007028D1" w:rsidRPr="00B7140A" w:rsidRDefault="007028D1" w:rsidP="007028D1">
      <w:pPr>
        <w:pStyle w:val="Prrafodelista"/>
        <w:numPr>
          <w:ilvl w:val="0"/>
          <w:numId w:val="7"/>
        </w:numPr>
        <w:spacing w:line="360" w:lineRule="auto"/>
        <w:jc w:val="both"/>
        <w:rPr>
          <w:sz w:val="26"/>
          <w:szCs w:val="26"/>
          <w:lang w:eastAsia="es-MX"/>
        </w:rPr>
      </w:pPr>
      <w:r w:rsidRPr="00B7140A">
        <w:rPr>
          <w:sz w:val="26"/>
          <w:szCs w:val="26"/>
          <w:lang w:eastAsia="es-MX"/>
        </w:rPr>
        <w:t>Copia del contrato de Consultoría No 10</w:t>
      </w:r>
      <w:r w:rsidRPr="00B7140A">
        <w:rPr>
          <w:rStyle w:val="Refdenotaalpie"/>
          <w:sz w:val="26"/>
          <w:szCs w:val="26"/>
          <w:lang w:eastAsia="es-MX"/>
        </w:rPr>
        <w:footnoteReference w:id="12"/>
      </w:r>
      <w:r w:rsidRPr="00B7140A">
        <w:rPr>
          <w:sz w:val="26"/>
          <w:szCs w:val="26"/>
          <w:lang w:eastAsia="es-MX"/>
        </w:rPr>
        <w:t xml:space="preserve"> suscrito entre Empresas Públicas de Garagoa y la Ingeniera Myriam Yolanda Paredes Ceballos el 4 de marzo de </w:t>
      </w:r>
      <w:r w:rsidRPr="00B7140A">
        <w:rPr>
          <w:sz w:val="26"/>
          <w:szCs w:val="26"/>
          <w:lang w:eastAsia="es-MX"/>
        </w:rPr>
        <w:lastRenderedPageBreak/>
        <w:t xml:space="preserve">2015 cuyo objeto era </w:t>
      </w:r>
      <w:r w:rsidRPr="7E20DF45">
        <w:rPr>
          <w:b/>
          <w:bCs/>
          <w:sz w:val="26"/>
          <w:szCs w:val="26"/>
          <w:lang w:eastAsia="es-MX"/>
        </w:rPr>
        <w:t>“Realizar estudios especializados para la terminación de la construcción del Relleno Sanitario del Municipio de Garagoa.</w:t>
      </w:r>
      <w:r w:rsidRPr="00B7140A">
        <w:rPr>
          <w:sz w:val="26"/>
          <w:szCs w:val="26"/>
          <w:lang w:eastAsia="es-MX"/>
        </w:rPr>
        <w:t>”</w:t>
      </w:r>
    </w:p>
    <w:p w14:paraId="5D4AC3F6" w14:textId="77777777" w:rsidR="007028D1" w:rsidRPr="00B7140A" w:rsidRDefault="007028D1" w:rsidP="007028D1">
      <w:pPr>
        <w:pStyle w:val="Prrafodelista"/>
        <w:spacing w:line="360" w:lineRule="auto"/>
        <w:jc w:val="both"/>
        <w:rPr>
          <w:sz w:val="26"/>
          <w:szCs w:val="26"/>
          <w:lang w:eastAsia="es-MX"/>
        </w:rPr>
      </w:pPr>
    </w:p>
    <w:p w14:paraId="184C9F4B" w14:textId="3FB54508" w:rsidR="007028D1" w:rsidRPr="00B7140A" w:rsidRDefault="007028D1" w:rsidP="007028D1">
      <w:pPr>
        <w:pStyle w:val="Prrafodelista"/>
        <w:spacing w:line="360" w:lineRule="auto"/>
        <w:jc w:val="both"/>
        <w:rPr>
          <w:sz w:val="26"/>
          <w:szCs w:val="26"/>
          <w:lang w:eastAsia="es-MX"/>
        </w:rPr>
      </w:pPr>
      <w:r w:rsidRPr="7E20DF45">
        <w:rPr>
          <w:sz w:val="26"/>
          <w:szCs w:val="26"/>
          <w:lang w:eastAsia="es-MX"/>
        </w:rPr>
        <w:t>En el parágrafo de la cláusula primera se indicó que, para el cumplimiento del objeto del contrato, el contratista debía realizar informe final que reflejara los resultados del estudio, las recomendaciones y las actividades realizadas co</w:t>
      </w:r>
      <w:r w:rsidR="00FE3F61" w:rsidRPr="7E20DF45">
        <w:rPr>
          <w:sz w:val="26"/>
          <w:szCs w:val="26"/>
          <w:lang w:eastAsia="es-MX"/>
        </w:rPr>
        <w:t>m</w:t>
      </w:r>
      <w:r w:rsidRPr="7E20DF45">
        <w:rPr>
          <w:sz w:val="26"/>
          <w:szCs w:val="26"/>
          <w:lang w:eastAsia="es-MX"/>
        </w:rPr>
        <w:t>o anexos del informe</w:t>
      </w:r>
    </w:p>
    <w:p w14:paraId="4E87BB70" w14:textId="77777777" w:rsidR="007028D1" w:rsidRPr="00B7140A" w:rsidRDefault="007028D1" w:rsidP="007028D1">
      <w:pPr>
        <w:pStyle w:val="Prrafodelista"/>
        <w:spacing w:line="360" w:lineRule="auto"/>
        <w:jc w:val="both"/>
        <w:rPr>
          <w:sz w:val="26"/>
          <w:szCs w:val="26"/>
          <w:lang w:eastAsia="es-MX"/>
        </w:rPr>
      </w:pPr>
    </w:p>
    <w:p w14:paraId="482EA48F" w14:textId="77777777" w:rsidR="007028D1" w:rsidRPr="00B7140A" w:rsidRDefault="007028D1" w:rsidP="007028D1">
      <w:pPr>
        <w:pStyle w:val="Prrafodelista"/>
        <w:spacing w:line="360" w:lineRule="auto"/>
        <w:jc w:val="both"/>
        <w:rPr>
          <w:sz w:val="26"/>
          <w:szCs w:val="26"/>
          <w:lang w:eastAsia="es-MX"/>
        </w:rPr>
      </w:pPr>
      <w:r w:rsidRPr="00B7140A">
        <w:rPr>
          <w:sz w:val="26"/>
          <w:szCs w:val="26"/>
          <w:lang w:eastAsia="es-MX"/>
        </w:rPr>
        <w:t>El valor del contrato era de $ 73.200.000 y el plazo de ejecución sería de 45 días contados a partir del acta de inicio que fue el 4 de marzo de 2015.</w:t>
      </w:r>
      <w:r w:rsidRPr="00B7140A">
        <w:rPr>
          <w:rStyle w:val="Refdenotaalpie"/>
          <w:sz w:val="26"/>
          <w:szCs w:val="26"/>
          <w:lang w:eastAsia="es-MX"/>
        </w:rPr>
        <w:t xml:space="preserve"> </w:t>
      </w:r>
      <w:r w:rsidRPr="00B7140A">
        <w:rPr>
          <w:rStyle w:val="Refdenotaalpie"/>
          <w:sz w:val="26"/>
          <w:szCs w:val="26"/>
          <w:lang w:eastAsia="es-MX"/>
        </w:rPr>
        <w:footnoteReference w:id="13"/>
      </w:r>
    </w:p>
    <w:p w14:paraId="406BD8DE" w14:textId="77777777" w:rsidR="007028D1" w:rsidRPr="00B7140A" w:rsidRDefault="007028D1" w:rsidP="007028D1">
      <w:pPr>
        <w:pStyle w:val="Prrafodelista"/>
        <w:spacing w:line="360" w:lineRule="auto"/>
        <w:jc w:val="both"/>
        <w:rPr>
          <w:sz w:val="26"/>
          <w:szCs w:val="26"/>
          <w:lang w:eastAsia="es-MX"/>
        </w:rPr>
      </w:pPr>
    </w:p>
    <w:p w14:paraId="046B8B1A" w14:textId="77777777" w:rsidR="007028D1" w:rsidRPr="00B7140A" w:rsidRDefault="007028D1" w:rsidP="007028D1">
      <w:pPr>
        <w:pStyle w:val="Prrafodelista"/>
        <w:spacing w:line="360" w:lineRule="auto"/>
        <w:jc w:val="both"/>
        <w:rPr>
          <w:sz w:val="26"/>
          <w:szCs w:val="26"/>
          <w:lang w:eastAsia="es-MX"/>
        </w:rPr>
      </w:pPr>
      <w:r w:rsidRPr="00B7140A">
        <w:rPr>
          <w:sz w:val="26"/>
          <w:szCs w:val="26"/>
          <w:lang w:eastAsia="es-MX"/>
        </w:rPr>
        <w:t>Se indicó que el contratista se obligaría a:</w:t>
      </w:r>
    </w:p>
    <w:p w14:paraId="2CC41EBE" w14:textId="77777777" w:rsidR="007028D1" w:rsidRPr="00B7140A" w:rsidRDefault="007028D1" w:rsidP="007028D1">
      <w:pPr>
        <w:spacing w:line="360" w:lineRule="auto"/>
        <w:jc w:val="both"/>
        <w:rPr>
          <w:color w:val="000000" w:themeColor="text1"/>
          <w:sz w:val="26"/>
          <w:szCs w:val="26"/>
        </w:rPr>
      </w:pPr>
    </w:p>
    <w:tbl>
      <w:tblPr>
        <w:tblStyle w:val="Tablaconcuadrcula"/>
        <w:tblW w:w="0" w:type="auto"/>
        <w:tblInd w:w="562" w:type="dxa"/>
        <w:tblLook w:val="04A0" w:firstRow="1" w:lastRow="0" w:firstColumn="1" w:lastColumn="0" w:noHBand="0" w:noVBand="1"/>
      </w:tblPr>
      <w:tblGrid>
        <w:gridCol w:w="754"/>
        <w:gridCol w:w="4481"/>
        <w:gridCol w:w="920"/>
        <w:gridCol w:w="1365"/>
      </w:tblGrid>
      <w:tr w:rsidR="007028D1" w:rsidRPr="00B7140A" w14:paraId="3B3932FA" w14:textId="77777777" w:rsidTr="004B323E">
        <w:tc>
          <w:tcPr>
            <w:tcW w:w="754" w:type="dxa"/>
          </w:tcPr>
          <w:p w14:paraId="7ADC1EA2" w14:textId="77777777" w:rsidR="007028D1" w:rsidRPr="00B7140A" w:rsidRDefault="007028D1" w:rsidP="004B323E">
            <w:pPr>
              <w:jc w:val="both"/>
              <w:rPr>
                <w:color w:val="000000" w:themeColor="text1"/>
                <w:sz w:val="22"/>
                <w:szCs w:val="22"/>
              </w:rPr>
            </w:pPr>
            <w:r w:rsidRPr="00B7140A">
              <w:rPr>
                <w:color w:val="000000" w:themeColor="text1"/>
                <w:sz w:val="22"/>
                <w:szCs w:val="22"/>
              </w:rPr>
              <w:t>ÍTEM</w:t>
            </w:r>
          </w:p>
        </w:tc>
        <w:tc>
          <w:tcPr>
            <w:tcW w:w="4481" w:type="dxa"/>
          </w:tcPr>
          <w:p w14:paraId="69903538" w14:textId="77777777" w:rsidR="007028D1" w:rsidRPr="00B7140A" w:rsidRDefault="007028D1" w:rsidP="004B323E">
            <w:pPr>
              <w:jc w:val="both"/>
              <w:rPr>
                <w:color w:val="000000" w:themeColor="text1"/>
                <w:sz w:val="22"/>
                <w:szCs w:val="22"/>
              </w:rPr>
            </w:pPr>
            <w:r w:rsidRPr="00B7140A">
              <w:rPr>
                <w:color w:val="000000" w:themeColor="text1"/>
                <w:sz w:val="22"/>
                <w:szCs w:val="22"/>
              </w:rPr>
              <w:t>DESCRIPCIÓN</w:t>
            </w:r>
          </w:p>
        </w:tc>
        <w:tc>
          <w:tcPr>
            <w:tcW w:w="920" w:type="dxa"/>
          </w:tcPr>
          <w:p w14:paraId="5C5695A9" w14:textId="77777777" w:rsidR="007028D1" w:rsidRPr="00B7140A" w:rsidRDefault="007028D1" w:rsidP="004B323E">
            <w:pPr>
              <w:jc w:val="both"/>
              <w:rPr>
                <w:color w:val="000000" w:themeColor="text1"/>
                <w:sz w:val="22"/>
                <w:szCs w:val="22"/>
              </w:rPr>
            </w:pPr>
            <w:r w:rsidRPr="00B7140A">
              <w:rPr>
                <w:color w:val="000000" w:themeColor="text1"/>
                <w:sz w:val="22"/>
                <w:szCs w:val="22"/>
              </w:rPr>
              <w:t>UN</w:t>
            </w:r>
          </w:p>
        </w:tc>
        <w:tc>
          <w:tcPr>
            <w:tcW w:w="1358" w:type="dxa"/>
          </w:tcPr>
          <w:p w14:paraId="00B858F4" w14:textId="77777777" w:rsidR="007028D1" w:rsidRPr="00B7140A" w:rsidRDefault="007028D1" w:rsidP="004B323E">
            <w:pPr>
              <w:jc w:val="both"/>
              <w:rPr>
                <w:color w:val="000000" w:themeColor="text1"/>
                <w:sz w:val="22"/>
                <w:szCs w:val="22"/>
              </w:rPr>
            </w:pPr>
            <w:r w:rsidRPr="00B7140A">
              <w:rPr>
                <w:color w:val="000000" w:themeColor="text1"/>
                <w:sz w:val="22"/>
                <w:szCs w:val="22"/>
              </w:rPr>
              <w:t>CANTIDAD</w:t>
            </w:r>
          </w:p>
        </w:tc>
      </w:tr>
      <w:tr w:rsidR="007028D1" w:rsidRPr="00B7140A" w14:paraId="2BC59116" w14:textId="77777777" w:rsidTr="004B323E">
        <w:tc>
          <w:tcPr>
            <w:tcW w:w="754" w:type="dxa"/>
          </w:tcPr>
          <w:p w14:paraId="1C656C5A" w14:textId="77777777" w:rsidR="007028D1" w:rsidRPr="00B7140A" w:rsidRDefault="007028D1" w:rsidP="004B323E">
            <w:pPr>
              <w:jc w:val="both"/>
              <w:rPr>
                <w:color w:val="000000" w:themeColor="text1"/>
                <w:sz w:val="22"/>
                <w:szCs w:val="22"/>
              </w:rPr>
            </w:pPr>
            <w:r w:rsidRPr="00B7140A">
              <w:rPr>
                <w:color w:val="000000" w:themeColor="text1"/>
                <w:sz w:val="22"/>
                <w:szCs w:val="22"/>
              </w:rPr>
              <w:t>1</w:t>
            </w:r>
          </w:p>
        </w:tc>
        <w:tc>
          <w:tcPr>
            <w:tcW w:w="4481" w:type="dxa"/>
          </w:tcPr>
          <w:p w14:paraId="79FA7B3A" w14:textId="77777777" w:rsidR="007028D1" w:rsidRPr="00B7140A" w:rsidRDefault="007028D1" w:rsidP="004B323E">
            <w:pPr>
              <w:jc w:val="both"/>
              <w:rPr>
                <w:color w:val="000000" w:themeColor="text1"/>
                <w:sz w:val="22"/>
                <w:szCs w:val="22"/>
              </w:rPr>
            </w:pPr>
            <w:r w:rsidRPr="00B7140A">
              <w:rPr>
                <w:color w:val="000000" w:themeColor="text1"/>
                <w:sz w:val="22"/>
                <w:szCs w:val="22"/>
              </w:rPr>
              <w:t xml:space="preserve">Levantamiento topográfico, </w:t>
            </w:r>
            <w:proofErr w:type="spellStart"/>
            <w:r w:rsidRPr="00B7140A">
              <w:rPr>
                <w:color w:val="000000" w:themeColor="text1"/>
                <w:sz w:val="22"/>
                <w:szCs w:val="22"/>
              </w:rPr>
              <w:t>esc</w:t>
            </w:r>
            <w:proofErr w:type="spellEnd"/>
            <w:r w:rsidRPr="00B7140A">
              <w:rPr>
                <w:color w:val="000000" w:themeColor="text1"/>
                <w:sz w:val="22"/>
                <w:szCs w:val="22"/>
              </w:rPr>
              <w:t xml:space="preserve"> 1:1000, curvas de nivel de cada 0.50 m</w:t>
            </w:r>
          </w:p>
        </w:tc>
        <w:tc>
          <w:tcPr>
            <w:tcW w:w="920" w:type="dxa"/>
          </w:tcPr>
          <w:p w14:paraId="19566BAA" w14:textId="77777777" w:rsidR="007028D1" w:rsidRPr="00B7140A" w:rsidRDefault="007028D1" w:rsidP="004B323E">
            <w:pPr>
              <w:jc w:val="both"/>
              <w:rPr>
                <w:color w:val="000000" w:themeColor="text1"/>
                <w:sz w:val="22"/>
                <w:szCs w:val="22"/>
              </w:rPr>
            </w:pPr>
            <w:r w:rsidRPr="00B7140A">
              <w:rPr>
                <w:color w:val="000000" w:themeColor="text1"/>
                <w:sz w:val="22"/>
                <w:szCs w:val="22"/>
              </w:rPr>
              <w:t>Ha</w:t>
            </w:r>
          </w:p>
        </w:tc>
        <w:tc>
          <w:tcPr>
            <w:tcW w:w="1358" w:type="dxa"/>
          </w:tcPr>
          <w:p w14:paraId="236D1B85" w14:textId="77777777" w:rsidR="007028D1" w:rsidRPr="00B7140A" w:rsidRDefault="007028D1" w:rsidP="004B323E">
            <w:pPr>
              <w:jc w:val="both"/>
              <w:rPr>
                <w:color w:val="000000" w:themeColor="text1"/>
                <w:sz w:val="22"/>
                <w:szCs w:val="22"/>
              </w:rPr>
            </w:pPr>
            <w:r w:rsidRPr="00B7140A">
              <w:rPr>
                <w:color w:val="000000" w:themeColor="text1"/>
                <w:sz w:val="22"/>
                <w:szCs w:val="22"/>
              </w:rPr>
              <w:t>4</w:t>
            </w:r>
          </w:p>
        </w:tc>
      </w:tr>
      <w:tr w:rsidR="007028D1" w:rsidRPr="00B7140A" w14:paraId="7B1F19C3" w14:textId="77777777" w:rsidTr="004B323E">
        <w:tc>
          <w:tcPr>
            <w:tcW w:w="754" w:type="dxa"/>
          </w:tcPr>
          <w:p w14:paraId="555BD5AD" w14:textId="77777777" w:rsidR="007028D1" w:rsidRPr="00B7140A" w:rsidRDefault="007028D1" w:rsidP="004B323E">
            <w:pPr>
              <w:jc w:val="both"/>
              <w:rPr>
                <w:color w:val="000000" w:themeColor="text1"/>
                <w:sz w:val="22"/>
                <w:szCs w:val="22"/>
              </w:rPr>
            </w:pPr>
            <w:r w:rsidRPr="00B7140A">
              <w:rPr>
                <w:color w:val="000000" w:themeColor="text1"/>
                <w:sz w:val="22"/>
                <w:szCs w:val="22"/>
              </w:rPr>
              <w:t>2</w:t>
            </w:r>
          </w:p>
        </w:tc>
        <w:tc>
          <w:tcPr>
            <w:tcW w:w="4481" w:type="dxa"/>
          </w:tcPr>
          <w:p w14:paraId="3F214223" w14:textId="77777777" w:rsidR="007028D1" w:rsidRPr="00B7140A" w:rsidRDefault="007028D1" w:rsidP="004B323E">
            <w:pPr>
              <w:jc w:val="both"/>
              <w:rPr>
                <w:color w:val="000000" w:themeColor="text1"/>
                <w:sz w:val="22"/>
                <w:szCs w:val="22"/>
              </w:rPr>
            </w:pPr>
            <w:r w:rsidRPr="00B7140A">
              <w:rPr>
                <w:color w:val="000000" w:themeColor="text1"/>
                <w:sz w:val="22"/>
                <w:szCs w:val="22"/>
              </w:rPr>
              <w:t>Fotointerpretación</w:t>
            </w:r>
          </w:p>
        </w:tc>
        <w:tc>
          <w:tcPr>
            <w:tcW w:w="920" w:type="dxa"/>
          </w:tcPr>
          <w:p w14:paraId="79F30EF4" w14:textId="77777777" w:rsidR="007028D1" w:rsidRPr="00B7140A" w:rsidRDefault="007028D1" w:rsidP="004B323E">
            <w:pPr>
              <w:jc w:val="both"/>
              <w:rPr>
                <w:color w:val="000000" w:themeColor="text1"/>
                <w:sz w:val="22"/>
                <w:szCs w:val="22"/>
              </w:rPr>
            </w:pPr>
            <w:r w:rsidRPr="00B7140A">
              <w:rPr>
                <w:color w:val="000000" w:themeColor="text1"/>
                <w:sz w:val="22"/>
                <w:szCs w:val="22"/>
              </w:rPr>
              <w:t>Foto</w:t>
            </w:r>
          </w:p>
        </w:tc>
        <w:tc>
          <w:tcPr>
            <w:tcW w:w="1358" w:type="dxa"/>
          </w:tcPr>
          <w:p w14:paraId="7C91A976" w14:textId="77777777" w:rsidR="007028D1" w:rsidRPr="00B7140A" w:rsidRDefault="007028D1" w:rsidP="004B323E">
            <w:pPr>
              <w:jc w:val="both"/>
              <w:rPr>
                <w:color w:val="000000" w:themeColor="text1"/>
                <w:sz w:val="22"/>
                <w:szCs w:val="22"/>
              </w:rPr>
            </w:pPr>
            <w:r w:rsidRPr="00B7140A">
              <w:rPr>
                <w:color w:val="000000" w:themeColor="text1"/>
                <w:sz w:val="22"/>
                <w:szCs w:val="22"/>
              </w:rPr>
              <w:t>1</w:t>
            </w:r>
          </w:p>
        </w:tc>
      </w:tr>
      <w:tr w:rsidR="007028D1" w:rsidRPr="00B7140A" w14:paraId="58AA3005" w14:textId="77777777" w:rsidTr="004B323E">
        <w:tc>
          <w:tcPr>
            <w:tcW w:w="754" w:type="dxa"/>
          </w:tcPr>
          <w:p w14:paraId="732C3E74" w14:textId="77777777" w:rsidR="007028D1" w:rsidRPr="00B7140A" w:rsidRDefault="007028D1" w:rsidP="004B323E">
            <w:pPr>
              <w:jc w:val="both"/>
              <w:rPr>
                <w:color w:val="000000" w:themeColor="text1"/>
                <w:sz w:val="22"/>
                <w:szCs w:val="22"/>
              </w:rPr>
            </w:pPr>
            <w:r w:rsidRPr="00B7140A">
              <w:rPr>
                <w:color w:val="000000" w:themeColor="text1"/>
                <w:sz w:val="22"/>
                <w:szCs w:val="22"/>
              </w:rPr>
              <w:t>3</w:t>
            </w:r>
          </w:p>
        </w:tc>
        <w:tc>
          <w:tcPr>
            <w:tcW w:w="4481" w:type="dxa"/>
          </w:tcPr>
          <w:p w14:paraId="0364E8A6" w14:textId="77777777" w:rsidR="007028D1" w:rsidRPr="00B7140A" w:rsidRDefault="007028D1" w:rsidP="004B323E">
            <w:pPr>
              <w:jc w:val="both"/>
              <w:rPr>
                <w:color w:val="000000" w:themeColor="text1"/>
                <w:sz w:val="22"/>
                <w:szCs w:val="22"/>
              </w:rPr>
            </w:pPr>
            <w:r w:rsidRPr="00B7140A">
              <w:rPr>
                <w:color w:val="000000" w:themeColor="text1"/>
                <w:sz w:val="22"/>
                <w:szCs w:val="22"/>
              </w:rPr>
              <w:t>Levantamiento Geológico</w:t>
            </w:r>
          </w:p>
        </w:tc>
        <w:tc>
          <w:tcPr>
            <w:tcW w:w="920" w:type="dxa"/>
          </w:tcPr>
          <w:p w14:paraId="513DC933" w14:textId="77777777" w:rsidR="007028D1" w:rsidRPr="00B7140A" w:rsidRDefault="007028D1" w:rsidP="004B323E">
            <w:pPr>
              <w:jc w:val="both"/>
              <w:rPr>
                <w:color w:val="000000" w:themeColor="text1"/>
                <w:sz w:val="22"/>
                <w:szCs w:val="22"/>
              </w:rPr>
            </w:pPr>
            <w:r w:rsidRPr="00B7140A">
              <w:rPr>
                <w:color w:val="000000" w:themeColor="text1"/>
                <w:sz w:val="22"/>
                <w:szCs w:val="22"/>
              </w:rPr>
              <w:t>Ha</w:t>
            </w:r>
          </w:p>
        </w:tc>
        <w:tc>
          <w:tcPr>
            <w:tcW w:w="1358" w:type="dxa"/>
          </w:tcPr>
          <w:p w14:paraId="4A5C7967" w14:textId="77777777" w:rsidR="007028D1" w:rsidRPr="00B7140A" w:rsidRDefault="007028D1" w:rsidP="004B323E">
            <w:pPr>
              <w:jc w:val="both"/>
              <w:rPr>
                <w:color w:val="000000" w:themeColor="text1"/>
                <w:sz w:val="22"/>
                <w:szCs w:val="22"/>
              </w:rPr>
            </w:pPr>
            <w:r w:rsidRPr="00B7140A">
              <w:rPr>
                <w:color w:val="000000" w:themeColor="text1"/>
                <w:sz w:val="22"/>
                <w:szCs w:val="22"/>
              </w:rPr>
              <w:t>2</w:t>
            </w:r>
          </w:p>
        </w:tc>
      </w:tr>
      <w:tr w:rsidR="007028D1" w:rsidRPr="00B7140A" w14:paraId="4FA667E2" w14:textId="77777777" w:rsidTr="004B323E">
        <w:tc>
          <w:tcPr>
            <w:tcW w:w="754" w:type="dxa"/>
          </w:tcPr>
          <w:p w14:paraId="14011439" w14:textId="77777777" w:rsidR="007028D1" w:rsidRPr="00B7140A" w:rsidRDefault="007028D1" w:rsidP="004B323E">
            <w:pPr>
              <w:jc w:val="both"/>
              <w:rPr>
                <w:color w:val="000000" w:themeColor="text1"/>
                <w:sz w:val="22"/>
                <w:szCs w:val="22"/>
              </w:rPr>
            </w:pPr>
            <w:r w:rsidRPr="00B7140A">
              <w:rPr>
                <w:color w:val="000000" w:themeColor="text1"/>
                <w:sz w:val="22"/>
                <w:szCs w:val="22"/>
              </w:rPr>
              <w:t>4</w:t>
            </w:r>
          </w:p>
        </w:tc>
        <w:tc>
          <w:tcPr>
            <w:tcW w:w="4481" w:type="dxa"/>
          </w:tcPr>
          <w:p w14:paraId="08719179" w14:textId="77777777" w:rsidR="007028D1" w:rsidRPr="00B7140A" w:rsidRDefault="007028D1" w:rsidP="004B323E">
            <w:pPr>
              <w:jc w:val="both"/>
              <w:rPr>
                <w:color w:val="000000" w:themeColor="text1"/>
                <w:sz w:val="22"/>
                <w:szCs w:val="22"/>
              </w:rPr>
            </w:pPr>
            <w:r w:rsidRPr="00B7140A">
              <w:rPr>
                <w:color w:val="000000" w:themeColor="text1"/>
                <w:sz w:val="22"/>
                <w:szCs w:val="22"/>
              </w:rPr>
              <w:t>Levantamiento Geomorfológico</w:t>
            </w:r>
          </w:p>
        </w:tc>
        <w:tc>
          <w:tcPr>
            <w:tcW w:w="920" w:type="dxa"/>
          </w:tcPr>
          <w:p w14:paraId="07E67C5E" w14:textId="77777777" w:rsidR="007028D1" w:rsidRPr="00B7140A" w:rsidRDefault="007028D1" w:rsidP="004B323E">
            <w:pPr>
              <w:jc w:val="both"/>
              <w:rPr>
                <w:color w:val="000000" w:themeColor="text1"/>
                <w:sz w:val="22"/>
                <w:szCs w:val="22"/>
              </w:rPr>
            </w:pPr>
            <w:r w:rsidRPr="00B7140A">
              <w:rPr>
                <w:color w:val="000000" w:themeColor="text1"/>
                <w:sz w:val="22"/>
                <w:szCs w:val="22"/>
              </w:rPr>
              <w:t>Ha</w:t>
            </w:r>
          </w:p>
        </w:tc>
        <w:tc>
          <w:tcPr>
            <w:tcW w:w="1358" w:type="dxa"/>
          </w:tcPr>
          <w:p w14:paraId="303DD879" w14:textId="77777777" w:rsidR="007028D1" w:rsidRPr="00B7140A" w:rsidRDefault="007028D1" w:rsidP="004B323E">
            <w:pPr>
              <w:jc w:val="both"/>
              <w:rPr>
                <w:color w:val="000000" w:themeColor="text1"/>
                <w:sz w:val="22"/>
                <w:szCs w:val="22"/>
              </w:rPr>
            </w:pPr>
            <w:r w:rsidRPr="00B7140A">
              <w:rPr>
                <w:color w:val="000000" w:themeColor="text1"/>
                <w:sz w:val="22"/>
                <w:szCs w:val="22"/>
              </w:rPr>
              <w:t>2</w:t>
            </w:r>
          </w:p>
        </w:tc>
      </w:tr>
      <w:tr w:rsidR="007028D1" w:rsidRPr="00B7140A" w14:paraId="60A36ABD" w14:textId="77777777" w:rsidTr="004B323E">
        <w:tc>
          <w:tcPr>
            <w:tcW w:w="754" w:type="dxa"/>
          </w:tcPr>
          <w:p w14:paraId="3DEC1F58" w14:textId="77777777" w:rsidR="007028D1" w:rsidRPr="00B7140A" w:rsidRDefault="007028D1" w:rsidP="004B323E">
            <w:pPr>
              <w:jc w:val="both"/>
              <w:rPr>
                <w:color w:val="000000" w:themeColor="text1"/>
                <w:sz w:val="22"/>
                <w:szCs w:val="22"/>
              </w:rPr>
            </w:pPr>
            <w:r w:rsidRPr="00B7140A">
              <w:rPr>
                <w:color w:val="000000" w:themeColor="text1"/>
                <w:sz w:val="22"/>
                <w:szCs w:val="22"/>
              </w:rPr>
              <w:t>5</w:t>
            </w:r>
          </w:p>
        </w:tc>
        <w:tc>
          <w:tcPr>
            <w:tcW w:w="4481" w:type="dxa"/>
          </w:tcPr>
          <w:p w14:paraId="267B4F6F" w14:textId="77777777" w:rsidR="007028D1" w:rsidRPr="00B7140A" w:rsidRDefault="007028D1" w:rsidP="004B323E">
            <w:pPr>
              <w:jc w:val="both"/>
              <w:rPr>
                <w:color w:val="000000" w:themeColor="text1"/>
                <w:sz w:val="22"/>
                <w:szCs w:val="22"/>
              </w:rPr>
            </w:pPr>
            <w:r w:rsidRPr="00B7140A">
              <w:rPr>
                <w:color w:val="000000" w:themeColor="text1"/>
                <w:sz w:val="22"/>
                <w:szCs w:val="22"/>
              </w:rPr>
              <w:t>Hidrogeología</w:t>
            </w:r>
          </w:p>
        </w:tc>
        <w:tc>
          <w:tcPr>
            <w:tcW w:w="920" w:type="dxa"/>
          </w:tcPr>
          <w:p w14:paraId="63A30E58" w14:textId="77777777" w:rsidR="007028D1" w:rsidRPr="00B7140A" w:rsidRDefault="007028D1" w:rsidP="004B323E">
            <w:pPr>
              <w:jc w:val="both"/>
              <w:rPr>
                <w:color w:val="000000" w:themeColor="text1"/>
                <w:sz w:val="22"/>
                <w:szCs w:val="22"/>
              </w:rPr>
            </w:pPr>
            <w:r w:rsidRPr="00B7140A">
              <w:rPr>
                <w:color w:val="000000" w:themeColor="text1"/>
                <w:sz w:val="22"/>
                <w:szCs w:val="22"/>
              </w:rPr>
              <w:t>Ha</w:t>
            </w:r>
          </w:p>
        </w:tc>
        <w:tc>
          <w:tcPr>
            <w:tcW w:w="1358" w:type="dxa"/>
          </w:tcPr>
          <w:p w14:paraId="016A2894" w14:textId="77777777" w:rsidR="007028D1" w:rsidRPr="00B7140A" w:rsidRDefault="007028D1" w:rsidP="004B323E">
            <w:pPr>
              <w:jc w:val="both"/>
              <w:rPr>
                <w:color w:val="000000" w:themeColor="text1"/>
                <w:sz w:val="22"/>
                <w:szCs w:val="22"/>
              </w:rPr>
            </w:pPr>
            <w:r w:rsidRPr="00B7140A">
              <w:rPr>
                <w:color w:val="000000" w:themeColor="text1"/>
                <w:sz w:val="22"/>
                <w:szCs w:val="22"/>
              </w:rPr>
              <w:t>2</w:t>
            </w:r>
          </w:p>
        </w:tc>
      </w:tr>
      <w:tr w:rsidR="007028D1" w:rsidRPr="00B7140A" w14:paraId="1937E857" w14:textId="77777777" w:rsidTr="004B323E">
        <w:tc>
          <w:tcPr>
            <w:tcW w:w="754" w:type="dxa"/>
          </w:tcPr>
          <w:p w14:paraId="7842BE9B" w14:textId="77777777" w:rsidR="007028D1" w:rsidRPr="00B7140A" w:rsidRDefault="007028D1" w:rsidP="004B323E">
            <w:pPr>
              <w:jc w:val="both"/>
              <w:rPr>
                <w:color w:val="000000" w:themeColor="text1"/>
                <w:sz w:val="22"/>
                <w:szCs w:val="22"/>
              </w:rPr>
            </w:pPr>
            <w:r w:rsidRPr="00B7140A">
              <w:rPr>
                <w:color w:val="000000" w:themeColor="text1"/>
                <w:sz w:val="22"/>
                <w:szCs w:val="22"/>
              </w:rPr>
              <w:t>6</w:t>
            </w:r>
          </w:p>
        </w:tc>
        <w:tc>
          <w:tcPr>
            <w:tcW w:w="4481" w:type="dxa"/>
          </w:tcPr>
          <w:p w14:paraId="339745D5" w14:textId="77777777" w:rsidR="007028D1" w:rsidRPr="00B7140A" w:rsidRDefault="007028D1" w:rsidP="004B323E">
            <w:pPr>
              <w:jc w:val="both"/>
              <w:rPr>
                <w:color w:val="000000" w:themeColor="text1"/>
                <w:sz w:val="22"/>
                <w:szCs w:val="22"/>
              </w:rPr>
            </w:pPr>
            <w:r w:rsidRPr="00B7140A">
              <w:rPr>
                <w:color w:val="000000" w:themeColor="text1"/>
                <w:sz w:val="22"/>
                <w:szCs w:val="22"/>
              </w:rPr>
              <w:t>Estudio de Suelos</w:t>
            </w:r>
          </w:p>
        </w:tc>
        <w:tc>
          <w:tcPr>
            <w:tcW w:w="920" w:type="dxa"/>
          </w:tcPr>
          <w:p w14:paraId="4D5ECA3B" w14:textId="77777777" w:rsidR="007028D1" w:rsidRPr="00B7140A" w:rsidRDefault="007028D1" w:rsidP="004B323E">
            <w:pPr>
              <w:jc w:val="both"/>
              <w:rPr>
                <w:color w:val="000000" w:themeColor="text1"/>
                <w:sz w:val="22"/>
                <w:szCs w:val="22"/>
              </w:rPr>
            </w:pPr>
            <w:proofErr w:type="spellStart"/>
            <w:r w:rsidRPr="00B7140A">
              <w:rPr>
                <w:color w:val="000000" w:themeColor="text1"/>
                <w:sz w:val="22"/>
                <w:szCs w:val="22"/>
              </w:rPr>
              <w:t>Gl</w:t>
            </w:r>
            <w:proofErr w:type="spellEnd"/>
          </w:p>
        </w:tc>
        <w:tc>
          <w:tcPr>
            <w:tcW w:w="1358" w:type="dxa"/>
          </w:tcPr>
          <w:p w14:paraId="488108B5" w14:textId="77777777" w:rsidR="007028D1" w:rsidRPr="00B7140A" w:rsidRDefault="007028D1" w:rsidP="004B323E">
            <w:pPr>
              <w:jc w:val="both"/>
              <w:rPr>
                <w:color w:val="000000" w:themeColor="text1"/>
                <w:sz w:val="22"/>
                <w:szCs w:val="22"/>
              </w:rPr>
            </w:pPr>
          </w:p>
        </w:tc>
      </w:tr>
      <w:tr w:rsidR="007028D1" w:rsidRPr="00B7140A" w14:paraId="210CB40C" w14:textId="77777777" w:rsidTr="004B323E">
        <w:tc>
          <w:tcPr>
            <w:tcW w:w="754" w:type="dxa"/>
          </w:tcPr>
          <w:p w14:paraId="10D90A41" w14:textId="77777777" w:rsidR="007028D1" w:rsidRPr="00B7140A" w:rsidRDefault="007028D1" w:rsidP="004B323E">
            <w:pPr>
              <w:jc w:val="both"/>
              <w:rPr>
                <w:color w:val="000000" w:themeColor="text1"/>
                <w:sz w:val="22"/>
                <w:szCs w:val="22"/>
              </w:rPr>
            </w:pPr>
            <w:r w:rsidRPr="00B7140A">
              <w:rPr>
                <w:color w:val="000000" w:themeColor="text1"/>
                <w:sz w:val="22"/>
                <w:szCs w:val="22"/>
              </w:rPr>
              <w:t>7</w:t>
            </w:r>
          </w:p>
        </w:tc>
        <w:tc>
          <w:tcPr>
            <w:tcW w:w="4481" w:type="dxa"/>
          </w:tcPr>
          <w:p w14:paraId="716B1F60" w14:textId="77777777" w:rsidR="007028D1" w:rsidRPr="00B7140A" w:rsidRDefault="007028D1" w:rsidP="004B323E">
            <w:pPr>
              <w:jc w:val="both"/>
              <w:rPr>
                <w:color w:val="000000" w:themeColor="text1"/>
                <w:sz w:val="22"/>
                <w:szCs w:val="22"/>
              </w:rPr>
            </w:pPr>
            <w:r w:rsidRPr="00B7140A">
              <w:rPr>
                <w:color w:val="000000" w:themeColor="text1"/>
                <w:sz w:val="22"/>
                <w:szCs w:val="22"/>
              </w:rPr>
              <w:t>Análisis de estabilidad (</w:t>
            </w:r>
            <w:proofErr w:type="spellStart"/>
            <w:r w:rsidRPr="00B7140A">
              <w:rPr>
                <w:color w:val="000000" w:themeColor="text1"/>
                <w:sz w:val="22"/>
                <w:szCs w:val="22"/>
              </w:rPr>
              <w:t>Estátixco</w:t>
            </w:r>
            <w:proofErr w:type="spellEnd"/>
            <w:r w:rsidRPr="00B7140A">
              <w:rPr>
                <w:color w:val="000000" w:themeColor="text1"/>
                <w:sz w:val="22"/>
                <w:szCs w:val="22"/>
              </w:rPr>
              <w:t xml:space="preserve"> – Seudo estático)</w:t>
            </w:r>
          </w:p>
        </w:tc>
        <w:tc>
          <w:tcPr>
            <w:tcW w:w="920" w:type="dxa"/>
          </w:tcPr>
          <w:p w14:paraId="359F95D2" w14:textId="77777777" w:rsidR="007028D1" w:rsidRPr="00B7140A" w:rsidRDefault="007028D1" w:rsidP="004B323E">
            <w:pPr>
              <w:jc w:val="both"/>
              <w:rPr>
                <w:color w:val="000000" w:themeColor="text1"/>
                <w:sz w:val="22"/>
                <w:szCs w:val="22"/>
              </w:rPr>
            </w:pPr>
            <w:r w:rsidRPr="00B7140A">
              <w:rPr>
                <w:color w:val="000000" w:themeColor="text1"/>
                <w:sz w:val="22"/>
                <w:szCs w:val="22"/>
              </w:rPr>
              <w:t>Un</w:t>
            </w:r>
          </w:p>
        </w:tc>
        <w:tc>
          <w:tcPr>
            <w:tcW w:w="1358" w:type="dxa"/>
          </w:tcPr>
          <w:p w14:paraId="46435B27" w14:textId="77777777" w:rsidR="007028D1" w:rsidRPr="00B7140A" w:rsidRDefault="007028D1" w:rsidP="004B323E">
            <w:pPr>
              <w:jc w:val="both"/>
              <w:rPr>
                <w:color w:val="000000" w:themeColor="text1"/>
                <w:sz w:val="22"/>
                <w:szCs w:val="22"/>
              </w:rPr>
            </w:pPr>
            <w:r w:rsidRPr="00B7140A">
              <w:rPr>
                <w:color w:val="000000" w:themeColor="text1"/>
                <w:sz w:val="22"/>
                <w:szCs w:val="22"/>
              </w:rPr>
              <w:t>2</w:t>
            </w:r>
          </w:p>
        </w:tc>
      </w:tr>
      <w:tr w:rsidR="007028D1" w:rsidRPr="00B7140A" w14:paraId="1828E50B" w14:textId="77777777" w:rsidTr="004B323E">
        <w:tc>
          <w:tcPr>
            <w:tcW w:w="754" w:type="dxa"/>
          </w:tcPr>
          <w:p w14:paraId="7F63F1C5" w14:textId="77777777" w:rsidR="007028D1" w:rsidRPr="00B7140A" w:rsidRDefault="007028D1" w:rsidP="004B323E">
            <w:pPr>
              <w:jc w:val="both"/>
              <w:rPr>
                <w:color w:val="000000" w:themeColor="text1"/>
                <w:sz w:val="22"/>
                <w:szCs w:val="22"/>
              </w:rPr>
            </w:pPr>
            <w:r w:rsidRPr="00B7140A">
              <w:rPr>
                <w:color w:val="000000" w:themeColor="text1"/>
                <w:sz w:val="22"/>
                <w:szCs w:val="22"/>
              </w:rPr>
              <w:t>8</w:t>
            </w:r>
          </w:p>
        </w:tc>
        <w:tc>
          <w:tcPr>
            <w:tcW w:w="4481" w:type="dxa"/>
          </w:tcPr>
          <w:p w14:paraId="383F025C" w14:textId="77777777" w:rsidR="007028D1" w:rsidRPr="00B7140A" w:rsidRDefault="007028D1" w:rsidP="004B323E">
            <w:pPr>
              <w:jc w:val="both"/>
              <w:rPr>
                <w:color w:val="000000" w:themeColor="text1"/>
                <w:sz w:val="22"/>
                <w:szCs w:val="22"/>
              </w:rPr>
            </w:pPr>
            <w:r w:rsidRPr="00B7140A">
              <w:rPr>
                <w:color w:val="000000" w:themeColor="text1"/>
                <w:sz w:val="22"/>
                <w:szCs w:val="22"/>
              </w:rPr>
              <w:t xml:space="preserve">Propuesta de Medidas y Obras </w:t>
            </w:r>
          </w:p>
        </w:tc>
        <w:tc>
          <w:tcPr>
            <w:tcW w:w="920" w:type="dxa"/>
          </w:tcPr>
          <w:p w14:paraId="644A5D8F" w14:textId="77777777" w:rsidR="007028D1" w:rsidRPr="00B7140A" w:rsidRDefault="007028D1" w:rsidP="004B323E">
            <w:pPr>
              <w:jc w:val="both"/>
              <w:rPr>
                <w:color w:val="000000" w:themeColor="text1"/>
                <w:sz w:val="22"/>
                <w:szCs w:val="22"/>
              </w:rPr>
            </w:pPr>
            <w:r w:rsidRPr="00B7140A">
              <w:rPr>
                <w:color w:val="000000" w:themeColor="text1"/>
                <w:sz w:val="22"/>
                <w:szCs w:val="22"/>
              </w:rPr>
              <w:t>Un</w:t>
            </w:r>
          </w:p>
        </w:tc>
        <w:tc>
          <w:tcPr>
            <w:tcW w:w="1358" w:type="dxa"/>
          </w:tcPr>
          <w:p w14:paraId="13F4247F" w14:textId="77777777" w:rsidR="007028D1" w:rsidRPr="00B7140A" w:rsidRDefault="007028D1" w:rsidP="004B323E">
            <w:pPr>
              <w:jc w:val="both"/>
              <w:rPr>
                <w:color w:val="000000" w:themeColor="text1"/>
                <w:sz w:val="22"/>
                <w:szCs w:val="22"/>
              </w:rPr>
            </w:pPr>
            <w:r w:rsidRPr="00B7140A">
              <w:rPr>
                <w:color w:val="000000" w:themeColor="text1"/>
                <w:sz w:val="22"/>
                <w:szCs w:val="22"/>
              </w:rPr>
              <w:t>2</w:t>
            </w:r>
          </w:p>
        </w:tc>
      </w:tr>
    </w:tbl>
    <w:p w14:paraId="73E7A6B8" w14:textId="77777777" w:rsidR="007028D1" w:rsidRPr="00B7140A" w:rsidRDefault="007028D1" w:rsidP="007028D1">
      <w:pPr>
        <w:spacing w:line="360" w:lineRule="auto"/>
        <w:jc w:val="both"/>
        <w:rPr>
          <w:color w:val="000000" w:themeColor="text1"/>
          <w:sz w:val="26"/>
          <w:szCs w:val="26"/>
        </w:rPr>
      </w:pPr>
    </w:p>
    <w:p w14:paraId="18F3C4E0" w14:textId="5B11F424" w:rsidR="007028D1" w:rsidRPr="00B7140A" w:rsidRDefault="007028D1" w:rsidP="00BC7220">
      <w:pPr>
        <w:spacing w:line="360" w:lineRule="auto"/>
        <w:ind w:left="708"/>
        <w:jc w:val="both"/>
        <w:rPr>
          <w:sz w:val="26"/>
          <w:szCs w:val="26"/>
        </w:rPr>
      </w:pPr>
      <w:r w:rsidRPr="00B7140A">
        <w:rPr>
          <w:sz w:val="26"/>
          <w:szCs w:val="26"/>
        </w:rPr>
        <w:t>En la cláusula séptima se pactaron como obligaciones de la Empresa de Servicios Públicos Domiciliarios de Garagoa las de Cancelar al contratista las sumas estipuladas en la cláusula tercera, en la oportunidad y forma allí establecidas; solicitar al contratista los informes que se requieran en desarrollo del objeto del contrato; exigir al contratista la ejecución idónea y oportuna del objeto contractual; y proporciona</w:t>
      </w:r>
      <w:r w:rsidR="00BC7220" w:rsidRPr="00B7140A">
        <w:rPr>
          <w:sz w:val="26"/>
          <w:szCs w:val="26"/>
        </w:rPr>
        <w:t>r</w:t>
      </w:r>
      <w:r w:rsidRPr="00B7140A">
        <w:rPr>
          <w:sz w:val="26"/>
          <w:szCs w:val="26"/>
        </w:rPr>
        <w:t xml:space="preserve"> la información necesaria para que el contratista pudiera ejecutar las labores.</w:t>
      </w:r>
    </w:p>
    <w:p w14:paraId="5AD48BBB" w14:textId="77777777" w:rsidR="007028D1" w:rsidRPr="00B7140A" w:rsidRDefault="007028D1" w:rsidP="007028D1">
      <w:pPr>
        <w:spacing w:line="360" w:lineRule="auto"/>
        <w:jc w:val="both"/>
        <w:rPr>
          <w:sz w:val="26"/>
          <w:szCs w:val="26"/>
        </w:rPr>
      </w:pPr>
    </w:p>
    <w:p w14:paraId="27017447" w14:textId="77777777" w:rsidR="007028D1" w:rsidRPr="00B7140A" w:rsidRDefault="007028D1" w:rsidP="007028D1">
      <w:pPr>
        <w:pStyle w:val="Prrafodelista"/>
        <w:numPr>
          <w:ilvl w:val="0"/>
          <w:numId w:val="7"/>
        </w:numPr>
        <w:spacing w:line="360" w:lineRule="auto"/>
        <w:jc w:val="both"/>
        <w:rPr>
          <w:sz w:val="26"/>
          <w:szCs w:val="26"/>
          <w:lang w:eastAsia="es-MX"/>
        </w:rPr>
      </w:pPr>
      <w:r w:rsidRPr="00B7140A">
        <w:rPr>
          <w:sz w:val="26"/>
          <w:szCs w:val="26"/>
          <w:lang w:eastAsia="es-MX"/>
        </w:rPr>
        <w:t xml:space="preserve">Copia del Acta modificatoria No 01 al contrato de Consultoría No 010 de 2015, en el cual se pactó que se ampliaba el pazo de ejecución del contrato por 40 días más, es decir, desde el 18 de abril hasta el 27 de mayo de 2015. Lo anterior, dada la reunión hecha con CORPOCHIVOR en la que se estableció la </w:t>
      </w:r>
      <w:r w:rsidRPr="00B7140A">
        <w:rPr>
          <w:sz w:val="26"/>
          <w:szCs w:val="26"/>
          <w:lang w:eastAsia="es-MX"/>
        </w:rPr>
        <w:lastRenderedPageBreak/>
        <w:t>necesidad de establecer un cronograma de actividades del contratista, con fecha de ejecución de cada una de las labores de campo, para que CORPOCHIVOR realizara el acompañamiento respectivo a EPGA S.A. E.S.P.</w:t>
      </w:r>
      <w:r w:rsidRPr="00B7140A">
        <w:rPr>
          <w:rStyle w:val="Refdenotaalpie"/>
          <w:sz w:val="26"/>
          <w:szCs w:val="26"/>
          <w:lang w:eastAsia="es-MX"/>
        </w:rPr>
        <w:footnoteReference w:id="14"/>
      </w:r>
    </w:p>
    <w:p w14:paraId="7DD69E7B" w14:textId="77777777" w:rsidR="007028D1" w:rsidRPr="00B7140A" w:rsidRDefault="007028D1" w:rsidP="007028D1">
      <w:pPr>
        <w:pStyle w:val="Prrafodelista"/>
        <w:spacing w:line="360" w:lineRule="auto"/>
        <w:jc w:val="both"/>
        <w:rPr>
          <w:sz w:val="26"/>
          <w:szCs w:val="26"/>
          <w:lang w:eastAsia="es-MX"/>
        </w:rPr>
      </w:pPr>
    </w:p>
    <w:p w14:paraId="2D8ADAF5" w14:textId="77777777" w:rsidR="007028D1" w:rsidRPr="00B7140A" w:rsidRDefault="007028D1" w:rsidP="007028D1">
      <w:pPr>
        <w:pStyle w:val="Prrafodelista"/>
        <w:numPr>
          <w:ilvl w:val="0"/>
          <w:numId w:val="7"/>
        </w:numPr>
        <w:spacing w:line="360" w:lineRule="auto"/>
        <w:jc w:val="both"/>
        <w:rPr>
          <w:sz w:val="26"/>
          <w:szCs w:val="26"/>
          <w:lang w:eastAsia="es-MX"/>
        </w:rPr>
      </w:pPr>
      <w:r w:rsidRPr="00B7140A">
        <w:rPr>
          <w:sz w:val="26"/>
          <w:szCs w:val="26"/>
          <w:lang w:eastAsia="es-MX"/>
        </w:rPr>
        <w:t>Copia del Acta de Suspensión No 001</w:t>
      </w:r>
      <w:r w:rsidRPr="00B7140A">
        <w:rPr>
          <w:rStyle w:val="Refdenotaalpie"/>
          <w:sz w:val="26"/>
          <w:szCs w:val="26"/>
          <w:lang w:eastAsia="es-MX"/>
        </w:rPr>
        <w:footnoteReference w:id="15"/>
      </w:r>
      <w:r w:rsidRPr="00B7140A">
        <w:rPr>
          <w:sz w:val="26"/>
          <w:szCs w:val="26"/>
          <w:lang w:eastAsia="es-MX"/>
        </w:rPr>
        <w:t xml:space="preserve"> al Contrato de Consultoría No 010 de 2016 en la que se indicó:</w:t>
      </w:r>
    </w:p>
    <w:p w14:paraId="42FEAFA9" w14:textId="77777777" w:rsidR="007028D1" w:rsidRPr="00B7140A" w:rsidRDefault="007028D1" w:rsidP="007028D1">
      <w:pPr>
        <w:pStyle w:val="Prrafodelista"/>
        <w:rPr>
          <w:sz w:val="26"/>
          <w:szCs w:val="26"/>
          <w:lang w:eastAsia="es-MX"/>
        </w:rPr>
      </w:pPr>
    </w:p>
    <w:p w14:paraId="3FA5CB40" w14:textId="77777777" w:rsidR="007028D1" w:rsidRPr="00B7140A" w:rsidRDefault="007028D1" w:rsidP="007028D1">
      <w:pPr>
        <w:pStyle w:val="Prrafodelista"/>
        <w:ind w:left="1416"/>
        <w:jc w:val="both"/>
        <w:rPr>
          <w:sz w:val="22"/>
          <w:szCs w:val="22"/>
          <w:lang w:eastAsia="es-MX"/>
        </w:rPr>
      </w:pPr>
      <w:r w:rsidRPr="00B7140A">
        <w:rPr>
          <w:sz w:val="22"/>
          <w:szCs w:val="22"/>
          <w:lang w:eastAsia="es-MX"/>
        </w:rPr>
        <w:t>“Que debido a la coyuntura por el cambio de Gerencia de EPGA S.A. E.S.P se requiere la contratación de una interventoría técnica, económica y ambiental que cumpla con el perfil establecido en el RAS Título E.</w:t>
      </w:r>
    </w:p>
    <w:p w14:paraId="56731C75" w14:textId="77777777" w:rsidR="007028D1" w:rsidRPr="00B7140A" w:rsidRDefault="007028D1" w:rsidP="007028D1">
      <w:pPr>
        <w:pStyle w:val="Prrafodelista"/>
        <w:ind w:left="1416"/>
        <w:jc w:val="both"/>
        <w:rPr>
          <w:sz w:val="22"/>
          <w:szCs w:val="22"/>
          <w:lang w:eastAsia="es-MX"/>
        </w:rPr>
      </w:pPr>
    </w:p>
    <w:p w14:paraId="191795EA" w14:textId="77777777" w:rsidR="007028D1" w:rsidRPr="00B7140A" w:rsidRDefault="007028D1" w:rsidP="007028D1">
      <w:pPr>
        <w:pStyle w:val="Prrafodelista"/>
        <w:ind w:left="1416"/>
        <w:jc w:val="both"/>
        <w:rPr>
          <w:sz w:val="26"/>
          <w:szCs w:val="26"/>
          <w:lang w:eastAsia="es-MX"/>
        </w:rPr>
      </w:pPr>
      <w:r w:rsidRPr="00B7140A">
        <w:rPr>
          <w:sz w:val="22"/>
          <w:szCs w:val="22"/>
          <w:lang w:eastAsia="es-MX"/>
        </w:rPr>
        <w:t xml:space="preserve">Que por la época invernal los diferentes estudios especializados de campo presentan variaciones que impiden que el diagnóstico y los diseños definitivos, se ajuste a este periodo bimodal y a situaciones críticas en el relleno sanitario. Por lo </w:t>
      </w:r>
      <w:proofErr w:type="gramStart"/>
      <w:r w:rsidRPr="00B7140A">
        <w:rPr>
          <w:sz w:val="22"/>
          <w:szCs w:val="22"/>
          <w:lang w:eastAsia="es-MX"/>
        </w:rPr>
        <w:t>tanto</w:t>
      </w:r>
      <w:proofErr w:type="gramEnd"/>
      <w:r w:rsidRPr="00B7140A">
        <w:rPr>
          <w:sz w:val="22"/>
          <w:szCs w:val="22"/>
          <w:lang w:eastAsia="es-MX"/>
        </w:rPr>
        <w:t xml:space="preserve"> es pertinente suspenderlo.</w:t>
      </w:r>
    </w:p>
    <w:p w14:paraId="38DEEA94" w14:textId="77777777" w:rsidR="007028D1" w:rsidRPr="00B7140A" w:rsidRDefault="007028D1" w:rsidP="007028D1">
      <w:pPr>
        <w:pStyle w:val="Prrafodelista"/>
        <w:rPr>
          <w:sz w:val="22"/>
          <w:szCs w:val="22"/>
          <w:lang w:eastAsia="es-MX"/>
        </w:rPr>
      </w:pPr>
    </w:p>
    <w:p w14:paraId="5ADA0EEC" w14:textId="77777777" w:rsidR="007028D1" w:rsidRPr="00B7140A" w:rsidRDefault="007028D1" w:rsidP="007028D1">
      <w:pPr>
        <w:pStyle w:val="Prrafodelista"/>
        <w:ind w:firstLine="696"/>
        <w:rPr>
          <w:sz w:val="22"/>
          <w:szCs w:val="22"/>
          <w:lang w:eastAsia="es-MX"/>
        </w:rPr>
      </w:pPr>
      <w:r w:rsidRPr="00B7140A">
        <w:rPr>
          <w:sz w:val="22"/>
          <w:szCs w:val="22"/>
          <w:lang w:eastAsia="es-MX"/>
        </w:rPr>
        <w:t>La suspensión se dio a partir del 20 de abril de 2015”</w:t>
      </w:r>
    </w:p>
    <w:p w14:paraId="7A7B67CC" w14:textId="77777777" w:rsidR="007028D1" w:rsidRPr="00B7140A" w:rsidRDefault="007028D1" w:rsidP="007028D1">
      <w:pPr>
        <w:pStyle w:val="Prrafodelista"/>
        <w:spacing w:line="360" w:lineRule="auto"/>
        <w:jc w:val="both"/>
        <w:rPr>
          <w:sz w:val="26"/>
          <w:szCs w:val="26"/>
          <w:lang w:eastAsia="es-MX"/>
        </w:rPr>
      </w:pPr>
    </w:p>
    <w:p w14:paraId="1AF72A45" w14:textId="78F7CC80" w:rsidR="006243AF" w:rsidRPr="00B7140A" w:rsidRDefault="00A92E50" w:rsidP="006243AF">
      <w:pPr>
        <w:pStyle w:val="Prrafodelista"/>
        <w:numPr>
          <w:ilvl w:val="0"/>
          <w:numId w:val="7"/>
        </w:numPr>
        <w:spacing w:line="360" w:lineRule="auto"/>
        <w:jc w:val="both"/>
        <w:rPr>
          <w:sz w:val="26"/>
          <w:szCs w:val="26"/>
          <w:lang w:eastAsia="es-MX"/>
        </w:rPr>
      </w:pPr>
      <w:r w:rsidRPr="00B7140A">
        <w:rPr>
          <w:sz w:val="26"/>
          <w:szCs w:val="26"/>
          <w:lang w:eastAsia="es-MX"/>
        </w:rPr>
        <w:t>Copia del acta de reunión suscrita el 28 de mayo de 2015</w:t>
      </w:r>
      <w:r w:rsidR="002E1A51" w:rsidRPr="00B7140A">
        <w:rPr>
          <w:rStyle w:val="Refdenotaalpie"/>
          <w:sz w:val="26"/>
          <w:szCs w:val="26"/>
          <w:lang w:eastAsia="es-MX"/>
        </w:rPr>
        <w:footnoteReference w:id="16"/>
      </w:r>
      <w:r w:rsidRPr="00B7140A">
        <w:rPr>
          <w:sz w:val="26"/>
          <w:szCs w:val="26"/>
          <w:lang w:eastAsia="es-MX"/>
        </w:rPr>
        <w:t xml:space="preserve"> por delegados de </w:t>
      </w:r>
      <w:proofErr w:type="spellStart"/>
      <w:r w:rsidRPr="00B7140A">
        <w:rPr>
          <w:sz w:val="26"/>
          <w:szCs w:val="26"/>
          <w:lang w:eastAsia="es-MX"/>
        </w:rPr>
        <w:t>Corpochivor</w:t>
      </w:r>
      <w:proofErr w:type="spellEnd"/>
      <w:r w:rsidRPr="00B7140A">
        <w:rPr>
          <w:sz w:val="26"/>
          <w:szCs w:val="26"/>
          <w:lang w:eastAsia="es-MX"/>
        </w:rPr>
        <w:t xml:space="preserve">, el Procurador Agrario Ambiental, delegados de la EPGA, el interventor del contrato, y la contratista ingeniera Myriam Paredes. En dicha reunión se presentó avance de la ejecución del contrato de consultoría </w:t>
      </w:r>
      <w:r w:rsidR="006243AF" w:rsidRPr="00B7140A">
        <w:rPr>
          <w:sz w:val="26"/>
          <w:szCs w:val="26"/>
          <w:lang w:eastAsia="es-MX"/>
        </w:rPr>
        <w:t>y allí se indicó:</w:t>
      </w:r>
    </w:p>
    <w:p w14:paraId="6FE9E568" w14:textId="1FE4C025" w:rsidR="006243AF" w:rsidRPr="00B7140A" w:rsidRDefault="006243AF" w:rsidP="002E1A51">
      <w:pPr>
        <w:pStyle w:val="Prrafodelista"/>
        <w:ind w:left="1416"/>
        <w:jc w:val="both"/>
        <w:rPr>
          <w:sz w:val="22"/>
          <w:szCs w:val="22"/>
          <w:lang w:eastAsia="es-MX"/>
        </w:rPr>
      </w:pPr>
      <w:r w:rsidRPr="187A39B8">
        <w:rPr>
          <w:sz w:val="22"/>
          <w:szCs w:val="22"/>
          <w:lang w:eastAsia="es-MX"/>
        </w:rPr>
        <w:t>“Se requieren los diseños finales de las obras que se construyó (sic), se requieren obras, lo de campo, laboratorio, análisis, faltan conclusiones, obras que se requieren para garantizar estabilidad, verificar lo que se construyó. Se solicita prórroga de 1 mes para estudios especializados completos.</w:t>
      </w:r>
      <w:r w:rsidR="002E1A51" w:rsidRPr="187A39B8">
        <w:rPr>
          <w:sz w:val="22"/>
          <w:szCs w:val="22"/>
          <w:lang w:eastAsia="es-MX"/>
        </w:rPr>
        <w:t xml:space="preserve"> </w:t>
      </w:r>
      <w:proofErr w:type="spellStart"/>
      <w:r w:rsidR="002E1A51" w:rsidRPr="187A39B8">
        <w:rPr>
          <w:sz w:val="22"/>
          <w:szCs w:val="22"/>
          <w:lang w:eastAsia="es-MX"/>
        </w:rPr>
        <w:t>Corpochivor</w:t>
      </w:r>
      <w:proofErr w:type="spellEnd"/>
      <w:r w:rsidR="002E1A51" w:rsidRPr="187A39B8">
        <w:rPr>
          <w:sz w:val="22"/>
          <w:szCs w:val="22"/>
          <w:lang w:eastAsia="es-MX"/>
        </w:rPr>
        <w:t xml:space="preserve"> cuenta con la información de la interventoría, y se podrá dar una copia al consultor, garantías de estabilidad, obras adicionales. Se requiere actualizar el proyecto fase II con las obras establecidas en estudios especializados, lo va a evaluar </w:t>
      </w:r>
      <w:proofErr w:type="spellStart"/>
      <w:r w:rsidR="002E1A51" w:rsidRPr="187A39B8">
        <w:rPr>
          <w:sz w:val="22"/>
          <w:szCs w:val="22"/>
          <w:lang w:eastAsia="es-MX"/>
        </w:rPr>
        <w:t>Corpochivor</w:t>
      </w:r>
      <w:proofErr w:type="spellEnd"/>
      <w:r w:rsidR="002E1A51" w:rsidRPr="187A39B8">
        <w:rPr>
          <w:sz w:val="22"/>
          <w:szCs w:val="22"/>
          <w:lang w:eastAsia="es-MX"/>
        </w:rPr>
        <w:t xml:space="preserve"> para que haga parte del soporte de la actualización E.E.A y así cumplir con el requerimiento de </w:t>
      </w:r>
      <w:proofErr w:type="spellStart"/>
      <w:r w:rsidR="002E1A51" w:rsidRPr="187A39B8">
        <w:rPr>
          <w:sz w:val="22"/>
          <w:szCs w:val="22"/>
          <w:lang w:eastAsia="es-MX"/>
        </w:rPr>
        <w:t>Corpochivor</w:t>
      </w:r>
      <w:proofErr w:type="spellEnd"/>
      <w:r w:rsidR="002E1A51" w:rsidRPr="187A39B8">
        <w:rPr>
          <w:sz w:val="22"/>
          <w:szCs w:val="22"/>
          <w:lang w:eastAsia="es-MX"/>
        </w:rPr>
        <w:t xml:space="preserve"> en el trámite de un acto Administrativo involucrar a licenciamiento ambiental de </w:t>
      </w:r>
      <w:proofErr w:type="spellStart"/>
      <w:r w:rsidR="002E1A51" w:rsidRPr="187A39B8">
        <w:rPr>
          <w:sz w:val="22"/>
          <w:szCs w:val="22"/>
          <w:lang w:eastAsia="es-MX"/>
        </w:rPr>
        <w:t>Corpochivor</w:t>
      </w:r>
      <w:proofErr w:type="spellEnd"/>
      <w:r w:rsidR="002E1A51" w:rsidRPr="187A39B8">
        <w:rPr>
          <w:sz w:val="22"/>
          <w:szCs w:val="22"/>
          <w:lang w:eastAsia="es-MX"/>
        </w:rPr>
        <w:t>, invitar, socializar, se analizan tiempos (…)se quedarían cortos y se requiere contar con la actualización del presupuesto y de incluir los costos de obras para estabilizar y analizar cierre financiero.</w:t>
      </w:r>
      <w:r w:rsidRPr="187A39B8">
        <w:rPr>
          <w:sz w:val="22"/>
          <w:szCs w:val="22"/>
          <w:lang w:eastAsia="es-MX"/>
        </w:rPr>
        <w:t>”</w:t>
      </w:r>
    </w:p>
    <w:p w14:paraId="42778834" w14:textId="77777777" w:rsidR="00020961" w:rsidRPr="00B7140A" w:rsidRDefault="00020961" w:rsidP="00020961">
      <w:pPr>
        <w:jc w:val="both"/>
        <w:rPr>
          <w:sz w:val="22"/>
          <w:szCs w:val="22"/>
        </w:rPr>
      </w:pPr>
    </w:p>
    <w:p w14:paraId="7ABD8457" w14:textId="7B086AE4" w:rsidR="009E58B3" w:rsidRPr="00B7140A" w:rsidRDefault="00020961" w:rsidP="009E58B3">
      <w:pPr>
        <w:pStyle w:val="Prrafodelista"/>
        <w:numPr>
          <w:ilvl w:val="0"/>
          <w:numId w:val="7"/>
        </w:numPr>
        <w:spacing w:line="360" w:lineRule="auto"/>
        <w:jc w:val="both"/>
        <w:rPr>
          <w:sz w:val="26"/>
          <w:szCs w:val="26"/>
          <w:lang w:eastAsia="es-MX"/>
        </w:rPr>
      </w:pPr>
      <w:r w:rsidRPr="00B7140A">
        <w:rPr>
          <w:sz w:val="26"/>
          <w:szCs w:val="26"/>
          <w:lang w:eastAsia="es-MX"/>
        </w:rPr>
        <w:t>Copia del acta de reunión suscrita el 2 de junio de 2015</w:t>
      </w:r>
      <w:r w:rsidR="002C60D1" w:rsidRPr="00B7140A">
        <w:rPr>
          <w:rStyle w:val="Refdenotaalpie"/>
          <w:sz w:val="26"/>
          <w:szCs w:val="26"/>
          <w:lang w:eastAsia="es-MX"/>
        </w:rPr>
        <w:footnoteReference w:id="17"/>
      </w:r>
      <w:r w:rsidRPr="00B7140A">
        <w:rPr>
          <w:sz w:val="26"/>
          <w:szCs w:val="26"/>
          <w:lang w:eastAsia="es-MX"/>
        </w:rPr>
        <w:t xml:space="preserve"> </w:t>
      </w:r>
      <w:r w:rsidR="009E58B3" w:rsidRPr="00B7140A">
        <w:rPr>
          <w:sz w:val="26"/>
          <w:szCs w:val="26"/>
          <w:lang w:eastAsia="es-MX"/>
        </w:rPr>
        <w:t xml:space="preserve">por delegados de </w:t>
      </w:r>
      <w:proofErr w:type="spellStart"/>
      <w:r w:rsidR="009E58B3" w:rsidRPr="00B7140A">
        <w:rPr>
          <w:sz w:val="26"/>
          <w:szCs w:val="26"/>
          <w:lang w:eastAsia="es-MX"/>
        </w:rPr>
        <w:t>Corpochivor</w:t>
      </w:r>
      <w:proofErr w:type="spellEnd"/>
      <w:r w:rsidR="009E58B3" w:rsidRPr="00B7140A">
        <w:rPr>
          <w:sz w:val="26"/>
          <w:szCs w:val="26"/>
          <w:lang w:eastAsia="es-MX"/>
        </w:rPr>
        <w:t>, EPGA, la contratista y la interventoría del contrato de consultoría</w:t>
      </w:r>
      <w:r w:rsidR="00BC7220" w:rsidRPr="00B7140A">
        <w:rPr>
          <w:sz w:val="26"/>
          <w:szCs w:val="26"/>
          <w:lang w:eastAsia="es-MX"/>
        </w:rPr>
        <w:t xml:space="preserve"> </w:t>
      </w:r>
      <w:r w:rsidRPr="00B7140A">
        <w:rPr>
          <w:sz w:val="26"/>
          <w:szCs w:val="26"/>
        </w:rPr>
        <w:t>cuyo asunto a tratar fue identificado como “Proyecto Relleno Sanitario Garagoa – Estudios Especializados”</w:t>
      </w:r>
    </w:p>
    <w:p w14:paraId="1679DD0D" w14:textId="77777777" w:rsidR="009E58B3" w:rsidRPr="00B7140A" w:rsidRDefault="009E58B3" w:rsidP="009E58B3">
      <w:pPr>
        <w:pStyle w:val="Prrafodelista"/>
        <w:spacing w:line="360" w:lineRule="auto"/>
        <w:jc w:val="both"/>
        <w:rPr>
          <w:sz w:val="26"/>
          <w:szCs w:val="26"/>
          <w:lang w:eastAsia="es-MX"/>
        </w:rPr>
      </w:pPr>
    </w:p>
    <w:p w14:paraId="04F4D778" w14:textId="08CD79D6" w:rsidR="00020961" w:rsidRPr="00B7140A" w:rsidRDefault="00020961" w:rsidP="009E58B3">
      <w:pPr>
        <w:pStyle w:val="Prrafodelista"/>
        <w:ind w:left="1416" w:firstLine="4"/>
        <w:jc w:val="both"/>
        <w:rPr>
          <w:sz w:val="26"/>
          <w:szCs w:val="26"/>
          <w:lang w:eastAsia="es-MX"/>
        </w:rPr>
      </w:pPr>
      <w:r w:rsidRPr="00B7140A">
        <w:rPr>
          <w:sz w:val="22"/>
          <w:szCs w:val="22"/>
        </w:rPr>
        <w:lastRenderedPageBreak/>
        <w:t xml:space="preserve">En dicha reunión se informó que se contaba </w:t>
      </w:r>
      <w:r w:rsidR="002C60D1" w:rsidRPr="00B7140A">
        <w:rPr>
          <w:sz w:val="22"/>
          <w:szCs w:val="22"/>
        </w:rPr>
        <w:t>“</w:t>
      </w:r>
      <w:r w:rsidRPr="00B7140A">
        <w:rPr>
          <w:sz w:val="22"/>
          <w:szCs w:val="22"/>
        </w:rPr>
        <w:t xml:space="preserve">con </w:t>
      </w:r>
      <w:r w:rsidR="002F26F1" w:rsidRPr="00B7140A">
        <w:rPr>
          <w:sz w:val="22"/>
          <w:szCs w:val="22"/>
        </w:rPr>
        <w:t xml:space="preserve">informe geológico, </w:t>
      </w:r>
      <w:proofErr w:type="spellStart"/>
      <w:r w:rsidR="002F26F1" w:rsidRPr="00B7140A">
        <w:rPr>
          <w:sz w:val="22"/>
          <w:szCs w:val="22"/>
        </w:rPr>
        <w:t>geoeléctrico</w:t>
      </w:r>
      <w:proofErr w:type="spellEnd"/>
      <w:r w:rsidR="002F26F1" w:rsidRPr="00B7140A">
        <w:rPr>
          <w:sz w:val="22"/>
          <w:szCs w:val="22"/>
        </w:rPr>
        <w:t>, sondeos, de una zona de acuífero libre, manejar riesgos de contaminación muy altos, se hizo análisis, exposición desde suelos, hidrología, se realizaron sondeos, manifiestan además que se cuenta con mapa geológico.</w:t>
      </w:r>
    </w:p>
    <w:p w14:paraId="3F622E68" w14:textId="349B27F2" w:rsidR="002F26F1" w:rsidRPr="00B7140A" w:rsidRDefault="002F26F1" w:rsidP="002C60D1">
      <w:pPr>
        <w:pStyle w:val="Prrafodelista"/>
        <w:ind w:left="1416"/>
        <w:jc w:val="both"/>
        <w:rPr>
          <w:sz w:val="22"/>
          <w:szCs w:val="22"/>
          <w:lang w:eastAsia="es-MX"/>
        </w:rPr>
      </w:pPr>
    </w:p>
    <w:p w14:paraId="79550689" w14:textId="7B3B0AC5" w:rsidR="002C60D1" w:rsidRPr="00B7140A" w:rsidRDefault="002F26F1" w:rsidP="002C60D1">
      <w:pPr>
        <w:pStyle w:val="Prrafodelista"/>
        <w:ind w:left="1416"/>
        <w:jc w:val="both"/>
        <w:rPr>
          <w:sz w:val="22"/>
          <w:szCs w:val="22"/>
          <w:lang w:eastAsia="es-MX"/>
        </w:rPr>
      </w:pPr>
      <w:r w:rsidRPr="187A39B8">
        <w:rPr>
          <w:sz w:val="22"/>
          <w:szCs w:val="22"/>
          <w:lang w:eastAsia="es-MX"/>
        </w:rPr>
        <w:t xml:space="preserve">Se indicó que en el documento no había informe de geotecnia, cuadro </w:t>
      </w:r>
      <w:r w:rsidR="00C74411" w:rsidRPr="187A39B8">
        <w:rPr>
          <w:sz w:val="22"/>
          <w:szCs w:val="22"/>
          <w:lang w:eastAsia="es-MX"/>
        </w:rPr>
        <w:t>resumen</w:t>
      </w:r>
      <w:r w:rsidRPr="187A39B8">
        <w:rPr>
          <w:sz w:val="22"/>
          <w:szCs w:val="22"/>
          <w:lang w:eastAsia="es-MX"/>
        </w:rPr>
        <w:t xml:space="preserve"> para índices de la cuenca, análisis de inclinación de taludes, puntualizar el proyecto sobre normas de </w:t>
      </w:r>
      <w:proofErr w:type="spellStart"/>
      <w:r w:rsidRPr="187A39B8">
        <w:rPr>
          <w:sz w:val="22"/>
          <w:szCs w:val="22"/>
          <w:lang w:eastAsia="es-MX"/>
        </w:rPr>
        <w:t>sismoresistencia</w:t>
      </w:r>
      <w:proofErr w:type="spellEnd"/>
      <w:r w:rsidRPr="187A39B8">
        <w:rPr>
          <w:sz w:val="22"/>
          <w:szCs w:val="22"/>
          <w:lang w:eastAsia="es-MX"/>
        </w:rPr>
        <w:t>, obra civil, para el muro de contención, enfocar hacia el muro, verificar estabilidad hacía abajo, parte inferior del muro</w:t>
      </w:r>
      <w:r w:rsidR="002C60D1" w:rsidRPr="187A39B8">
        <w:rPr>
          <w:sz w:val="22"/>
          <w:szCs w:val="22"/>
          <w:lang w:eastAsia="es-MX"/>
        </w:rPr>
        <w:t xml:space="preserve">, próximo al </w:t>
      </w:r>
      <w:proofErr w:type="spellStart"/>
      <w:r w:rsidR="002C60D1" w:rsidRPr="187A39B8">
        <w:rPr>
          <w:sz w:val="22"/>
          <w:szCs w:val="22"/>
          <w:lang w:eastAsia="es-MX"/>
        </w:rPr>
        <w:t>pondaje</w:t>
      </w:r>
      <w:proofErr w:type="spellEnd"/>
      <w:r w:rsidR="002C60D1" w:rsidRPr="187A39B8">
        <w:rPr>
          <w:sz w:val="22"/>
          <w:szCs w:val="22"/>
          <w:lang w:eastAsia="es-MX"/>
        </w:rPr>
        <w:t xml:space="preserve">, estabilidad del </w:t>
      </w:r>
      <w:proofErr w:type="spellStart"/>
      <w:r w:rsidR="002C60D1" w:rsidRPr="187A39B8">
        <w:rPr>
          <w:sz w:val="22"/>
          <w:szCs w:val="22"/>
          <w:lang w:eastAsia="es-MX"/>
        </w:rPr>
        <w:t>pondaje</w:t>
      </w:r>
      <w:proofErr w:type="spellEnd"/>
      <w:r w:rsidR="002C60D1" w:rsidRPr="187A39B8">
        <w:rPr>
          <w:sz w:val="22"/>
          <w:szCs w:val="22"/>
          <w:lang w:eastAsia="es-MX"/>
        </w:rPr>
        <w:t>, generar obras en la parte de ese muro, sobre carga del talud es la prioridad para no sobrecargarlo”.</w:t>
      </w:r>
    </w:p>
    <w:p w14:paraId="7454BAB8" w14:textId="77777777" w:rsidR="002C60D1" w:rsidRPr="00B7140A" w:rsidRDefault="002C60D1" w:rsidP="002C60D1">
      <w:pPr>
        <w:pStyle w:val="Prrafodelista"/>
        <w:ind w:left="1416"/>
        <w:jc w:val="both"/>
        <w:rPr>
          <w:sz w:val="22"/>
          <w:szCs w:val="22"/>
          <w:lang w:eastAsia="es-MX"/>
        </w:rPr>
      </w:pPr>
    </w:p>
    <w:p w14:paraId="3F583DE4" w14:textId="427E10BD" w:rsidR="002F26F1" w:rsidRPr="00B7140A" w:rsidRDefault="002C60D1" w:rsidP="002C60D1">
      <w:pPr>
        <w:pStyle w:val="Prrafodelista"/>
        <w:spacing w:line="360" w:lineRule="auto"/>
        <w:ind w:left="1416"/>
        <w:jc w:val="both"/>
        <w:rPr>
          <w:sz w:val="26"/>
          <w:szCs w:val="26"/>
          <w:lang w:eastAsia="es-MX"/>
        </w:rPr>
      </w:pPr>
      <w:r w:rsidRPr="00B7140A">
        <w:rPr>
          <w:sz w:val="26"/>
          <w:szCs w:val="26"/>
          <w:lang w:eastAsia="es-MX"/>
        </w:rPr>
        <w:t xml:space="preserve"> En esta reunión se hicieron más recomendaciones, que valga indicar, no se transcriben porque son ilegibles.</w:t>
      </w:r>
    </w:p>
    <w:p w14:paraId="3D4B5CCD" w14:textId="77777777" w:rsidR="002C60D1" w:rsidRPr="00B7140A" w:rsidRDefault="002C60D1" w:rsidP="00020961">
      <w:pPr>
        <w:pStyle w:val="Prrafodelista"/>
        <w:spacing w:line="360" w:lineRule="auto"/>
        <w:jc w:val="both"/>
        <w:rPr>
          <w:sz w:val="26"/>
          <w:szCs w:val="26"/>
          <w:lang w:eastAsia="es-MX"/>
        </w:rPr>
      </w:pPr>
    </w:p>
    <w:p w14:paraId="5BAD20D5" w14:textId="3584E85D" w:rsidR="009E58B3" w:rsidRPr="00B7140A" w:rsidRDefault="009E58B3" w:rsidP="007028D1">
      <w:pPr>
        <w:pStyle w:val="Prrafodelista"/>
        <w:numPr>
          <w:ilvl w:val="0"/>
          <w:numId w:val="7"/>
        </w:numPr>
        <w:spacing w:line="360" w:lineRule="auto"/>
        <w:jc w:val="both"/>
        <w:rPr>
          <w:sz w:val="26"/>
          <w:szCs w:val="26"/>
          <w:lang w:eastAsia="es-MX"/>
        </w:rPr>
      </w:pPr>
      <w:r w:rsidRPr="00B7140A">
        <w:rPr>
          <w:sz w:val="26"/>
          <w:szCs w:val="26"/>
          <w:lang w:eastAsia="es-MX"/>
        </w:rPr>
        <w:t>Copia del acta de reunión</w:t>
      </w:r>
      <w:r w:rsidR="00E74EF2" w:rsidRPr="00B7140A">
        <w:rPr>
          <w:rStyle w:val="Refdenotaalpie"/>
          <w:sz w:val="26"/>
          <w:szCs w:val="26"/>
          <w:lang w:eastAsia="es-MX"/>
        </w:rPr>
        <w:footnoteReference w:id="18"/>
      </w:r>
      <w:r w:rsidRPr="00B7140A">
        <w:rPr>
          <w:sz w:val="26"/>
          <w:szCs w:val="26"/>
          <w:lang w:eastAsia="es-MX"/>
        </w:rPr>
        <w:t xml:space="preserve"> </w:t>
      </w:r>
      <w:r w:rsidR="00E74EF2" w:rsidRPr="00B7140A">
        <w:rPr>
          <w:sz w:val="26"/>
          <w:szCs w:val="26"/>
          <w:lang w:eastAsia="es-MX"/>
        </w:rPr>
        <w:t xml:space="preserve">(sin fecha) </w:t>
      </w:r>
      <w:r w:rsidRPr="00B7140A">
        <w:rPr>
          <w:sz w:val="26"/>
          <w:szCs w:val="26"/>
          <w:lang w:eastAsia="es-MX"/>
        </w:rPr>
        <w:t>suscrita por la contratista, la interventoría</w:t>
      </w:r>
      <w:r w:rsidR="00970F06" w:rsidRPr="00B7140A">
        <w:rPr>
          <w:sz w:val="26"/>
          <w:szCs w:val="26"/>
          <w:lang w:eastAsia="es-MX"/>
        </w:rPr>
        <w:t>, el Gerente de EPGA, cuyo objeto era “evaluar el contrato con la ingeniera Myriam Paredes para la realización de estudios especializados del Relleno Sanitario del Municipio de Garagoa y su marco jurídico”. En dicha reunión se indicó:</w:t>
      </w:r>
    </w:p>
    <w:p w14:paraId="5B8C75F4" w14:textId="77777777" w:rsidR="00C8716B" w:rsidRPr="00B7140A" w:rsidRDefault="00C8716B" w:rsidP="00C8716B">
      <w:pPr>
        <w:pStyle w:val="Prrafodelista"/>
        <w:spacing w:line="360" w:lineRule="auto"/>
        <w:jc w:val="both"/>
        <w:rPr>
          <w:sz w:val="26"/>
          <w:szCs w:val="26"/>
          <w:lang w:eastAsia="es-MX"/>
        </w:rPr>
      </w:pPr>
    </w:p>
    <w:p w14:paraId="51826462" w14:textId="4CB3628D" w:rsidR="008D07C1" w:rsidRPr="00B7140A" w:rsidRDefault="00970F06" w:rsidP="00C8716B">
      <w:pPr>
        <w:pStyle w:val="Prrafodelista"/>
        <w:ind w:left="1068"/>
        <w:jc w:val="both"/>
        <w:rPr>
          <w:sz w:val="22"/>
          <w:szCs w:val="22"/>
          <w:lang w:eastAsia="es-MX"/>
        </w:rPr>
      </w:pPr>
      <w:r w:rsidRPr="00B7140A">
        <w:rPr>
          <w:sz w:val="22"/>
          <w:szCs w:val="22"/>
          <w:lang w:eastAsia="es-MX"/>
        </w:rPr>
        <w:t>“</w:t>
      </w:r>
      <w:r w:rsidR="008D07C1" w:rsidRPr="00B7140A">
        <w:rPr>
          <w:sz w:val="22"/>
          <w:szCs w:val="22"/>
          <w:lang w:eastAsia="es-MX"/>
        </w:rPr>
        <w:t>Toma la palabra ingeniero Edwin Pardo, interventor contratado por EPGA, manifiesta que realizó visita al terreno y explica el estado del terreno mediante una descripción general, de la calidad del terreno, a la vez revisando el</w:t>
      </w:r>
      <w:r w:rsidR="00C8716B" w:rsidRPr="00B7140A">
        <w:rPr>
          <w:sz w:val="22"/>
          <w:szCs w:val="22"/>
          <w:lang w:eastAsia="es-MX"/>
        </w:rPr>
        <w:t xml:space="preserve"> </w:t>
      </w:r>
      <w:r w:rsidR="008D07C1" w:rsidRPr="00B7140A">
        <w:rPr>
          <w:sz w:val="22"/>
          <w:szCs w:val="22"/>
          <w:lang w:eastAsia="es-MX"/>
        </w:rPr>
        <w:t>contrato está muy generalizada las descripciones.</w:t>
      </w:r>
    </w:p>
    <w:p w14:paraId="345192FF" w14:textId="77777777" w:rsidR="00C8716B" w:rsidRPr="00B7140A" w:rsidRDefault="00C8716B" w:rsidP="00C8716B">
      <w:pPr>
        <w:pStyle w:val="Prrafodelista"/>
        <w:ind w:left="1068"/>
        <w:jc w:val="both"/>
        <w:rPr>
          <w:sz w:val="22"/>
          <w:szCs w:val="22"/>
          <w:lang w:eastAsia="es-MX"/>
        </w:rPr>
      </w:pPr>
    </w:p>
    <w:p w14:paraId="36CB8175" w14:textId="77777777" w:rsidR="008D07C1" w:rsidRPr="00B7140A" w:rsidRDefault="008D07C1" w:rsidP="00C8716B">
      <w:pPr>
        <w:pStyle w:val="Prrafodelista"/>
        <w:numPr>
          <w:ilvl w:val="0"/>
          <w:numId w:val="18"/>
        </w:numPr>
        <w:ind w:left="1416"/>
        <w:jc w:val="both"/>
        <w:rPr>
          <w:sz w:val="22"/>
          <w:szCs w:val="22"/>
        </w:rPr>
      </w:pPr>
      <w:r w:rsidRPr="00B7140A">
        <w:rPr>
          <w:sz w:val="22"/>
          <w:szCs w:val="22"/>
        </w:rPr>
        <w:t>El ing. Edwin dice que no cuenta aún con un informe de topografía.</w:t>
      </w:r>
    </w:p>
    <w:p w14:paraId="6DF317DC" w14:textId="6E5E4B3E" w:rsidR="004413FC" w:rsidRPr="00B7140A" w:rsidRDefault="008D07C1" w:rsidP="00C8716B">
      <w:pPr>
        <w:pStyle w:val="Prrafodelista"/>
        <w:numPr>
          <w:ilvl w:val="0"/>
          <w:numId w:val="18"/>
        </w:numPr>
        <w:ind w:left="1416"/>
        <w:jc w:val="both"/>
        <w:rPr>
          <w:sz w:val="22"/>
          <w:szCs w:val="22"/>
        </w:rPr>
      </w:pPr>
      <w:r w:rsidRPr="00B7140A">
        <w:rPr>
          <w:sz w:val="22"/>
          <w:szCs w:val="22"/>
        </w:rPr>
        <w:t xml:space="preserve">Fotointerpretación: El ing. Edwin sugiere que se realice una específicamente para el relleno y no </w:t>
      </w:r>
      <w:r w:rsidR="00C74411" w:rsidRPr="00B7140A">
        <w:rPr>
          <w:sz w:val="22"/>
          <w:szCs w:val="22"/>
        </w:rPr>
        <w:t>apoyarse</w:t>
      </w:r>
      <w:r w:rsidRPr="00B7140A">
        <w:rPr>
          <w:sz w:val="22"/>
          <w:szCs w:val="22"/>
        </w:rPr>
        <w:t xml:space="preserve"> en las del IGAC que solo pueden ser una guía, según la propuesta de la </w:t>
      </w:r>
      <w:r w:rsidR="00C74411" w:rsidRPr="00B7140A">
        <w:rPr>
          <w:sz w:val="22"/>
          <w:szCs w:val="22"/>
        </w:rPr>
        <w:t>Ing.</w:t>
      </w:r>
      <w:r w:rsidRPr="00B7140A">
        <w:rPr>
          <w:sz w:val="22"/>
          <w:szCs w:val="22"/>
        </w:rPr>
        <w:t>, Myriam ofrece solo una que es insuficiente</w:t>
      </w:r>
      <w:r w:rsidR="004413FC" w:rsidRPr="00B7140A">
        <w:rPr>
          <w:sz w:val="22"/>
          <w:szCs w:val="22"/>
        </w:rPr>
        <w:t>. La fotointerpretación va de la mano con la topografía.</w:t>
      </w:r>
    </w:p>
    <w:p w14:paraId="69632264" w14:textId="77777777" w:rsidR="004413FC" w:rsidRPr="00B7140A" w:rsidRDefault="004413FC" w:rsidP="00C8716B">
      <w:pPr>
        <w:pStyle w:val="Prrafodelista"/>
        <w:numPr>
          <w:ilvl w:val="0"/>
          <w:numId w:val="18"/>
        </w:numPr>
        <w:ind w:left="1416"/>
        <w:jc w:val="both"/>
        <w:rPr>
          <w:sz w:val="22"/>
          <w:szCs w:val="22"/>
        </w:rPr>
      </w:pPr>
      <w:r w:rsidRPr="00B7140A">
        <w:rPr>
          <w:sz w:val="22"/>
          <w:szCs w:val="22"/>
        </w:rPr>
        <w:t xml:space="preserve">Cuando se cuente con la fotointerpretación se puede hacer un análisis. Fotos de análisis y geomorfológico, según criterio del interventor esos estudios ya existen con </w:t>
      </w:r>
      <w:proofErr w:type="spellStart"/>
      <w:r w:rsidRPr="00B7140A">
        <w:rPr>
          <w:sz w:val="22"/>
          <w:szCs w:val="22"/>
        </w:rPr>
        <w:t>Corpochivor</w:t>
      </w:r>
      <w:proofErr w:type="spellEnd"/>
      <w:r w:rsidRPr="00B7140A">
        <w:rPr>
          <w:sz w:val="22"/>
          <w:szCs w:val="22"/>
        </w:rPr>
        <w:t>, Corpoboyacá, Universidad Nacional, se necesitaría un Geólogo para que analice el área PONGA.</w:t>
      </w:r>
    </w:p>
    <w:p w14:paraId="460A8245" w14:textId="77777777" w:rsidR="004413FC" w:rsidRPr="00B7140A" w:rsidRDefault="004413FC" w:rsidP="00C8716B">
      <w:pPr>
        <w:pStyle w:val="Prrafodelista"/>
        <w:ind w:left="1416"/>
        <w:jc w:val="both"/>
        <w:rPr>
          <w:sz w:val="22"/>
          <w:szCs w:val="22"/>
        </w:rPr>
      </w:pPr>
      <w:r w:rsidRPr="00B7140A">
        <w:rPr>
          <w:sz w:val="22"/>
          <w:szCs w:val="22"/>
        </w:rPr>
        <w:t>El ingeniero Reinaldo Vera como miembro principal de la Junta Directiva, explica la importancia del buen manejo de las excusas, y el cumplimiento de los requisitos mínimos del contrato, ajustado jurídico y técnicamente.</w:t>
      </w:r>
    </w:p>
    <w:p w14:paraId="71D9ABB7" w14:textId="77777777" w:rsidR="004413FC" w:rsidRPr="00B7140A" w:rsidRDefault="004413FC" w:rsidP="00C8716B">
      <w:pPr>
        <w:pStyle w:val="Prrafodelista"/>
        <w:ind w:left="1416"/>
        <w:jc w:val="both"/>
        <w:rPr>
          <w:sz w:val="22"/>
          <w:szCs w:val="22"/>
        </w:rPr>
      </w:pPr>
      <w:r w:rsidRPr="00B7140A">
        <w:rPr>
          <w:sz w:val="22"/>
          <w:szCs w:val="22"/>
        </w:rPr>
        <w:t>Manifiesta que el contrato está con ítems muy generalizados y se quiere corregir con apoyo y trabajo en equipo tanto del contratista y contratante.</w:t>
      </w:r>
    </w:p>
    <w:p w14:paraId="35D32A97" w14:textId="77777777" w:rsidR="004413FC" w:rsidRPr="00B7140A" w:rsidRDefault="004413FC" w:rsidP="00C8716B">
      <w:pPr>
        <w:pStyle w:val="Prrafodelista"/>
        <w:ind w:left="1416"/>
        <w:jc w:val="both"/>
        <w:rPr>
          <w:sz w:val="22"/>
          <w:szCs w:val="22"/>
        </w:rPr>
      </w:pPr>
      <w:proofErr w:type="spellStart"/>
      <w:r w:rsidRPr="00B7140A">
        <w:rPr>
          <w:sz w:val="22"/>
          <w:szCs w:val="22"/>
        </w:rPr>
        <w:t>Ing</w:t>
      </w:r>
      <w:proofErr w:type="spellEnd"/>
      <w:r w:rsidRPr="00B7140A">
        <w:rPr>
          <w:sz w:val="22"/>
          <w:szCs w:val="22"/>
        </w:rPr>
        <w:t xml:space="preserve">, Edwin explica sobre los estudios </w:t>
      </w:r>
      <w:proofErr w:type="spellStart"/>
      <w:r w:rsidRPr="00B7140A">
        <w:rPr>
          <w:sz w:val="22"/>
          <w:szCs w:val="22"/>
        </w:rPr>
        <w:t>geoeléctricos</w:t>
      </w:r>
      <w:proofErr w:type="spellEnd"/>
      <w:r w:rsidRPr="00B7140A">
        <w:rPr>
          <w:sz w:val="22"/>
          <w:szCs w:val="22"/>
        </w:rPr>
        <w:t>, recomienda aumentar puntos de muestreo y sus profundidades para garantizar los estudios especializados.</w:t>
      </w:r>
    </w:p>
    <w:p w14:paraId="6D247771" w14:textId="77777777" w:rsidR="001D3423" w:rsidRPr="00B7140A" w:rsidRDefault="001D3423" w:rsidP="00C8716B">
      <w:pPr>
        <w:pStyle w:val="Prrafodelista"/>
        <w:ind w:left="1416"/>
        <w:jc w:val="both"/>
        <w:rPr>
          <w:sz w:val="22"/>
          <w:szCs w:val="22"/>
        </w:rPr>
      </w:pPr>
      <w:r w:rsidRPr="00B7140A">
        <w:rPr>
          <w:sz w:val="22"/>
          <w:szCs w:val="22"/>
        </w:rPr>
        <w:t>La Ing. Myriam Paredes explica que en la firma del contrato le manifestaron de la existencia de unos estudios, que está dispuesta a realizar los ajustes del contrato necesarios tanto técnicos como económicos.</w:t>
      </w:r>
    </w:p>
    <w:p w14:paraId="4C31F9D7" w14:textId="1E31B1B8" w:rsidR="001D3423" w:rsidRPr="00B7140A" w:rsidRDefault="001D3423" w:rsidP="00C8716B">
      <w:pPr>
        <w:pStyle w:val="Prrafodelista"/>
        <w:ind w:left="1416"/>
        <w:jc w:val="both"/>
        <w:rPr>
          <w:sz w:val="22"/>
          <w:szCs w:val="22"/>
        </w:rPr>
      </w:pPr>
    </w:p>
    <w:p w14:paraId="737B9F61" w14:textId="18D89AAF" w:rsidR="00C8716B" w:rsidRPr="00B7140A" w:rsidRDefault="00C8716B" w:rsidP="2ACD7051">
      <w:pPr>
        <w:pStyle w:val="Prrafodelista"/>
        <w:ind w:left="1416"/>
        <w:jc w:val="both"/>
        <w:rPr>
          <w:sz w:val="22"/>
          <w:szCs w:val="22"/>
        </w:rPr>
      </w:pPr>
      <w:r w:rsidRPr="2ACD7051">
        <w:rPr>
          <w:sz w:val="22"/>
          <w:szCs w:val="22"/>
        </w:rPr>
        <w:t>Compromisos</w:t>
      </w:r>
    </w:p>
    <w:p w14:paraId="48B2EEC9" w14:textId="77777777" w:rsidR="00C8716B" w:rsidRPr="00B7140A" w:rsidRDefault="00C8716B" w:rsidP="00C8716B">
      <w:pPr>
        <w:pStyle w:val="Prrafodelista"/>
        <w:ind w:left="1416"/>
        <w:jc w:val="both"/>
        <w:rPr>
          <w:sz w:val="22"/>
          <w:szCs w:val="22"/>
        </w:rPr>
      </w:pPr>
    </w:p>
    <w:p w14:paraId="7393E70A" w14:textId="7782A287" w:rsidR="00C8716B" w:rsidRPr="00B7140A" w:rsidRDefault="00C8716B" w:rsidP="00C8716B">
      <w:pPr>
        <w:pStyle w:val="Prrafodelista"/>
        <w:ind w:left="1416"/>
        <w:jc w:val="both"/>
        <w:rPr>
          <w:sz w:val="22"/>
          <w:szCs w:val="22"/>
        </w:rPr>
      </w:pPr>
      <w:r w:rsidRPr="00B7140A">
        <w:rPr>
          <w:sz w:val="22"/>
          <w:szCs w:val="22"/>
        </w:rPr>
        <w:t xml:space="preserve">El ingeniero Edwin se compromete a presentar propuesta (Ajustar los contratos técnica y presupuestalmente ítem por ítem como también la parte jurídica. El </w:t>
      </w:r>
      <w:r w:rsidRPr="00B7140A">
        <w:rPr>
          <w:sz w:val="22"/>
          <w:szCs w:val="22"/>
        </w:rPr>
        <w:lastRenderedPageBreak/>
        <w:t>interventor se compromete a entregar un nuevo presupuesto más descriptivo ítem por ítem a la empresa para una mejor orientación”)</w:t>
      </w:r>
    </w:p>
    <w:p w14:paraId="69A2067B" w14:textId="07DF9D30" w:rsidR="00C8716B" w:rsidRPr="00B7140A" w:rsidRDefault="00C8716B" w:rsidP="00C8716B">
      <w:pPr>
        <w:pStyle w:val="Prrafodelista"/>
        <w:ind w:left="1416"/>
        <w:jc w:val="both"/>
        <w:rPr>
          <w:sz w:val="22"/>
          <w:szCs w:val="22"/>
        </w:rPr>
      </w:pPr>
    </w:p>
    <w:p w14:paraId="289E019F" w14:textId="283E8970" w:rsidR="00C8716B" w:rsidRPr="00B7140A" w:rsidRDefault="00C8716B" w:rsidP="00C8716B">
      <w:pPr>
        <w:pStyle w:val="Prrafodelista"/>
        <w:ind w:left="1416"/>
        <w:jc w:val="both"/>
        <w:rPr>
          <w:sz w:val="26"/>
          <w:szCs w:val="26"/>
        </w:rPr>
      </w:pPr>
      <w:r w:rsidRPr="00B7140A">
        <w:rPr>
          <w:sz w:val="22"/>
          <w:szCs w:val="22"/>
        </w:rPr>
        <w:t>El contratista se compromete a entregar a interventoría los informes preliminares de las actividades ya realizadas.”</w:t>
      </w:r>
    </w:p>
    <w:p w14:paraId="687CCA75" w14:textId="77777777" w:rsidR="00C8716B" w:rsidRPr="00B7140A" w:rsidRDefault="00C8716B" w:rsidP="00C8716B">
      <w:pPr>
        <w:pStyle w:val="Prrafodelista"/>
        <w:spacing w:line="360" w:lineRule="auto"/>
        <w:ind w:left="1068"/>
        <w:jc w:val="both"/>
        <w:rPr>
          <w:sz w:val="26"/>
          <w:szCs w:val="26"/>
        </w:rPr>
      </w:pPr>
    </w:p>
    <w:p w14:paraId="2C76DE15" w14:textId="77777777" w:rsidR="004C440F" w:rsidRPr="00B7140A" w:rsidRDefault="00E74EF2" w:rsidP="007028D1">
      <w:pPr>
        <w:pStyle w:val="Prrafodelista"/>
        <w:numPr>
          <w:ilvl w:val="0"/>
          <w:numId w:val="7"/>
        </w:numPr>
        <w:spacing w:line="360" w:lineRule="auto"/>
        <w:jc w:val="both"/>
        <w:rPr>
          <w:sz w:val="26"/>
          <w:szCs w:val="26"/>
          <w:lang w:eastAsia="es-MX"/>
        </w:rPr>
      </w:pPr>
      <w:r w:rsidRPr="00B7140A">
        <w:rPr>
          <w:sz w:val="26"/>
          <w:szCs w:val="26"/>
          <w:lang w:eastAsia="es-MX"/>
        </w:rPr>
        <w:t>Copia del acta de reunión suscrita el 7 de julio de 2015</w:t>
      </w:r>
      <w:r w:rsidRPr="00B7140A">
        <w:rPr>
          <w:rStyle w:val="Refdenotaalpie"/>
          <w:sz w:val="26"/>
          <w:szCs w:val="26"/>
          <w:lang w:eastAsia="es-MX"/>
        </w:rPr>
        <w:footnoteReference w:id="19"/>
      </w:r>
      <w:r w:rsidRPr="00B7140A">
        <w:rPr>
          <w:sz w:val="26"/>
          <w:szCs w:val="26"/>
          <w:lang w:eastAsia="es-MX"/>
        </w:rPr>
        <w:t xml:space="preserve"> por</w:t>
      </w:r>
      <w:r w:rsidR="000420C2" w:rsidRPr="00B7140A">
        <w:rPr>
          <w:sz w:val="26"/>
          <w:szCs w:val="26"/>
          <w:lang w:eastAsia="es-MX"/>
        </w:rPr>
        <w:t xml:space="preserve"> una delegada de la Gobernación de Boyacá, por la contratista, el interventor y la gerente de EPGA, en la que la ingeniera Matilde Barrera de la Gobernación de Boyacá, señaló que</w:t>
      </w:r>
      <w:r w:rsidR="004C440F" w:rsidRPr="00B7140A">
        <w:rPr>
          <w:sz w:val="26"/>
          <w:szCs w:val="26"/>
          <w:lang w:eastAsia="es-MX"/>
        </w:rPr>
        <w:t>:</w:t>
      </w:r>
    </w:p>
    <w:p w14:paraId="19DB029C" w14:textId="77777777" w:rsidR="004C440F" w:rsidRPr="00B7140A" w:rsidRDefault="004C440F" w:rsidP="004C440F">
      <w:pPr>
        <w:pStyle w:val="Prrafodelista"/>
        <w:spacing w:line="360" w:lineRule="auto"/>
        <w:jc w:val="both"/>
        <w:rPr>
          <w:sz w:val="26"/>
          <w:szCs w:val="26"/>
          <w:lang w:eastAsia="es-MX"/>
        </w:rPr>
      </w:pPr>
    </w:p>
    <w:p w14:paraId="4C5B5453" w14:textId="01FFD4D2" w:rsidR="004C440F" w:rsidRPr="00B7140A" w:rsidRDefault="000420C2" w:rsidP="004C440F">
      <w:pPr>
        <w:pStyle w:val="Prrafodelista"/>
        <w:ind w:left="1416" w:firstLine="60"/>
        <w:jc w:val="both"/>
        <w:rPr>
          <w:sz w:val="22"/>
          <w:szCs w:val="22"/>
          <w:lang w:eastAsia="es-MX"/>
        </w:rPr>
      </w:pPr>
      <w:r w:rsidRPr="00B7140A">
        <w:rPr>
          <w:sz w:val="22"/>
          <w:szCs w:val="22"/>
          <w:lang w:eastAsia="es-MX"/>
        </w:rPr>
        <w:t xml:space="preserve">“Para darle recibido a los estudios especializados </w:t>
      </w:r>
      <w:r w:rsidR="004C440F" w:rsidRPr="00B7140A">
        <w:rPr>
          <w:sz w:val="22"/>
          <w:szCs w:val="22"/>
          <w:lang w:eastAsia="es-MX"/>
        </w:rPr>
        <w:t xml:space="preserve">debía hacerse mediante una mesa técnica que incluya a </w:t>
      </w:r>
      <w:proofErr w:type="spellStart"/>
      <w:r w:rsidR="004C440F" w:rsidRPr="00B7140A">
        <w:rPr>
          <w:sz w:val="22"/>
          <w:szCs w:val="22"/>
          <w:lang w:eastAsia="es-MX"/>
        </w:rPr>
        <w:t>Corpochivor</w:t>
      </w:r>
      <w:proofErr w:type="spellEnd"/>
      <w:r w:rsidR="004C440F" w:rsidRPr="00B7140A">
        <w:rPr>
          <w:sz w:val="22"/>
          <w:szCs w:val="22"/>
          <w:lang w:eastAsia="es-MX"/>
        </w:rPr>
        <w:t xml:space="preserve"> y su visto bueno.</w:t>
      </w:r>
    </w:p>
    <w:p w14:paraId="695CAF25" w14:textId="1013EB65" w:rsidR="00E74EF2" w:rsidRPr="00B7140A" w:rsidRDefault="004C440F" w:rsidP="004C440F">
      <w:pPr>
        <w:pStyle w:val="Prrafodelista"/>
        <w:ind w:left="1416"/>
        <w:jc w:val="both"/>
        <w:rPr>
          <w:sz w:val="22"/>
          <w:szCs w:val="22"/>
          <w:lang w:eastAsia="es-MX"/>
        </w:rPr>
      </w:pPr>
      <w:r w:rsidRPr="00B7140A">
        <w:rPr>
          <w:sz w:val="22"/>
          <w:szCs w:val="22"/>
          <w:lang w:eastAsia="es-MX"/>
        </w:rPr>
        <w:t xml:space="preserve">El Ing. Edwin interviene manifestando las falencias del contrato, partiendo del objeto del contrato como estudios especializados. Gobernación, </w:t>
      </w:r>
      <w:proofErr w:type="spellStart"/>
      <w:r w:rsidRPr="00B7140A">
        <w:rPr>
          <w:sz w:val="22"/>
          <w:szCs w:val="22"/>
          <w:lang w:eastAsia="es-MX"/>
        </w:rPr>
        <w:t>Ing</w:t>
      </w:r>
      <w:proofErr w:type="spellEnd"/>
      <w:r w:rsidRPr="00B7140A">
        <w:rPr>
          <w:sz w:val="22"/>
          <w:szCs w:val="22"/>
          <w:lang w:eastAsia="es-MX"/>
        </w:rPr>
        <w:t xml:space="preserve"> Matilde solicita que interventoría tenga en cuenta los términos contractuales en el convenio 3530 de 2001 y contrato 010 de 2013, garantizando que el producto final satisfaga dichas necesidades contractuales.</w:t>
      </w:r>
      <w:r w:rsidR="000420C2" w:rsidRPr="00B7140A">
        <w:rPr>
          <w:sz w:val="22"/>
          <w:szCs w:val="22"/>
          <w:lang w:eastAsia="es-MX"/>
        </w:rPr>
        <w:t>”</w:t>
      </w:r>
    </w:p>
    <w:p w14:paraId="673A3DDB" w14:textId="77777777" w:rsidR="004C440F" w:rsidRPr="00B7140A" w:rsidRDefault="004C440F" w:rsidP="004C440F">
      <w:pPr>
        <w:pStyle w:val="Prrafodelista"/>
        <w:ind w:left="1416"/>
        <w:jc w:val="both"/>
        <w:rPr>
          <w:sz w:val="22"/>
          <w:szCs w:val="22"/>
          <w:lang w:eastAsia="es-MX"/>
        </w:rPr>
      </w:pPr>
    </w:p>
    <w:p w14:paraId="6B49E4CF" w14:textId="776B91F1" w:rsidR="007028D1" w:rsidRDefault="007028D1" w:rsidP="007028D1">
      <w:pPr>
        <w:pStyle w:val="Prrafodelista"/>
        <w:numPr>
          <w:ilvl w:val="0"/>
          <w:numId w:val="7"/>
        </w:numPr>
        <w:spacing w:line="360" w:lineRule="auto"/>
        <w:jc w:val="both"/>
        <w:rPr>
          <w:sz w:val="26"/>
          <w:szCs w:val="26"/>
          <w:lang w:eastAsia="es-MX"/>
        </w:rPr>
      </w:pPr>
      <w:r w:rsidRPr="00B7140A">
        <w:rPr>
          <w:sz w:val="26"/>
          <w:szCs w:val="26"/>
          <w:lang w:eastAsia="es-MX"/>
        </w:rPr>
        <w:t>Copia del acta de reinicio del contrato de consultoría a partir del 27 de agosto de 2015.</w:t>
      </w:r>
      <w:r w:rsidRPr="00B7140A">
        <w:rPr>
          <w:rStyle w:val="Refdenotaalpie"/>
          <w:sz w:val="26"/>
          <w:szCs w:val="26"/>
          <w:lang w:eastAsia="es-MX"/>
        </w:rPr>
        <w:footnoteReference w:id="20"/>
      </w:r>
    </w:p>
    <w:p w14:paraId="74CACBE0" w14:textId="77777777" w:rsidR="00E01789" w:rsidRPr="00B7140A" w:rsidRDefault="00E01789" w:rsidP="00E01789">
      <w:pPr>
        <w:pStyle w:val="Prrafodelista"/>
        <w:spacing w:line="360" w:lineRule="auto"/>
        <w:jc w:val="both"/>
        <w:rPr>
          <w:sz w:val="26"/>
          <w:szCs w:val="26"/>
          <w:lang w:eastAsia="es-MX"/>
        </w:rPr>
      </w:pPr>
    </w:p>
    <w:p w14:paraId="3BF80A45" w14:textId="1CB6F8B0" w:rsidR="00DA3472" w:rsidRPr="00B7140A" w:rsidRDefault="00DA3472" w:rsidP="007028D1">
      <w:pPr>
        <w:pStyle w:val="Prrafodelista"/>
        <w:numPr>
          <w:ilvl w:val="0"/>
          <w:numId w:val="7"/>
        </w:numPr>
        <w:spacing w:line="360" w:lineRule="auto"/>
        <w:jc w:val="both"/>
        <w:rPr>
          <w:sz w:val="26"/>
          <w:szCs w:val="26"/>
          <w:lang w:eastAsia="es-MX"/>
        </w:rPr>
      </w:pPr>
      <w:r w:rsidRPr="2ACD7051">
        <w:rPr>
          <w:sz w:val="26"/>
          <w:szCs w:val="26"/>
          <w:lang w:eastAsia="es-MX"/>
        </w:rPr>
        <w:t xml:space="preserve">Copia del acta de reunión suscrita el 28 de agosto de 2015 </w:t>
      </w:r>
      <w:r w:rsidR="00C22E31" w:rsidRPr="2ACD7051">
        <w:rPr>
          <w:sz w:val="26"/>
          <w:szCs w:val="26"/>
          <w:lang w:eastAsia="es-MX"/>
        </w:rPr>
        <w:t xml:space="preserve">por delegados de </w:t>
      </w:r>
      <w:proofErr w:type="spellStart"/>
      <w:r w:rsidR="00C22E31" w:rsidRPr="2ACD7051">
        <w:rPr>
          <w:sz w:val="26"/>
          <w:szCs w:val="26"/>
          <w:lang w:eastAsia="es-MX"/>
        </w:rPr>
        <w:t>Corpochivor</w:t>
      </w:r>
      <w:proofErr w:type="spellEnd"/>
      <w:r w:rsidR="00C22E31" w:rsidRPr="2ACD7051">
        <w:rPr>
          <w:sz w:val="26"/>
          <w:szCs w:val="26"/>
          <w:lang w:eastAsia="es-MX"/>
        </w:rPr>
        <w:t>, Gerente de EPGA, delegado de la Procuraduría General de la Nación, el alcalde municipal de Garagoa, delegado de la Defensoría, la interventoría del contrato de consultoría, y la contratista. Se indicó que el objeto de la reunión eran las “Conclusiones de los estudios especializados de las condiciones del Relleno Sanitario de Garagoa”.</w:t>
      </w:r>
    </w:p>
    <w:p w14:paraId="326F3E39" w14:textId="70B2D2B7" w:rsidR="00C22E31" w:rsidRPr="00B7140A" w:rsidRDefault="00C22E31" w:rsidP="00C22E31">
      <w:pPr>
        <w:pStyle w:val="Prrafodelista"/>
        <w:spacing w:line="360" w:lineRule="auto"/>
        <w:jc w:val="both"/>
        <w:rPr>
          <w:sz w:val="26"/>
          <w:szCs w:val="26"/>
          <w:lang w:eastAsia="es-MX"/>
        </w:rPr>
      </w:pPr>
    </w:p>
    <w:p w14:paraId="174AB7A9" w14:textId="293E180F" w:rsidR="00C22E31" w:rsidRPr="00B7140A" w:rsidRDefault="00C22E31" w:rsidP="00FE3F61">
      <w:pPr>
        <w:pStyle w:val="Prrafodelista"/>
        <w:ind w:left="1416"/>
        <w:jc w:val="both"/>
        <w:rPr>
          <w:sz w:val="22"/>
          <w:szCs w:val="22"/>
          <w:lang w:eastAsia="es-MX"/>
        </w:rPr>
      </w:pPr>
      <w:r w:rsidRPr="00B7140A">
        <w:rPr>
          <w:sz w:val="22"/>
          <w:szCs w:val="22"/>
          <w:lang w:eastAsia="es-MX"/>
        </w:rPr>
        <w:t>Algunas de las condiciones que fueron presentadas indican que “el municipio de Garagoa tiene categoría sísmica alta,</w:t>
      </w:r>
      <w:r w:rsidR="0069272A" w:rsidRPr="00B7140A">
        <w:rPr>
          <w:sz w:val="22"/>
          <w:szCs w:val="22"/>
          <w:lang w:eastAsia="es-MX"/>
        </w:rPr>
        <w:t xml:space="preserve"> problemas de estabilidad, intensa erosión, la vía puede sufrir pérdida de bancada, hundimiento, fisura, volcamiento de árboles, movimientos de tierra considerables, dique no funciona, la ladera de cedió… Se indicó que desde el punto de vista técnico y legal no es viable y que no se puede mejorar el dique porque hay que demolerlo; hay que hacer disipadores en concreto, y muros de contención</w:t>
      </w:r>
      <w:r w:rsidR="00541236" w:rsidRPr="00B7140A">
        <w:rPr>
          <w:sz w:val="22"/>
          <w:szCs w:val="22"/>
          <w:lang w:eastAsia="es-MX"/>
        </w:rPr>
        <w:t>.</w:t>
      </w:r>
      <w:r w:rsidRPr="00B7140A">
        <w:rPr>
          <w:sz w:val="22"/>
          <w:szCs w:val="22"/>
          <w:lang w:eastAsia="es-MX"/>
        </w:rPr>
        <w:t>”</w:t>
      </w:r>
    </w:p>
    <w:p w14:paraId="4E2DCD51" w14:textId="4E2A7C69" w:rsidR="00541236" w:rsidRPr="00B7140A" w:rsidRDefault="00541236" w:rsidP="00FE3F61">
      <w:pPr>
        <w:pStyle w:val="Prrafodelista"/>
        <w:ind w:left="1416"/>
        <w:jc w:val="both"/>
        <w:rPr>
          <w:sz w:val="22"/>
          <w:szCs w:val="22"/>
          <w:lang w:eastAsia="es-MX"/>
        </w:rPr>
      </w:pPr>
    </w:p>
    <w:p w14:paraId="4EF395C5" w14:textId="3F81753A" w:rsidR="00541236" w:rsidRPr="00B7140A" w:rsidRDefault="00541236" w:rsidP="00FE3F61">
      <w:pPr>
        <w:pStyle w:val="Prrafodelista"/>
        <w:ind w:left="1416"/>
        <w:jc w:val="both"/>
        <w:rPr>
          <w:sz w:val="22"/>
          <w:szCs w:val="22"/>
          <w:lang w:eastAsia="es-MX"/>
        </w:rPr>
      </w:pPr>
      <w:r w:rsidRPr="00B7140A">
        <w:rPr>
          <w:sz w:val="22"/>
          <w:szCs w:val="22"/>
          <w:lang w:eastAsia="es-MX"/>
        </w:rPr>
        <w:t xml:space="preserve">Se evidencia que en la reunión </w:t>
      </w:r>
      <w:r w:rsidR="00C74411" w:rsidRPr="00B7140A">
        <w:rPr>
          <w:sz w:val="22"/>
          <w:szCs w:val="22"/>
          <w:lang w:eastAsia="es-MX"/>
        </w:rPr>
        <w:t>intervino</w:t>
      </w:r>
      <w:r w:rsidRPr="00B7140A">
        <w:rPr>
          <w:sz w:val="22"/>
          <w:szCs w:val="22"/>
          <w:lang w:eastAsia="es-MX"/>
        </w:rPr>
        <w:t xml:space="preserve"> </w:t>
      </w:r>
      <w:proofErr w:type="spellStart"/>
      <w:r w:rsidRPr="00B7140A">
        <w:rPr>
          <w:sz w:val="22"/>
          <w:szCs w:val="22"/>
          <w:lang w:eastAsia="es-MX"/>
        </w:rPr>
        <w:t>Corpochivor</w:t>
      </w:r>
      <w:proofErr w:type="spellEnd"/>
      <w:r w:rsidRPr="00B7140A">
        <w:rPr>
          <w:sz w:val="22"/>
          <w:szCs w:val="22"/>
          <w:lang w:eastAsia="es-MX"/>
        </w:rPr>
        <w:t xml:space="preserve"> quien señaló que </w:t>
      </w:r>
      <w:r w:rsidR="00CA3E47" w:rsidRPr="00B7140A">
        <w:rPr>
          <w:sz w:val="22"/>
          <w:szCs w:val="22"/>
          <w:lang w:eastAsia="es-MX"/>
        </w:rPr>
        <w:t xml:space="preserve">a partir de los estudios analizarían las condiciones para el otorgamiento de la licencia ambiental. Indicó la Corporación en dicha reunión que es necesario ver otras alternativas; consta que </w:t>
      </w:r>
      <w:proofErr w:type="spellStart"/>
      <w:r w:rsidR="00CA3E47" w:rsidRPr="00B7140A">
        <w:rPr>
          <w:sz w:val="22"/>
          <w:szCs w:val="22"/>
          <w:lang w:eastAsia="es-MX"/>
        </w:rPr>
        <w:t>Corpochivor</w:t>
      </w:r>
      <w:proofErr w:type="spellEnd"/>
      <w:r w:rsidR="00CA3E47" w:rsidRPr="00B7140A">
        <w:rPr>
          <w:sz w:val="22"/>
          <w:szCs w:val="22"/>
          <w:lang w:eastAsia="es-MX"/>
        </w:rPr>
        <w:t>, “está satisfecha por un estudio que permite tomar decisiones” pero que a la par están preocupados por los costos para estabilizar el proyecto y fortalecer las empresas que operan los residuos sólidos.</w:t>
      </w:r>
    </w:p>
    <w:p w14:paraId="436747F8" w14:textId="6C40C5A4" w:rsidR="00CA3E47" w:rsidRPr="00B7140A" w:rsidRDefault="00CA3E47" w:rsidP="00FE3F61">
      <w:pPr>
        <w:pStyle w:val="Prrafodelista"/>
        <w:ind w:left="1416"/>
        <w:jc w:val="both"/>
        <w:rPr>
          <w:sz w:val="22"/>
          <w:szCs w:val="22"/>
          <w:lang w:eastAsia="es-MX"/>
        </w:rPr>
      </w:pPr>
    </w:p>
    <w:p w14:paraId="3F27E4DE" w14:textId="2539DA07" w:rsidR="00CA3E47" w:rsidRPr="00B7140A" w:rsidRDefault="00CA3E47" w:rsidP="00FE3F61">
      <w:pPr>
        <w:ind w:left="1396"/>
        <w:jc w:val="both"/>
        <w:rPr>
          <w:sz w:val="22"/>
          <w:szCs w:val="22"/>
        </w:rPr>
      </w:pPr>
      <w:r w:rsidRPr="2E45C4BB">
        <w:rPr>
          <w:sz w:val="22"/>
          <w:szCs w:val="22"/>
        </w:rPr>
        <w:lastRenderedPageBreak/>
        <w:t xml:space="preserve">Intervino además el alcalde, </w:t>
      </w:r>
      <w:r w:rsidR="00C74411" w:rsidRPr="2E45C4BB">
        <w:rPr>
          <w:sz w:val="22"/>
          <w:szCs w:val="22"/>
        </w:rPr>
        <w:t>indicando</w:t>
      </w:r>
      <w:r w:rsidRPr="2E45C4BB">
        <w:rPr>
          <w:sz w:val="22"/>
          <w:szCs w:val="22"/>
        </w:rPr>
        <w:t xml:space="preserve"> que ya se va a dar recibido de los estudios para la liquidación del convenio, y se requiere una segunda etapa, se requiere diseños para muros</w:t>
      </w:r>
      <w:r w:rsidR="00FE3F61" w:rsidRPr="2E45C4BB">
        <w:rPr>
          <w:sz w:val="22"/>
          <w:szCs w:val="22"/>
        </w:rPr>
        <w:t xml:space="preserve"> habiendo un presupuesto preliminar para contención.</w:t>
      </w:r>
    </w:p>
    <w:p w14:paraId="492E4D0D" w14:textId="104ED141" w:rsidR="00FE3F61" w:rsidRPr="00B7140A" w:rsidRDefault="00FE3F61" w:rsidP="00FE3F61">
      <w:pPr>
        <w:ind w:left="1396"/>
        <w:jc w:val="both"/>
        <w:rPr>
          <w:sz w:val="22"/>
          <w:szCs w:val="22"/>
        </w:rPr>
      </w:pPr>
    </w:p>
    <w:p w14:paraId="3ABE62CF" w14:textId="63877467" w:rsidR="00FE3F61" w:rsidRPr="00B7140A" w:rsidRDefault="00FE3F61" w:rsidP="00FE3F61">
      <w:pPr>
        <w:ind w:left="1396"/>
        <w:jc w:val="both"/>
        <w:rPr>
          <w:sz w:val="26"/>
          <w:szCs w:val="26"/>
        </w:rPr>
      </w:pPr>
      <w:r w:rsidRPr="00B7140A">
        <w:rPr>
          <w:sz w:val="22"/>
          <w:szCs w:val="22"/>
        </w:rPr>
        <w:t>Se pactó entonces como compromiso en aquella reunión que CORPOCHIVOR analizaría los estudios y las conclusiones, a fin de presentar una decisión con respecto a la licencia.</w:t>
      </w:r>
    </w:p>
    <w:p w14:paraId="0CDBC207" w14:textId="77777777" w:rsidR="007028D1" w:rsidRPr="00B7140A" w:rsidRDefault="007028D1" w:rsidP="007028D1">
      <w:pPr>
        <w:pStyle w:val="Prrafodelista"/>
        <w:spacing w:line="360" w:lineRule="auto"/>
        <w:jc w:val="both"/>
        <w:rPr>
          <w:sz w:val="26"/>
          <w:szCs w:val="26"/>
          <w:lang w:eastAsia="es-MX"/>
        </w:rPr>
      </w:pPr>
    </w:p>
    <w:p w14:paraId="65AF3E83" w14:textId="5C686049" w:rsidR="007028D1" w:rsidRPr="00B7140A" w:rsidRDefault="007028D1" w:rsidP="007028D1">
      <w:pPr>
        <w:pStyle w:val="Prrafodelista"/>
        <w:numPr>
          <w:ilvl w:val="0"/>
          <w:numId w:val="7"/>
        </w:numPr>
        <w:spacing w:line="360" w:lineRule="auto"/>
        <w:jc w:val="both"/>
        <w:rPr>
          <w:sz w:val="26"/>
          <w:szCs w:val="26"/>
          <w:lang w:eastAsia="es-MX"/>
        </w:rPr>
      </w:pPr>
      <w:r w:rsidRPr="00B7140A">
        <w:rPr>
          <w:sz w:val="26"/>
          <w:szCs w:val="26"/>
          <w:lang w:eastAsia="es-MX"/>
        </w:rPr>
        <w:t>Copia del Acta de liquidación</w:t>
      </w:r>
      <w:r w:rsidRPr="00B7140A">
        <w:rPr>
          <w:rStyle w:val="Refdenotaalpie"/>
          <w:sz w:val="26"/>
          <w:szCs w:val="26"/>
          <w:lang w:eastAsia="es-MX"/>
        </w:rPr>
        <w:footnoteReference w:id="21"/>
      </w:r>
      <w:r w:rsidRPr="00B7140A">
        <w:rPr>
          <w:sz w:val="26"/>
          <w:szCs w:val="26"/>
          <w:lang w:eastAsia="es-MX"/>
        </w:rPr>
        <w:t xml:space="preserve"> del contrato de Consultoría No 010 de 2015</w:t>
      </w:r>
      <w:r w:rsidR="00DA3472" w:rsidRPr="00B7140A">
        <w:rPr>
          <w:sz w:val="26"/>
          <w:szCs w:val="26"/>
          <w:lang w:eastAsia="es-MX"/>
        </w:rPr>
        <w:t xml:space="preserve">, de fecha 4 de septiembre de 2015, </w:t>
      </w:r>
      <w:r w:rsidRPr="00B7140A">
        <w:rPr>
          <w:sz w:val="26"/>
          <w:szCs w:val="26"/>
          <w:lang w:eastAsia="es-MX"/>
        </w:rPr>
        <w:t>en la que estuvieron presentes la Gerente de EPGA, el interventor del contrato y la contratista.</w:t>
      </w:r>
    </w:p>
    <w:p w14:paraId="0EFE1BBB" w14:textId="77777777" w:rsidR="007028D1" w:rsidRPr="00B7140A" w:rsidRDefault="007028D1" w:rsidP="007028D1">
      <w:pPr>
        <w:pStyle w:val="Prrafodelista"/>
        <w:spacing w:line="360" w:lineRule="auto"/>
        <w:jc w:val="both"/>
        <w:rPr>
          <w:sz w:val="26"/>
          <w:szCs w:val="26"/>
          <w:lang w:eastAsia="es-MX"/>
        </w:rPr>
      </w:pPr>
    </w:p>
    <w:p w14:paraId="457A9D3D" w14:textId="77777777" w:rsidR="007028D1" w:rsidRPr="00B7140A" w:rsidRDefault="007028D1" w:rsidP="007028D1">
      <w:pPr>
        <w:pStyle w:val="Prrafodelista"/>
        <w:spacing w:line="360" w:lineRule="auto"/>
        <w:jc w:val="both"/>
        <w:rPr>
          <w:sz w:val="26"/>
          <w:szCs w:val="26"/>
          <w:lang w:eastAsia="es-MX"/>
        </w:rPr>
      </w:pPr>
      <w:r w:rsidRPr="00B7140A">
        <w:rPr>
          <w:sz w:val="26"/>
          <w:szCs w:val="26"/>
          <w:lang w:eastAsia="es-MX"/>
        </w:rPr>
        <w:t>Se dejaron en el acta las siguientes constancias:</w:t>
      </w:r>
    </w:p>
    <w:p w14:paraId="0BEF11DE" w14:textId="77777777" w:rsidR="007028D1" w:rsidRPr="00B7140A" w:rsidRDefault="007028D1" w:rsidP="007028D1">
      <w:pPr>
        <w:pStyle w:val="Prrafodelista"/>
        <w:spacing w:line="360" w:lineRule="auto"/>
        <w:jc w:val="both"/>
        <w:rPr>
          <w:sz w:val="26"/>
          <w:szCs w:val="26"/>
          <w:lang w:eastAsia="es-MX"/>
        </w:rPr>
      </w:pPr>
    </w:p>
    <w:p w14:paraId="6D8D29EB" w14:textId="509A378A" w:rsidR="007028D1" w:rsidRPr="00B7140A" w:rsidRDefault="007028D1" w:rsidP="007028D1">
      <w:pPr>
        <w:pStyle w:val="Prrafodelista"/>
        <w:jc w:val="both"/>
        <w:rPr>
          <w:sz w:val="22"/>
          <w:szCs w:val="22"/>
          <w:lang w:eastAsia="es-MX"/>
        </w:rPr>
      </w:pPr>
      <w:r w:rsidRPr="187A39B8">
        <w:rPr>
          <w:sz w:val="22"/>
          <w:szCs w:val="22"/>
          <w:lang w:eastAsia="es-MX"/>
        </w:rPr>
        <w:t>“En este estado del contrato de consultoría No 010/2015 las partes firmantes manifiestan estar totalmente de acuerdo con la presente liquidación y dejan las siguientes constancias:</w:t>
      </w:r>
    </w:p>
    <w:p w14:paraId="5B8E0605" w14:textId="77777777" w:rsidR="007028D1" w:rsidRPr="00B7140A" w:rsidRDefault="007028D1" w:rsidP="007028D1">
      <w:pPr>
        <w:pStyle w:val="Prrafodelista"/>
        <w:jc w:val="both"/>
        <w:rPr>
          <w:sz w:val="22"/>
          <w:szCs w:val="22"/>
          <w:lang w:eastAsia="es-MX"/>
        </w:rPr>
      </w:pPr>
    </w:p>
    <w:p w14:paraId="7289CC26" w14:textId="77777777" w:rsidR="007028D1" w:rsidRPr="00B7140A" w:rsidRDefault="007028D1" w:rsidP="007028D1">
      <w:pPr>
        <w:pStyle w:val="Prrafodelista"/>
        <w:numPr>
          <w:ilvl w:val="0"/>
          <w:numId w:val="15"/>
        </w:numPr>
        <w:jc w:val="both"/>
        <w:rPr>
          <w:sz w:val="22"/>
          <w:szCs w:val="22"/>
          <w:lang w:eastAsia="es-MX"/>
        </w:rPr>
      </w:pPr>
      <w:r w:rsidRPr="00B7140A">
        <w:rPr>
          <w:sz w:val="22"/>
          <w:szCs w:val="22"/>
          <w:lang w:eastAsia="es-MX"/>
        </w:rPr>
        <w:t>Que el objeto del contrato fue cumplido a cabalidad por el CONTRATISTA y recibido a entera satisfacción por parte del CONTRATANTE.</w:t>
      </w:r>
    </w:p>
    <w:p w14:paraId="2B69C1F2" w14:textId="77777777" w:rsidR="007028D1" w:rsidRPr="00B7140A" w:rsidRDefault="007028D1" w:rsidP="007028D1">
      <w:pPr>
        <w:pStyle w:val="Prrafodelista"/>
        <w:numPr>
          <w:ilvl w:val="0"/>
          <w:numId w:val="15"/>
        </w:numPr>
        <w:jc w:val="both"/>
        <w:rPr>
          <w:sz w:val="22"/>
          <w:szCs w:val="22"/>
          <w:lang w:eastAsia="es-MX"/>
        </w:rPr>
      </w:pPr>
      <w:r w:rsidRPr="00B7140A">
        <w:rPr>
          <w:sz w:val="22"/>
          <w:szCs w:val="22"/>
          <w:lang w:eastAsia="es-MX"/>
        </w:rPr>
        <w:t>Que en esta acta quedan incluidos todos los valores contratados y ejecutados.</w:t>
      </w:r>
    </w:p>
    <w:p w14:paraId="1342295F" w14:textId="77777777" w:rsidR="007028D1" w:rsidRPr="00B7140A" w:rsidRDefault="007028D1" w:rsidP="007028D1">
      <w:pPr>
        <w:pStyle w:val="Prrafodelista"/>
        <w:numPr>
          <w:ilvl w:val="0"/>
          <w:numId w:val="15"/>
        </w:numPr>
        <w:jc w:val="both"/>
        <w:rPr>
          <w:sz w:val="22"/>
          <w:szCs w:val="22"/>
          <w:lang w:eastAsia="es-MX"/>
        </w:rPr>
      </w:pPr>
      <w:r w:rsidRPr="00B7140A">
        <w:rPr>
          <w:sz w:val="22"/>
          <w:szCs w:val="22"/>
          <w:lang w:eastAsia="es-MX"/>
        </w:rPr>
        <w:t>Que las garantías se encuentran vigentes y correctamente elaboradas.</w:t>
      </w:r>
    </w:p>
    <w:p w14:paraId="6C39EDC9" w14:textId="77777777" w:rsidR="007028D1" w:rsidRPr="00B7140A" w:rsidRDefault="007028D1" w:rsidP="007028D1">
      <w:pPr>
        <w:pStyle w:val="Prrafodelista"/>
        <w:numPr>
          <w:ilvl w:val="0"/>
          <w:numId w:val="15"/>
        </w:numPr>
        <w:jc w:val="both"/>
        <w:rPr>
          <w:sz w:val="22"/>
          <w:szCs w:val="22"/>
          <w:lang w:eastAsia="es-MX"/>
        </w:rPr>
      </w:pPr>
      <w:r w:rsidRPr="00B7140A">
        <w:rPr>
          <w:sz w:val="22"/>
          <w:szCs w:val="22"/>
          <w:lang w:eastAsia="es-MX"/>
        </w:rPr>
        <w:t>Que el contratista se hizo responsable del pago de salarios y prestaciones sociales a su cargo para la ejecución del contrato.</w:t>
      </w:r>
    </w:p>
    <w:p w14:paraId="056434C7" w14:textId="5E923C2A" w:rsidR="007028D1" w:rsidRPr="00B7140A" w:rsidRDefault="007028D1" w:rsidP="007028D1">
      <w:pPr>
        <w:pStyle w:val="Prrafodelista"/>
        <w:ind w:left="1080"/>
        <w:jc w:val="both"/>
        <w:rPr>
          <w:sz w:val="22"/>
          <w:szCs w:val="22"/>
          <w:lang w:eastAsia="es-MX"/>
        </w:rPr>
      </w:pPr>
      <w:r w:rsidRPr="00B7140A">
        <w:rPr>
          <w:sz w:val="22"/>
          <w:szCs w:val="22"/>
          <w:lang w:eastAsia="es-MX"/>
        </w:rPr>
        <w:t>No siendo más el objeto de la presente acta de liquidación se firma por los que en ella intervinieron a los cuatro (4) días del mes de septiembre de 2015”</w:t>
      </w:r>
    </w:p>
    <w:p w14:paraId="724AF85A" w14:textId="77777777" w:rsidR="00FE3F61" w:rsidRPr="00B7140A" w:rsidRDefault="00FE3F61" w:rsidP="007028D1">
      <w:pPr>
        <w:pStyle w:val="Prrafodelista"/>
        <w:ind w:left="1080"/>
        <w:jc w:val="both"/>
        <w:rPr>
          <w:sz w:val="22"/>
          <w:szCs w:val="22"/>
          <w:lang w:eastAsia="es-MX"/>
        </w:rPr>
      </w:pPr>
    </w:p>
    <w:p w14:paraId="1F575143" w14:textId="77777777" w:rsidR="00FE3F61" w:rsidRPr="00B7140A" w:rsidRDefault="00FE3F61" w:rsidP="00FE3F61">
      <w:pPr>
        <w:pStyle w:val="Prrafodelista"/>
        <w:spacing w:line="360" w:lineRule="auto"/>
        <w:jc w:val="both"/>
        <w:rPr>
          <w:sz w:val="26"/>
          <w:szCs w:val="26"/>
          <w:lang w:eastAsia="es-MX"/>
        </w:rPr>
      </w:pPr>
    </w:p>
    <w:p w14:paraId="512BA318" w14:textId="7B14383C" w:rsidR="00FE3F61" w:rsidRPr="00B7140A" w:rsidRDefault="00D638F6" w:rsidP="00FE3F61">
      <w:pPr>
        <w:pStyle w:val="Textoindependiente21"/>
        <w:numPr>
          <w:ilvl w:val="0"/>
          <w:numId w:val="7"/>
        </w:numPr>
        <w:spacing w:line="360" w:lineRule="auto"/>
        <w:rPr>
          <w:sz w:val="26"/>
          <w:szCs w:val="26"/>
          <w:lang w:eastAsia="es-MX"/>
        </w:rPr>
      </w:pPr>
      <w:r w:rsidRPr="00B7140A">
        <w:rPr>
          <w:sz w:val="26"/>
          <w:szCs w:val="26"/>
          <w:lang w:eastAsia="es-MX"/>
        </w:rPr>
        <w:t>Copia del auto de requerimiento proferido por CORPOCHIVOR el día 13 de abril de 2016, en el que da cuenta de lo siguiente:</w:t>
      </w:r>
    </w:p>
    <w:p w14:paraId="51BE6210" w14:textId="0FC4DADB" w:rsidR="00D638F6" w:rsidRPr="00B7140A" w:rsidRDefault="00D638F6" w:rsidP="00D638F6">
      <w:pPr>
        <w:pStyle w:val="Textoindependiente21"/>
        <w:spacing w:line="360" w:lineRule="auto"/>
        <w:rPr>
          <w:sz w:val="26"/>
          <w:szCs w:val="26"/>
          <w:lang w:eastAsia="es-MX"/>
        </w:rPr>
      </w:pPr>
    </w:p>
    <w:p w14:paraId="0E0CAB46" w14:textId="71021C4F" w:rsidR="00D638F6" w:rsidRPr="00B7140A" w:rsidRDefault="00283E31" w:rsidP="00283E31">
      <w:pPr>
        <w:pStyle w:val="Textoindependiente21"/>
        <w:ind w:left="1416"/>
        <w:rPr>
          <w:sz w:val="22"/>
          <w:szCs w:val="22"/>
          <w:lang w:eastAsia="es-MX"/>
        </w:rPr>
      </w:pPr>
      <w:r w:rsidRPr="187A39B8">
        <w:rPr>
          <w:sz w:val="22"/>
          <w:szCs w:val="22"/>
          <w:lang w:eastAsia="es-MX"/>
        </w:rPr>
        <w:t>“</w:t>
      </w:r>
      <w:r w:rsidR="00D638F6" w:rsidRPr="187A39B8">
        <w:rPr>
          <w:sz w:val="22"/>
          <w:szCs w:val="22"/>
          <w:lang w:eastAsia="es-MX"/>
        </w:rPr>
        <w:t>Que, desde el 14 de abril de 2014, CORPOCHIVO</w:t>
      </w:r>
      <w:r w:rsidR="00372C05" w:rsidRPr="187A39B8">
        <w:rPr>
          <w:sz w:val="22"/>
          <w:szCs w:val="22"/>
          <w:lang w:eastAsia="es-MX"/>
        </w:rPr>
        <w:t>R estableció la necesidad de que se efectuaran correcciones a la actualización del estudio de impacto ambiental de la planta regional para el manejo de residuos sólidos, articulado con el nuevo relleno sanitario del Municipio de Garagoa, en lo relacionado con la parte geológica, geotécnica, topográfica, hidrogeológica, de obras civiles y ambiental y sanitaria.</w:t>
      </w:r>
    </w:p>
    <w:p w14:paraId="5B9AB072" w14:textId="586FE5EC" w:rsidR="00372C05" w:rsidRPr="00B7140A" w:rsidRDefault="00372C05" w:rsidP="00283E31">
      <w:pPr>
        <w:pStyle w:val="Textoindependiente21"/>
        <w:ind w:left="1416"/>
        <w:rPr>
          <w:sz w:val="22"/>
          <w:szCs w:val="22"/>
          <w:lang w:eastAsia="es-MX"/>
        </w:rPr>
      </w:pPr>
    </w:p>
    <w:p w14:paraId="2B43281A" w14:textId="77777777" w:rsidR="00372C05" w:rsidRPr="00B7140A" w:rsidRDefault="00372C05" w:rsidP="00283E31">
      <w:pPr>
        <w:pStyle w:val="Textoindependiente21"/>
        <w:ind w:left="1416"/>
        <w:rPr>
          <w:sz w:val="22"/>
          <w:szCs w:val="22"/>
          <w:lang w:eastAsia="es-MX"/>
        </w:rPr>
      </w:pPr>
      <w:proofErr w:type="gramStart"/>
      <w:r w:rsidRPr="187A39B8">
        <w:rPr>
          <w:sz w:val="22"/>
          <w:szCs w:val="22"/>
          <w:lang w:eastAsia="es-MX"/>
        </w:rPr>
        <w:t>Que</w:t>
      </w:r>
      <w:proofErr w:type="gramEnd"/>
      <w:r w:rsidRPr="187A39B8">
        <w:rPr>
          <w:sz w:val="22"/>
          <w:szCs w:val="22"/>
          <w:lang w:eastAsia="es-MX"/>
        </w:rPr>
        <w:t xml:space="preserve"> en respuesta a dicho requerimiento, la EPGA el 26 de octubre de 2015 allegó a esa Corporación el documento denominado “Estudios Especializados para la terminación del relleno sanitario del Municipio de Garagoa.</w:t>
      </w:r>
    </w:p>
    <w:p w14:paraId="4CB05C65" w14:textId="77777777" w:rsidR="00372C05" w:rsidRPr="00B7140A" w:rsidRDefault="00372C05" w:rsidP="00283E31">
      <w:pPr>
        <w:pStyle w:val="Textoindependiente21"/>
        <w:ind w:left="1416"/>
        <w:rPr>
          <w:sz w:val="22"/>
          <w:szCs w:val="22"/>
          <w:lang w:eastAsia="es-MX"/>
        </w:rPr>
      </w:pPr>
    </w:p>
    <w:p w14:paraId="7AB07F8C" w14:textId="2155E43E" w:rsidR="0015796D" w:rsidRPr="00B7140A" w:rsidRDefault="00372C05" w:rsidP="00283E31">
      <w:pPr>
        <w:pStyle w:val="Textoindependiente21"/>
        <w:ind w:left="1416"/>
        <w:rPr>
          <w:sz w:val="22"/>
          <w:szCs w:val="22"/>
          <w:lang w:eastAsia="es-MX"/>
        </w:rPr>
      </w:pPr>
      <w:r w:rsidRPr="187A39B8">
        <w:rPr>
          <w:sz w:val="22"/>
          <w:szCs w:val="22"/>
          <w:lang w:eastAsia="es-MX"/>
        </w:rPr>
        <w:t xml:space="preserve">Que, para evaluar los mencionados estudios, se </w:t>
      </w:r>
      <w:r w:rsidR="00C74411" w:rsidRPr="187A39B8">
        <w:rPr>
          <w:sz w:val="22"/>
          <w:szCs w:val="22"/>
          <w:lang w:eastAsia="es-MX"/>
        </w:rPr>
        <w:t>designaron</w:t>
      </w:r>
      <w:r w:rsidRPr="187A39B8">
        <w:rPr>
          <w:sz w:val="22"/>
          <w:szCs w:val="22"/>
          <w:lang w:eastAsia="es-MX"/>
        </w:rPr>
        <w:t xml:space="preserve"> profesionales de CORPOCHIVOR en Ingeniería Geológica, Civil, Ambienta y Sanitaria, quiénes emitieron informe de fecha 18 de diciembre de 2015 en donde conceptuaron que el informe no cumplía en lo referente a fotointerpretación, construcción de estereograma, geología y cortes de detalle, hidrogeología, propuesta de medidas correctoras</w:t>
      </w:r>
      <w:r w:rsidR="0015796D" w:rsidRPr="187A39B8">
        <w:rPr>
          <w:sz w:val="22"/>
          <w:szCs w:val="22"/>
          <w:lang w:eastAsia="es-MX"/>
        </w:rPr>
        <w:t xml:space="preserve"> entre otros.</w:t>
      </w:r>
    </w:p>
    <w:p w14:paraId="63C9AB86" w14:textId="77777777" w:rsidR="0015796D" w:rsidRPr="00B7140A" w:rsidRDefault="0015796D" w:rsidP="00283E31">
      <w:pPr>
        <w:pStyle w:val="Textoindependiente21"/>
        <w:ind w:left="1416"/>
        <w:rPr>
          <w:sz w:val="22"/>
          <w:szCs w:val="22"/>
          <w:lang w:eastAsia="es-MX"/>
        </w:rPr>
      </w:pPr>
    </w:p>
    <w:p w14:paraId="69DAE2AC" w14:textId="77777777" w:rsidR="0015796D" w:rsidRPr="00B7140A" w:rsidRDefault="0015796D" w:rsidP="00283E31">
      <w:pPr>
        <w:pStyle w:val="Textoindependiente21"/>
        <w:ind w:left="1416"/>
        <w:rPr>
          <w:sz w:val="22"/>
          <w:szCs w:val="22"/>
          <w:lang w:eastAsia="es-MX"/>
        </w:rPr>
      </w:pPr>
      <w:r w:rsidRPr="00B7140A">
        <w:rPr>
          <w:sz w:val="22"/>
          <w:szCs w:val="22"/>
          <w:lang w:eastAsia="es-MX"/>
        </w:rPr>
        <w:t xml:space="preserve">Se indicó además que el estudio no es claro en la conclusión definitiva en el sentido en que inicialmente define que el proyecto no es viable técnicamente, sin embargo, </w:t>
      </w:r>
      <w:r w:rsidRPr="00B7140A">
        <w:rPr>
          <w:sz w:val="22"/>
          <w:szCs w:val="22"/>
          <w:lang w:eastAsia="es-MX"/>
        </w:rPr>
        <w:lastRenderedPageBreak/>
        <w:t>propone algunas obras aisladas. No presente claramente la propuesta para hacer el proyecto viable técnicamente.</w:t>
      </w:r>
    </w:p>
    <w:p w14:paraId="0D848F8B" w14:textId="77777777" w:rsidR="0015796D" w:rsidRPr="00B7140A" w:rsidRDefault="0015796D" w:rsidP="00283E31">
      <w:pPr>
        <w:pStyle w:val="Textoindependiente21"/>
        <w:ind w:left="1416"/>
        <w:rPr>
          <w:sz w:val="22"/>
          <w:szCs w:val="22"/>
          <w:lang w:eastAsia="es-MX"/>
        </w:rPr>
      </w:pPr>
    </w:p>
    <w:p w14:paraId="1EA199D5" w14:textId="77777777" w:rsidR="00283E31" w:rsidRPr="00B7140A" w:rsidRDefault="0015796D" w:rsidP="00283E31">
      <w:pPr>
        <w:pStyle w:val="Textoindependiente21"/>
        <w:ind w:left="1416"/>
        <w:rPr>
          <w:sz w:val="22"/>
          <w:szCs w:val="22"/>
          <w:lang w:eastAsia="es-MX"/>
        </w:rPr>
      </w:pPr>
      <w:r w:rsidRPr="00B7140A">
        <w:rPr>
          <w:sz w:val="22"/>
          <w:szCs w:val="22"/>
          <w:lang w:eastAsia="es-MX"/>
        </w:rPr>
        <w:t>Que no se cumple con el objeto general de la consultoría el cual es recopilar y analizar información técnica especializada en el área de la Geología, geomorfología, hidrogeología, la cual debe concluir con la estabilidad de los taludes, soportadas en datos de campo.</w:t>
      </w:r>
    </w:p>
    <w:p w14:paraId="1BCCC8CF" w14:textId="77777777" w:rsidR="00283E31" w:rsidRPr="00B7140A" w:rsidRDefault="00283E31" w:rsidP="00283E31">
      <w:pPr>
        <w:pStyle w:val="Textoindependiente21"/>
        <w:ind w:left="1416"/>
        <w:rPr>
          <w:sz w:val="22"/>
          <w:szCs w:val="22"/>
          <w:lang w:eastAsia="es-MX"/>
        </w:rPr>
      </w:pPr>
    </w:p>
    <w:p w14:paraId="3129821C" w14:textId="43FCAFFB" w:rsidR="00283E31" w:rsidRPr="00B7140A" w:rsidRDefault="00283E31" w:rsidP="00283E31">
      <w:pPr>
        <w:pStyle w:val="Textoindependiente21"/>
        <w:ind w:left="1416"/>
        <w:rPr>
          <w:sz w:val="22"/>
          <w:szCs w:val="22"/>
          <w:lang w:eastAsia="es-MX"/>
        </w:rPr>
      </w:pPr>
      <w:r w:rsidRPr="187A39B8">
        <w:rPr>
          <w:sz w:val="22"/>
          <w:szCs w:val="22"/>
          <w:lang w:eastAsia="es-MX"/>
        </w:rPr>
        <w:t>Que la información entregada es incompleta, por lo tanto, no permite continuar con la etapa siguiente del estudio que es la etapa de diseño de obras definitivas (ingeniería de detalle).</w:t>
      </w:r>
    </w:p>
    <w:p w14:paraId="334A41C4" w14:textId="77777777" w:rsidR="00283E31" w:rsidRPr="00B7140A" w:rsidRDefault="00283E31" w:rsidP="00283E31">
      <w:pPr>
        <w:pStyle w:val="Textoindependiente21"/>
        <w:ind w:left="1416"/>
        <w:rPr>
          <w:sz w:val="22"/>
          <w:szCs w:val="22"/>
          <w:lang w:eastAsia="es-MX"/>
        </w:rPr>
      </w:pPr>
    </w:p>
    <w:p w14:paraId="57D466C6" w14:textId="2E506806" w:rsidR="00372C05" w:rsidRPr="00B7140A" w:rsidRDefault="00283E31" w:rsidP="00283E31">
      <w:pPr>
        <w:pStyle w:val="Textoindependiente21"/>
        <w:ind w:left="1416"/>
        <w:rPr>
          <w:sz w:val="22"/>
          <w:szCs w:val="22"/>
          <w:lang w:eastAsia="es-MX"/>
        </w:rPr>
      </w:pPr>
      <w:r w:rsidRPr="00B7140A">
        <w:rPr>
          <w:sz w:val="22"/>
          <w:szCs w:val="22"/>
          <w:lang w:eastAsia="es-MX"/>
        </w:rPr>
        <w:t>Se recomendó realizar los estudios faltantes y cumplir con lo estipulado en el concepto técnico</w:t>
      </w:r>
      <w:r w:rsidR="00372C05" w:rsidRPr="00B7140A">
        <w:rPr>
          <w:sz w:val="22"/>
          <w:szCs w:val="22"/>
          <w:lang w:eastAsia="es-MX"/>
        </w:rPr>
        <w:t>”</w:t>
      </w:r>
    </w:p>
    <w:p w14:paraId="5DB3828C" w14:textId="77777777" w:rsidR="00283E31" w:rsidRPr="00B7140A" w:rsidRDefault="00283E31" w:rsidP="00283E31">
      <w:pPr>
        <w:pStyle w:val="Textoindependiente21"/>
        <w:ind w:left="1416"/>
        <w:rPr>
          <w:sz w:val="26"/>
          <w:szCs w:val="26"/>
          <w:lang w:eastAsia="es-MX"/>
        </w:rPr>
      </w:pPr>
    </w:p>
    <w:p w14:paraId="1A6C208F" w14:textId="2670FD53" w:rsidR="00670CAA" w:rsidRPr="00B7140A" w:rsidRDefault="00B75C04" w:rsidP="17B0D2E2">
      <w:pPr>
        <w:pStyle w:val="Textoindependiente21"/>
        <w:numPr>
          <w:ilvl w:val="0"/>
          <w:numId w:val="14"/>
        </w:numPr>
        <w:spacing w:line="360" w:lineRule="auto"/>
        <w:rPr>
          <w:b/>
          <w:bCs/>
          <w:color w:val="000000" w:themeColor="text1"/>
          <w:sz w:val="26"/>
          <w:szCs w:val="26"/>
        </w:rPr>
      </w:pPr>
      <w:r w:rsidRPr="17B0D2E2">
        <w:rPr>
          <w:b/>
          <w:bCs/>
          <w:sz w:val="26"/>
          <w:szCs w:val="26"/>
        </w:rPr>
        <w:t>De la</w:t>
      </w:r>
      <w:r w:rsidR="00670CAA" w:rsidRPr="17B0D2E2">
        <w:rPr>
          <w:b/>
          <w:bCs/>
          <w:sz w:val="26"/>
          <w:szCs w:val="26"/>
        </w:rPr>
        <w:t xml:space="preserve"> naturaleza jurídica del acto de liquidación</w:t>
      </w:r>
      <w:r w:rsidR="00D90705" w:rsidRPr="17B0D2E2">
        <w:rPr>
          <w:b/>
          <w:bCs/>
          <w:sz w:val="26"/>
          <w:szCs w:val="26"/>
        </w:rPr>
        <w:t xml:space="preserve"> del contrato</w:t>
      </w:r>
    </w:p>
    <w:p w14:paraId="78ED25BA" w14:textId="2DB2AF10" w:rsidR="00670CAA" w:rsidRPr="00B7140A" w:rsidRDefault="00670CAA" w:rsidP="006B411D">
      <w:pPr>
        <w:pStyle w:val="Textoindependiente21"/>
        <w:spacing w:line="360" w:lineRule="auto"/>
        <w:rPr>
          <w:b/>
          <w:bCs/>
          <w:color w:val="000000" w:themeColor="text1"/>
          <w:sz w:val="26"/>
          <w:szCs w:val="26"/>
        </w:rPr>
      </w:pPr>
    </w:p>
    <w:p w14:paraId="0BBCB991" w14:textId="3499DBDB" w:rsidR="00B75C04" w:rsidRPr="009017FB" w:rsidRDefault="00B75C04" w:rsidP="00B75C04">
      <w:pPr>
        <w:spacing w:line="360" w:lineRule="auto"/>
        <w:jc w:val="both"/>
        <w:rPr>
          <w:rFonts w:eastAsia="Calibri"/>
          <w:sz w:val="26"/>
          <w:szCs w:val="26"/>
        </w:rPr>
      </w:pPr>
      <w:r w:rsidRPr="009017FB">
        <w:rPr>
          <w:rFonts w:eastAsia="Calibri"/>
          <w:sz w:val="26"/>
          <w:szCs w:val="26"/>
        </w:rPr>
        <w:t>La liquidación es un procedimiento a realizar una vez ha terminado el contrato, y así lo ha reiterado el Consejo de Estado:</w:t>
      </w:r>
    </w:p>
    <w:p w14:paraId="62279DAE" w14:textId="77777777" w:rsidR="00B75C04" w:rsidRPr="009017FB" w:rsidRDefault="00B75C04" w:rsidP="00B75C04">
      <w:pPr>
        <w:spacing w:line="360" w:lineRule="auto"/>
        <w:jc w:val="both"/>
        <w:rPr>
          <w:rFonts w:eastAsia="Calibri"/>
          <w:sz w:val="26"/>
          <w:szCs w:val="26"/>
        </w:rPr>
      </w:pPr>
    </w:p>
    <w:p w14:paraId="24D90A48" w14:textId="77777777" w:rsidR="00B75C04" w:rsidRPr="009017FB" w:rsidRDefault="00B75C04" w:rsidP="008363FE">
      <w:pPr>
        <w:ind w:left="700"/>
        <w:jc w:val="both"/>
        <w:rPr>
          <w:rFonts w:eastAsia="Calibri"/>
          <w:iCs/>
          <w:sz w:val="22"/>
          <w:szCs w:val="22"/>
        </w:rPr>
      </w:pPr>
      <w:r w:rsidRPr="009017FB">
        <w:rPr>
          <w:rFonts w:eastAsia="Calibri"/>
          <w:sz w:val="22"/>
          <w:szCs w:val="22"/>
        </w:rPr>
        <w:t>“</w:t>
      </w:r>
      <w:r w:rsidRPr="009017FB">
        <w:rPr>
          <w:sz w:val="22"/>
          <w:szCs w:val="22"/>
        </w:rPr>
        <w:t>La liquidación del contrato se ha definido, doctrinaria y jurisprudencialmente, como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 La liquidación supone, en el escenario normal y usual, que el contrato se ejecuta, y más adelante las partes valoran el resultado, teniendo como epicentro del análisis el cumplimiento o incumplimiento de los derechos y de las obligaciones surgidos del negocio, pero también -en ocasiones- la ocurrencia de hechos o circunstancias ajenos a ellos, y que afectan la ejecución normal del mismo, con la finalidad de determinar el estado en que quedan las partes frente a éste</w:t>
      </w:r>
      <w:r w:rsidRPr="009017FB">
        <w:rPr>
          <w:rFonts w:eastAsia="Calibri"/>
          <w:sz w:val="22"/>
          <w:szCs w:val="22"/>
        </w:rPr>
        <w:t>”</w:t>
      </w:r>
      <w:r w:rsidRPr="009017FB">
        <w:rPr>
          <w:rStyle w:val="Refdenotaalpie"/>
          <w:rFonts w:eastAsia="Calibri"/>
          <w:sz w:val="22"/>
          <w:szCs w:val="22"/>
        </w:rPr>
        <w:footnoteReference w:id="22"/>
      </w:r>
    </w:p>
    <w:p w14:paraId="29B7E3AA" w14:textId="5F051235" w:rsidR="00670CAA" w:rsidRPr="009017FB" w:rsidRDefault="00670CAA" w:rsidP="006B411D">
      <w:pPr>
        <w:pStyle w:val="Textoindependiente21"/>
        <w:spacing w:line="360" w:lineRule="auto"/>
        <w:rPr>
          <w:b/>
          <w:bCs/>
          <w:color w:val="000000" w:themeColor="text1"/>
          <w:sz w:val="26"/>
          <w:szCs w:val="26"/>
        </w:rPr>
      </w:pPr>
    </w:p>
    <w:p w14:paraId="5B3400F4" w14:textId="77777777" w:rsidR="00B75C04" w:rsidRPr="00B7140A" w:rsidRDefault="00670CAA" w:rsidP="00B75C04">
      <w:pPr>
        <w:spacing w:line="360" w:lineRule="auto"/>
        <w:jc w:val="both"/>
        <w:rPr>
          <w:sz w:val="26"/>
          <w:szCs w:val="26"/>
        </w:rPr>
      </w:pPr>
      <w:r w:rsidRPr="009017FB">
        <w:rPr>
          <w:sz w:val="26"/>
          <w:szCs w:val="26"/>
        </w:rPr>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Pr="00B7140A">
        <w:rPr>
          <w:sz w:val="26"/>
          <w:szCs w:val="26"/>
        </w:rPr>
        <w:t xml:space="preserve"> </w:t>
      </w:r>
    </w:p>
    <w:p w14:paraId="55F290B1" w14:textId="77777777" w:rsidR="00B75C04" w:rsidRPr="00B7140A" w:rsidRDefault="00B75C04" w:rsidP="00670CAA"/>
    <w:p w14:paraId="12208B9F" w14:textId="22E907DC" w:rsidR="00670CAA" w:rsidRPr="00B7140A" w:rsidRDefault="00670CAA" w:rsidP="00395A45">
      <w:pPr>
        <w:spacing w:line="360" w:lineRule="auto"/>
        <w:jc w:val="both"/>
        <w:rPr>
          <w:sz w:val="26"/>
          <w:szCs w:val="26"/>
        </w:rPr>
      </w:pPr>
      <w:r w:rsidRPr="00B7140A">
        <w:rPr>
          <w:sz w:val="26"/>
          <w:szCs w:val="26"/>
        </w:rPr>
        <w:t>En este sentido, en primer término, el Decreto 222 de 1983</w:t>
      </w:r>
      <w:r w:rsidR="003518D4" w:rsidRPr="00B7140A">
        <w:rPr>
          <w:rStyle w:val="Refdenotaalpie"/>
          <w:sz w:val="26"/>
          <w:szCs w:val="26"/>
        </w:rPr>
        <w:footnoteReference w:id="23"/>
      </w:r>
      <w:r w:rsidRPr="00B7140A">
        <w:rPr>
          <w:sz w:val="26"/>
          <w:szCs w:val="26"/>
        </w:rPr>
        <w:t>, disponía que</w:t>
      </w:r>
      <w:r w:rsidR="003518D4" w:rsidRPr="00B7140A">
        <w:rPr>
          <w:sz w:val="26"/>
          <w:szCs w:val="26"/>
        </w:rPr>
        <w:t xml:space="preserve"> </w:t>
      </w:r>
      <w:r w:rsidRPr="00B7140A">
        <w:rPr>
          <w:sz w:val="26"/>
          <w:szCs w:val="26"/>
        </w:rPr>
        <w:t xml:space="preserve">la liquidación </w:t>
      </w:r>
      <w:r w:rsidR="003518D4" w:rsidRPr="00B7140A">
        <w:rPr>
          <w:sz w:val="26"/>
          <w:szCs w:val="26"/>
        </w:rPr>
        <w:t xml:space="preserve">se haría constar en un acta en la cual se determinarían las obligaciones a </w:t>
      </w:r>
      <w:r w:rsidR="003518D4" w:rsidRPr="00B7140A">
        <w:rPr>
          <w:sz w:val="26"/>
          <w:szCs w:val="26"/>
        </w:rPr>
        <w:lastRenderedPageBreak/>
        <w:t xml:space="preserve">cargo de las partes, teniendo en cuenta </w:t>
      </w:r>
      <w:r w:rsidRPr="00B7140A">
        <w:rPr>
          <w:sz w:val="26"/>
          <w:szCs w:val="26"/>
        </w:rPr>
        <w:t xml:space="preserve">el valor de las sanciones por aplicar, o las indemnizaciones a favor del </w:t>
      </w:r>
      <w:r w:rsidR="00FF5B34" w:rsidRPr="00B7140A">
        <w:rPr>
          <w:sz w:val="26"/>
          <w:szCs w:val="26"/>
        </w:rPr>
        <w:t>c</w:t>
      </w:r>
      <w:r w:rsidRPr="00B7140A">
        <w:rPr>
          <w:sz w:val="26"/>
          <w:szCs w:val="26"/>
        </w:rPr>
        <w:t xml:space="preserve">ontratista, si a ello hubiere lugar, todo de conformidad con lo acordado en el respectivo contrato. </w:t>
      </w:r>
      <w:r w:rsidR="00B41F47" w:rsidRPr="00B7140A">
        <w:rPr>
          <w:sz w:val="26"/>
          <w:szCs w:val="26"/>
        </w:rPr>
        <w:t>En caso de no lograr acuerdo alguno se tendría por presentada la de la entidad contratante</w:t>
      </w:r>
    </w:p>
    <w:p w14:paraId="7BA77FB2" w14:textId="6BC50018" w:rsidR="00670CAA" w:rsidRPr="00B7140A" w:rsidRDefault="00670CAA" w:rsidP="006B411D">
      <w:pPr>
        <w:pStyle w:val="Textoindependiente21"/>
        <w:spacing w:line="360" w:lineRule="auto"/>
        <w:rPr>
          <w:b/>
          <w:bCs/>
          <w:color w:val="000000" w:themeColor="text1"/>
          <w:sz w:val="26"/>
          <w:szCs w:val="26"/>
        </w:rPr>
      </w:pPr>
    </w:p>
    <w:p w14:paraId="29ABE1BC" w14:textId="2FC033E0" w:rsidR="00670CAA" w:rsidRPr="00B7140A" w:rsidRDefault="00670CAA" w:rsidP="00395A45">
      <w:pPr>
        <w:spacing w:line="360" w:lineRule="auto"/>
        <w:jc w:val="both"/>
        <w:rPr>
          <w:sz w:val="26"/>
          <w:szCs w:val="26"/>
        </w:rPr>
      </w:pPr>
      <w:r w:rsidRPr="009017FB">
        <w:rPr>
          <w:sz w:val="26"/>
          <w:szCs w:val="26"/>
        </w:rPr>
        <w:t xml:space="preserve">Por tanto, como lo ha señalado </w:t>
      </w:r>
      <w:r w:rsidR="00B41F47" w:rsidRPr="009017FB">
        <w:rPr>
          <w:sz w:val="26"/>
          <w:szCs w:val="26"/>
        </w:rPr>
        <w:t>el Consejo de Estado</w:t>
      </w:r>
      <w:r w:rsidR="00B41F47" w:rsidRPr="009017FB">
        <w:rPr>
          <w:rStyle w:val="Refdenotaalpie"/>
          <w:sz w:val="26"/>
          <w:szCs w:val="26"/>
        </w:rPr>
        <w:footnoteReference w:id="24"/>
      </w:r>
      <w:r w:rsidRPr="009017FB">
        <w:rPr>
          <w:sz w:val="26"/>
          <w:szCs w:val="26"/>
        </w:rPr>
        <w:t>, la ausencia de este contenido mínimo impide asignarle a un documento la aptitud suficiente para entender que liquida un negocio jurídico, por adolecer de la información básica para entender que lo hace.</w:t>
      </w:r>
      <w:r w:rsidRPr="00B7140A">
        <w:rPr>
          <w:sz w:val="26"/>
          <w:szCs w:val="26"/>
        </w:rPr>
        <w:t xml:space="preserve"> </w:t>
      </w:r>
    </w:p>
    <w:p w14:paraId="7C6EE048" w14:textId="77777777" w:rsidR="00764458" w:rsidRPr="00B7140A" w:rsidRDefault="00764458" w:rsidP="003057D4"/>
    <w:p w14:paraId="014C3D5A" w14:textId="1472B8E3" w:rsidR="003057D4" w:rsidRPr="00B7140A" w:rsidRDefault="00EA67AD" w:rsidP="00395A45">
      <w:pPr>
        <w:spacing w:line="360" w:lineRule="auto"/>
        <w:jc w:val="both"/>
        <w:rPr>
          <w:sz w:val="26"/>
          <w:szCs w:val="26"/>
        </w:rPr>
      </w:pPr>
      <w:r w:rsidRPr="17B0D2E2">
        <w:rPr>
          <w:sz w:val="26"/>
          <w:szCs w:val="26"/>
        </w:rPr>
        <w:t>El artículo 60 L</w:t>
      </w:r>
      <w:r w:rsidR="003057D4" w:rsidRPr="17B0D2E2">
        <w:rPr>
          <w:sz w:val="26"/>
          <w:szCs w:val="26"/>
        </w:rPr>
        <w:t>ey 80 de 1.993</w:t>
      </w:r>
      <w:r w:rsidRPr="17B0D2E2">
        <w:rPr>
          <w:sz w:val="26"/>
          <w:szCs w:val="26"/>
        </w:rPr>
        <w:t xml:space="preserve"> modificado por el artículo 217 del Decreto 019 de 2012</w:t>
      </w:r>
      <w:r w:rsidR="003057D4" w:rsidRPr="17B0D2E2">
        <w:rPr>
          <w:sz w:val="26"/>
          <w:szCs w:val="26"/>
        </w:rPr>
        <w:t xml:space="preserve"> –Ley aplicable al caso concreto por ser la vigente al momento de la celebración del contrato- estableció:</w:t>
      </w:r>
    </w:p>
    <w:p w14:paraId="3ACD0639" w14:textId="77777777" w:rsidR="00EA67AD" w:rsidRPr="00B7140A" w:rsidRDefault="00EA67AD" w:rsidP="00EA67AD"/>
    <w:p w14:paraId="66747E77" w14:textId="77777777" w:rsidR="00EA67AD" w:rsidRPr="00B7140A" w:rsidRDefault="00EA67AD" w:rsidP="00395A45">
      <w:pPr>
        <w:ind w:left="700"/>
        <w:jc w:val="both"/>
        <w:rPr>
          <w:sz w:val="22"/>
          <w:szCs w:val="22"/>
        </w:rPr>
      </w:pPr>
      <w:r w:rsidRPr="00B7140A">
        <w:rPr>
          <w:sz w:val="22"/>
          <w:szCs w:val="22"/>
        </w:rPr>
        <w:t>“</w:t>
      </w:r>
      <w:r w:rsidRPr="00B7140A">
        <w:rPr>
          <w:b/>
          <w:bCs/>
          <w:sz w:val="22"/>
          <w:szCs w:val="22"/>
        </w:rPr>
        <w:t>Art. 217</w:t>
      </w:r>
      <w:r w:rsidRPr="00B7140A">
        <w:rPr>
          <w:sz w:val="22"/>
          <w:szCs w:val="22"/>
        </w:rPr>
        <w:t xml:space="preserve">. Los contratos de tracto sucesivo, aquellos cuya ejecución o cumplimiento se prolongue en el tiempo y los demás que lo requieran, serán objeto de liquidación. “También en esta etapa las partes acordarán los ajustes, revisiones y reconocimientos a que haya lugar. “En el acta de liquidación constarán los acuerdos, conciliaciones y transacciones a que llegaren las partes para poner fin a las divergencias presentadas y poder declararse a paz y salvo. </w:t>
      </w:r>
    </w:p>
    <w:p w14:paraId="1E247931" w14:textId="77777777" w:rsidR="00EA67AD" w:rsidRPr="00B7140A" w:rsidRDefault="00EA67AD" w:rsidP="00395A45">
      <w:pPr>
        <w:ind w:left="700"/>
        <w:jc w:val="both"/>
        <w:rPr>
          <w:sz w:val="22"/>
          <w:szCs w:val="22"/>
        </w:rPr>
      </w:pPr>
    </w:p>
    <w:p w14:paraId="784A1E18" w14:textId="77777777" w:rsidR="00EA67AD" w:rsidRPr="00B7140A" w:rsidRDefault="00EA67AD" w:rsidP="00395A45">
      <w:pPr>
        <w:ind w:left="700"/>
        <w:jc w:val="both"/>
        <w:rPr>
          <w:sz w:val="22"/>
          <w:szCs w:val="22"/>
        </w:rPr>
      </w:pPr>
      <w:r w:rsidRPr="00B7140A">
        <w:rPr>
          <w:sz w:val="22"/>
          <w:szCs w:val="22"/>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evitar las obligaciones que deba cumplir con posterioridad a la extinción del contrato. </w:t>
      </w:r>
    </w:p>
    <w:p w14:paraId="4E7181FE" w14:textId="77777777" w:rsidR="00EA67AD" w:rsidRPr="00B7140A" w:rsidRDefault="00EA67AD" w:rsidP="00395A45">
      <w:pPr>
        <w:ind w:left="700"/>
        <w:jc w:val="both"/>
        <w:rPr>
          <w:sz w:val="22"/>
          <w:szCs w:val="22"/>
        </w:rPr>
      </w:pPr>
    </w:p>
    <w:p w14:paraId="7394D01A" w14:textId="77777777" w:rsidR="00EA67AD" w:rsidRPr="00B7140A" w:rsidRDefault="00EA67AD" w:rsidP="00395A45">
      <w:pPr>
        <w:ind w:left="700"/>
        <w:jc w:val="both"/>
        <w:rPr>
          <w:sz w:val="22"/>
          <w:szCs w:val="22"/>
        </w:rPr>
      </w:pPr>
      <w:r w:rsidRPr="00B7140A">
        <w:rPr>
          <w:sz w:val="22"/>
          <w:szCs w:val="22"/>
        </w:rPr>
        <w:t>“La liquidación a que se refiere el presente artículo no será obligatoria en los contratos de prestación de servicios profesionales y de apoyo a la gestión.”</w:t>
      </w:r>
    </w:p>
    <w:p w14:paraId="497E5E23" w14:textId="77777777" w:rsidR="003057D4" w:rsidRPr="00B7140A" w:rsidRDefault="003057D4" w:rsidP="00395A45"/>
    <w:p w14:paraId="147CB372" w14:textId="5EBF6130" w:rsidR="002F0E42" w:rsidRPr="00B7140A" w:rsidRDefault="00764458" w:rsidP="002F0E42">
      <w:pPr>
        <w:rPr>
          <w:sz w:val="26"/>
          <w:szCs w:val="26"/>
        </w:rPr>
      </w:pPr>
      <w:r w:rsidRPr="00B7140A">
        <w:rPr>
          <w:sz w:val="26"/>
          <w:szCs w:val="26"/>
        </w:rPr>
        <w:t>La</w:t>
      </w:r>
      <w:r w:rsidR="002F0E42" w:rsidRPr="00B7140A">
        <w:rPr>
          <w:sz w:val="26"/>
          <w:szCs w:val="26"/>
        </w:rPr>
        <w:t xml:space="preserve"> ley 1150 de 2.007</w:t>
      </w:r>
      <w:r w:rsidRPr="00B7140A">
        <w:rPr>
          <w:sz w:val="26"/>
          <w:szCs w:val="26"/>
        </w:rPr>
        <w:t xml:space="preserve"> por su parte,</w:t>
      </w:r>
      <w:r w:rsidR="002F0E42" w:rsidRPr="00B7140A">
        <w:rPr>
          <w:sz w:val="26"/>
          <w:szCs w:val="26"/>
        </w:rPr>
        <w:t xml:space="preserve"> prescribió:</w:t>
      </w:r>
    </w:p>
    <w:p w14:paraId="145888A6" w14:textId="237F0719" w:rsidR="002F0E42" w:rsidRPr="00B7140A" w:rsidRDefault="002F0E42" w:rsidP="002F0E42"/>
    <w:p w14:paraId="3EDBA11F" w14:textId="77777777" w:rsidR="002F0E42" w:rsidRPr="00B7140A" w:rsidRDefault="002F0E42" w:rsidP="00395A45">
      <w:pPr>
        <w:ind w:left="708"/>
        <w:jc w:val="both"/>
        <w:rPr>
          <w:sz w:val="22"/>
          <w:szCs w:val="22"/>
        </w:rPr>
      </w:pPr>
      <w:r w:rsidRPr="00B7140A">
        <w:rPr>
          <w:b/>
          <w:bCs/>
          <w:sz w:val="22"/>
          <w:szCs w:val="22"/>
        </w:rPr>
        <w:t>“Art. 60.</w:t>
      </w:r>
      <w:r w:rsidRPr="00B7140A">
        <w:rPr>
          <w:sz w:val="22"/>
          <w:szCs w:val="22"/>
        </w:rPr>
        <w:t xml:space="preserve"> De su ocurrencia y contenido. Los contratos de tracto sucesivo, aquellos cuya ejecución o cumplimiento se prolongue en el tiempo y los demás que lo requieran, serán objeto de liquidación. </w:t>
      </w:r>
    </w:p>
    <w:p w14:paraId="2589462B" w14:textId="77777777" w:rsidR="002F0E42" w:rsidRPr="00B7140A" w:rsidRDefault="002F0E42" w:rsidP="00395A45">
      <w:pPr>
        <w:ind w:left="708"/>
        <w:jc w:val="both"/>
        <w:rPr>
          <w:sz w:val="22"/>
          <w:szCs w:val="22"/>
        </w:rPr>
      </w:pPr>
    </w:p>
    <w:p w14:paraId="548B9128" w14:textId="77777777" w:rsidR="002F0E42" w:rsidRPr="00B7140A" w:rsidRDefault="002F0E42" w:rsidP="00395A45">
      <w:pPr>
        <w:ind w:left="708"/>
        <w:jc w:val="both"/>
        <w:rPr>
          <w:sz w:val="22"/>
          <w:szCs w:val="22"/>
        </w:rPr>
      </w:pPr>
      <w:r w:rsidRPr="00B7140A">
        <w:rPr>
          <w:sz w:val="22"/>
          <w:szCs w:val="22"/>
        </w:rPr>
        <w:t xml:space="preserve">También en esta etapa las partes acordarán los ajustes, revisiones y reconocimientos a que haya lugar. </w:t>
      </w:r>
    </w:p>
    <w:p w14:paraId="5A939D6E" w14:textId="77777777" w:rsidR="002F0E42" w:rsidRPr="00B7140A" w:rsidRDefault="002F0E42" w:rsidP="00395A45">
      <w:pPr>
        <w:ind w:left="708"/>
        <w:jc w:val="both"/>
        <w:rPr>
          <w:sz w:val="22"/>
          <w:szCs w:val="22"/>
        </w:rPr>
      </w:pPr>
    </w:p>
    <w:p w14:paraId="0AF8D362" w14:textId="77777777" w:rsidR="002F0E42" w:rsidRPr="00B7140A" w:rsidRDefault="002F0E42" w:rsidP="00395A45">
      <w:pPr>
        <w:ind w:left="708"/>
        <w:jc w:val="both"/>
        <w:rPr>
          <w:sz w:val="22"/>
          <w:szCs w:val="22"/>
        </w:rPr>
      </w:pPr>
      <w:r w:rsidRPr="00B7140A">
        <w:rPr>
          <w:sz w:val="22"/>
          <w:szCs w:val="22"/>
        </w:rPr>
        <w:t xml:space="preserve">En el acta de liquidación constarán los acuerdos, conciliaciones y transacciones a que llegaren las partes para poner fin a las divergencias presentadas y poder declararse a paz y salvo. </w:t>
      </w:r>
    </w:p>
    <w:p w14:paraId="40FC4868" w14:textId="77777777" w:rsidR="002F0E42" w:rsidRPr="00B7140A" w:rsidRDefault="002F0E42" w:rsidP="00395A45">
      <w:pPr>
        <w:ind w:left="708"/>
        <w:jc w:val="both"/>
        <w:rPr>
          <w:sz w:val="22"/>
          <w:szCs w:val="22"/>
        </w:rPr>
      </w:pPr>
    </w:p>
    <w:p w14:paraId="254C8C34" w14:textId="06D1FDA5" w:rsidR="002F0E42" w:rsidRPr="00B7140A" w:rsidRDefault="002F0E42" w:rsidP="00395A45">
      <w:pPr>
        <w:ind w:left="708"/>
        <w:jc w:val="both"/>
        <w:rPr>
          <w:sz w:val="22"/>
          <w:szCs w:val="22"/>
        </w:rPr>
      </w:pPr>
      <w:r w:rsidRPr="00B7140A">
        <w:rPr>
          <w:sz w:val="22"/>
          <w:szCs w:val="22"/>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p>
    <w:p w14:paraId="5B4005CC" w14:textId="77777777" w:rsidR="002F0E42" w:rsidRPr="00B7140A" w:rsidRDefault="002F0E42" w:rsidP="002F0E42"/>
    <w:p w14:paraId="4C1D0BD0" w14:textId="77777777" w:rsidR="002F0E42" w:rsidRPr="00B7140A" w:rsidRDefault="002F0E42" w:rsidP="002F0E42">
      <w:pPr>
        <w:rPr>
          <w:sz w:val="26"/>
          <w:szCs w:val="26"/>
        </w:rPr>
      </w:pPr>
      <w:r w:rsidRPr="00B7140A">
        <w:rPr>
          <w:sz w:val="26"/>
          <w:szCs w:val="26"/>
        </w:rPr>
        <w:lastRenderedPageBreak/>
        <w:t>Además, el art. 11 de la misma Ley 1150 dispuso:</w:t>
      </w:r>
    </w:p>
    <w:p w14:paraId="25CCF37B" w14:textId="115AF891" w:rsidR="003057D4" w:rsidRPr="00B7140A" w:rsidRDefault="003057D4" w:rsidP="006B411D">
      <w:pPr>
        <w:pStyle w:val="Textoindependiente21"/>
        <w:spacing w:line="360" w:lineRule="auto"/>
        <w:rPr>
          <w:b/>
          <w:bCs/>
          <w:color w:val="000000" w:themeColor="text1"/>
          <w:sz w:val="26"/>
          <w:szCs w:val="26"/>
        </w:rPr>
      </w:pPr>
    </w:p>
    <w:p w14:paraId="300224F1" w14:textId="77777777" w:rsidR="002F0E42" w:rsidRPr="00B7140A" w:rsidRDefault="002F0E42" w:rsidP="00395A45">
      <w:pPr>
        <w:ind w:left="708"/>
        <w:jc w:val="both"/>
        <w:rPr>
          <w:sz w:val="22"/>
          <w:szCs w:val="22"/>
        </w:rPr>
      </w:pPr>
      <w:r w:rsidRPr="00B7140A">
        <w:rPr>
          <w:b/>
          <w:bCs/>
          <w:sz w:val="22"/>
          <w:szCs w:val="22"/>
        </w:rPr>
        <w:t>“Art. 11</w:t>
      </w:r>
      <w:r w:rsidRPr="00B7140A">
        <w:rPr>
          <w:sz w:val="22"/>
          <w:szCs w:val="22"/>
        </w:rPr>
        <w:t xml:space="preserve">.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 </w:t>
      </w:r>
    </w:p>
    <w:p w14:paraId="0F278B4E" w14:textId="77777777" w:rsidR="00764458" w:rsidRPr="00B7140A" w:rsidRDefault="00764458" w:rsidP="00395A45">
      <w:pPr>
        <w:ind w:left="708"/>
        <w:jc w:val="both"/>
        <w:rPr>
          <w:sz w:val="22"/>
          <w:szCs w:val="22"/>
        </w:rPr>
      </w:pPr>
    </w:p>
    <w:p w14:paraId="53948E24" w14:textId="6A530D06" w:rsidR="002F0E42" w:rsidRPr="00B7140A" w:rsidRDefault="00764458" w:rsidP="00395A45">
      <w:pPr>
        <w:ind w:left="708"/>
        <w:jc w:val="both"/>
        <w:rPr>
          <w:sz w:val="22"/>
          <w:szCs w:val="22"/>
        </w:rPr>
      </w:pPr>
      <w:r w:rsidRPr="00B7140A">
        <w:rPr>
          <w:sz w:val="22"/>
          <w:szCs w:val="22"/>
        </w:rPr>
        <w:t>(…)</w:t>
      </w:r>
    </w:p>
    <w:p w14:paraId="6356115D" w14:textId="77777777" w:rsidR="002F0E42" w:rsidRPr="00B7140A" w:rsidRDefault="002F0E42" w:rsidP="00395A45">
      <w:pPr>
        <w:ind w:left="708"/>
        <w:jc w:val="both"/>
        <w:rPr>
          <w:sz w:val="22"/>
          <w:szCs w:val="22"/>
        </w:rPr>
      </w:pPr>
    </w:p>
    <w:p w14:paraId="6409ABAD" w14:textId="051DCD35" w:rsidR="002F0E42" w:rsidRPr="00CB39C8" w:rsidRDefault="002F0E42" w:rsidP="00395A45">
      <w:pPr>
        <w:ind w:left="708"/>
        <w:jc w:val="both"/>
        <w:rPr>
          <w:sz w:val="22"/>
          <w:szCs w:val="22"/>
        </w:rPr>
      </w:pPr>
      <w:r w:rsidRPr="00B7140A">
        <w:rPr>
          <w:sz w:val="22"/>
          <w:szCs w:val="22"/>
        </w:rPr>
        <w:t xml:space="preserve">“Los contratistas tendrán derecho a efectuar salvedades a la liquidación por mutuo acuerdo, y en este evento la liquidación unilateral solo procederá en relación con los aspectos que no </w:t>
      </w:r>
      <w:r w:rsidRPr="00CB39C8">
        <w:rPr>
          <w:sz w:val="22"/>
          <w:szCs w:val="22"/>
        </w:rPr>
        <w:t>hayan sido objeto de acuerdo.”</w:t>
      </w:r>
    </w:p>
    <w:p w14:paraId="3B969901" w14:textId="620C0528" w:rsidR="002F0E42" w:rsidRPr="00CB39C8" w:rsidRDefault="002F0E42" w:rsidP="002F0E42">
      <w:pPr>
        <w:ind w:left="708"/>
      </w:pPr>
    </w:p>
    <w:p w14:paraId="763A3119" w14:textId="60DF46A8" w:rsidR="001B792A" w:rsidRPr="00CB39C8" w:rsidRDefault="005E10D5" w:rsidP="00FF7C33">
      <w:pPr>
        <w:spacing w:line="360" w:lineRule="auto"/>
        <w:jc w:val="both"/>
        <w:rPr>
          <w:sz w:val="26"/>
          <w:szCs w:val="26"/>
        </w:rPr>
      </w:pPr>
      <w:r w:rsidRPr="00CB39C8">
        <w:rPr>
          <w:sz w:val="26"/>
          <w:szCs w:val="26"/>
        </w:rPr>
        <w:t>Conforme a las normas enunciadas, existen ciertos contratos que requieren liquidarse</w:t>
      </w:r>
      <w:r w:rsidR="00FF5B34" w:rsidRPr="00CB39C8">
        <w:rPr>
          <w:sz w:val="26"/>
          <w:szCs w:val="26"/>
        </w:rPr>
        <w:t>,</w:t>
      </w:r>
      <w:r w:rsidRPr="00CB39C8">
        <w:rPr>
          <w:sz w:val="26"/>
          <w:szCs w:val="26"/>
        </w:rPr>
        <w:t xml:space="preserve"> bien de manera bilateral o unilateral, en el entendido de que ambas formas concluyen el negocio, determinando de manera clara los aspectos técnicos, económicos y financieros que quedan pendientes, como de lo ejecutado y recibido a satisfacción. Es esta también la oportunidad para acordar los ajustes, revisiones y reconocimientos a que haya lugar.</w:t>
      </w:r>
    </w:p>
    <w:p w14:paraId="21E854E7" w14:textId="690DE68D" w:rsidR="005E10D5" w:rsidRPr="00CB39C8" w:rsidRDefault="005E10D5" w:rsidP="00FF7C33">
      <w:pPr>
        <w:spacing w:line="360" w:lineRule="auto"/>
        <w:jc w:val="both"/>
        <w:rPr>
          <w:sz w:val="26"/>
          <w:szCs w:val="26"/>
        </w:rPr>
      </w:pPr>
    </w:p>
    <w:p w14:paraId="555297BF" w14:textId="52379D06" w:rsidR="005E10D5" w:rsidRPr="00CB39C8" w:rsidRDefault="005E10D5" w:rsidP="00FF7C33">
      <w:pPr>
        <w:spacing w:line="360" w:lineRule="auto"/>
        <w:jc w:val="both"/>
        <w:rPr>
          <w:sz w:val="26"/>
          <w:szCs w:val="26"/>
        </w:rPr>
      </w:pPr>
      <w:r w:rsidRPr="00CB39C8">
        <w:rPr>
          <w:sz w:val="26"/>
          <w:szCs w:val="26"/>
        </w:rPr>
        <w:t xml:space="preserve">Ahora bien, es necesario aclarar que, si bien los efectos de la liquidación unilateral y bilateral son los mismos, </w:t>
      </w:r>
      <w:r w:rsidRPr="00CB39C8">
        <w:rPr>
          <w:b/>
          <w:bCs/>
          <w:sz w:val="26"/>
          <w:szCs w:val="26"/>
        </w:rPr>
        <w:t xml:space="preserve">lo cierto es que esta última constituye un negocio jurídico </w:t>
      </w:r>
      <w:r w:rsidR="000F6200" w:rsidRPr="00CB39C8">
        <w:rPr>
          <w:b/>
          <w:bCs/>
          <w:sz w:val="26"/>
          <w:szCs w:val="26"/>
        </w:rPr>
        <w:t>y/o acuerdo de voluntades en el que las partes</w:t>
      </w:r>
      <w:r w:rsidR="00FF7C33" w:rsidRPr="00CB39C8">
        <w:rPr>
          <w:b/>
          <w:bCs/>
          <w:sz w:val="26"/>
          <w:szCs w:val="26"/>
        </w:rPr>
        <w:t xml:space="preserve"> pactan</w:t>
      </w:r>
      <w:r w:rsidR="000F6200" w:rsidRPr="00CB39C8">
        <w:rPr>
          <w:b/>
          <w:bCs/>
          <w:sz w:val="26"/>
          <w:szCs w:val="26"/>
        </w:rPr>
        <w:t xml:space="preserve"> los términos en que termina la relación contractual</w:t>
      </w:r>
      <w:r w:rsidR="000F6200" w:rsidRPr="00CB39C8">
        <w:rPr>
          <w:sz w:val="26"/>
          <w:szCs w:val="26"/>
        </w:rPr>
        <w:t>, en tanto que aquella es un acto administrativo en el que la entidad decide cómo termina la relación negocial.</w:t>
      </w:r>
    </w:p>
    <w:p w14:paraId="4E679B15" w14:textId="77B54EFD" w:rsidR="000F6200" w:rsidRPr="00CB39C8" w:rsidRDefault="000F6200" w:rsidP="00FF7C33">
      <w:pPr>
        <w:spacing w:line="360" w:lineRule="auto"/>
        <w:jc w:val="both"/>
        <w:rPr>
          <w:sz w:val="26"/>
          <w:szCs w:val="26"/>
        </w:rPr>
      </w:pPr>
    </w:p>
    <w:p w14:paraId="01A4425D" w14:textId="48EC5ADA" w:rsidR="000F6200" w:rsidRPr="00B7140A" w:rsidRDefault="000F6200" w:rsidP="00FF7C33">
      <w:pPr>
        <w:spacing w:line="360" w:lineRule="auto"/>
        <w:jc w:val="both"/>
        <w:rPr>
          <w:sz w:val="26"/>
          <w:szCs w:val="26"/>
        </w:rPr>
      </w:pPr>
      <w:r w:rsidRPr="00CB39C8">
        <w:rPr>
          <w:sz w:val="26"/>
          <w:szCs w:val="26"/>
        </w:rPr>
        <w:t>La diferenciación hecha en el párrafo que precede es importante en el entendido de que de las discrepancias que surgen durante el contrato debe quedar constancia en el acta de liquidación bilateral como requisito para pode</w:t>
      </w:r>
      <w:r w:rsidR="00425ED8" w:rsidRPr="00CB39C8">
        <w:rPr>
          <w:sz w:val="26"/>
          <w:szCs w:val="26"/>
        </w:rPr>
        <w:t>r</w:t>
      </w:r>
      <w:r w:rsidRPr="00CB39C8">
        <w:rPr>
          <w:sz w:val="26"/>
          <w:szCs w:val="26"/>
        </w:rPr>
        <w:t xml:space="preserve"> ejercer la acción contractual.</w:t>
      </w:r>
    </w:p>
    <w:p w14:paraId="3419C35F" w14:textId="242E8B6A" w:rsidR="001B792A" w:rsidRPr="00B7140A" w:rsidRDefault="001B792A" w:rsidP="00FF7C33">
      <w:pPr>
        <w:pStyle w:val="Textoindependiente21"/>
        <w:spacing w:line="360" w:lineRule="auto"/>
        <w:rPr>
          <w:b/>
          <w:bCs/>
          <w:color w:val="000000" w:themeColor="text1"/>
          <w:sz w:val="26"/>
          <w:szCs w:val="26"/>
          <w:u w:val="single"/>
        </w:rPr>
      </w:pPr>
    </w:p>
    <w:p w14:paraId="4DC68A80" w14:textId="74460EC5" w:rsidR="003901B5" w:rsidRPr="00B7140A" w:rsidRDefault="003901B5" w:rsidP="001D3423">
      <w:pPr>
        <w:pStyle w:val="Prrafodelista"/>
        <w:numPr>
          <w:ilvl w:val="0"/>
          <w:numId w:val="14"/>
        </w:numPr>
        <w:spacing w:line="360" w:lineRule="auto"/>
        <w:jc w:val="both"/>
        <w:rPr>
          <w:b/>
          <w:bCs/>
          <w:sz w:val="26"/>
          <w:szCs w:val="26"/>
          <w:lang w:eastAsia="es-MX"/>
        </w:rPr>
      </w:pPr>
      <w:r w:rsidRPr="1F529F73">
        <w:rPr>
          <w:b/>
          <w:bCs/>
          <w:sz w:val="26"/>
          <w:szCs w:val="26"/>
          <w:lang w:eastAsia="es-MX"/>
        </w:rPr>
        <w:t>Solución al caso concreto</w:t>
      </w:r>
    </w:p>
    <w:p w14:paraId="3EB19A92" w14:textId="77777777" w:rsidR="007028D1" w:rsidRPr="00B7140A" w:rsidRDefault="007028D1" w:rsidP="007028D1">
      <w:pPr>
        <w:pStyle w:val="Prrafodelista"/>
        <w:spacing w:line="360" w:lineRule="auto"/>
        <w:jc w:val="both"/>
        <w:rPr>
          <w:b/>
          <w:bCs/>
          <w:sz w:val="26"/>
          <w:szCs w:val="26"/>
          <w:lang w:eastAsia="es-MX"/>
        </w:rPr>
      </w:pPr>
    </w:p>
    <w:p w14:paraId="6DEEFCFA" w14:textId="04B268CF" w:rsidR="003901B5" w:rsidRPr="00B7140A" w:rsidRDefault="00182F0F" w:rsidP="003901B5">
      <w:pPr>
        <w:spacing w:line="360" w:lineRule="auto"/>
        <w:rPr>
          <w:sz w:val="26"/>
          <w:szCs w:val="26"/>
        </w:rPr>
      </w:pPr>
      <w:r w:rsidRPr="00B7140A">
        <w:rPr>
          <w:sz w:val="26"/>
          <w:szCs w:val="26"/>
        </w:rPr>
        <w:t>Procederá la Sala a resolver los argumentos del recurso de apelación de la siguiente manera:</w:t>
      </w:r>
    </w:p>
    <w:p w14:paraId="4B6B87CB" w14:textId="3E83A862" w:rsidR="00182F0F" w:rsidRPr="00B7140A" w:rsidRDefault="00182F0F" w:rsidP="003901B5">
      <w:pPr>
        <w:spacing w:line="360" w:lineRule="auto"/>
        <w:rPr>
          <w:b/>
          <w:bCs/>
          <w:sz w:val="26"/>
          <w:szCs w:val="26"/>
        </w:rPr>
      </w:pPr>
    </w:p>
    <w:p w14:paraId="39709952" w14:textId="615F5134" w:rsidR="00182F0F" w:rsidRPr="00B7140A" w:rsidRDefault="007028D1" w:rsidP="17B0D2E2">
      <w:pPr>
        <w:rPr>
          <w:b/>
          <w:bCs/>
        </w:rPr>
      </w:pPr>
      <w:r w:rsidRPr="1F529F73">
        <w:rPr>
          <w:b/>
          <w:bCs/>
          <w:sz w:val="26"/>
          <w:szCs w:val="26"/>
        </w:rPr>
        <w:t>4.1 Del presunto error como vicio del consentimiento del Acta de</w:t>
      </w:r>
      <w:r w:rsidR="00182F0F" w:rsidRPr="1F529F73">
        <w:rPr>
          <w:b/>
          <w:bCs/>
          <w:sz w:val="26"/>
          <w:szCs w:val="26"/>
        </w:rPr>
        <w:t xml:space="preserve"> liquidación No 014 de 2015 </w:t>
      </w:r>
    </w:p>
    <w:p w14:paraId="17B35CEC" w14:textId="570080F5" w:rsidR="00182F0F" w:rsidRPr="00B7140A" w:rsidRDefault="00182F0F" w:rsidP="003901B5">
      <w:pPr>
        <w:spacing w:line="360" w:lineRule="auto"/>
        <w:rPr>
          <w:b/>
          <w:bCs/>
          <w:sz w:val="26"/>
          <w:szCs w:val="26"/>
        </w:rPr>
      </w:pPr>
    </w:p>
    <w:p w14:paraId="49600BD3" w14:textId="41E32F96" w:rsidR="00182F0F" w:rsidRPr="00B7140A" w:rsidRDefault="00B13E8D" w:rsidP="00550A99">
      <w:pPr>
        <w:spacing w:line="360" w:lineRule="auto"/>
        <w:jc w:val="both"/>
        <w:rPr>
          <w:color w:val="000000" w:themeColor="text1"/>
          <w:sz w:val="26"/>
          <w:szCs w:val="26"/>
        </w:rPr>
      </w:pPr>
      <w:r w:rsidRPr="00B7140A">
        <w:rPr>
          <w:color w:val="000000" w:themeColor="text1"/>
          <w:sz w:val="26"/>
          <w:szCs w:val="26"/>
        </w:rPr>
        <w:lastRenderedPageBreak/>
        <w:t>Conforme al recurso de apelación presentado por la empresa demandante, el acta de liquidación No 01</w:t>
      </w:r>
      <w:r w:rsidR="00E01789">
        <w:rPr>
          <w:color w:val="000000" w:themeColor="text1"/>
          <w:sz w:val="26"/>
          <w:szCs w:val="26"/>
        </w:rPr>
        <w:t>4</w:t>
      </w:r>
      <w:r w:rsidRPr="00B7140A">
        <w:rPr>
          <w:color w:val="000000" w:themeColor="text1"/>
          <w:sz w:val="26"/>
          <w:szCs w:val="26"/>
        </w:rPr>
        <w:t xml:space="preserve"> de 2015 debe ser anulada porque adolece de error como vicio del consentimiento.</w:t>
      </w:r>
    </w:p>
    <w:p w14:paraId="18F6286F" w14:textId="3679E96A" w:rsidR="00B13E8D" w:rsidRPr="00B7140A" w:rsidRDefault="00B13E8D" w:rsidP="00550A99">
      <w:pPr>
        <w:spacing w:line="360" w:lineRule="auto"/>
        <w:jc w:val="both"/>
        <w:rPr>
          <w:color w:val="000000" w:themeColor="text1"/>
          <w:sz w:val="26"/>
          <w:szCs w:val="26"/>
        </w:rPr>
      </w:pPr>
    </w:p>
    <w:p w14:paraId="7DFC5F18" w14:textId="4A111052" w:rsidR="00B13E8D" w:rsidRPr="00CB39C8" w:rsidRDefault="00B13E8D" w:rsidP="00550A99">
      <w:pPr>
        <w:spacing w:line="360" w:lineRule="auto"/>
        <w:jc w:val="both"/>
        <w:rPr>
          <w:color w:val="000000" w:themeColor="text1"/>
          <w:sz w:val="26"/>
          <w:szCs w:val="26"/>
        </w:rPr>
      </w:pPr>
      <w:r w:rsidRPr="00CB39C8">
        <w:rPr>
          <w:color w:val="000000" w:themeColor="text1"/>
          <w:sz w:val="26"/>
          <w:szCs w:val="26"/>
        </w:rPr>
        <w:t xml:space="preserve">Tal y como se indicó en el acápite normativo y jurisprudencial, el acta de liquidación bilateral de un </w:t>
      </w:r>
      <w:r w:rsidR="000B5049" w:rsidRPr="00CB39C8">
        <w:rPr>
          <w:color w:val="000000" w:themeColor="text1"/>
          <w:sz w:val="26"/>
          <w:szCs w:val="26"/>
        </w:rPr>
        <w:t>contrato es</w:t>
      </w:r>
      <w:r w:rsidRPr="00CB39C8">
        <w:rPr>
          <w:color w:val="000000" w:themeColor="text1"/>
          <w:sz w:val="26"/>
          <w:szCs w:val="26"/>
        </w:rPr>
        <w:t xml:space="preserve"> un acuerdo de voluntades y/o negocio jurídico</w:t>
      </w:r>
      <w:r w:rsidR="000B5049" w:rsidRPr="00CB39C8">
        <w:rPr>
          <w:color w:val="000000" w:themeColor="text1"/>
          <w:sz w:val="26"/>
          <w:szCs w:val="26"/>
        </w:rPr>
        <w:t xml:space="preserve"> </w:t>
      </w:r>
      <w:r w:rsidRPr="00CB39C8">
        <w:rPr>
          <w:color w:val="000000" w:themeColor="text1"/>
          <w:sz w:val="26"/>
          <w:szCs w:val="26"/>
        </w:rPr>
        <w:t xml:space="preserve">que constituye ley para las partes y por ello, para poder acudir a esta jurisdicción a pedir el incumplimiento contractual los motivos de dicha situación debieron quedar expresamente señalados en </w:t>
      </w:r>
      <w:r w:rsidR="000B5049" w:rsidRPr="00CB39C8">
        <w:rPr>
          <w:color w:val="000000" w:themeColor="text1"/>
          <w:sz w:val="26"/>
          <w:szCs w:val="26"/>
        </w:rPr>
        <w:t>el documento de liquidación, pues de lo contrario, dada la obligatoriedad de los pactado</w:t>
      </w:r>
      <w:r w:rsidR="00E01789" w:rsidRPr="00CB39C8">
        <w:rPr>
          <w:color w:val="000000" w:themeColor="text1"/>
          <w:sz w:val="26"/>
          <w:szCs w:val="26"/>
        </w:rPr>
        <w:t>,</w:t>
      </w:r>
      <w:r w:rsidR="000B5049" w:rsidRPr="00CB39C8">
        <w:rPr>
          <w:color w:val="000000" w:themeColor="text1"/>
          <w:sz w:val="26"/>
          <w:szCs w:val="26"/>
        </w:rPr>
        <w:t xml:space="preserve"> ello deviene en improcedente.</w:t>
      </w:r>
    </w:p>
    <w:p w14:paraId="60333B05" w14:textId="286C176B" w:rsidR="000B5049" w:rsidRPr="00CB39C8" w:rsidRDefault="000B5049" w:rsidP="00550A99">
      <w:pPr>
        <w:spacing w:line="360" w:lineRule="auto"/>
        <w:jc w:val="both"/>
        <w:rPr>
          <w:color w:val="000000" w:themeColor="text1"/>
          <w:sz w:val="26"/>
          <w:szCs w:val="26"/>
        </w:rPr>
      </w:pPr>
    </w:p>
    <w:p w14:paraId="55CB2D3A" w14:textId="39D409B8" w:rsidR="000B5049" w:rsidRPr="00B7140A" w:rsidRDefault="000B5049" w:rsidP="00550A99">
      <w:pPr>
        <w:spacing w:line="360" w:lineRule="auto"/>
        <w:jc w:val="both"/>
        <w:rPr>
          <w:color w:val="000000" w:themeColor="text1"/>
          <w:sz w:val="26"/>
          <w:szCs w:val="26"/>
        </w:rPr>
      </w:pPr>
      <w:r w:rsidRPr="00CB39C8">
        <w:rPr>
          <w:color w:val="000000" w:themeColor="text1"/>
          <w:sz w:val="26"/>
          <w:szCs w:val="26"/>
        </w:rPr>
        <w:t>En otras palabras, de las salvedades o constancias efectuadas por las partes en el acta de liquidación depende que puedan acudir ante el juez para que resuelva los reclamos sobre el posible incumplimiento contractual.</w:t>
      </w:r>
    </w:p>
    <w:p w14:paraId="033545B6" w14:textId="2DBFFE75" w:rsidR="000B5049" w:rsidRPr="00B7140A" w:rsidRDefault="000B5049" w:rsidP="00550A99">
      <w:pPr>
        <w:spacing w:line="360" w:lineRule="auto"/>
        <w:jc w:val="both"/>
        <w:rPr>
          <w:color w:val="000000" w:themeColor="text1"/>
          <w:sz w:val="26"/>
          <w:szCs w:val="26"/>
        </w:rPr>
      </w:pPr>
    </w:p>
    <w:p w14:paraId="39918FD8" w14:textId="15AF8A0C" w:rsidR="000B5049" w:rsidRPr="00B7140A" w:rsidRDefault="000B5049" w:rsidP="2E45C4BB">
      <w:pPr>
        <w:spacing w:line="360" w:lineRule="auto"/>
        <w:jc w:val="both"/>
        <w:rPr>
          <w:b/>
          <w:bCs/>
          <w:color w:val="000000" w:themeColor="text1"/>
          <w:sz w:val="26"/>
          <w:szCs w:val="26"/>
        </w:rPr>
      </w:pPr>
      <w:r w:rsidRPr="000720A5">
        <w:rPr>
          <w:color w:val="000000" w:themeColor="text1"/>
          <w:sz w:val="26"/>
          <w:szCs w:val="26"/>
        </w:rPr>
        <w:t xml:space="preserve">No obstante, también se indicó que cuando lo que se pretende es enjuiciar dicho negocio por haber sido suscrito </w:t>
      </w:r>
      <w:r w:rsidR="00B018D3" w:rsidRPr="000720A5">
        <w:rPr>
          <w:color w:val="000000" w:themeColor="text1"/>
          <w:sz w:val="26"/>
          <w:szCs w:val="26"/>
        </w:rPr>
        <w:t>con vicios</w:t>
      </w:r>
      <w:r w:rsidRPr="000720A5">
        <w:rPr>
          <w:color w:val="000000" w:themeColor="text1"/>
          <w:sz w:val="26"/>
          <w:szCs w:val="26"/>
        </w:rPr>
        <w:t xml:space="preserve"> en el consentimiento, por error, fuerza o dolo, </w:t>
      </w:r>
      <w:r w:rsidRPr="000720A5">
        <w:rPr>
          <w:b/>
          <w:bCs/>
          <w:color w:val="000000" w:themeColor="text1"/>
          <w:sz w:val="26"/>
          <w:szCs w:val="26"/>
        </w:rPr>
        <w:t xml:space="preserve">corresponde a la parte </w:t>
      </w:r>
      <w:r w:rsidR="00B018D3" w:rsidRPr="000720A5">
        <w:rPr>
          <w:b/>
          <w:bCs/>
          <w:color w:val="000000" w:themeColor="text1"/>
          <w:sz w:val="26"/>
          <w:szCs w:val="26"/>
        </w:rPr>
        <w:t>probar su ocurrencia.</w:t>
      </w:r>
    </w:p>
    <w:p w14:paraId="0A4F9CD2" w14:textId="2B3FC915" w:rsidR="00B018D3" w:rsidRPr="00B7140A" w:rsidRDefault="00B018D3" w:rsidP="00550A99">
      <w:pPr>
        <w:spacing w:line="360" w:lineRule="auto"/>
        <w:jc w:val="both"/>
        <w:rPr>
          <w:color w:val="000000" w:themeColor="text1"/>
          <w:sz w:val="26"/>
          <w:szCs w:val="26"/>
        </w:rPr>
      </w:pPr>
    </w:p>
    <w:p w14:paraId="422C9F94" w14:textId="6B8564D2" w:rsidR="00B018D3" w:rsidRPr="00CC30DF" w:rsidRDefault="00B018D3" w:rsidP="00550A99">
      <w:pPr>
        <w:spacing w:line="360" w:lineRule="auto"/>
        <w:jc w:val="both"/>
        <w:rPr>
          <w:color w:val="000000" w:themeColor="text1"/>
          <w:sz w:val="26"/>
          <w:szCs w:val="26"/>
        </w:rPr>
      </w:pPr>
      <w:r w:rsidRPr="00E34C64">
        <w:rPr>
          <w:color w:val="000000" w:themeColor="text1"/>
          <w:sz w:val="26"/>
          <w:szCs w:val="26"/>
        </w:rPr>
        <w:t xml:space="preserve">En el presente caso, el acta de liquidación bilateral del contrato consultoría </w:t>
      </w:r>
      <w:r w:rsidRPr="00E34C64">
        <w:rPr>
          <w:b/>
          <w:bCs/>
          <w:color w:val="000000" w:themeColor="text1"/>
          <w:sz w:val="26"/>
          <w:szCs w:val="26"/>
        </w:rPr>
        <w:t xml:space="preserve">no </w:t>
      </w:r>
      <w:r w:rsidRPr="00CC30DF">
        <w:rPr>
          <w:b/>
          <w:bCs/>
          <w:color w:val="000000" w:themeColor="text1"/>
          <w:sz w:val="26"/>
          <w:szCs w:val="26"/>
        </w:rPr>
        <w:t xml:space="preserve">contiene salvedad alguna suscrita por las partes, </w:t>
      </w:r>
      <w:r w:rsidRPr="00CC30DF">
        <w:rPr>
          <w:color w:val="000000" w:themeColor="text1"/>
          <w:sz w:val="26"/>
          <w:szCs w:val="26"/>
        </w:rPr>
        <w:t xml:space="preserve">por el contrario, consta en su texto que el objeto del contrato </w:t>
      </w:r>
      <w:r w:rsidRPr="00CC30DF">
        <w:rPr>
          <w:b/>
          <w:bCs/>
          <w:color w:val="000000" w:themeColor="text1"/>
          <w:sz w:val="26"/>
          <w:szCs w:val="26"/>
        </w:rPr>
        <w:t>fue cumplido a cabalidad</w:t>
      </w:r>
      <w:r w:rsidRPr="00CC30DF">
        <w:rPr>
          <w:color w:val="000000" w:themeColor="text1"/>
          <w:sz w:val="26"/>
          <w:szCs w:val="26"/>
        </w:rPr>
        <w:t xml:space="preserve"> por el contratista y recibido a satisfacción por la contratante. Luego, en principio el incumplimiento contractual alegado no puede ser estudiado en sede judicial, dada la obligatoriedad del acuerdo de voluntades obrante en el acta de liquidación.</w:t>
      </w:r>
    </w:p>
    <w:p w14:paraId="4CC2FC79" w14:textId="6F5C99B4" w:rsidR="00B018D3" w:rsidRPr="00CC30DF" w:rsidRDefault="00B018D3" w:rsidP="00550A99">
      <w:pPr>
        <w:spacing w:line="360" w:lineRule="auto"/>
        <w:jc w:val="both"/>
        <w:rPr>
          <w:color w:val="000000" w:themeColor="text1"/>
          <w:sz w:val="26"/>
          <w:szCs w:val="26"/>
        </w:rPr>
      </w:pPr>
    </w:p>
    <w:p w14:paraId="4E816FDF" w14:textId="73196E57" w:rsidR="00B018D3" w:rsidRPr="00CC30DF" w:rsidRDefault="00B018D3" w:rsidP="00550A99">
      <w:pPr>
        <w:spacing w:line="360" w:lineRule="auto"/>
        <w:jc w:val="both"/>
        <w:rPr>
          <w:color w:val="000000" w:themeColor="text1"/>
          <w:sz w:val="26"/>
          <w:szCs w:val="26"/>
        </w:rPr>
      </w:pPr>
      <w:r w:rsidRPr="00CC30DF">
        <w:rPr>
          <w:color w:val="000000" w:themeColor="text1"/>
          <w:sz w:val="26"/>
          <w:szCs w:val="26"/>
        </w:rPr>
        <w:t>Por lo anterior, procede la Sala a analizar si realmente se presentó error como vicio del consentimiento en la suscripción del acta de liquidación bilateral.</w:t>
      </w:r>
    </w:p>
    <w:p w14:paraId="31AAF3E5" w14:textId="065B6E70" w:rsidR="00B018D3" w:rsidRPr="00CC30DF" w:rsidRDefault="00B018D3" w:rsidP="00550A99">
      <w:pPr>
        <w:spacing w:line="360" w:lineRule="auto"/>
        <w:jc w:val="both"/>
        <w:rPr>
          <w:color w:val="000000" w:themeColor="text1"/>
          <w:sz w:val="26"/>
          <w:szCs w:val="26"/>
        </w:rPr>
      </w:pPr>
    </w:p>
    <w:p w14:paraId="69A4CFE7" w14:textId="229C32C8" w:rsidR="00F75750" w:rsidRPr="00CC30DF" w:rsidRDefault="00F75750" w:rsidP="00550A99">
      <w:pPr>
        <w:spacing w:line="360" w:lineRule="auto"/>
        <w:jc w:val="both"/>
        <w:rPr>
          <w:color w:val="000000" w:themeColor="text1"/>
          <w:sz w:val="26"/>
          <w:szCs w:val="26"/>
        </w:rPr>
      </w:pPr>
      <w:r w:rsidRPr="00CC30DF">
        <w:rPr>
          <w:color w:val="000000" w:themeColor="text1"/>
          <w:sz w:val="26"/>
          <w:szCs w:val="26"/>
        </w:rPr>
        <w:t>Al efecto, el artículo 1511 del Código Civil, estableció que “</w:t>
      </w:r>
      <w:r w:rsidRPr="00CC30DF">
        <w:rPr>
          <w:i/>
          <w:iCs/>
          <w:color w:val="000000" w:themeColor="text1"/>
          <w:sz w:val="26"/>
          <w:szCs w:val="26"/>
          <w:shd w:val="clear" w:color="auto" w:fill="FFFFFF"/>
        </w:rPr>
        <w:t>el error de hecho vicia asimismo el consentimiento cuando la sustancia o calidad esencial del objeto sobre que versa el acto o contrato, es diversa de lo que se cree; como si por alguna de las partes se supone que el objeto es una barra de plata, y realmente es una masa de algún otro metal semejante”.</w:t>
      </w:r>
    </w:p>
    <w:p w14:paraId="156C4D9A" w14:textId="72C8BC36" w:rsidR="00F75750" w:rsidRPr="00CC30DF" w:rsidRDefault="00F75750" w:rsidP="00550A99">
      <w:pPr>
        <w:spacing w:line="360" w:lineRule="auto"/>
        <w:jc w:val="both"/>
        <w:rPr>
          <w:color w:val="000000" w:themeColor="text1"/>
          <w:sz w:val="26"/>
          <w:szCs w:val="26"/>
        </w:rPr>
      </w:pPr>
    </w:p>
    <w:p w14:paraId="7CA874C8" w14:textId="2D3F5EC8" w:rsidR="00B018D3" w:rsidRPr="00CC30DF" w:rsidRDefault="007D3AC7" w:rsidP="00550A99">
      <w:pPr>
        <w:spacing w:line="360" w:lineRule="auto"/>
        <w:jc w:val="both"/>
        <w:rPr>
          <w:color w:val="000000" w:themeColor="text1"/>
          <w:spacing w:val="8"/>
          <w:sz w:val="26"/>
          <w:szCs w:val="26"/>
          <w:shd w:val="clear" w:color="auto" w:fill="FFFFFF"/>
        </w:rPr>
      </w:pPr>
      <w:r w:rsidRPr="00CC30DF">
        <w:rPr>
          <w:color w:val="000000" w:themeColor="text1"/>
          <w:sz w:val="26"/>
          <w:szCs w:val="26"/>
        </w:rPr>
        <w:t>El</w:t>
      </w:r>
      <w:r w:rsidR="0010731F" w:rsidRPr="00CC30DF">
        <w:rPr>
          <w:color w:val="000000" w:themeColor="text1"/>
          <w:sz w:val="26"/>
          <w:szCs w:val="26"/>
        </w:rPr>
        <w:t xml:space="preserve"> error de hecho constituye una discordancia entre la realidad y lo que parte cree sobre la identidad de las cosas, es decir, para el caso bajo estudio, </w:t>
      </w:r>
      <w:r w:rsidRPr="00CC30DF">
        <w:rPr>
          <w:color w:val="000000" w:themeColor="text1"/>
          <w:sz w:val="26"/>
          <w:szCs w:val="26"/>
        </w:rPr>
        <w:t>una disonancia</w:t>
      </w:r>
      <w:r w:rsidR="0010731F" w:rsidRPr="00CC30DF">
        <w:rPr>
          <w:color w:val="000000" w:themeColor="text1"/>
          <w:spacing w:val="8"/>
          <w:sz w:val="26"/>
          <w:szCs w:val="26"/>
          <w:shd w:val="clear" w:color="auto" w:fill="FFFFFF"/>
        </w:rPr>
        <w:t xml:space="preserve"> entre lo definido en el acta de liquidación bilateral y la realidad existente en el cumplimiento de las obligaciones contractuales</w:t>
      </w:r>
      <w:r w:rsidRPr="00CC30DF">
        <w:rPr>
          <w:color w:val="000000" w:themeColor="text1"/>
          <w:spacing w:val="8"/>
          <w:sz w:val="26"/>
          <w:szCs w:val="26"/>
          <w:shd w:val="clear" w:color="auto" w:fill="FFFFFF"/>
        </w:rPr>
        <w:t>. En otras palabras, haber indicado que el objeto contractual fue cumplido a cabalidad, no concuerda con la realidad que evidencia el incumplimiento del contrato. En este sentido, ha indicado el Consejo de Estado:</w:t>
      </w:r>
    </w:p>
    <w:p w14:paraId="2E738F17" w14:textId="77777777" w:rsidR="00B018D3" w:rsidRPr="00CC30DF" w:rsidRDefault="00B018D3" w:rsidP="00B018D3">
      <w:pPr>
        <w:jc w:val="both"/>
        <w:rPr>
          <w:sz w:val="22"/>
          <w:szCs w:val="22"/>
        </w:rPr>
      </w:pPr>
    </w:p>
    <w:p w14:paraId="04BD24CB" w14:textId="2354A264" w:rsidR="007D3AC7" w:rsidRPr="00CC30DF" w:rsidRDefault="007D3AC7" w:rsidP="00550A99">
      <w:pPr>
        <w:ind w:left="708"/>
        <w:jc w:val="both"/>
        <w:rPr>
          <w:color w:val="000000" w:themeColor="text1"/>
          <w:spacing w:val="8"/>
          <w:sz w:val="22"/>
          <w:szCs w:val="22"/>
          <w:shd w:val="clear" w:color="auto" w:fill="FFFFFF"/>
        </w:rPr>
      </w:pPr>
      <w:r w:rsidRPr="00CC30DF">
        <w:rPr>
          <w:color w:val="000000" w:themeColor="text1"/>
          <w:spacing w:val="8"/>
          <w:sz w:val="22"/>
          <w:szCs w:val="22"/>
          <w:shd w:val="clear" w:color="auto" w:fill="FFFFFF"/>
        </w:rPr>
        <w:t>“</w:t>
      </w:r>
      <w:r w:rsidR="00F75750" w:rsidRPr="00CC30DF">
        <w:rPr>
          <w:color w:val="000000" w:themeColor="text1"/>
          <w:spacing w:val="8"/>
          <w:sz w:val="22"/>
          <w:szCs w:val="22"/>
          <w:shd w:val="clear" w:color="auto" w:fill="FFFFFF"/>
        </w:rPr>
        <w:t>El error es una discordancia entre la realidad y lo que una de las partes cree sobre la identidad de las cosas, las calidades esenciales o accidentales de ellas, la naturaleza del negocio que se celebra, o la persona con quien se celebra. Lo que interesa en este caso, por existir liquidación bilateral del contrato, es que quien invoca el vicio del consentimiento acredite su configuración para abordar el incumplimiento de las obligaciones de la contraparte, en oposición a la manifestación de la voluntad declarada.</w:t>
      </w:r>
    </w:p>
    <w:p w14:paraId="1689193D" w14:textId="77777777" w:rsidR="007D3AC7" w:rsidRPr="00CC30DF" w:rsidRDefault="007D3AC7" w:rsidP="00550A99">
      <w:pPr>
        <w:ind w:left="708"/>
        <w:jc w:val="both"/>
        <w:rPr>
          <w:color w:val="000000" w:themeColor="text1"/>
          <w:spacing w:val="8"/>
          <w:sz w:val="22"/>
          <w:szCs w:val="22"/>
          <w:shd w:val="clear" w:color="auto" w:fill="FFFFFF"/>
        </w:rPr>
      </w:pPr>
    </w:p>
    <w:p w14:paraId="40E9D172" w14:textId="77777777" w:rsidR="007D3AC7" w:rsidRPr="00CC30DF" w:rsidRDefault="00F75750" w:rsidP="00550A99">
      <w:pPr>
        <w:ind w:left="708"/>
        <w:jc w:val="both"/>
        <w:rPr>
          <w:color w:val="000000" w:themeColor="text1"/>
          <w:spacing w:val="8"/>
          <w:sz w:val="22"/>
          <w:szCs w:val="22"/>
          <w:shd w:val="clear" w:color="auto" w:fill="FFFFFF"/>
        </w:rPr>
      </w:pPr>
      <w:r w:rsidRPr="00CC30DF">
        <w:rPr>
          <w:color w:val="000000" w:themeColor="text1"/>
          <w:spacing w:val="8"/>
          <w:sz w:val="22"/>
          <w:szCs w:val="22"/>
          <w:shd w:val="clear" w:color="auto" w:fill="FFFFFF"/>
        </w:rPr>
        <w:t xml:space="preserve"> El error de hecho vicia el consentimiento cuando recae sobre la especie del acto o contrato que se ejecuta o celebra, cuando la sustancia o calidad esencial del objeto sobre el cual versa el acto o contrato es distinta a la que se considera, y vicia el consentimiento cuando hay error sobre la persona con la cual se contrata, cuando la calidad o condición de la persona sea la causa principal del negocio jurídico.</w:t>
      </w:r>
    </w:p>
    <w:p w14:paraId="6D2A1195" w14:textId="77777777" w:rsidR="007D3AC7" w:rsidRPr="00CC30DF" w:rsidRDefault="007D3AC7" w:rsidP="00550A99">
      <w:pPr>
        <w:ind w:left="708"/>
        <w:jc w:val="both"/>
        <w:rPr>
          <w:color w:val="000000" w:themeColor="text1"/>
          <w:spacing w:val="8"/>
          <w:sz w:val="22"/>
          <w:szCs w:val="22"/>
          <w:shd w:val="clear" w:color="auto" w:fill="FFFFFF"/>
        </w:rPr>
      </w:pPr>
    </w:p>
    <w:p w14:paraId="2896D014" w14:textId="77777777" w:rsidR="007D3AC7" w:rsidRPr="00CC30DF" w:rsidRDefault="00F75750" w:rsidP="00550A99">
      <w:pPr>
        <w:ind w:left="708"/>
        <w:jc w:val="both"/>
        <w:rPr>
          <w:color w:val="000000" w:themeColor="text1"/>
          <w:spacing w:val="8"/>
          <w:sz w:val="22"/>
          <w:szCs w:val="22"/>
          <w:shd w:val="clear" w:color="auto" w:fill="FFFFFF"/>
        </w:rPr>
      </w:pPr>
      <w:r w:rsidRPr="00CC30DF">
        <w:rPr>
          <w:color w:val="000000" w:themeColor="text1"/>
          <w:spacing w:val="8"/>
          <w:sz w:val="22"/>
          <w:szCs w:val="22"/>
          <w:shd w:val="clear" w:color="auto" w:fill="FFFFFF"/>
        </w:rPr>
        <w:t xml:space="preserve"> Ahora bien, no es suficiente la afirmación de quien alega la nulidad puesto que debe acreditarse en efecto la conducta constitutiva de nulidad, es decir, que el supuesto de hecho alegado afecte la validez del acto bilateral y, a su vez, se advierta la dificultad de conocimiento de quien lo alega. </w:t>
      </w:r>
    </w:p>
    <w:p w14:paraId="2E8F4A2B" w14:textId="77777777" w:rsidR="007D3AC7" w:rsidRPr="00CC30DF" w:rsidRDefault="007D3AC7" w:rsidP="00550A99">
      <w:pPr>
        <w:ind w:left="708"/>
        <w:jc w:val="both"/>
        <w:rPr>
          <w:color w:val="000000" w:themeColor="text1"/>
          <w:spacing w:val="8"/>
          <w:sz w:val="22"/>
          <w:szCs w:val="22"/>
          <w:shd w:val="clear" w:color="auto" w:fill="FFFFFF"/>
        </w:rPr>
      </w:pPr>
    </w:p>
    <w:p w14:paraId="2BD9CA74" w14:textId="1BB44562" w:rsidR="00F75750" w:rsidRPr="00CC30DF" w:rsidRDefault="00F75750" w:rsidP="00550A99">
      <w:pPr>
        <w:ind w:left="708"/>
        <w:jc w:val="both"/>
        <w:rPr>
          <w:color w:val="000000" w:themeColor="text1"/>
        </w:rPr>
      </w:pPr>
      <w:r w:rsidRPr="00CC30DF">
        <w:rPr>
          <w:color w:val="000000" w:themeColor="text1"/>
          <w:spacing w:val="8"/>
          <w:sz w:val="22"/>
          <w:szCs w:val="22"/>
          <w:shd w:val="clear" w:color="auto" w:fill="FFFFFF"/>
        </w:rPr>
        <w:t>Para determinar la existencia de error, entendido como discordancia entre lo definido en el acta de liquidación bilateral y la realidad existente en el cumplimiento de las obligaciones contractuales, es preciso establecer a quien le correspondía verificar y exigir el cumplimiento de las obligaciones a cargo del contratista. Si en este evento se pactó que el contratista debía informar el incumplimiento o a la entidad establecer esta inobservancia.</w:t>
      </w:r>
      <w:r w:rsidR="007D3AC7" w:rsidRPr="00CC30DF">
        <w:rPr>
          <w:color w:val="000000" w:themeColor="text1"/>
          <w:spacing w:val="8"/>
          <w:sz w:val="22"/>
          <w:szCs w:val="22"/>
          <w:shd w:val="clear" w:color="auto" w:fill="FFFFFF"/>
        </w:rPr>
        <w:t>”</w:t>
      </w:r>
      <w:r w:rsidR="007D3AC7" w:rsidRPr="00CC30DF">
        <w:rPr>
          <w:rStyle w:val="Refdenotaalpie"/>
          <w:color w:val="000000" w:themeColor="text1"/>
          <w:spacing w:val="8"/>
          <w:sz w:val="22"/>
          <w:szCs w:val="22"/>
          <w:shd w:val="clear" w:color="auto" w:fill="FFFFFF"/>
        </w:rPr>
        <w:footnoteReference w:id="25"/>
      </w:r>
    </w:p>
    <w:p w14:paraId="4911E539" w14:textId="0E2F1265" w:rsidR="00B018D3" w:rsidRPr="00CC30DF" w:rsidRDefault="00B018D3" w:rsidP="003901B5">
      <w:pPr>
        <w:spacing w:line="360" w:lineRule="auto"/>
        <w:rPr>
          <w:sz w:val="26"/>
          <w:szCs w:val="26"/>
        </w:rPr>
      </w:pPr>
    </w:p>
    <w:p w14:paraId="2C9A959D" w14:textId="73DDE0F0" w:rsidR="000B5049" w:rsidRPr="00CC30DF" w:rsidRDefault="007D3AC7" w:rsidP="2E45C4BB">
      <w:pPr>
        <w:spacing w:line="360" w:lineRule="auto"/>
        <w:jc w:val="both"/>
        <w:rPr>
          <w:b/>
          <w:bCs/>
          <w:color w:val="000000" w:themeColor="text1"/>
          <w:sz w:val="26"/>
          <w:szCs w:val="26"/>
        </w:rPr>
      </w:pPr>
      <w:r w:rsidRPr="00CC30DF">
        <w:rPr>
          <w:color w:val="000000" w:themeColor="text1"/>
          <w:sz w:val="26"/>
          <w:szCs w:val="26"/>
        </w:rPr>
        <w:t>El pronunciamiento en cita es importante</w:t>
      </w:r>
      <w:r w:rsidR="003A47F6" w:rsidRPr="00CC30DF">
        <w:rPr>
          <w:color w:val="000000" w:themeColor="text1"/>
          <w:sz w:val="26"/>
          <w:szCs w:val="26"/>
        </w:rPr>
        <w:t xml:space="preserve">, </w:t>
      </w:r>
      <w:r w:rsidRPr="00CC30DF">
        <w:rPr>
          <w:color w:val="000000" w:themeColor="text1"/>
          <w:sz w:val="26"/>
          <w:szCs w:val="26"/>
        </w:rPr>
        <w:t xml:space="preserve">dado que la entidad apelante refirió que </w:t>
      </w:r>
      <w:r w:rsidR="001E7A6D" w:rsidRPr="00CC30DF">
        <w:rPr>
          <w:color w:val="000000" w:themeColor="text1"/>
          <w:sz w:val="26"/>
          <w:szCs w:val="26"/>
        </w:rPr>
        <w:t xml:space="preserve">el haber evidenciado el incumplimiento con posterioridad a la suscripción del acta de liquidación bilateral obedeció a que el interventor del contrato de consultoría no puso en conocimiento de la Empresa de Servicios Públicos Domiciliarios los yerros de que adolecía el informe, y </w:t>
      </w:r>
      <w:r w:rsidR="003A47F6" w:rsidRPr="00CC30DF">
        <w:rPr>
          <w:color w:val="000000" w:themeColor="text1"/>
          <w:sz w:val="26"/>
          <w:szCs w:val="26"/>
        </w:rPr>
        <w:t>es importante, porque</w:t>
      </w:r>
      <w:r w:rsidR="001E7A6D" w:rsidRPr="00CC30DF">
        <w:rPr>
          <w:color w:val="000000" w:themeColor="text1"/>
          <w:sz w:val="26"/>
          <w:szCs w:val="26"/>
        </w:rPr>
        <w:t xml:space="preserve"> tal y como lo afirmó el Ministerio Público Delegado ante esta Corporación, </w:t>
      </w:r>
      <w:r w:rsidR="001E7A6D" w:rsidRPr="00CC30DF">
        <w:rPr>
          <w:b/>
          <w:bCs/>
          <w:color w:val="000000" w:themeColor="text1"/>
          <w:sz w:val="26"/>
          <w:szCs w:val="26"/>
        </w:rPr>
        <w:t xml:space="preserve">la verificación del cumplimiento de las </w:t>
      </w:r>
      <w:r w:rsidR="001E7A6D" w:rsidRPr="00CC30DF">
        <w:rPr>
          <w:b/>
          <w:bCs/>
          <w:color w:val="000000" w:themeColor="text1"/>
          <w:sz w:val="26"/>
          <w:szCs w:val="26"/>
        </w:rPr>
        <w:lastRenderedPageBreak/>
        <w:t>obligaciones contractuales estaba en cabeza de la Empresa demandante y no de la interventoría.</w:t>
      </w:r>
    </w:p>
    <w:p w14:paraId="51899BEB" w14:textId="4571B73F" w:rsidR="001E7A6D" w:rsidRPr="00CC30DF" w:rsidRDefault="001E7A6D" w:rsidP="00616502">
      <w:pPr>
        <w:spacing w:line="360" w:lineRule="auto"/>
        <w:jc w:val="both"/>
        <w:rPr>
          <w:color w:val="000000" w:themeColor="text1"/>
          <w:sz w:val="26"/>
          <w:szCs w:val="26"/>
        </w:rPr>
      </w:pPr>
    </w:p>
    <w:p w14:paraId="08465F6B" w14:textId="4771931F" w:rsidR="009A1640" w:rsidRPr="00CC30DF" w:rsidRDefault="009A1640" w:rsidP="00616502">
      <w:pPr>
        <w:spacing w:line="360" w:lineRule="auto"/>
        <w:jc w:val="both"/>
        <w:rPr>
          <w:color w:val="000000" w:themeColor="text1"/>
          <w:sz w:val="26"/>
          <w:szCs w:val="26"/>
        </w:rPr>
      </w:pPr>
      <w:r w:rsidRPr="00CC30DF">
        <w:rPr>
          <w:color w:val="000000" w:themeColor="text1"/>
          <w:sz w:val="26"/>
          <w:szCs w:val="26"/>
        </w:rPr>
        <w:t xml:space="preserve">Al efecto, el artículo 14 de la Ley 80 de 1993 preceptuó que </w:t>
      </w:r>
      <w:r w:rsidR="00BC7220" w:rsidRPr="00CC30DF">
        <w:rPr>
          <w:color w:val="000000" w:themeColor="text1"/>
          <w:sz w:val="26"/>
          <w:szCs w:val="26"/>
        </w:rPr>
        <w:t>p</w:t>
      </w:r>
      <w:r w:rsidRPr="00CC30DF">
        <w:rPr>
          <w:color w:val="000000" w:themeColor="text1"/>
          <w:sz w:val="26"/>
          <w:szCs w:val="26"/>
        </w:rPr>
        <w:t>ara el cumplimiento de los fines de la contratación, las entidades estatales al celebrar un contrato tendrán la dirección general y la responsabilidad de ejercer el control y vigilancia de la ejecución del contrato,</w:t>
      </w:r>
      <w:r w:rsidR="00BC7220" w:rsidRPr="00CC30DF">
        <w:rPr>
          <w:color w:val="000000" w:themeColor="text1"/>
          <w:sz w:val="26"/>
          <w:szCs w:val="26"/>
        </w:rPr>
        <w:t xml:space="preserve"> y ello es concordante con lo pactado en el contrato de consultoría en el que se indicó que la entidad contratante debía </w:t>
      </w:r>
      <w:r w:rsidR="00BC7220" w:rsidRPr="00CC30DF">
        <w:rPr>
          <w:sz w:val="26"/>
          <w:szCs w:val="26"/>
        </w:rPr>
        <w:t>solicitar al contratista los informes que se requirieran en desarrollo del objeto del contrato; exigir al contratista la ejecución idónea y oportuna del objeto contractual; y proporcionar la información necesaria para que el contratista pudiera ejecutar las labores.</w:t>
      </w:r>
    </w:p>
    <w:p w14:paraId="4B4C0CCB" w14:textId="3F93A03D" w:rsidR="00616502" w:rsidRPr="00CC30DF" w:rsidRDefault="00616502" w:rsidP="00616502">
      <w:pPr>
        <w:spacing w:line="360" w:lineRule="auto"/>
        <w:jc w:val="both"/>
        <w:rPr>
          <w:color w:val="000000" w:themeColor="text1"/>
          <w:sz w:val="26"/>
          <w:szCs w:val="26"/>
        </w:rPr>
      </w:pPr>
    </w:p>
    <w:p w14:paraId="2F1A2C4F" w14:textId="67118F0E" w:rsidR="00616502" w:rsidRPr="00CC30DF" w:rsidRDefault="00616502" w:rsidP="17B0D2E2">
      <w:pPr>
        <w:pStyle w:val="Sinespaciado"/>
        <w:spacing w:line="360" w:lineRule="auto"/>
        <w:jc w:val="both"/>
        <w:rPr>
          <w:b/>
          <w:bCs/>
          <w:color w:val="000000" w:themeColor="text1"/>
          <w:sz w:val="26"/>
          <w:szCs w:val="26"/>
          <w:u w:val="single"/>
          <w:lang w:val="es-ES"/>
        </w:rPr>
      </w:pPr>
      <w:r w:rsidRPr="00CC30DF">
        <w:rPr>
          <w:color w:val="000000" w:themeColor="text1"/>
          <w:sz w:val="26"/>
          <w:szCs w:val="26"/>
        </w:rPr>
        <w:t>No es de recibo entonces el argumento de la EPGA</w:t>
      </w:r>
      <w:r w:rsidR="003A47F6" w:rsidRPr="00CC30DF">
        <w:rPr>
          <w:color w:val="000000" w:themeColor="text1"/>
          <w:sz w:val="26"/>
          <w:szCs w:val="26"/>
        </w:rPr>
        <w:t xml:space="preserve"> S.A E.S.P</w:t>
      </w:r>
      <w:r w:rsidRPr="00CC30DF">
        <w:rPr>
          <w:color w:val="000000" w:themeColor="text1"/>
          <w:sz w:val="26"/>
          <w:szCs w:val="26"/>
        </w:rPr>
        <w:t xml:space="preserve"> según el cual fue la interventoría la que dio visto bueno a la ejecución de las obligaciones contractuales de consultoría, y gracias a ello, la demandante firmó el acta de liquidación aquí demandada, pues se reitera,</w:t>
      </w:r>
      <w:r w:rsidRPr="00CC30DF">
        <w:rPr>
          <w:b/>
          <w:bCs/>
          <w:color w:val="000000" w:themeColor="text1"/>
          <w:sz w:val="26"/>
          <w:szCs w:val="26"/>
        </w:rPr>
        <w:t xml:space="preserve"> la obligación de verificación del cumplimiento es únicamente de la entidad contratante</w:t>
      </w:r>
      <w:r w:rsidRPr="00CC30DF">
        <w:rPr>
          <w:color w:val="000000" w:themeColor="text1"/>
          <w:sz w:val="26"/>
          <w:szCs w:val="26"/>
        </w:rPr>
        <w:t xml:space="preserve">, siendo </w:t>
      </w:r>
      <w:r w:rsidRPr="00CC30DF">
        <w:rPr>
          <w:i/>
          <w:iCs/>
          <w:color w:val="000000" w:themeColor="text1"/>
          <w:sz w:val="26"/>
          <w:szCs w:val="26"/>
        </w:rPr>
        <w:t>“</w:t>
      </w:r>
      <w:r w:rsidRPr="00CC30DF">
        <w:rPr>
          <w:i/>
          <w:iCs/>
          <w:color w:val="000000" w:themeColor="text1"/>
          <w:sz w:val="26"/>
          <w:szCs w:val="26"/>
          <w:lang w:val="es-ES"/>
        </w:rPr>
        <w:t xml:space="preserve">la función del interventor de intermediación entre la entidad contratante y el contratista, dirigida a cumplir el control y vigilancia de la correcta ejecución de las obligaciones surgidas del contrato, </w:t>
      </w:r>
      <w:r w:rsidRPr="00CC30DF">
        <w:rPr>
          <w:b/>
          <w:bCs/>
          <w:i/>
          <w:iCs/>
          <w:color w:val="000000" w:themeColor="text1"/>
          <w:sz w:val="26"/>
          <w:szCs w:val="26"/>
          <w:u w:val="single"/>
          <w:lang w:val="es-ES"/>
        </w:rPr>
        <w:t>más no la de sustituir o reemplazar a la entidad en la toma de las decisiones, quien conserva dicha potestad y la ejerce a través de su propio representante legal, que adelanta las actuaciones que le corresponden en virtud de su posición de parte dentro de la relación negocial”</w:t>
      </w:r>
      <w:r w:rsidRPr="00CC30DF">
        <w:rPr>
          <w:rStyle w:val="Refdenotaalpie"/>
          <w:b/>
          <w:bCs/>
          <w:i/>
          <w:iCs/>
          <w:color w:val="000000" w:themeColor="text1"/>
          <w:sz w:val="26"/>
          <w:szCs w:val="26"/>
          <w:u w:val="single"/>
          <w:lang w:val="es-ES"/>
        </w:rPr>
        <w:footnoteReference w:id="26"/>
      </w:r>
    </w:p>
    <w:p w14:paraId="1D770B7F" w14:textId="1A228E0C" w:rsidR="00616502" w:rsidRPr="00CC30DF" w:rsidRDefault="00616502" w:rsidP="009A1640">
      <w:pPr>
        <w:rPr>
          <w:lang w:val="es-ES"/>
        </w:rPr>
      </w:pPr>
    </w:p>
    <w:p w14:paraId="5FA333D2" w14:textId="11527C11" w:rsidR="007B675C" w:rsidRPr="00B7140A" w:rsidRDefault="007B675C" w:rsidP="00550A99">
      <w:pPr>
        <w:spacing w:line="360" w:lineRule="auto"/>
        <w:jc w:val="both"/>
        <w:rPr>
          <w:sz w:val="26"/>
          <w:szCs w:val="26"/>
          <w:lang w:val="es-ES"/>
        </w:rPr>
      </w:pPr>
      <w:r w:rsidRPr="00CC30DF">
        <w:rPr>
          <w:sz w:val="26"/>
          <w:szCs w:val="26"/>
          <w:lang w:val="es-ES"/>
        </w:rPr>
        <w:t>Ahora bien, tampoco es aceptable lo referido por Empresas Públicas de Garagoa, quien pretende enrostrar un error como vicio del consentimiento aduciendo que como el contrato de consultoría requería conocimientos técnicos y especializados, a dicha empresa no se le puede exigir la responsabilidad de haber verificado el cumplimiento por parte de la contratista, pues como se vio el artículo 14 no exime bajo ninguna circunstancia a las entidades públicas de verificar el cumplimiento del contrato.</w:t>
      </w:r>
    </w:p>
    <w:p w14:paraId="379861C2" w14:textId="77777777" w:rsidR="00550A99" w:rsidRPr="00B7140A" w:rsidRDefault="00550A99" w:rsidP="009A1640">
      <w:pPr>
        <w:rPr>
          <w:lang w:val="es-ES"/>
        </w:rPr>
      </w:pPr>
    </w:p>
    <w:p w14:paraId="11A71C3B" w14:textId="75928991" w:rsidR="003A47F6" w:rsidRDefault="00550A99" w:rsidP="00A34578">
      <w:pPr>
        <w:spacing w:line="360" w:lineRule="auto"/>
        <w:jc w:val="both"/>
        <w:rPr>
          <w:sz w:val="26"/>
          <w:szCs w:val="26"/>
          <w:lang w:val="es-ES"/>
        </w:rPr>
      </w:pPr>
      <w:r w:rsidRPr="2E45C4BB">
        <w:rPr>
          <w:sz w:val="26"/>
          <w:szCs w:val="26"/>
          <w:lang w:val="es-ES"/>
        </w:rPr>
        <w:lastRenderedPageBreak/>
        <w:t>De otra parte, coincide esta Sala con el pronunciamiento hecho por el Ministerio Público, en el entendido de que el informe final que entregó la demandada se hizo bajo el visto bueno de la firma interventora, y si esta cometió algún yerro en la ejecución del contrato de interventoría el juicio de reproche no debe direccionarse a las actuaciones de la contratista Paredes Ceballos</w:t>
      </w:r>
      <w:r w:rsidR="00A34578" w:rsidRPr="2E45C4BB">
        <w:rPr>
          <w:sz w:val="26"/>
          <w:szCs w:val="26"/>
          <w:lang w:val="es-ES"/>
        </w:rPr>
        <w:t xml:space="preserve">, quien obtuvo liquidación del contrato por </w:t>
      </w:r>
      <w:r w:rsidR="003A47F6" w:rsidRPr="2E45C4BB">
        <w:rPr>
          <w:sz w:val="26"/>
          <w:szCs w:val="26"/>
          <w:lang w:val="es-ES"/>
        </w:rPr>
        <w:t>cumplimiento de</w:t>
      </w:r>
      <w:r w:rsidR="00A34578" w:rsidRPr="2E45C4BB">
        <w:rPr>
          <w:sz w:val="26"/>
          <w:szCs w:val="26"/>
          <w:lang w:val="es-ES"/>
        </w:rPr>
        <w:t xml:space="preserve"> sus obligaciones bajo el aval de la interventor</w:t>
      </w:r>
      <w:r w:rsidR="00B77185" w:rsidRPr="2E45C4BB">
        <w:rPr>
          <w:sz w:val="26"/>
          <w:szCs w:val="26"/>
          <w:lang w:val="es-ES"/>
        </w:rPr>
        <w:t>ía</w:t>
      </w:r>
      <w:r w:rsidR="00A34578" w:rsidRPr="2E45C4BB">
        <w:rPr>
          <w:sz w:val="26"/>
          <w:szCs w:val="26"/>
          <w:lang w:val="es-ES"/>
        </w:rPr>
        <w:t xml:space="preserve">. </w:t>
      </w:r>
    </w:p>
    <w:p w14:paraId="4545CFF8" w14:textId="77777777" w:rsidR="003A47F6" w:rsidRDefault="003A47F6" w:rsidP="00A34578">
      <w:pPr>
        <w:spacing w:line="360" w:lineRule="auto"/>
        <w:jc w:val="both"/>
        <w:rPr>
          <w:sz w:val="26"/>
          <w:szCs w:val="26"/>
          <w:lang w:val="es-ES"/>
        </w:rPr>
      </w:pPr>
    </w:p>
    <w:p w14:paraId="3257B3AD" w14:textId="73FD2E78" w:rsidR="007B675C" w:rsidRPr="00B7140A" w:rsidRDefault="00A34578" w:rsidP="00A34578">
      <w:pPr>
        <w:spacing w:line="360" w:lineRule="auto"/>
        <w:jc w:val="both"/>
        <w:rPr>
          <w:sz w:val="26"/>
          <w:szCs w:val="26"/>
          <w:lang w:val="es-ES"/>
        </w:rPr>
      </w:pPr>
      <w:r w:rsidRPr="2E45C4BB">
        <w:rPr>
          <w:sz w:val="26"/>
          <w:szCs w:val="26"/>
          <w:lang w:val="es-ES"/>
        </w:rPr>
        <w:t>No obstante, si EPGA</w:t>
      </w:r>
      <w:r w:rsidR="00B77185" w:rsidRPr="2E45C4BB">
        <w:rPr>
          <w:sz w:val="26"/>
          <w:szCs w:val="26"/>
          <w:lang w:val="es-ES"/>
        </w:rPr>
        <w:t xml:space="preserve"> S.A. E.S.P</w:t>
      </w:r>
      <w:r w:rsidRPr="2E45C4BB">
        <w:rPr>
          <w:sz w:val="26"/>
          <w:szCs w:val="26"/>
          <w:lang w:val="es-ES"/>
        </w:rPr>
        <w:t xml:space="preserve"> no advirtió las irregularidades del producto final del contrato de consultoría, por la deficiente labor del interventor e</w:t>
      </w:r>
      <w:r w:rsidRPr="2E45C4BB">
        <w:rPr>
          <w:b/>
          <w:bCs/>
          <w:sz w:val="26"/>
          <w:szCs w:val="26"/>
          <w:lang w:val="es-ES"/>
        </w:rPr>
        <w:t>llo evidencia la ausencia de vigilancia y control por la demandante</w:t>
      </w:r>
      <w:r w:rsidRPr="2E45C4BB">
        <w:rPr>
          <w:sz w:val="26"/>
          <w:szCs w:val="26"/>
          <w:lang w:val="es-ES"/>
        </w:rPr>
        <w:t xml:space="preserve"> no solo frente al contrato de consultoría, sino también frente al de interventoría.</w:t>
      </w:r>
    </w:p>
    <w:p w14:paraId="1C16E215" w14:textId="34EC0085" w:rsidR="00B77185" w:rsidRPr="00B7140A" w:rsidRDefault="00B77185" w:rsidP="00A34578">
      <w:pPr>
        <w:spacing w:line="360" w:lineRule="auto"/>
        <w:jc w:val="both"/>
        <w:rPr>
          <w:sz w:val="26"/>
          <w:szCs w:val="26"/>
          <w:lang w:val="es-ES"/>
        </w:rPr>
      </w:pPr>
    </w:p>
    <w:p w14:paraId="5CDCAD54" w14:textId="3719C045" w:rsidR="00B77185" w:rsidRPr="00B7140A" w:rsidRDefault="00B77185" w:rsidP="00A34578">
      <w:pPr>
        <w:spacing w:line="360" w:lineRule="auto"/>
        <w:jc w:val="both"/>
        <w:rPr>
          <w:sz w:val="26"/>
          <w:szCs w:val="26"/>
          <w:lang w:val="es-ES"/>
        </w:rPr>
      </w:pPr>
      <w:r w:rsidRPr="17B0D2E2">
        <w:rPr>
          <w:sz w:val="26"/>
          <w:szCs w:val="26"/>
          <w:lang w:val="es-ES"/>
        </w:rPr>
        <w:t xml:space="preserve">En tal sentido, si la demandante considera que fue la firma interventora la que la hizo incurrir en error, estaba en libertad de cuestionar el cumplimiento </w:t>
      </w:r>
      <w:r w:rsidR="003A47F6" w:rsidRPr="17B0D2E2">
        <w:rPr>
          <w:sz w:val="26"/>
          <w:szCs w:val="26"/>
          <w:lang w:val="es-ES"/>
        </w:rPr>
        <w:t>del contrato de</w:t>
      </w:r>
      <w:r w:rsidRPr="17B0D2E2">
        <w:rPr>
          <w:sz w:val="26"/>
          <w:szCs w:val="26"/>
          <w:lang w:val="es-ES"/>
        </w:rPr>
        <w:t xml:space="preserve"> interventoría.</w:t>
      </w:r>
    </w:p>
    <w:p w14:paraId="31C6A146" w14:textId="2C25CA01" w:rsidR="00B77185" w:rsidRPr="00B7140A" w:rsidRDefault="00B77185" w:rsidP="00A34578">
      <w:pPr>
        <w:spacing w:line="360" w:lineRule="auto"/>
        <w:jc w:val="both"/>
        <w:rPr>
          <w:sz w:val="26"/>
          <w:szCs w:val="26"/>
          <w:lang w:val="es-ES"/>
        </w:rPr>
      </w:pPr>
    </w:p>
    <w:p w14:paraId="40C35E75" w14:textId="5E484570" w:rsidR="00B77185" w:rsidRPr="00B7140A" w:rsidRDefault="00B77185" w:rsidP="00A34578">
      <w:pPr>
        <w:spacing w:line="360" w:lineRule="auto"/>
        <w:jc w:val="both"/>
        <w:rPr>
          <w:sz w:val="26"/>
          <w:szCs w:val="26"/>
          <w:lang w:val="es-ES"/>
        </w:rPr>
      </w:pPr>
      <w:r w:rsidRPr="00CC30DF">
        <w:rPr>
          <w:sz w:val="26"/>
          <w:szCs w:val="26"/>
          <w:lang w:val="es-ES"/>
        </w:rPr>
        <w:t xml:space="preserve">Ahora bien, de las pruebas obrantes en el plenario se deriva que no es cierto que la entidad demandante haya firmado el acta enjuiciada bajo la confianza del cumplimiento por el visto bueno dado por la interventoría, pues las diferentes actas de reunión allegadas a este expediente, dan cuenta de que a la interventoría sí le dio </w:t>
      </w:r>
      <w:r w:rsidR="003A47F6" w:rsidRPr="00CC30DF">
        <w:rPr>
          <w:sz w:val="26"/>
          <w:szCs w:val="26"/>
          <w:lang w:val="es-ES"/>
        </w:rPr>
        <w:t>razones</w:t>
      </w:r>
      <w:r w:rsidRPr="00CC30DF">
        <w:rPr>
          <w:sz w:val="26"/>
          <w:szCs w:val="26"/>
          <w:lang w:val="es-ES"/>
        </w:rPr>
        <w:t xml:space="preserve"> sobre dificultades que conllevarían a que el producto contratado no cumpliera lo pretendido por la </w:t>
      </w:r>
      <w:r w:rsidRPr="00CC30DF">
        <w:rPr>
          <w:b/>
          <w:bCs/>
          <w:sz w:val="26"/>
          <w:szCs w:val="26"/>
          <w:lang w:val="es-ES"/>
        </w:rPr>
        <w:t>EPGA S.A E.S.P,</w:t>
      </w:r>
      <w:r w:rsidRPr="00CC30DF">
        <w:rPr>
          <w:sz w:val="26"/>
          <w:szCs w:val="26"/>
          <w:lang w:val="es-ES"/>
        </w:rPr>
        <w:t xml:space="preserve"> sin que esta última </w:t>
      </w:r>
      <w:r w:rsidR="005D628F" w:rsidRPr="00CC30DF">
        <w:rPr>
          <w:sz w:val="26"/>
          <w:szCs w:val="26"/>
          <w:lang w:val="es-ES"/>
        </w:rPr>
        <w:t>hubiese tomado medida alguna tendiente a lograr el cumplimiento del objeto contractual.</w:t>
      </w:r>
    </w:p>
    <w:p w14:paraId="0CA43F01" w14:textId="600E22F2" w:rsidR="00BC7220" w:rsidRPr="00B7140A" w:rsidRDefault="00BC7220" w:rsidP="00BC7220">
      <w:pPr>
        <w:spacing w:line="360" w:lineRule="auto"/>
        <w:jc w:val="both"/>
        <w:rPr>
          <w:sz w:val="26"/>
          <w:szCs w:val="26"/>
          <w:lang w:val="es-ES"/>
        </w:rPr>
      </w:pPr>
    </w:p>
    <w:p w14:paraId="195F92CE" w14:textId="3A7E202A" w:rsidR="00BC7220" w:rsidRPr="00B7140A" w:rsidRDefault="00BC7220" w:rsidP="00BC7220">
      <w:pPr>
        <w:spacing w:line="360" w:lineRule="auto"/>
        <w:jc w:val="both"/>
        <w:rPr>
          <w:sz w:val="26"/>
          <w:szCs w:val="26"/>
        </w:rPr>
      </w:pPr>
      <w:r w:rsidRPr="00B7140A">
        <w:rPr>
          <w:sz w:val="26"/>
          <w:szCs w:val="26"/>
          <w:lang w:val="es-ES"/>
        </w:rPr>
        <w:t>Al respecto, nótese que en el acta de reunión vista a folios 60 a 61 del expediente, a la cual asistieron las partes del contrat</w:t>
      </w:r>
      <w:r w:rsidR="00575940" w:rsidRPr="00B7140A">
        <w:rPr>
          <w:sz w:val="26"/>
          <w:szCs w:val="26"/>
          <w:lang w:val="es-ES"/>
        </w:rPr>
        <w:t>o y</w:t>
      </w:r>
      <w:r w:rsidRPr="00B7140A">
        <w:rPr>
          <w:sz w:val="26"/>
          <w:szCs w:val="26"/>
          <w:lang w:val="es-ES"/>
        </w:rPr>
        <w:t xml:space="preserve"> el interventor, </w:t>
      </w:r>
      <w:r w:rsidR="00575940" w:rsidRPr="00B7140A">
        <w:rPr>
          <w:sz w:val="26"/>
          <w:szCs w:val="26"/>
          <w:lang w:val="es-ES"/>
        </w:rPr>
        <w:t>se observa que el interventor manifestó a la entidad contratante que el contrato poseía ítems muy generalizados, aspecto frente al que la entidad no se pronunció.</w:t>
      </w:r>
    </w:p>
    <w:p w14:paraId="66C8D9A8" w14:textId="13A4BC1C" w:rsidR="00BC7220" w:rsidRPr="00B7140A" w:rsidRDefault="00BC7220" w:rsidP="00BC7220">
      <w:pPr>
        <w:spacing w:line="360" w:lineRule="auto"/>
        <w:jc w:val="both"/>
        <w:rPr>
          <w:sz w:val="26"/>
          <w:szCs w:val="26"/>
        </w:rPr>
      </w:pPr>
    </w:p>
    <w:p w14:paraId="31D13146" w14:textId="04FC5C16" w:rsidR="00575940" w:rsidRPr="00B7140A" w:rsidRDefault="00575940" w:rsidP="00BC7220">
      <w:pPr>
        <w:spacing w:line="360" w:lineRule="auto"/>
        <w:jc w:val="both"/>
        <w:rPr>
          <w:sz w:val="26"/>
          <w:szCs w:val="26"/>
        </w:rPr>
      </w:pPr>
      <w:r w:rsidRPr="00B7140A">
        <w:rPr>
          <w:sz w:val="26"/>
          <w:szCs w:val="26"/>
        </w:rPr>
        <w:t>Por su parte, en el acta de reunión del 7</w:t>
      </w:r>
      <w:r w:rsidR="00C11DA7" w:rsidRPr="00B7140A">
        <w:rPr>
          <w:sz w:val="26"/>
          <w:szCs w:val="26"/>
        </w:rPr>
        <w:t xml:space="preserve"> </w:t>
      </w:r>
      <w:r w:rsidRPr="00B7140A">
        <w:rPr>
          <w:sz w:val="26"/>
          <w:szCs w:val="26"/>
        </w:rPr>
        <w:t xml:space="preserve">de julio de 2015 en la que participaron las partes del contrato, el interventor, y una delegada de la Gobernación de Boyacá quién indicó que para poder recibir los estudios especializados debía hacerse una mesa técnica en la que pudiera participar </w:t>
      </w:r>
      <w:proofErr w:type="spellStart"/>
      <w:r w:rsidRPr="00B7140A">
        <w:rPr>
          <w:sz w:val="26"/>
          <w:szCs w:val="26"/>
        </w:rPr>
        <w:t>Corpochivor</w:t>
      </w:r>
      <w:proofErr w:type="spellEnd"/>
      <w:r w:rsidRPr="00B7140A">
        <w:rPr>
          <w:sz w:val="26"/>
          <w:szCs w:val="26"/>
        </w:rPr>
        <w:t xml:space="preserve">. </w:t>
      </w:r>
      <w:r w:rsidR="00C11DA7" w:rsidRPr="00B7140A">
        <w:rPr>
          <w:sz w:val="26"/>
          <w:szCs w:val="26"/>
        </w:rPr>
        <w:t>El</w:t>
      </w:r>
      <w:r w:rsidRPr="00B7140A">
        <w:rPr>
          <w:sz w:val="26"/>
          <w:szCs w:val="26"/>
        </w:rPr>
        <w:t xml:space="preserve"> interventor, nuevamente indicó que el contrato presentaba falencias, incluso desde su objeto.</w:t>
      </w:r>
    </w:p>
    <w:p w14:paraId="0DE99540" w14:textId="77777777" w:rsidR="00575940" w:rsidRPr="00B7140A" w:rsidRDefault="00575940" w:rsidP="00575940">
      <w:pPr>
        <w:spacing w:line="360" w:lineRule="auto"/>
        <w:jc w:val="both"/>
        <w:rPr>
          <w:sz w:val="26"/>
          <w:szCs w:val="26"/>
        </w:rPr>
      </w:pPr>
    </w:p>
    <w:p w14:paraId="5711180A" w14:textId="5F606276" w:rsidR="00BC7220" w:rsidRPr="00B7140A" w:rsidRDefault="00575940" w:rsidP="00575940">
      <w:pPr>
        <w:spacing w:line="360" w:lineRule="auto"/>
        <w:jc w:val="both"/>
        <w:rPr>
          <w:sz w:val="26"/>
          <w:szCs w:val="26"/>
        </w:rPr>
      </w:pPr>
      <w:r w:rsidRPr="2E45C4BB">
        <w:rPr>
          <w:sz w:val="26"/>
          <w:szCs w:val="26"/>
        </w:rPr>
        <w:t>En la reunión sostenida</w:t>
      </w:r>
      <w:r w:rsidR="00A330CD" w:rsidRPr="2E45C4BB">
        <w:rPr>
          <w:sz w:val="26"/>
          <w:szCs w:val="26"/>
        </w:rPr>
        <w:t xml:space="preserve"> el 28 de agosto de 2015</w:t>
      </w:r>
      <w:r w:rsidRPr="2E45C4BB">
        <w:rPr>
          <w:sz w:val="26"/>
          <w:szCs w:val="26"/>
        </w:rPr>
        <w:t xml:space="preserve"> por las partes del contrato, </w:t>
      </w:r>
      <w:r w:rsidR="00A330CD" w:rsidRPr="2E45C4BB">
        <w:rPr>
          <w:sz w:val="26"/>
          <w:szCs w:val="26"/>
        </w:rPr>
        <w:t xml:space="preserve">el interventor, </w:t>
      </w:r>
      <w:r w:rsidRPr="2E45C4BB">
        <w:rPr>
          <w:sz w:val="26"/>
          <w:szCs w:val="26"/>
        </w:rPr>
        <w:t xml:space="preserve">por el delegado de </w:t>
      </w:r>
      <w:r w:rsidRPr="2E45C4BB">
        <w:rPr>
          <w:b/>
          <w:bCs/>
          <w:sz w:val="26"/>
          <w:szCs w:val="26"/>
        </w:rPr>
        <w:t>CORPOCHIVOR</w:t>
      </w:r>
      <w:r w:rsidR="00A330CD" w:rsidRPr="2E45C4BB">
        <w:rPr>
          <w:sz w:val="26"/>
          <w:szCs w:val="26"/>
        </w:rPr>
        <w:t>, delegado de la Procuraduría General de la Nación</w:t>
      </w:r>
      <w:r w:rsidR="00C74411" w:rsidRPr="2E45C4BB">
        <w:rPr>
          <w:sz w:val="26"/>
          <w:szCs w:val="26"/>
        </w:rPr>
        <w:t xml:space="preserve"> y</w:t>
      </w:r>
      <w:r w:rsidR="00A330CD" w:rsidRPr="2E45C4BB">
        <w:rPr>
          <w:sz w:val="26"/>
          <w:szCs w:val="26"/>
        </w:rPr>
        <w:t xml:space="preserve"> el alcalde de Garagoa se evidencia que </w:t>
      </w:r>
      <w:r w:rsidR="00A330CD" w:rsidRPr="2E45C4BB">
        <w:rPr>
          <w:b/>
          <w:bCs/>
          <w:sz w:val="26"/>
          <w:szCs w:val="26"/>
        </w:rPr>
        <w:t xml:space="preserve">la contratista sustentó el resultado del informe indicando entre otras cosas que el proyecto desde el punto de vista legal y técnico no era viable, </w:t>
      </w:r>
      <w:r w:rsidR="00A330CD" w:rsidRPr="2E45C4BB">
        <w:rPr>
          <w:sz w:val="26"/>
          <w:szCs w:val="26"/>
        </w:rPr>
        <w:t>proponiendo ciertas obras que podrían ayudar a mejorar la situación del terreno estudiado.</w:t>
      </w:r>
    </w:p>
    <w:p w14:paraId="1F973F1C" w14:textId="085CE7BF" w:rsidR="00A330CD" w:rsidRPr="00B7140A" w:rsidRDefault="00A330CD" w:rsidP="00575940">
      <w:pPr>
        <w:spacing w:line="360" w:lineRule="auto"/>
        <w:jc w:val="both"/>
        <w:rPr>
          <w:sz w:val="26"/>
          <w:szCs w:val="26"/>
        </w:rPr>
      </w:pPr>
    </w:p>
    <w:p w14:paraId="6F33444E" w14:textId="2A3EB5CC" w:rsidR="00A330CD" w:rsidRPr="00B7140A" w:rsidRDefault="00A330CD" w:rsidP="00575940">
      <w:pPr>
        <w:spacing w:line="360" w:lineRule="auto"/>
        <w:jc w:val="both"/>
        <w:rPr>
          <w:sz w:val="26"/>
          <w:szCs w:val="26"/>
        </w:rPr>
      </w:pPr>
      <w:r w:rsidRPr="2E45C4BB">
        <w:rPr>
          <w:sz w:val="26"/>
          <w:szCs w:val="26"/>
        </w:rPr>
        <w:t xml:space="preserve">En esa misma reunión el delegado de </w:t>
      </w:r>
      <w:proofErr w:type="spellStart"/>
      <w:r w:rsidRPr="2E45C4BB">
        <w:rPr>
          <w:sz w:val="26"/>
          <w:szCs w:val="26"/>
        </w:rPr>
        <w:t>Corpochivor</w:t>
      </w:r>
      <w:proofErr w:type="spellEnd"/>
      <w:r w:rsidRPr="2E45C4BB">
        <w:rPr>
          <w:sz w:val="26"/>
          <w:szCs w:val="26"/>
        </w:rPr>
        <w:t xml:space="preserve"> </w:t>
      </w:r>
      <w:r w:rsidRPr="2E45C4BB">
        <w:rPr>
          <w:b/>
          <w:bCs/>
          <w:sz w:val="26"/>
          <w:szCs w:val="26"/>
        </w:rPr>
        <w:t>manifestó que dicha corporación se encontraba satisfecha,</w:t>
      </w:r>
      <w:r w:rsidRPr="2E45C4BB">
        <w:rPr>
          <w:sz w:val="26"/>
          <w:szCs w:val="26"/>
        </w:rPr>
        <w:t xml:space="preserve"> porque contaría con el informe que le permitiría pronunciarse frente a la concesión de la</w:t>
      </w:r>
      <w:r w:rsidRPr="2E45C4BB">
        <w:rPr>
          <w:b/>
          <w:bCs/>
          <w:sz w:val="26"/>
          <w:szCs w:val="26"/>
        </w:rPr>
        <w:t xml:space="preserve"> licencia ambiental</w:t>
      </w:r>
      <w:r w:rsidRPr="2E45C4BB">
        <w:rPr>
          <w:sz w:val="26"/>
          <w:szCs w:val="26"/>
        </w:rPr>
        <w:t>, pero a la vez, manifestó su preocupación por el gasto que debe realizar el Municipio para estabilizar el proyecto. El alcalde por su parte puso de presente que se requ</w:t>
      </w:r>
      <w:r w:rsidR="00C74411" w:rsidRPr="2E45C4BB">
        <w:rPr>
          <w:sz w:val="26"/>
          <w:szCs w:val="26"/>
        </w:rPr>
        <w:t>ería</w:t>
      </w:r>
      <w:r w:rsidRPr="2E45C4BB">
        <w:rPr>
          <w:sz w:val="26"/>
          <w:szCs w:val="26"/>
        </w:rPr>
        <w:t xml:space="preserve"> una segun</w:t>
      </w:r>
      <w:r w:rsidR="00C11DA7" w:rsidRPr="2E45C4BB">
        <w:rPr>
          <w:sz w:val="26"/>
          <w:szCs w:val="26"/>
        </w:rPr>
        <w:t>d</w:t>
      </w:r>
      <w:r w:rsidRPr="2E45C4BB">
        <w:rPr>
          <w:sz w:val="26"/>
          <w:szCs w:val="26"/>
        </w:rPr>
        <w:t>a etapa</w:t>
      </w:r>
      <w:r w:rsidR="00C11DA7" w:rsidRPr="2E45C4BB">
        <w:rPr>
          <w:sz w:val="26"/>
          <w:szCs w:val="26"/>
        </w:rPr>
        <w:t>.</w:t>
      </w:r>
    </w:p>
    <w:p w14:paraId="45D42DB8" w14:textId="68113F03" w:rsidR="00BC7220" w:rsidRPr="00B7140A" w:rsidRDefault="00BC7220" w:rsidP="00C11DA7">
      <w:pPr>
        <w:spacing w:line="360" w:lineRule="auto"/>
        <w:jc w:val="both"/>
        <w:rPr>
          <w:sz w:val="26"/>
          <w:szCs w:val="26"/>
        </w:rPr>
      </w:pPr>
    </w:p>
    <w:p w14:paraId="2FBB4DEA" w14:textId="4DC83173" w:rsidR="00C74411" w:rsidRDefault="00C11DA7" w:rsidP="00C11DA7">
      <w:pPr>
        <w:spacing w:line="360" w:lineRule="auto"/>
        <w:jc w:val="both"/>
        <w:rPr>
          <w:sz w:val="26"/>
          <w:szCs w:val="26"/>
        </w:rPr>
      </w:pPr>
      <w:r w:rsidRPr="2E45C4BB">
        <w:rPr>
          <w:sz w:val="26"/>
          <w:szCs w:val="26"/>
        </w:rPr>
        <w:t xml:space="preserve">Se resalta entonces </w:t>
      </w:r>
      <w:r w:rsidR="00047A9A" w:rsidRPr="2E45C4BB">
        <w:rPr>
          <w:sz w:val="26"/>
          <w:szCs w:val="26"/>
        </w:rPr>
        <w:t xml:space="preserve">que de las reuniones de gestión para apreciar los avances del contrato de consultoría era palpable que el informe que se presentaría como resultado de este contrato no haría viable el proyecto del </w:t>
      </w:r>
      <w:r w:rsidR="00132CB1" w:rsidRPr="2E45C4BB">
        <w:rPr>
          <w:sz w:val="26"/>
          <w:szCs w:val="26"/>
        </w:rPr>
        <w:t>r</w:t>
      </w:r>
      <w:r w:rsidR="00047A9A" w:rsidRPr="2E45C4BB">
        <w:rPr>
          <w:sz w:val="26"/>
          <w:szCs w:val="26"/>
        </w:rPr>
        <w:t xml:space="preserve">elleno </w:t>
      </w:r>
      <w:r w:rsidR="00132CB1" w:rsidRPr="2E45C4BB">
        <w:rPr>
          <w:sz w:val="26"/>
          <w:szCs w:val="26"/>
        </w:rPr>
        <w:t>s</w:t>
      </w:r>
      <w:r w:rsidR="00047A9A" w:rsidRPr="2E45C4BB">
        <w:rPr>
          <w:sz w:val="26"/>
          <w:szCs w:val="26"/>
        </w:rPr>
        <w:t>anitario, pues en la referida reunión del 28 de agosto, la contratista indicó que el proyecto no era viable ni técnica ni jurídicamente</w:t>
      </w:r>
      <w:r w:rsidR="00C74411" w:rsidRPr="2E45C4BB">
        <w:rPr>
          <w:sz w:val="26"/>
          <w:szCs w:val="26"/>
        </w:rPr>
        <w:t>.</w:t>
      </w:r>
    </w:p>
    <w:p w14:paraId="4E17238C" w14:textId="77777777" w:rsidR="00C74411" w:rsidRDefault="00C74411" w:rsidP="00C11DA7">
      <w:pPr>
        <w:spacing w:line="360" w:lineRule="auto"/>
        <w:jc w:val="both"/>
        <w:rPr>
          <w:sz w:val="26"/>
          <w:szCs w:val="26"/>
        </w:rPr>
      </w:pPr>
    </w:p>
    <w:p w14:paraId="623F715B" w14:textId="29385DEA" w:rsidR="00132CB1" w:rsidRPr="00B7140A" w:rsidRDefault="00C74411" w:rsidP="00C11DA7">
      <w:pPr>
        <w:spacing w:line="360" w:lineRule="auto"/>
        <w:jc w:val="both"/>
        <w:rPr>
          <w:sz w:val="26"/>
          <w:szCs w:val="26"/>
        </w:rPr>
      </w:pPr>
      <w:r w:rsidRPr="1F529F73">
        <w:rPr>
          <w:sz w:val="26"/>
          <w:szCs w:val="26"/>
        </w:rPr>
        <w:t>Bajo la anterior consideración, no</w:t>
      </w:r>
      <w:r w:rsidR="00047A9A" w:rsidRPr="1F529F73">
        <w:rPr>
          <w:sz w:val="26"/>
          <w:szCs w:val="26"/>
        </w:rPr>
        <w:t xml:space="preserve"> puede ahora EPGA afirmar que fue sorpresivo el requerimiento </w:t>
      </w:r>
      <w:r w:rsidR="00132CB1" w:rsidRPr="1F529F73">
        <w:rPr>
          <w:sz w:val="26"/>
          <w:szCs w:val="26"/>
        </w:rPr>
        <w:t>hecho por</w:t>
      </w:r>
      <w:r w:rsidR="00047A9A" w:rsidRPr="1F529F73">
        <w:rPr>
          <w:sz w:val="26"/>
          <w:szCs w:val="26"/>
        </w:rPr>
        <w:t xml:space="preserve"> </w:t>
      </w:r>
      <w:r w:rsidR="00047A9A" w:rsidRPr="1F529F73">
        <w:rPr>
          <w:b/>
          <w:bCs/>
          <w:sz w:val="26"/>
          <w:szCs w:val="26"/>
        </w:rPr>
        <w:t>CORPOCHIVOR</w:t>
      </w:r>
      <w:r w:rsidR="00132CB1" w:rsidRPr="1F529F73">
        <w:rPr>
          <w:b/>
          <w:bCs/>
          <w:sz w:val="26"/>
          <w:szCs w:val="26"/>
        </w:rPr>
        <w:t xml:space="preserve"> </w:t>
      </w:r>
      <w:r w:rsidR="00132CB1" w:rsidRPr="1F529F73">
        <w:rPr>
          <w:sz w:val="26"/>
          <w:szCs w:val="26"/>
        </w:rPr>
        <w:t>en el año 2016</w:t>
      </w:r>
      <w:r w:rsidR="00047A9A" w:rsidRPr="1F529F73">
        <w:rPr>
          <w:sz w:val="26"/>
          <w:szCs w:val="26"/>
        </w:rPr>
        <w:t xml:space="preserve">, quien halló ausente un informe que diera viabilidad al proyecto, </w:t>
      </w:r>
      <w:r w:rsidR="00132CB1" w:rsidRPr="1F529F73">
        <w:rPr>
          <w:sz w:val="26"/>
          <w:szCs w:val="26"/>
        </w:rPr>
        <w:t>y que ello obedeció a que la interventoría nunca lo informó, pues la misma contratante lo indicó en la referida reunión.</w:t>
      </w:r>
    </w:p>
    <w:p w14:paraId="2BC94A59" w14:textId="77777777" w:rsidR="00132CB1" w:rsidRPr="00B7140A" w:rsidRDefault="00132CB1" w:rsidP="00C11DA7">
      <w:pPr>
        <w:spacing w:line="360" w:lineRule="auto"/>
        <w:jc w:val="both"/>
        <w:rPr>
          <w:sz w:val="26"/>
          <w:szCs w:val="26"/>
        </w:rPr>
      </w:pPr>
    </w:p>
    <w:p w14:paraId="78AB37B8" w14:textId="727799EB" w:rsidR="00C11DA7" w:rsidRPr="00B7140A" w:rsidRDefault="00132CB1" w:rsidP="00C11DA7">
      <w:pPr>
        <w:spacing w:line="360" w:lineRule="auto"/>
        <w:jc w:val="both"/>
        <w:rPr>
          <w:sz w:val="26"/>
          <w:szCs w:val="26"/>
        </w:rPr>
      </w:pPr>
      <w:r w:rsidRPr="1F529F73">
        <w:rPr>
          <w:sz w:val="26"/>
          <w:szCs w:val="26"/>
        </w:rPr>
        <w:t xml:space="preserve">Aunado a lo anterior, nótese que el interventor en dos oportunidades señaló que </w:t>
      </w:r>
      <w:r w:rsidRPr="1F529F73">
        <w:rPr>
          <w:b/>
          <w:bCs/>
          <w:sz w:val="26"/>
          <w:szCs w:val="26"/>
        </w:rPr>
        <w:t xml:space="preserve">el contrato de consultoría se encontraba mal redactado </w:t>
      </w:r>
      <w:r w:rsidRPr="1F529F73">
        <w:rPr>
          <w:sz w:val="26"/>
          <w:szCs w:val="26"/>
        </w:rPr>
        <w:t>al no tratarse de estudios especializados, e indicó que era procedente ajustar los contratos técnica y presupuestalmente, sugerencia frente a la que en este expediente no obra pronunciamiento por parte d</w:t>
      </w:r>
      <w:r w:rsidRPr="1F529F73">
        <w:rPr>
          <w:b/>
          <w:bCs/>
          <w:sz w:val="26"/>
          <w:szCs w:val="26"/>
        </w:rPr>
        <w:t>e EPGA S.A. E.S.P</w:t>
      </w:r>
    </w:p>
    <w:p w14:paraId="06358AA9" w14:textId="77777777" w:rsidR="00BC7220" w:rsidRPr="00B7140A" w:rsidRDefault="00BC7220" w:rsidP="00BC7220">
      <w:pPr>
        <w:pStyle w:val="Prrafodelista"/>
        <w:ind w:left="1416"/>
        <w:jc w:val="both"/>
        <w:rPr>
          <w:sz w:val="22"/>
          <w:szCs w:val="22"/>
          <w:lang w:eastAsia="es-MX"/>
        </w:rPr>
      </w:pPr>
    </w:p>
    <w:p w14:paraId="1605A734" w14:textId="1436C29B" w:rsidR="00BC7220" w:rsidRPr="00B7140A" w:rsidRDefault="005A021A" w:rsidP="005A021A">
      <w:pPr>
        <w:spacing w:line="360" w:lineRule="auto"/>
        <w:jc w:val="both"/>
        <w:rPr>
          <w:sz w:val="26"/>
          <w:szCs w:val="26"/>
        </w:rPr>
      </w:pPr>
      <w:r w:rsidRPr="2E45C4BB">
        <w:rPr>
          <w:sz w:val="26"/>
          <w:szCs w:val="26"/>
        </w:rPr>
        <w:t xml:space="preserve">Finalmente, en este aspecto también es dable resaltar que </w:t>
      </w:r>
      <w:r w:rsidRPr="2E45C4BB">
        <w:rPr>
          <w:b/>
          <w:bCs/>
          <w:sz w:val="26"/>
          <w:szCs w:val="26"/>
        </w:rPr>
        <w:t>no es cierto que la demandante hubiese sido tomada por sorpresa</w:t>
      </w:r>
      <w:r w:rsidRPr="2E45C4BB">
        <w:rPr>
          <w:sz w:val="26"/>
          <w:szCs w:val="26"/>
        </w:rPr>
        <w:t xml:space="preserve"> respecto de los ítems señalados en el requerimiento hecho en el 2016, pues los mismos fueron requeridos por primera </w:t>
      </w:r>
      <w:r w:rsidRPr="2E45C4BB">
        <w:rPr>
          <w:sz w:val="26"/>
          <w:szCs w:val="26"/>
        </w:rPr>
        <w:lastRenderedPageBreak/>
        <w:t xml:space="preserve">vez en el año 2014. Luego, EPGA S.A. E.S.P no puede alegar que los aspectos del contrato eran lo </w:t>
      </w:r>
      <w:bookmarkStart w:id="1" w:name="_Int_PMlb15fa"/>
      <w:r w:rsidRPr="2E45C4BB">
        <w:rPr>
          <w:sz w:val="26"/>
          <w:szCs w:val="26"/>
        </w:rPr>
        <w:t>bastante técnicos</w:t>
      </w:r>
      <w:bookmarkEnd w:id="1"/>
      <w:r w:rsidRPr="2E45C4BB">
        <w:rPr>
          <w:sz w:val="26"/>
          <w:szCs w:val="26"/>
        </w:rPr>
        <w:t xml:space="preserve"> como para no entender en ninguna medida lo requerido, máxime cuando como se vio, tuvo acompañamiento permanente de CORPOCHIVOR, de quien tal y como lo afirmó la funcionaria del Gobernación – Matilde Barrera</w:t>
      </w:r>
      <w:r w:rsidR="007F0A5D" w:rsidRPr="2E45C4BB">
        <w:rPr>
          <w:sz w:val="26"/>
          <w:szCs w:val="26"/>
        </w:rPr>
        <w:t xml:space="preserve"> – podía haber solicitado colaboración, antes de proceder a firmar el acta de liquidación bilateral del contrato, que le cerró la puerta para pedir el incumplimiento contractual aquí pretendido.</w:t>
      </w:r>
    </w:p>
    <w:p w14:paraId="0CD19121" w14:textId="5EB94619" w:rsidR="007F0A5D" w:rsidRPr="00B7140A" w:rsidRDefault="007F0A5D" w:rsidP="005A021A">
      <w:pPr>
        <w:spacing w:line="360" w:lineRule="auto"/>
        <w:jc w:val="both"/>
        <w:rPr>
          <w:sz w:val="26"/>
          <w:szCs w:val="26"/>
        </w:rPr>
      </w:pPr>
    </w:p>
    <w:p w14:paraId="4AE24596" w14:textId="101F0468" w:rsidR="007F0A5D" w:rsidRPr="00B7140A" w:rsidRDefault="007F0A5D" w:rsidP="1F529F73">
      <w:pPr>
        <w:jc w:val="both"/>
        <w:rPr>
          <w:b/>
          <w:bCs/>
          <w:color w:val="000000" w:themeColor="text1"/>
        </w:rPr>
      </w:pPr>
      <w:r w:rsidRPr="1F529F73">
        <w:rPr>
          <w:b/>
          <w:bCs/>
          <w:sz w:val="26"/>
          <w:szCs w:val="26"/>
        </w:rPr>
        <w:t>4.2.  I</w:t>
      </w:r>
      <w:r w:rsidR="17B0D2E2" w:rsidRPr="1F529F73">
        <w:rPr>
          <w:b/>
          <w:bCs/>
          <w:color w:val="000000" w:themeColor="text1"/>
          <w:sz w:val="25"/>
          <w:szCs w:val="25"/>
        </w:rPr>
        <w:t xml:space="preserve">ncumplimiento del contrato por </w:t>
      </w:r>
      <w:r w:rsidR="17B0D2E2" w:rsidRPr="1F529F73">
        <w:rPr>
          <w:b/>
          <w:bCs/>
          <w:color w:val="000000" w:themeColor="text1"/>
        </w:rPr>
        <w:t>presuntos</w:t>
      </w:r>
      <w:r w:rsidR="17B0D2E2" w:rsidRPr="1F529F73">
        <w:rPr>
          <w:b/>
          <w:bCs/>
          <w:color w:val="000000" w:themeColor="text1"/>
          <w:sz w:val="25"/>
          <w:szCs w:val="25"/>
        </w:rPr>
        <w:t xml:space="preserve"> hechos nuevos y posteriores a la firma del acta de liquidación.</w:t>
      </w:r>
    </w:p>
    <w:p w14:paraId="09F1F023" w14:textId="1ED65E73" w:rsidR="007F0A5D" w:rsidRPr="00B7140A" w:rsidRDefault="007F0A5D" w:rsidP="17B0D2E2">
      <w:pPr>
        <w:spacing w:line="360" w:lineRule="auto"/>
        <w:jc w:val="both"/>
        <w:rPr>
          <w:sz w:val="26"/>
          <w:szCs w:val="26"/>
        </w:rPr>
      </w:pPr>
    </w:p>
    <w:p w14:paraId="04C3263F" w14:textId="06A9FEBF" w:rsidR="007F0A5D" w:rsidRPr="00B7140A" w:rsidRDefault="007F0A5D" w:rsidP="2ACD7051">
      <w:pPr>
        <w:spacing w:line="360" w:lineRule="auto"/>
        <w:jc w:val="both"/>
        <w:rPr>
          <w:sz w:val="26"/>
          <w:szCs w:val="26"/>
        </w:rPr>
      </w:pPr>
      <w:r w:rsidRPr="2ACD7051">
        <w:rPr>
          <w:sz w:val="26"/>
          <w:szCs w:val="26"/>
        </w:rPr>
        <w:t>Finalmente, con respecto al argumento del recurso de apelación, según el cual puede alegarse el incumplimiento del contrato por hechos nuevos y posteriores a la firma del acta de liquidación, que para este caso se materializan en el año 2016 cuando CORPOCHIVOR señaló que el informe presentado por la contratista no era útil para el desarrollo del proyecto, el mismo no ha de prosperar por cuanto era deber de la entidad verificar el cumplimiento antes de la suscripción del acuerdo de voluntades, y de otra parte, porque dicha situación no puede ser tenida en cuenta como hecho nuevo para pedir el incumplimiento del contrato.</w:t>
      </w:r>
    </w:p>
    <w:p w14:paraId="1D7ED3D1" w14:textId="2590B3BF" w:rsidR="007F0A5D" w:rsidRPr="00B7140A" w:rsidRDefault="007F0A5D" w:rsidP="005A021A">
      <w:pPr>
        <w:spacing w:line="360" w:lineRule="auto"/>
        <w:jc w:val="both"/>
        <w:rPr>
          <w:sz w:val="26"/>
          <w:szCs w:val="26"/>
        </w:rPr>
      </w:pPr>
    </w:p>
    <w:p w14:paraId="3B4C706B" w14:textId="651971B8" w:rsidR="007F0A5D" w:rsidRPr="00B7140A" w:rsidRDefault="007F0A5D" w:rsidP="005A021A">
      <w:pPr>
        <w:spacing w:line="360" w:lineRule="auto"/>
        <w:jc w:val="both"/>
        <w:rPr>
          <w:sz w:val="26"/>
          <w:szCs w:val="26"/>
        </w:rPr>
      </w:pPr>
      <w:r w:rsidRPr="17B0D2E2">
        <w:rPr>
          <w:sz w:val="26"/>
          <w:szCs w:val="26"/>
        </w:rPr>
        <w:t>Al efecto, téngase en cuenta que el hecho nuevo es aquel presupuesto fáctico</w:t>
      </w:r>
      <w:r w:rsidR="00BE520C" w:rsidRPr="17B0D2E2">
        <w:rPr>
          <w:sz w:val="26"/>
          <w:szCs w:val="26"/>
        </w:rPr>
        <w:t xml:space="preserve"> que avizora el incumplimiento y</w:t>
      </w:r>
      <w:r w:rsidRPr="17B0D2E2">
        <w:rPr>
          <w:sz w:val="26"/>
          <w:szCs w:val="26"/>
        </w:rPr>
        <w:t xml:space="preserve"> que nace después de haberse firmado la liquidación bilateral, como, por ejemplo, cuando </w:t>
      </w:r>
      <w:r w:rsidR="00BE520C" w:rsidRPr="17B0D2E2">
        <w:rPr>
          <w:sz w:val="26"/>
          <w:szCs w:val="26"/>
        </w:rPr>
        <w:t>la estructura de una obra presenta falencia algún tiempo después de haberse liquidado en contrato.</w:t>
      </w:r>
    </w:p>
    <w:p w14:paraId="7EE0B512" w14:textId="0D8F6668" w:rsidR="00BE520C" w:rsidRPr="00B7140A" w:rsidRDefault="00BE520C" w:rsidP="005A021A">
      <w:pPr>
        <w:spacing w:line="360" w:lineRule="auto"/>
        <w:jc w:val="both"/>
        <w:rPr>
          <w:sz w:val="26"/>
          <w:szCs w:val="26"/>
        </w:rPr>
      </w:pPr>
    </w:p>
    <w:p w14:paraId="515868CA" w14:textId="6C4A983B" w:rsidR="00BE520C" w:rsidRPr="00B7140A" w:rsidRDefault="00BE520C" w:rsidP="2ACD7051">
      <w:pPr>
        <w:spacing w:line="360" w:lineRule="auto"/>
        <w:jc w:val="both"/>
        <w:rPr>
          <w:sz w:val="26"/>
          <w:szCs w:val="26"/>
        </w:rPr>
      </w:pPr>
      <w:r w:rsidRPr="2ACD7051">
        <w:rPr>
          <w:sz w:val="26"/>
          <w:szCs w:val="26"/>
        </w:rPr>
        <w:t xml:space="preserve">No obstante, el hecho de que </w:t>
      </w:r>
      <w:proofErr w:type="spellStart"/>
      <w:r w:rsidRPr="2ACD7051">
        <w:rPr>
          <w:sz w:val="26"/>
          <w:szCs w:val="26"/>
        </w:rPr>
        <w:t>Corpochivor</w:t>
      </w:r>
      <w:proofErr w:type="spellEnd"/>
      <w:r w:rsidRPr="2ACD7051">
        <w:rPr>
          <w:sz w:val="26"/>
          <w:szCs w:val="26"/>
        </w:rPr>
        <w:t xml:space="preserve"> haya hecho el requerimiento en el año 2016, en el que da cuenta de que el informe presentado por la contratista no es útil para el desarrollo del proyecto del Relleno Sanitario, no constituye un hecho nuevo que permita apoyar el incumplimiento contractual, pues el informe suscrito es el mismo antes y después de dicho requerimiento.</w:t>
      </w:r>
    </w:p>
    <w:p w14:paraId="04BEF45E" w14:textId="2CB1610A" w:rsidR="00BE520C" w:rsidRPr="00B7140A" w:rsidRDefault="00BE520C" w:rsidP="2ACD7051">
      <w:pPr>
        <w:spacing w:line="360" w:lineRule="auto"/>
        <w:jc w:val="both"/>
        <w:rPr>
          <w:sz w:val="26"/>
          <w:szCs w:val="26"/>
        </w:rPr>
      </w:pPr>
    </w:p>
    <w:p w14:paraId="2BE47A86" w14:textId="6873B02D" w:rsidR="00BE520C" w:rsidRPr="00B7140A" w:rsidRDefault="00BE520C" w:rsidP="2ACD7051">
      <w:pPr>
        <w:spacing w:line="360" w:lineRule="auto"/>
        <w:jc w:val="both"/>
        <w:rPr>
          <w:sz w:val="26"/>
          <w:szCs w:val="26"/>
        </w:rPr>
      </w:pPr>
      <w:r w:rsidRPr="2ACD7051">
        <w:rPr>
          <w:sz w:val="26"/>
          <w:szCs w:val="26"/>
        </w:rPr>
        <w:t xml:space="preserve">En otras palabras, si eventualmente la contratista incumplió </w:t>
      </w:r>
      <w:r w:rsidR="00C74411" w:rsidRPr="2ACD7051">
        <w:rPr>
          <w:sz w:val="26"/>
          <w:szCs w:val="26"/>
        </w:rPr>
        <w:t xml:space="preserve">la </w:t>
      </w:r>
      <w:r w:rsidRPr="2ACD7051">
        <w:rPr>
          <w:sz w:val="26"/>
          <w:szCs w:val="26"/>
        </w:rPr>
        <w:t xml:space="preserve">consultoría dicho incumplimiento se desprende del contenido del informe, el cual estaba presente al momento de la firma del acta más no surgió cuando </w:t>
      </w:r>
      <w:proofErr w:type="spellStart"/>
      <w:r w:rsidRPr="2ACD7051">
        <w:rPr>
          <w:sz w:val="26"/>
          <w:szCs w:val="26"/>
        </w:rPr>
        <w:t>Corpochivor</w:t>
      </w:r>
      <w:proofErr w:type="spellEnd"/>
      <w:r w:rsidRPr="2ACD7051">
        <w:rPr>
          <w:sz w:val="26"/>
          <w:szCs w:val="26"/>
        </w:rPr>
        <w:t xml:space="preserve"> requirió a la EPGA. </w:t>
      </w:r>
      <w:r w:rsidRPr="2ACD7051">
        <w:rPr>
          <w:sz w:val="26"/>
          <w:szCs w:val="26"/>
        </w:rPr>
        <w:lastRenderedPageBreak/>
        <w:t>S.A E.</w:t>
      </w:r>
      <w:bookmarkStart w:id="2" w:name="_Int_pOs8r1L0"/>
      <w:r w:rsidRPr="2ACD7051">
        <w:rPr>
          <w:sz w:val="26"/>
          <w:szCs w:val="26"/>
        </w:rPr>
        <w:t>S.P.</w:t>
      </w:r>
      <w:bookmarkEnd w:id="2"/>
      <w:r w:rsidRPr="2ACD7051">
        <w:rPr>
          <w:sz w:val="26"/>
          <w:szCs w:val="26"/>
        </w:rPr>
        <w:t xml:space="preserve"> para que completara el documento que en principio haría inviable la ejecución del proyecto.</w:t>
      </w:r>
    </w:p>
    <w:p w14:paraId="3F6FBA33" w14:textId="3C46FF95" w:rsidR="00BE520C" w:rsidRPr="00B7140A" w:rsidRDefault="00BE520C" w:rsidP="2ACD7051">
      <w:pPr>
        <w:spacing w:line="360" w:lineRule="auto"/>
        <w:jc w:val="both"/>
        <w:rPr>
          <w:sz w:val="26"/>
          <w:szCs w:val="26"/>
        </w:rPr>
      </w:pPr>
    </w:p>
    <w:p w14:paraId="0AC7D4CB" w14:textId="2C9D98C1" w:rsidR="00BE520C" w:rsidRPr="00B7140A" w:rsidRDefault="00BE520C" w:rsidP="005A021A">
      <w:pPr>
        <w:spacing w:line="360" w:lineRule="auto"/>
        <w:jc w:val="both"/>
        <w:rPr>
          <w:sz w:val="26"/>
          <w:szCs w:val="26"/>
        </w:rPr>
      </w:pPr>
      <w:r w:rsidRPr="00B7140A">
        <w:rPr>
          <w:sz w:val="26"/>
          <w:szCs w:val="26"/>
        </w:rPr>
        <w:t>Por lo anterior, la Sala confirmará la sentencia de primera instancia que negó las pretensiones de la demanda.</w:t>
      </w:r>
    </w:p>
    <w:p w14:paraId="30D69429" w14:textId="77777777" w:rsidR="00BE520C" w:rsidRPr="00B7140A" w:rsidRDefault="00BE520C" w:rsidP="005A021A">
      <w:pPr>
        <w:spacing w:line="360" w:lineRule="auto"/>
        <w:jc w:val="both"/>
        <w:rPr>
          <w:sz w:val="26"/>
          <w:szCs w:val="26"/>
        </w:rPr>
      </w:pPr>
    </w:p>
    <w:p w14:paraId="3F80601E" w14:textId="151FABA0" w:rsidR="00776313" w:rsidRPr="00B7140A" w:rsidRDefault="00776313" w:rsidP="1F529F73">
      <w:pPr>
        <w:pStyle w:val="Textoindependiente21"/>
        <w:numPr>
          <w:ilvl w:val="0"/>
          <w:numId w:val="14"/>
        </w:numPr>
        <w:spacing w:line="360" w:lineRule="auto"/>
        <w:rPr>
          <w:rFonts w:asciiTheme="minorHAnsi" w:eastAsiaTheme="minorEastAsia" w:hAnsiTheme="minorHAnsi" w:cstheme="minorBidi"/>
          <w:b/>
          <w:bCs/>
          <w:color w:val="000000" w:themeColor="text1"/>
          <w:sz w:val="26"/>
          <w:szCs w:val="26"/>
        </w:rPr>
      </w:pPr>
      <w:r w:rsidRPr="1F529F73">
        <w:rPr>
          <w:b/>
          <w:bCs/>
          <w:color w:val="000000" w:themeColor="text1"/>
          <w:sz w:val="26"/>
          <w:szCs w:val="26"/>
        </w:rPr>
        <w:t>Costas</w:t>
      </w:r>
    </w:p>
    <w:p w14:paraId="4FF10732" w14:textId="77777777" w:rsidR="003901B5" w:rsidRPr="00B7140A" w:rsidRDefault="003901B5" w:rsidP="003901B5">
      <w:pPr>
        <w:pStyle w:val="Textoindependiente21"/>
        <w:spacing w:line="360" w:lineRule="auto"/>
        <w:rPr>
          <w:b/>
          <w:bCs/>
          <w:color w:val="FF0000"/>
          <w:sz w:val="26"/>
          <w:szCs w:val="26"/>
        </w:rPr>
      </w:pPr>
    </w:p>
    <w:p w14:paraId="6CADE4B9" w14:textId="77777777" w:rsidR="003901B5" w:rsidRPr="00B7140A" w:rsidRDefault="003901B5" w:rsidP="003901B5">
      <w:pPr>
        <w:pStyle w:val="paragraph"/>
        <w:spacing w:before="0" w:beforeAutospacing="0" w:after="0" w:afterAutospacing="0" w:line="360" w:lineRule="auto"/>
        <w:jc w:val="both"/>
        <w:textAlignment w:val="baseline"/>
        <w:rPr>
          <w:color w:val="000000" w:themeColor="text1"/>
          <w:sz w:val="26"/>
          <w:szCs w:val="26"/>
        </w:rPr>
      </w:pPr>
      <w:r w:rsidRPr="00B7140A">
        <w:rPr>
          <w:rStyle w:val="normaltextrun"/>
          <w:color w:val="000000" w:themeColor="text1"/>
          <w:sz w:val="26"/>
          <w:szCs w:val="26"/>
          <w:lang w:val="es-ES"/>
        </w:rPr>
        <w:t>El artículo 361 del Código General del Proceso, prevé que las costas están integradas por la totalidad de expensas y gastos sufragados durante el curso de un proceso y por las agencias en derecho. Ha dicho la doctrina lo siguiente:</w:t>
      </w:r>
      <w:r w:rsidRPr="00B7140A">
        <w:rPr>
          <w:rStyle w:val="eop"/>
          <w:color w:val="000000" w:themeColor="text1"/>
          <w:sz w:val="26"/>
          <w:szCs w:val="26"/>
        </w:rPr>
        <w:t> </w:t>
      </w:r>
    </w:p>
    <w:p w14:paraId="662C8C0F"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56060938" w14:textId="77777777" w:rsidR="003901B5" w:rsidRPr="00B7140A" w:rsidRDefault="003901B5" w:rsidP="003901B5">
      <w:pPr>
        <w:pStyle w:val="paragraph"/>
        <w:spacing w:before="0" w:beforeAutospacing="0" w:after="0" w:afterAutospacing="0"/>
        <w:ind w:left="1134"/>
        <w:jc w:val="both"/>
        <w:textAlignment w:val="baseline"/>
        <w:rPr>
          <w:color w:val="000000" w:themeColor="text1"/>
          <w:sz w:val="22"/>
          <w:szCs w:val="22"/>
        </w:rPr>
      </w:pPr>
      <w:r w:rsidRPr="00B7140A">
        <w:rPr>
          <w:rStyle w:val="normaltextrun"/>
          <w:color w:val="000000" w:themeColor="text1"/>
          <w:sz w:val="22"/>
          <w:szCs w:val="22"/>
          <w:lang w:val="es-ES"/>
        </w:rPr>
        <w:t>“LAS AGENCIAS EN DERECHO Y LA LIQUIDACIÓN DE COSTAS. Se ha destacado que dentro del concepto de costas </w:t>
      </w:r>
      <w:r w:rsidRPr="00B7140A">
        <w:rPr>
          <w:rStyle w:val="normaltextrun"/>
          <w:b/>
          <w:bCs/>
          <w:color w:val="000000" w:themeColor="text1"/>
          <w:sz w:val="22"/>
          <w:szCs w:val="22"/>
          <w:lang w:val="es-ES"/>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00B7140A">
        <w:rPr>
          <w:rStyle w:val="eop"/>
          <w:color w:val="000000" w:themeColor="text1"/>
          <w:sz w:val="22"/>
          <w:szCs w:val="22"/>
        </w:rPr>
        <w:t> </w:t>
      </w:r>
    </w:p>
    <w:p w14:paraId="409C8727" w14:textId="77777777" w:rsidR="003901B5" w:rsidRPr="00B7140A" w:rsidRDefault="003901B5" w:rsidP="003901B5">
      <w:pPr>
        <w:pStyle w:val="paragraph"/>
        <w:spacing w:before="0" w:beforeAutospacing="0" w:after="0" w:afterAutospacing="0"/>
        <w:ind w:left="1134"/>
        <w:jc w:val="both"/>
        <w:textAlignment w:val="baseline"/>
        <w:rPr>
          <w:color w:val="000000" w:themeColor="text1"/>
          <w:sz w:val="22"/>
          <w:szCs w:val="22"/>
        </w:rPr>
      </w:pPr>
      <w:r w:rsidRPr="00B7140A">
        <w:rPr>
          <w:rStyle w:val="eop"/>
          <w:color w:val="000000" w:themeColor="text1"/>
          <w:sz w:val="22"/>
          <w:szCs w:val="22"/>
        </w:rPr>
        <w:t> </w:t>
      </w:r>
    </w:p>
    <w:p w14:paraId="4FF9CCE4" w14:textId="77777777" w:rsidR="003901B5" w:rsidRPr="00B7140A" w:rsidRDefault="003901B5" w:rsidP="003901B5">
      <w:pPr>
        <w:pStyle w:val="paragraph"/>
        <w:spacing w:before="0" w:beforeAutospacing="0" w:after="0" w:afterAutospacing="0"/>
        <w:ind w:left="1134"/>
        <w:jc w:val="both"/>
        <w:textAlignment w:val="baseline"/>
        <w:rPr>
          <w:color w:val="000000" w:themeColor="text1"/>
          <w:sz w:val="22"/>
          <w:szCs w:val="22"/>
        </w:rPr>
      </w:pPr>
      <w:r w:rsidRPr="00B7140A">
        <w:rPr>
          <w:rStyle w:val="normaltextrun"/>
          <w:color w:val="000000" w:themeColor="text1"/>
          <w:sz w:val="22"/>
          <w:szCs w:val="22"/>
          <w:lang w:val="es-ES"/>
        </w:rPr>
        <w:t>Esa fijación de agencias en derecho es privativa del juez, </w:t>
      </w:r>
      <w:r w:rsidRPr="00B7140A">
        <w:rPr>
          <w:rStyle w:val="normaltextrun"/>
          <w:b/>
          <w:bCs/>
          <w:color w:val="000000" w:themeColor="text1"/>
          <w:sz w:val="22"/>
          <w:szCs w:val="22"/>
          <w:lang w:val="es-ES"/>
        </w:rPr>
        <w:t>quien no goza, como pudiera pensarse, de una amplia libertad en materia de su señalamiento</w:t>
      </w:r>
      <w:r w:rsidRPr="00B7140A">
        <w:rPr>
          <w:rStyle w:val="normaltextrun"/>
          <w:color w:val="000000" w:themeColor="text1"/>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B7140A">
        <w:rPr>
          <w:rStyle w:val="textrun"/>
          <w:color w:val="000000" w:themeColor="text1"/>
          <w:sz w:val="22"/>
          <w:szCs w:val="22"/>
          <w:vertAlign w:val="superscript"/>
        </w:rPr>
        <w:t>11</w:t>
      </w:r>
      <w:r w:rsidRPr="00B7140A">
        <w:rPr>
          <w:rStyle w:val="normaltextrun"/>
          <w:color w:val="000000" w:themeColor="text1"/>
          <w:sz w:val="22"/>
          <w:szCs w:val="22"/>
          <w:lang w:val="es-ES"/>
        </w:rPr>
        <w:t> Resaltado fuera de texto.</w:t>
      </w:r>
      <w:r w:rsidRPr="00B7140A">
        <w:rPr>
          <w:rStyle w:val="eop"/>
          <w:color w:val="000000" w:themeColor="text1"/>
          <w:sz w:val="22"/>
          <w:szCs w:val="22"/>
        </w:rPr>
        <w:t> </w:t>
      </w:r>
    </w:p>
    <w:p w14:paraId="3D362BFB" w14:textId="77777777" w:rsidR="003901B5" w:rsidRPr="00B7140A" w:rsidRDefault="003901B5" w:rsidP="003901B5">
      <w:pPr>
        <w:pStyle w:val="paragraph"/>
        <w:spacing w:before="0" w:beforeAutospacing="0" w:after="0" w:afterAutospacing="0"/>
        <w:ind w:left="1410"/>
        <w:jc w:val="both"/>
        <w:textAlignment w:val="baseline"/>
        <w:rPr>
          <w:color w:val="000000" w:themeColor="text1"/>
          <w:sz w:val="26"/>
          <w:szCs w:val="26"/>
        </w:rPr>
      </w:pPr>
      <w:r w:rsidRPr="00B7140A">
        <w:rPr>
          <w:rStyle w:val="eop"/>
          <w:color w:val="000000" w:themeColor="text1"/>
          <w:sz w:val="26"/>
          <w:szCs w:val="26"/>
        </w:rPr>
        <w:t> </w:t>
      </w:r>
    </w:p>
    <w:p w14:paraId="62421E43" w14:textId="77777777" w:rsidR="003901B5" w:rsidRPr="00B7140A" w:rsidRDefault="003901B5" w:rsidP="003901B5">
      <w:pPr>
        <w:pStyle w:val="paragraph"/>
        <w:spacing w:before="0" w:beforeAutospacing="0" w:after="0" w:afterAutospacing="0" w:line="360" w:lineRule="auto"/>
        <w:jc w:val="both"/>
        <w:textAlignment w:val="baseline"/>
        <w:rPr>
          <w:color w:val="000000" w:themeColor="text1"/>
          <w:sz w:val="26"/>
          <w:szCs w:val="26"/>
        </w:rPr>
      </w:pPr>
      <w:r w:rsidRPr="00B7140A">
        <w:rPr>
          <w:rStyle w:val="normaltextrun"/>
          <w:color w:val="000000" w:themeColor="text1"/>
          <w:sz w:val="26"/>
          <w:szCs w:val="26"/>
          <w:lang w:val="es-ES"/>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B7140A">
        <w:rPr>
          <w:rStyle w:val="normaltextrun"/>
          <w:b/>
          <w:bCs/>
          <w:color w:val="000000" w:themeColor="text1"/>
          <w:sz w:val="26"/>
          <w:szCs w:val="26"/>
          <w:u w:val="single"/>
          <w:lang w:val="es-ES"/>
        </w:rPr>
        <w:t>para determinar las costas se debe adoptar un criterio objetivo valorativo</w:t>
      </w:r>
      <w:r w:rsidRPr="00B7140A">
        <w:rPr>
          <w:rStyle w:val="normaltextrun"/>
          <w:color w:val="000000" w:themeColor="text1"/>
          <w:sz w:val="26"/>
          <w:szCs w:val="26"/>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B7140A">
        <w:rPr>
          <w:rStyle w:val="eop"/>
          <w:color w:val="000000" w:themeColor="text1"/>
          <w:sz w:val="26"/>
          <w:szCs w:val="26"/>
        </w:rPr>
        <w:t> </w:t>
      </w:r>
    </w:p>
    <w:p w14:paraId="1D8FE7A1"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34B5C58F" w14:textId="77777777" w:rsidR="003901B5" w:rsidRPr="00B7140A" w:rsidRDefault="003901B5" w:rsidP="003901B5">
      <w:pPr>
        <w:pStyle w:val="paragraph"/>
        <w:spacing w:before="0" w:beforeAutospacing="0" w:after="0" w:afterAutospacing="0" w:line="360" w:lineRule="auto"/>
        <w:jc w:val="both"/>
        <w:textAlignment w:val="baseline"/>
        <w:rPr>
          <w:color w:val="000000" w:themeColor="text1"/>
          <w:sz w:val="26"/>
          <w:szCs w:val="26"/>
        </w:rPr>
      </w:pPr>
      <w:r w:rsidRPr="00B7140A">
        <w:rPr>
          <w:rStyle w:val="normaltextrun"/>
          <w:color w:val="000000" w:themeColor="text1"/>
          <w:sz w:val="26"/>
          <w:szCs w:val="26"/>
          <w:lang w:val="es-ES"/>
        </w:rPr>
        <w:lastRenderedPageBreak/>
        <w:t>Por su parte, en la sentencia proferida el 20 de septiembre de 2018 por la Subsección "A" con ponencia del Consejero Doctor William Hernández Gómez, dentro del expediente con Radicación número: 20001-23-33-000-2012 00222-01(1160-15), se lee lo siguiente:</w:t>
      </w:r>
      <w:r w:rsidRPr="00B7140A">
        <w:rPr>
          <w:rStyle w:val="eop"/>
          <w:color w:val="000000" w:themeColor="text1"/>
          <w:sz w:val="26"/>
          <w:szCs w:val="26"/>
        </w:rPr>
        <w:t> </w:t>
      </w:r>
    </w:p>
    <w:p w14:paraId="3C68D006"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1C013E30" w14:textId="77777777" w:rsidR="003901B5" w:rsidRPr="00B7140A" w:rsidRDefault="003901B5" w:rsidP="003901B5">
      <w:pPr>
        <w:pStyle w:val="paragraph"/>
        <w:spacing w:before="0" w:beforeAutospacing="0" w:after="0" w:afterAutospacing="0"/>
        <w:ind w:left="1134"/>
        <w:jc w:val="both"/>
        <w:textAlignment w:val="baseline"/>
        <w:rPr>
          <w:color w:val="000000" w:themeColor="text1"/>
          <w:sz w:val="22"/>
          <w:szCs w:val="22"/>
        </w:rPr>
      </w:pPr>
      <w:r w:rsidRPr="00B7140A">
        <w:rPr>
          <w:rStyle w:val="normaltextrun"/>
          <w:color w:val="000000" w:themeColor="text1"/>
          <w:sz w:val="22"/>
          <w:szCs w:val="22"/>
          <w:lang w:val="es-ES"/>
        </w:rPr>
        <w:t>"(…) Por lo anterior, se colige que </w:t>
      </w:r>
      <w:r w:rsidRPr="00B7140A">
        <w:rPr>
          <w:rStyle w:val="normaltextrun"/>
          <w:b/>
          <w:bCs/>
          <w:color w:val="000000" w:themeColor="text1"/>
          <w:sz w:val="22"/>
          <w:szCs w:val="22"/>
          <w:lang w:val="es-ES"/>
        </w:rPr>
        <w:t>la condena en costas implica una valoración objetiva valorativa que excluye como criterio de decisión la mala fe o la temeridad de las partes</w:t>
      </w:r>
      <w:r w:rsidRPr="00B7140A">
        <w:rPr>
          <w:rStyle w:val="normaltextrun"/>
          <w:color w:val="000000" w:themeColor="text1"/>
          <w:sz w:val="22"/>
          <w:szCs w:val="22"/>
          <w:lang w:val="es-ES"/>
        </w:rPr>
        <w:t xml:space="preserve">.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p>
    <w:p w14:paraId="76BB8044" w14:textId="77777777" w:rsidR="003901B5" w:rsidRPr="00B7140A" w:rsidRDefault="003901B5" w:rsidP="003901B5">
      <w:pPr>
        <w:pStyle w:val="paragraph"/>
        <w:spacing w:before="0" w:beforeAutospacing="0" w:after="0" w:afterAutospacing="0"/>
        <w:ind w:left="1134"/>
        <w:jc w:val="both"/>
        <w:textAlignment w:val="baseline"/>
        <w:rPr>
          <w:color w:val="000000" w:themeColor="text1"/>
          <w:sz w:val="22"/>
          <w:szCs w:val="22"/>
        </w:rPr>
      </w:pPr>
      <w:r w:rsidRPr="00B7140A">
        <w:rPr>
          <w:rStyle w:val="eop"/>
          <w:color w:val="000000" w:themeColor="text1"/>
          <w:sz w:val="22"/>
          <w:szCs w:val="22"/>
        </w:rPr>
        <w:t> </w:t>
      </w:r>
    </w:p>
    <w:p w14:paraId="12349FD3" w14:textId="77777777" w:rsidR="003901B5" w:rsidRPr="00B7140A" w:rsidRDefault="003901B5" w:rsidP="003901B5">
      <w:pPr>
        <w:pStyle w:val="paragraph"/>
        <w:spacing w:before="0" w:beforeAutospacing="0" w:after="0" w:afterAutospacing="0"/>
        <w:ind w:left="1134"/>
        <w:jc w:val="both"/>
        <w:textAlignment w:val="baseline"/>
        <w:rPr>
          <w:color w:val="000000" w:themeColor="text1"/>
          <w:sz w:val="22"/>
          <w:szCs w:val="22"/>
        </w:rPr>
      </w:pPr>
      <w:r w:rsidRPr="00B7140A">
        <w:rPr>
          <w:rStyle w:val="normaltextrun"/>
          <w:color w:val="000000" w:themeColor="text1"/>
          <w:sz w:val="22"/>
          <w:szCs w:val="22"/>
          <w:lang w:val="es-ES"/>
        </w:rPr>
        <w:t>Así mismo, de la lectura del artículo 365 del Código General del Proceso, se observa que varias de las situaciones por las que se impone el pago de las costas del proceso, están relacionadas con el hecho de que una de las partes resultó vencida en el juicio, </w:t>
      </w:r>
      <w:r w:rsidRPr="00B7140A">
        <w:rPr>
          <w:rStyle w:val="normaltextrun"/>
          <w:color w:val="000000" w:themeColor="text1"/>
          <w:sz w:val="22"/>
          <w:szCs w:val="22"/>
          <w:u w:val="single"/>
          <w:lang w:val="es-ES"/>
        </w:rPr>
        <w:t>sin que para tal efecto se indique que adicionalmente debe verificarse mala fe o temeridad</w:t>
      </w:r>
      <w:r w:rsidRPr="00B7140A">
        <w:rPr>
          <w:rStyle w:val="normaltextrun"/>
          <w:color w:val="000000" w:themeColor="text1"/>
          <w:sz w:val="22"/>
          <w:szCs w:val="22"/>
          <w:lang w:val="es-ES"/>
        </w:rPr>
        <w:t> (…)" Resaltado fuera de texto</w:t>
      </w:r>
      <w:r w:rsidRPr="00B7140A">
        <w:rPr>
          <w:rStyle w:val="eop"/>
          <w:color w:val="000000" w:themeColor="text1"/>
          <w:sz w:val="22"/>
          <w:szCs w:val="22"/>
        </w:rPr>
        <w:t> </w:t>
      </w:r>
    </w:p>
    <w:p w14:paraId="07E42385"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56334BD4" w14:textId="77777777" w:rsidR="003901B5" w:rsidRPr="00B7140A" w:rsidRDefault="003901B5" w:rsidP="003901B5">
      <w:pPr>
        <w:pStyle w:val="paragraph"/>
        <w:spacing w:before="0" w:beforeAutospacing="0" w:after="0" w:afterAutospacing="0" w:line="360" w:lineRule="auto"/>
        <w:jc w:val="both"/>
        <w:textAlignment w:val="baseline"/>
        <w:rPr>
          <w:color w:val="000000" w:themeColor="text1"/>
          <w:sz w:val="26"/>
          <w:szCs w:val="26"/>
        </w:rPr>
      </w:pPr>
      <w:r w:rsidRPr="00B7140A">
        <w:rPr>
          <w:rStyle w:val="normaltextrun"/>
          <w:color w:val="000000" w:themeColor="text1"/>
          <w:sz w:val="26"/>
          <w:szCs w:val="26"/>
          <w:lang w:val="es-ES"/>
        </w:rPr>
        <w:t xml:space="preserve">No obstante, en sentencia de la misma fecha, la Subsección "B" con ponencia de la Consejera Doctora Sandra Lisset Ibarra Vélez, en el expediente con Radicación número: 68001-23-33-000-2014-00988-01(3301-17), se expuso: </w:t>
      </w:r>
    </w:p>
    <w:p w14:paraId="08F0EBCC"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1D92942E" w14:textId="77777777" w:rsidR="003901B5" w:rsidRPr="00B7140A" w:rsidRDefault="003901B5" w:rsidP="003901B5">
      <w:pPr>
        <w:pStyle w:val="paragraph"/>
        <w:spacing w:before="0" w:beforeAutospacing="0" w:after="0" w:afterAutospacing="0"/>
        <w:ind w:left="1134"/>
        <w:jc w:val="both"/>
        <w:textAlignment w:val="baseline"/>
        <w:rPr>
          <w:color w:val="000000" w:themeColor="text1"/>
          <w:sz w:val="22"/>
          <w:szCs w:val="22"/>
        </w:rPr>
      </w:pPr>
      <w:r w:rsidRPr="00B7140A">
        <w:rPr>
          <w:rStyle w:val="normaltextrun"/>
          <w:color w:val="000000" w:themeColor="text1"/>
          <w:sz w:val="22"/>
          <w:szCs w:val="22"/>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B7140A">
        <w:rPr>
          <w:rStyle w:val="normaltextrun"/>
          <w:b/>
          <w:bCs/>
          <w:color w:val="000000" w:themeColor="text1"/>
          <w:sz w:val="22"/>
          <w:szCs w:val="22"/>
          <w:lang w:val="es-ES"/>
        </w:rPr>
        <w:t>que la parte vencida realizó conductas temerarias o de mala fe que conduzcan a dicha condena.</w:t>
      </w:r>
      <w:r w:rsidRPr="00B7140A">
        <w:rPr>
          <w:rStyle w:val="normaltextrun"/>
          <w:color w:val="000000" w:themeColor="text1"/>
          <w:sz w:val="22"/>
          <w:szCs w:val="22"/>
          <w:lang w:val="es-ES"/>
        </w:rPr>
        <w:t> Además, las costas deben estar probadas en el proceso, lo que quiere decir, que no pueden ser impuestas de manera automática, esto es, sin que se realice un debido análisis que conduzca determinar su ocurrencia.”</w:t>
      </w:r>
      <w:r w:rsidRPr="00B7140A">
        <w:rPr>
          <w:rStyle w:val="eop"/>
          <w:color w:val="000000" w:themeColor="text1"/>
          <w:sz w:val="22"/>
          <w:szCs w:val="22"/>
        </w:rPr>
        <w:t> </w:t>
      </w:r>
    </w:p>
    <w:p w14:paraId="1B4B5C7D"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3527EE98" w14:textId="77777777" w:rsidR="003901B5" w:rsidRPr="00B7140A" w:rsidRDefault="003901B5" w:rsidP="003901B5">
      <w:pPr>
        <w:pStyle w:val="paragraph"/>
        <w:spacing w:before="0" w:beforeAutospacing="0" w:after="0" w:afterAutospacing="0" w:line="360" w:lineRule="auto"/>
        <w:jc w:val="both"/>
        <w:textAlignment w:val="baseline"/>
        <w:rPr>
          <w:color w:val="000000" w:themeColor="text1"/>
          <w:sz w:val="26"/>
          <w:szCs w:val="26"/>
        </w:rPr>
      </w:pPr>
      <w:r w:rsidRPr="00B7140A">
        <w:rPr>
          <w:rStyle w:val="normaltextrun"/>
          <w:color w:val="000000" w:themeColor="text1"/>
          <w:sz w:val="26"/>
          <w:szCs w:val="26"/>
          <w:lang w:val="es-ES"/>
        </w:rPr>
        <w:t>Luego en sentencia proferida el 22 de octubre de 2018 por Subsección "B" de la Sección Segunda, C.P. Doctor Carmelo Perdomo </w:t>
      </w:r>
      <w:proofErr w:type="spellStart"/>
      <w:r w:rsidRPr="00B7140A">
        <w:rPr>
          <w:rStyle w:val="normaltextrun"/>
          <w:color w:val="000000" w:themeColor="text1"/>
          <w:sz w:val="26"/>
          <w:szCs w:val="26"/>
          <w:lang w:val="es-ES"/>
        </w:rPr>
        <w:t>Cueter</w:t>
      </w:r>
      <w:proofErr w:type="spellEnd"/>
      <w:r w:rsidRPr="00B7140A">
        <w:rPr>
          <w:rStyle w:val="normaltextrun"/>
          <w:color w:val="000000" w:themeColor="text1"/>
          <w:sz w:val="26"/>
          <w:szCs w:val="26"/>
          <w:lang w:val="es-ES"/>
        </w:rPr>
        <w:t xml:space="preserve">, expediente con Radicación número: 05001-23-33-000-2014-00063-02(1074-15) Actor: UNIVERSIDAD DE ANTIOQUIA, se precisó: </w:t>
      </w:r>
    </w:p>
    <w:p w14:paraId="57F9061F"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076CC95A" w14:textId="77777777" w:rsidR="003901B5" w:rsidRPr="00B7140A" w:rsidRDefault="003901B5" w:rsidP="003901B5">
      <w:pPr>
        <w:pStyle w:val="paragraph"/>
        <w:spacing w:before="0" w:beforeAutospacing="0" w:after="0" w:afterAutospacing="0" w:line="240" w:lineRule="atLeast"/>
        <w:ind w:left="1134"/>
        <w:jc w:val="both"/>
        <w:textAlignment w:val="baseline"/>
        <w:rPr>
          <w:color w:val="000000" w:themeColor="text1"/>
          <w:sz w:val="22"/>
          <w:szCs w:val="22"/>
        </w:rPr>
      </w:pPr>
      <w:r w:rsidRPr="00B7140A">
        <w:rPr>
          <w:rStyle w:val="normaltextrun"/>
          <w:color w:val="000000" w:themeColor="text1"/>
          <w:sz w:val="22"/>
          <w:szCs w:val="22"/>
          <w:lang w:val="es-ES"/>
        </w:rPr>
        <w:t>"(…) Por consiguiente, esta Sala considera que la referida normativa deja a disposición del juez la procedencia o no de la condena en costas, </w:t>
      </w:r>
      <w:r w:rsidRPr="00B7140A">
        <w:rPr>
          <w:rStyle w:val="normaltextrun"/>
          <w:b/>
          <w:bCs/>
          <w:color w:val="000000" w:themeColor="text1"/>
          <w:sz w:val="22"/>
          <w:szCs w:val="22"/>
          <w:lang w:val="es-ES"/>
        </w:rPr>
        <w:t>ya que para ello debe examinar la actuación procesal de la parte vencida y comprobar su causación y no el simple hecho de que las resultas del proceso le fueron desfavorables a sus intereses</w:t>
      </w:r>
      <w:r w:rsidRPr="00B7140A">
        <w:rPr>
          <w:rStyle w:val="normaltextrun"/>
          <w:color w:val="000000" w:themeColor="text1"/>
          <w:sz w:val="22"/>
          <w:szCs w:val="22"/>
          <w:lang w:val="es-ES"/>
        </w:rPr>
        <w:t xml:space="preserve">,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p>
    <w:p w14:paraId="73753F5C" w14:textId="77777777" w:rsidR="003901B5" w:rsidRPr="00B7140A" w:rsidRDefault="003901B5" w:rsidP="003901B5">
      <w:pPr>
        <w:pStyle w:val="paragraph"/>
        <w:spacing w:before="0" w:beforeAutospacing="0" w:after="0" w:afterAutospacing="0"/>
        <w:jc w:val="both"/>
        <w:textAlignment w:val="baseline"/>
        <w:rPr>
          <w:color w:val="000000" w:themeColor="text1"/>
          <w:sz w:val="26"/>
          <w:szCs w:val="26"/>
        </w:rPr>
      </w:pPr>
      <w:r w:rsidRPr="00B7140A">
        <w:rPr>
          <w:rStyle w:val="eop"/>
          <w:color w:val="000000" w:themeColor="text1"/>
          <w:sz w:val="26"/>
          <w:szCs w:val="26"/>
        </w:rPr>
        <w:t> </w:t>
      </w:r>
    </w:p>
    <w:p w14:paraId="740C9911" w14:textId="3BE0D2D4" w:rsidR="003901B5" w:rsidRPr="00B7140A" w:rsidRDefault="003901B5" w:rsidP="1F529F73">
      <w:pPr>
        <w:pStyle w:val="paragraph"/>
        <w:spacing w:before="0" w:beforeAutospacing="0" w:after="0" w:afterAutospacing="0" w:line="360" w:lineRule="auto"/>
        <w:jc w:val="both"/>
        <w:textAlignment w:val="baseline"/>
        <w:rPr>
          <w:color w:val="000000" w:themeColor="text1"/>
          <w:sz w:val="26"/>
          <w:szCs w:val="26"/>
        </w:rPr>
      </w:pPr>
      <w:r w:rsidRPr="1F529F73">
        <w:rPr>
          <w:rStyle w:val="normaltextrun"/>
          <w:color w:val="000000" w:themeColor="text1"/>
          <w:sz w:val="26"/>
          <w:szCs w:val="26"/>
          <w:lang w:val="es-ES"/>
        </w:rPr>
        <w:t xml:space="preserve">Más recientemente, en sentencia proferida por la misma Sección Subsección "A", con ponencia del Consejero Doctor Gabriel Valbuena Hernández el 29 de agosto </w:t>
      </w:r>
      <w:r w:rsidRPr="1F529F73">
        <w:rPr>
          <w:rStyle w:val="normaltextrun"/>
          <w:color w:val="000000" w:themeColor="text1"/>
          <w:sz w:val="26"/>
          <w:szCs w:val="26"/>
          <w:lang w:val="es-ES"/>
        </w:rPr>
        <w:lastRenderedPageBreak/>
        <w:t>de 2019, en el proceso Radicado No. 15001-23-33-000-2014-191-01 (2002-2015), actora María Ofelia Leguizamo Carranza, </w:t>
      </w:r>
      <w:r w:rsidRPr="1F529F73">
        <w:rPr>
          <w:rStyle w:val="normaltextrun"/>
          <w:b/>
          <w:bCs/>
          <w:color w:val="000000" w:themeColor="text1"/>
          <w:sz w:val="26"/>
          <w:szCs w:val="26"/>
          <w:lang w:val="es-ES"/>
        </w:rPr>
        <w:t>se acudió al régimen objetivo sin atención al criterio de temeridad.</w:t>
      </w:r>
      <w:r w:rsidRPr="1F529F73">
        <w:rPr>
          <w:rStyle w:val="eop"/>
          <w:color w:val="000000" w:themeColor="text1"/>
          <w:sz w:val="26"/>
          <w:szCs w:val="26"/>
        </w:rPr>
        <w:t> </w:t>
      </w:r>
    </w:p>
    <w:p w14:paraId="225909B4" w14:textId="77777777" w:rsidR="003901B5" w:rsidRPr="00B7140A" w:rsidRDefault="003901B5" w:rsidP="003901B5">
      <w:pPr>
        <w:pStyle w:val="paragraph"/>
        <w:spacing w:before="0" w:beforeAutospacing="0" w:after="0" w:afterAutospacing="0" w:line="360" w:lineRule="auto"/>
        <w:jc w:val="both"/>
        <w:textAlignment w:val="baseline"/>
        <w:rPr>
          <w:color w:val="000000" w:themeColor="text1"/>
          <w:sz w:val="26"/>
          <w:szCs w:val="26"/>
        </w:rPr>
      </w:pPr>
      <w:r w:rsidRPr="00B7140A">
        <w:rPr>
          <w:rStyle w:val="eop"/>
          <w:color w:val="000000" w:themeColor="text1"/>
          <w:sz w:val="26"/>
          <w:szCs w:val="26"/>
        </w:rPr>
        <w:t> </w:t>
      </w:r>
    </w:p>
    <w:p w14:paraId="4CD600DA" w14:textId="77777777" w:rsidR="003901B5" w:rsidRPr="00B7140A" w:rsidRDefault="003901B5" w:rsidP="003901B5">
      <w:pPr>
        <w:pStyle w:val="paragraph"/>
        <w:spacing w:before="0" w:beforeAutospacing="0" w:after="0" w:afterAutospacing="0" w:line="360" w:lineRule="auto"/>
        <w:jc w:val="both"/>
        <w:textAlignment w:val="baseline"/>
        <w:rPr>
          <w:rStyle w:val="normaltextrun"/>
          <w:color w:val="000000" w:themeColor="text1"/>
          <w:sz w:val="26"/>
          <w:szCs w:val="26"/>
          <w:lang w:val="es-ES"/>
        </w:rPr>
      </w:pPr>
      <w:r w:rsidRPr="00B7140A">
        <w:rPr>
          <w:rStyle w:val="normaltextrun"/>
          <w:color w:val="000000" w:themeColor="text1"/>
          <w:sz w:val="26"/>
          <w:szCs w:val="26"/>
          <w:lang w:val="es-ES"/>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impondrán costas en esta instancia.</w:t>
      </w:r>
    </w:p>
    <w:p w14:paraId="48EB8974" w14:textId="77777777" w:rsidR="003901B5" w:rsidRPr="00B7140A" w:rsidRDefault="003901B5" w:rsidP="003901B5">
      <w:pPr>
        <w:pStyle w:val="paragraph"/>
        <w:spacing w:before="0" w:beforeAutospacing="0" w:after="0" w:afterAutospacing="0" w:line="360" w:lineRule="auto"/>
        <w:jc w:val="both"/>
        <w:textAlignment w:val="baseline"/>
        <w:rPr>
          <w:rStyle w:val="normaltextrun"/>
          <w:color w:val="FF0000"/>
          <w:sz w:val="26"/>
          <w:szCs w:val="26"/>
          <w:lang w:val="es-ES"/>
        </w:rPr>
      </w:pPr>
    </w:p>
    <w:p w14:paraId="0F051451" w14:textId="77777777" w:rsidR="003901B5" w:rsidRPr="00B7140A" w:rsidRDefault="003901B5" w:rsidP="003901B5">
      <w:pPr>
        <w:pStyle w:val="Textoindependiente21"/>
        <w:spacing w:line="360" w:lineRule="auto"/>
        <w:ind w:right="0"/>
        <w:rPr>
          <w:color w:val="000000" w:themeColor="text1"/>
          <w:sz w:val="26"/>
          <w:szCs w:val="26"/>
        </w:rPr>
      </w:pPr>
      <w:r w:rsidRPr="00B7140A">
        <w:rPr>
          <w:color w:val="000000" w:themeColor="text1"/>
          <w:sz w:val="26"/>
          <w:szCs w:val="26"/>
        </w:rPr>
        <w:t xml:space="preserve">En mérito de lo expuesto, el Tribunal Administrativo de Boyacá, en Sala de Decisión No. 2, administrando justicia en nombre de la República y por autoridad de la Ley, </w:t>
      </w:r>
    </w:p>
    <w:p w14:paraId="0512C42B" w14:textId="77777777" w:rsidR="00FD707B" w:rsidRPr="00B7140A" w:rsidRDefault="00FD707B" w:rsidP="00FD707B">
      <w:pPr>
        <w:spacing w:line="360" w:lineRule="auto"/>
        <w:jc w:val="center"/>
        <w:rPr>
          <w:b/>
          <w:color w:val="000000" w:themeColor="text1"/>
          <w:sz w:val="26"/>
          <w:szCs w:val="26"/>
        </w:rPr>
      </w:pPr>
    </w:p>
    <w:p w14:paraId="3BFC5BF2" w14:textId="0F9CE9C4" w:rsidR="00FD707B" w:rsidRPr="00B7140A" w:rsidRDefault="00FD707B" w:rsidP="17B0D2E2">
      <w:pPr>
        <w:spacing w:line="360" w:lineRule="auto"/>
        <w:jc w:val="center"/>
        <w:rPr>
          <w:b/>
          <w:bCs/>
          <w:color w:val="000000" w:themeColor="text1"/>
          <w:sz w:val="26"/>
          <w:szCs w:val="26"/>
        </w:rPr>
      </w:pPr>
      <w:r w:rsidRPr="17B0D2E2">
        <w:rPr>
          <w:b/>
          <w:bCs/>
          <w:color w:val="000000" w:themeColor="text1"/>
          <w:sz w:val="26"/>
          <w:szCs w:val="26"/>
        </w:rPr>
        <w:t>FALLA:</w:t>
      </w:r>
    </w:p>
    <w:p w14:paraId="5B6020D7" w14:textId="77777777" w:rsidR="00FD707B" w:rsidRPr="00B7140A" w:rsidRDefault="00FD707B" w:rsidP="00FD707B">
      <w:pPr>
        <w:tabs>
          <w:tab w:val="left" w:pos="748"/>
        </w:tabs>
        <w:spacing w:line="360" w:lineRule="auto"/>
        <w:jc w:val="both"/>
        <w:rPr>
          <w:b/>
          <w:bCs/>
          <w:color w:val="000000" w:themeColor="text1"/>
          <w:sz w:val="26"/>
          <w:szCs w:val="26"/>
        </w:rPr>
      </w:pPr>
    </w:p>
    <w:p w14:paraId="40A568CB" w14:textId="019ABBEF" w:rsidR="00FD707B" w:rsidRPr="00B7140A" w:rsidRDefault="00FD707B" w:rsidP="157808E2">
      <w:pPr>
        <w:tabs>
          <w:tab w:val="left" w:pos="748"/>
        </w:tabs>
        <w:spacing w:line="360" w:lineRule="auto"/>
        <w:jc w:val="both"/>
        <w:rPr>
          <w:color w:val="000000" w:themeColor="text1"/>
          <w:sz w:val="26"/>
          <w:szCs w:val="26"/>
        </w:rPr>
      </w:pPr>
      <w:r w:rsidRPr="17B0D2E2">
        <w:rPr>
          <w:b/>
          <w:bCs/>
          <w:color w:val="000000" w:themeColor="text1"/>
          <w:sz w:val="26"/>
          <w:szCs w:val="26"/>
        </w:rPr>
        <w:t xml:space="preserve">PRIMERO. </w:t>
      </w:r>
      <w:r w:rsidR="00A20E6E" w:rsidRPr="17B0D2E2">
        <w:rPr>
          <w:b/>
          <w:bCs/>
          <w:color w:val="000000" w:themeColor="text1"/>
          <w:sz w:val="26"/>
          <w:szCs w:val="26"/>
        </w:rPr>
        <w:t>CONFIRMAR</w:t>
      </w:r>
      <w:r w:rsidRPr="17B0D2E2">
        <w:rPr>
          <w:b/>
          <w:bCs/>
          <w:color w:val="000000" w:themeColor="text1"/>
          <w:sz w:val="26"/>
          <w:szCs w:val="26"/>
        </w:rPr>
        <w:t xml:space="preserve"> </w:t>
      </w:r>
      <w:r w:rsidRPr="17B0D2E2">
        <w:rPr>
          <w:color w:val="000000" w:themeColor="text1"/>
          <w:sz w:val="26"/>
          <w:szCs w:val="26"/>
        </w:rPr>
        <w:t xml:space="preserve">la sentencia proferida por el Juzgado </w:t>
      </w:r>
      <w:r w:rsidR="00B7140A" w:rsidRPr="17B0D2E2">
        <w:rPr>
          <w:color w:val="000000" w:themeColor="text1"/>
          <w:sz w:val="26"/>
          <w:szCs w:val="26"/>
        </w:rPr>
        <w:t>Quinto</w:t>
      </w:r>
      <w:r w:rsidR="003901B5" w:rsidRPr="17B0D2E2">
        <w:rPr>
          <w:color w:val="000000" w:themeColor="text1"/>
          <w:sz w:val="26"/>
          <w:szCs w:val="26"/>
        </w:rPr>
        <w:t xml:space="preserve"> </w:t>
      </w:r>
      <w:r w:rsidR="00155A27" w:rsidRPr="17B0D2E2">
        <w:rPr>
          <w:color w:val="000000" w:themeColor="text1"/>
          <w:sz w:val="26"/>
          <w:szCs w:val="26"/>
        </w:rPr>
        <w:t>Administrativo</w:t>
      </w:r>
      <w:r w:rsidR="00C531AB" w:rsidRPr="17B0D2E2">
        <w:rPr>
          <w:color w:val="000000" w:themeColor="text1"/>
          <w:sz w:val="26"/>
          <w:szCs w:val="26"/>
        </w:rPr>
        <w:t xml:space="preserve"> Oral de </w:t>
      </w:r>
      <w:r w:rsidR="00B7140A" w:rsidRPr="17B0D2E2">
        <w:rPr>
          <w:color w:val="000000" w:themeColor="text1"/>
          <w:sz w:val="26"/>
          <w:szCs w:val="26"/>
        </w:rPr>
        <w:t xml:space="preserve">Tunja </w:t>
      </w:r>
      <w:r w:rsidR="00C531AB" w:rsidRPr="17B0D2E2">
        <w:rPr>
          <w:color w:val="000000" w:themeColor="text1"/>
          <w:sz w:val="26"/>
          <w:szCs w:val="26"/>
        </w:rPr>
        <w:t xml:space="preserve">el día </w:t>
      </w:r>
      <w:r w:rsidR="00B7140A" w:rsidRPr="17B0D2E2">
        <w:rPr>
          <w:color w:val="000000" w:themeColor="text1"/>
          <w:sz w:val="26"/>
          <w:szCs w:val="26"/>
        </w:rPr>
        <w:t>26 de septiembre de 2018</w:t>
      </w:r>
      <w:r w:rsidR="00813188" w:rsidRPr="17B0D2E2">
        <w:rPr>
          <w:color w:val="000000" w:themeColor="text1"/>
          <w:sz w:val="26"/>
          <w:szCs w:val="26"/>
        </w:rPr>
        <w:t>,</w:t>
      </w:r>
      <w:r w:rsidR="00F7099A" w:rsidRPr="17B0D2E2">
        <w:rPr>
          <w:color w:val="000000" w:themeColor="text1"/>
          <w:sz w:val="26"/>
          <w:szCs w:val="26"/>
        </w:rPr>
        <w:t xml:space="preserve"> </w:t>
      </w:r>
      <w:r w:rsidR="003901B5" w:rsidRPr="17B0D2E2">
        <w:rPr>
          <w:color w:val="000000" w:themeColor="text1"/>
          <w:sz w:val="26"/>
          <w:szCs w:val="26"/>
        </w:rPr>
        <w:t>por lo expuesto en la parte motiva de esta providencia.</w:t>
      </w:r>
    </w:p>
    <w:p w14:paraId="5686E938" w14:textId="5B6B57CE" w:rsidR="781168A9" w:rsidRPr="00B7140A" w:rsidRDefault="781168A9" w:rsidP="00CA2EAC">
      <w:pPr>
        <w:jc w:val="both"/>
        <w:rPr>
          <w:color w:val="000000" w:themeColor="text1"/>
        </w:rPr>
      </w:pPr>
    </w:p>
    <w:p w14:paraId="3A7774F0" w14:textId="25B126B4" w:rsidR="00EC618E" w:rsidRPr="00B7140A" w:rsidRDefault="000D10BF" w:rsidP="000D10BF">
      <w:pPr>
        <w:tabs>
          <w:tab w:val="left" w:pos="748"/>
        </w:tabs>
        <w:spacing w:line="360" w:lineRule="auto"/>
        <w:jc w:val="both"/>
        <w:rPr>
          <w:color w:val="000000" w:themeColor="text1"/>
          <w:sz w:val="26"/>
          <w:szCs w:val="26"/>
        </w:rPr>
      </w:pPr>
      <w:r w:rsidRPr="00B7140A">
        <w:rPr>
          <w:b/>
          <w:bCs/>
          <w:color w:val="000000" w:themeColor="text1"/>
          <w:sz w:val="26"/>
          <w:szCs w:val="26"/>
        </w:rPr>
        <w:t>SEGUNDO</w:t>
      </w:r>
      <w:r w:rsidR="00EC618E" w:rsidRPr="00B7140A">
        <w:rPr>
          <w:b/>
          <w:bCs/>
          <w:color w:val="000000" w:themeColor="text1"/>
          <w:sz w:val="26"/>
          <w:szCs w:val="26"/>
        </w:rPr>
        <w:t xml:space="preserve">. </w:t>
      </w:r>
      <w:r w:rsidRPr="00B7140A">
        <w:rPr>
          <w:color w:val="000000" w:themeColor="text1"/>
          <w:sz w:val="26"/>
          <w:szCs w:val="26"/>
        </w:rPr>
        <w:t>Sin condena en costas en esta instancia.</w:t>
      </w:r>
    </w:p>
    <w:p w14:paraId="210384D4" w14:textId="77777777" w:rsidR="00AF2050" w:rsidRPr="00B7140A" w:rsidRDefault="00AF2050" w:rsidP="000D10BF">
      <w:pPr>
        <w:tabs>
          <w:tab w:val="left" w:pos="748"/>
        </w:tabs>
        <w:spacing w:line="360" w:lineRule="auto"/>
        <w:jc w:val="both"/>
        <w:rPr>
          <w:b/>
          <w:color w:val="000000" w:themeColor="text1"/>
          <w:sz w:val="26"/>
          <w:szCs w:val="26"/>
        </w:rPr>
      </w:pPr>
    </w:p>
    <w:p w14:paraId="180ABF66" w14:textId="23A07C59" w:rsidR="000D10BF" w:rsidRPr="00B7140A" w:rsidRDefault="000D10BF" w:rsidP="000D10BF">
      <w:pPr>
        <w:tabs>
          <w:tab w:val="left" w:pos="748"/>
        </w:tabs>
        <w:spacing w:line="360" w:lineRule="auto"/>
        <w:jc w:val="both"/>
        <w:rPr>
          <w:color w:val="000000" w:themeColor="text1"/>
          <w:sz w:val="26"/>
          <w:szCs w:val="26"/>
        </w:rPr>
      </w:pPr>
      <w:r w:rsidRPr="00B7140A">
        <w:rPr>
          <w:b/>
          <w:color w:val="000000" w:themeColor="text1"/>
          <w:sz w:val="26"/>
          <w:szCs w:val="26"/>
        </w:rPr>
        <w:t>TERCERO.</w:t>
      </w:r>
      <w:r w:rsidRPr="00B7140A">
        <w:rPr>
          <w:color w:val="000000" w:themeColor="text1"/>
          <w:sz w:val="26"/>
          <w:szCs w:val="26"/>
        </w:rPr>
        <w:t xml:space="preserve"> En firme la sentencia, devuélvase el expediente a su juzgado de origen, previas las anotaciones y constancias a que haya lugar.</w:t>
      </w:r>
    </w:p>
    <w:p w14:paraId="13CDE48C" w14:textId="77777777" w:rsidR="00EC618E" w:rsidRPr="00B7140A" w:rsidRDefault="00EC618E" w:rsidP="00EC618E">
      <w:pPr>
        <w:jc w:val="both"/>
        <w:rPr>
          <w:color w:val="000000" w:themeColor="text1"/>
          <w:sz w:val="26"/>
          <w:szCs w:val="26"/>
        </w:rPr>
      </w:pPr>
    </w:p>
    <w:p w14:paraId="5CC57BAA" w14:textId="77777777" w:rsidR="00EC618E" w:rsidRPr="00B7140A" w:rsidRDefault="00EC618E" w:rsidP="00EC618E">
      <w:pPr>
        <w:spacing w:line="360" w:lineRule="auto"/>
        <w:jc w:val="both"/>
        <w:rPr>
          <w:color w:val="000000" w:themeColor="text1"/>
          <w:sz w:val="26"/>
          <w:szCs w:val="26"/>
        </w:rPr>
      </w:pPr>
      <w:r w:rsidRPr="00B7140A">
        <w:rPr>
          <w:color w:val="000000" w:themeColor="text1"/>
          <w:sz w:val="26"/>
          <w:szCs w:val="26"/>
        </w:rPr>
        <w:t>Esta providencia fue estudiada y aprobada en Sala de decisión No 2 de la fecha.</w:t>
      </w:r>
    </w:p>
    <w:p w14:paraId="1F261A6D" w14:textId="77777777" w:rsidR="00EC618E" w:rsidRPr="00B7140A" w:rsidRDefault="00EC618E" w:rsidP="00EC618E">
      <w:pPr>
        <w:ind w:left="708" w:hanging="708"/>
        <w:jc w:val="center"/>
        <w:rPr>
          <w:color w:val="000000" w:themeColor="text1"/>
          <w:sz w:val="26"/>
          <w:szCs w:val="26"/>
        </w:rPr>
      </w:pPr>
    </w:p>
    <w:p w14:paraId="13D09022" w14:textId="77777777" w:rsidR="00EC618E" w:rsidRPr="00B7140A" w:rsidRDefault="00EC618E" w:rsidP="00EC618E">
      <w:pPr>
        <w:ind w:left="708" w:hanging="708"/>
        <w:jc w:val="center"/>
        <w:rPr>
          <w:color w:val="000000" w:themeColor="text1"/>
          <w:sz w:val="26"/>
          <w:szCs w:val="26"/>
        </w:rPr>
      </w:pPr>
    </w:p>
    <w:p w14:paraId="4336153C" w14:textId="45899054" w:rsidR="00EC618E" w:rsidRPr="00B7140A" w:rsidRDefault="00EC618E" w:rsidP="157808E2">
      <w:pPr>
        <w:ind w:left="708" w:hanging="708"/>
        <w:jc w:val="center"/>
        <w:rPr>
          <w:b/>
          <w:bCs/>
          <w:color w:val="000000" w:themeColor="text1"/>
          <w:sz w:val="26"/>
          <w:szCs w:val="26"/>
        </w:rPr>
      </w:pPr>
      <w:r w:rsidRPr="00B7140A">
        <w:rPr>
          <w:b/>
          <w:bCs/>
          <w:color w:val="000000" w:themeColor="text1"/>
          <w:sz w:val="26"/>
          <w:szCs w:val="26"/>
        </w:rPr>
        <w:t>Notifíquese y cúmplase</w:t>
      </w:r>
      <w:r w:rsidR="6B8ECD92" w:rsidRPr="00B7140A">
        <w:rPr>
          <w:b/>
          <w:bCs/>
          <w:color w:val="000000" w:themeColor="text1"/>
          <w:sz w:val="26"/>
          <w:szCs w:val="26"/>
        </w:rPr>
        <w:t>.</w:t>
      </w:r>
    </w:p>
    <w:p w14:paraId="2DD46881" w14:textId="40AEF52A" w:rsidR="00EC618E" w:rsidRPr="00B7140A" w:rsidRDefault="00EC618E" w:rsidP="2ACD7051">
      <w:pPr>
        <w:jc w:val="center"/>
        <w:rPr>
          <w:color w:val="000000" w:themeColor="text1"/>
        </w:rPr>
      </w:pPr>
    </w:p>
    <w:p w14:paraId="48B9F25B" w14:textId="77777777" w:rsidR="00EC618E" w:rsidRPr="00B7140A" w:rsidRDefault="00EC618E" w:rsidP="00EC618E">
      <w:pPr>
        <w:jc w:val="center"/>
        <w:rPr>
          <w:color w:val="000000" w:themeColor="text1"/>
          <w:szCs w:val="26"/>
        </w:rPr>
      </w:pPr>
      <w:r w:rsidRPr="00B7140A">
        <w:rPr>
          <w:color w:val="000000" w:themeColor="text1"/>
          <w:szCs w:val="26"/>
        </w:rPr>
        <w:t>LUÍS ERNESTO ARCINIEGAS TRIANA</w:t>
      </w:r>
    </w:p>
    <w:p w14:paraId="7B542C4E" w14:textId="274A618B" w:rsidR="00EC618E" w:rsidRPr="00B7140A" w:rsidRDefault="00EC618E" w:rsidP="00CA2EAC">
      <w:pPr>
        <w:jc w:val="center"/>
        <w:rPr>
          <w:b/>
          <w:color w:val="000000" w:themeColor="text1"/>
          <w:szCs w:val="26"/>
        </w:rPr>
      </w:pPr>
      <w:r w:rsidRPr="00B7140A">
        <w:rPr>
          <w:b/>
          <w:color w:val="000000" w:themeColor="text1"/>
          <w:szCs w:val="26"/>
        </w:rPr>
        <w:t>Magistrado</w:t>
      </w:r>
    </w:p>
    <w:p w14:paraId="4A17C776" w14:textId="5992255B" w:rsidR="00CA2EAC" w:rsidRPr="00B7140A" w:rsidRDefault="00CA2EAC" w:rsidP="2ACD7051">
      <w:pPr>
        <w:jc w:val="center"/>
        <w:rPr>
          <w:color w:val="000000" w:themeColor="text1"/>
        </w:rPr>
      </w:pPr>
    </w:p>
    <w:p w14:paraId="0D4BE22C" w14:textId="77777777" w:rsidR="00CA2EAC" w:rsidRPr="00B7140A" w:rsidRDefault="00CA2EAC" w:rsidP="00CA2EAC">
      <w:pPr>
        <w:jc w:val="center"/>
      </w:pPr>
      <w:r w:rsidRPr="00B7140A">
        <w:rPr>
          <w:color w:val="000000"/>
          <w:sz w:val="26"/>
          <w:szCs w:val="26"/>
          <w:shd w:val="clear" w:color="auto" w:fill="FFFFFF"/>
        </w:rPr>
        <w:t>DAYÁN ALBERTO BLANCO LEGUÍZAMO</w:t>
      </w:r>
    </w:p>
    <w:p w14:paraId="33305F78" w14:textId="77777777" w:rsidR="00CA2EAC" w:rsidRPr="00B7140A" w:rsidRDefault="00CA2EAC" w:rsidP="00CA2EAC">
      <w:pPr>
        <w:jc w:val="center"/>
        <w:rPr>
          <w:b/>
          <w:bCs/>
          <w:color w:val="000000" w:themeColor="text1"/>
        </w:rPr>
      </w:pPr>
      <w:r w:rsidRPr="00B7140A">
        <w:rPr>
          <w:b/>
          <w:bCs/>
          <w:color w:val="000000" w:themeColor="text1"/>
        </w:rPr>
        <w:t>Magistrado</w:t>
      </w:r>
    </w:p>
    <w:p w14:paraId="4B265084" w14:textId="368C74E9" w:rsidR="00CA2EAC" w:rsidRPr="00B7140A" w:rsidRDefault="00CA2EAC" w:rsidP="2ACD7051">
      <w:pPr>
        <w:rPr>
          <w:color w:val="000000" w:themeColor="text1"/>
        </w:rPr>
      </w:pPr>
    </w:p>
    <w:p w14:paraId="22C6F744" w14:textId="77777777" w:rsidR="00EC618E" w:rsidRPr="00B7140A" w:rsidRDefault="00EC618E" w:rsidP="00EC618E">
      <w:pPr>
        <w:jc w:val="center"/>
        <w:rPr>
          <w:color w:val="000000" w:themeColor="text1"/>
          <w:szCs w:val="26"/>
        </w:rPr>
      </w:pPr>
      <w:r w:rsidRPr="00B7140A">
        <w:rPr>
          <w:color w:val="000000" w:themeColor="text1"/>
          <w:szCs w:val="26"/>
        </w:rPr>
        <w:t>JOSÉ ASCENCIÓN FERNÁNDEZ OSORIO</w:t>
      </w:r>
    </w:p>
    <w:p w14:paraId="4318823D" w14:textId="5BFD00E8" w:rsidR="008B058E" w:rsidRPr="00C74411" w:rsidRDefault="00FD707B" w:rsidP="00C74411">
      <w:pPr>
        <w:jc w:val="center"/>
        <w:rPr>
          <w:b/>
          <w:color w:val="000000" w:themeColor="text1"/>
          <w:szCs w:val="26"/>
        </w:rPr>
      </w:pPr>
      <w:r w:rsidRPr="00B7140A">
        <w:rPr>
          <w:b/>
          <w:color w:val="000000" w:themeColor="text1"/>
          <w:szCs w:val="26"/>
        </w:rPr>
        <w:t>Magistrad</w:t>
      </w:r>
      <w:r w:rsidR="00C74411">
        <w:rPr>
          <w:b/>
          <w:color w:val="000000" w:themeColor="text1"/>
          <w:szCs w:val="26"/>
        </w:rPr>
        <w:t>o</w:t>
      </w:r>
    </w:p>
    <w:sectPr w:rsidR="008B058E" w:rsidRPr="00C74411" w:rsidSect="007944B0">
      <w:headerReference w:type="default" r:id="rId13"/>
      <w:footerReference w:type="default" r:id="rId14"/>
      <w:headerReference w:type="first" r:id="rId15"/>
      <w:footerReference w:type="first" r:id="rId16"/>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0D63D" w14:textId="77777777" w:rsidR="001A5DDB" w:rsidRDefault="001A5DDB" w:rsidP="00385E3A">
      <w:r>
        <w:separator/>
      </w:r>
    </w:p>
  </w:endnote>
  <w:endnote w:type="continuationSeparator" w:id="0">
    <w:p w14:paraId="25F6304C" w14:textId="77777777" w:rsidR="001A5DDB" w:rsidRDefault="001A5DDB" w:rsidP="003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5940"/>
      <w:docPartObj>
        <w:docPartGallery w:val="Page Numbers (Bottom of Page)"/>
        <w:docPartUnique/>
      </w:docPartObj>
    </w:sdtPr>
    <w:sdtContent>
      <w:p w14:paraId="37D5CB54" w14:textId="77777777" w:rsidR="004B323E" w:rsidRDefault="004B323E">
        <w:pPr>
          <w:pStyle w:val="Piedepgina"/>
          <w:jc w:val="right"/>
        </w:pPr>
        <w:r>
          <w:fldChar w:fldCharType="begin"/>
        </w:r>
        <w:r>
          <w:instrText>PAGE   \* MERGEFORMAT</w:instrText>
        </w:r>
        <w:r>
          <w:fldChar w:fldCharType="separate"/>
        </w:r>
        <w:r>
          <w:rPr>
            <w:noProof/>
          </w:rPr>
          <w:t>35</w:t>
        </w:r>
        <w:r>
          <w:fldChar w:fldCharType="end"/>
        </w:r>
      </w:p>
    </w:sdtContent>
  </w:sdt>
  <w:p w14:paraId="1FE61AE7" w14:textId="77777777" w:rsidR="004B323E" w:rsidRDefault="004B32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04B323E" w14:paraId="620E2D1D" w14:textId="77777777" w:rsidTr="781168A9">
      <w:tc>
        <w:tcPr>
          <w:tcW w:w="2945" w:type="dxa"/>
        </w:tcPr>
        <w:p w14:paraId="51F5F18A" w14:textId="1F32065A" w:rsidR="004B323E" w:rsidRDefault="004B323E" w:rsidP="781168A9">
          <w:pPr>
            <w:pStyle w:val="Encabezado"/>
            <w:ind w:left="-115"/>
          </w:pPr>
        </w:p>
      </w:tc>
      <w:tc>
        <w:tcPr>
          <w:tcW w:w="2945" w:type="dxa"/>
        </w:tcPr>
        <w:p w14:paraId="63AAD1AF" w14:textId="16EC69BD" w:rsidR="004B323E" w:rsidRDefault="004B323E" w:rsidP="781168A9">
          <w:pPr>
            <w:pStyle w:val="Encabezado"/>
            <w:jc w:val="center"/>
          </w:pPr>
        </w:p>
      </w:tc>
      <w:tc>
        <w:tcPr>
          <w:tcW w:w="2945" w:type="dxa"/>
        </w:tcPr>
        <w:p w14:paraId="5CA41516" w14:textId="45F49FB0" w:rsidR="004B323E" w:rsidRDefault="004B323E" w:rsidP="781168A9">
          <w:pPr>
            <w:pStyle w:val="Encabezado"/>
            <w:ind w:right="-115"/>
            <w:jc w:val="right"/>
          </w:pPr>
        </w:p>
      </w:tc>
    </w:tr>
  </w:tbl>
  <w:p w14:paraId="2370E2FB" w14:textId="11667D54" w:rsidR="004B323E" w:rsidRDefault="004B323E" w:rsidP="781168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ADDC1" w14:textId="77777777" w:rsidR="001A5DDB" w:rsidRDefault="001A5DDB" w:rsidP="00385E3A">
      <w:r>
        <w:separator/>
      </w:r>
    </w:p>
  </w:footnote>
  <w:footnote w:type="continuationSeparator" w:id="0">
    <w:p w14:paraId="0715EF94" w14:textId="77777777" w:rsidR="001A5DDB" w:rsidRDefault="001A5DDB" w:rsidP="00385E3A">
      <w:r>
        <w:continuationSeparator/>
      </w:r>
    </w:p>
  </w:footnote>
  <w:footnote w:id="1">
    <w:p w14:paraId="369CFA18" w14:textId="4C3EC913" w:rsidR="004B323E" w:rsidRPr="004E3914" w:rsidRDefault="004B323E" w:rsidP="00E8593A">
      <w:pPr>
        <w:pStyle w:val="Textonotapie"/>
        <w:rPr>
          <w:szCs w:val="20"/>
        </w:rPr>
      </w:pPr>
      <w:r w:rsidRPr="009972BD">
        <w:rPr>
          <w:rStyle w:val="Refdenotaalpie"/>
          <w:szCs w:val="20"/>
        </w:rPr>
        <w:footnoteRef/>
      </w:r>
      <w:r>
        <w:rPr>
          <w:szCs w:val="20"/>
        </w:rPr>
        <w:t xml:space="preserve"> Ver fo</w:t>
      </w:r>
      <w:r w:rsidRPr="004E3914">
        <w:rPr>
          <w:szCs w:val="20"/>
        </w:rPr>
        <w:t>lio</w:t>
      </w:r>
      <w:r>
        <w:rPr>
          <w:szCs w:val="20"/>
        </w:rPr>
        <w:t xml:space="preserve"> 97 </w:t>
      </w:r>
      <w:r w:rsidRPr="004E3914">
        <w:rPr>
          <w:szCs w:val="20"/>
        </w:rPr>
        <w:t>del expediente.</w:t>
      </w:r>
    </w:p>
  </w:footnote>
  <w:footnote w:id="2">
    <w:p w14:paraId="3F333A38" w14:textId="21DF53B3" w:rsidR="004B323E" w:rsidRPr="004E3914" w:rsidRDefault="004B323E" w:rsidP="00E8593A">
      <w:pPr>
        <w:pStyle w:val="Textonotapie"/>
        <w:rPr>
          <w:szCs w:val="20"/>
        </w:rPr>
      </w:pPr>
      <w:r w:rsidRPr="004E3914">
        <w:rPr>
          <w:rStyle w:val="Refdenotaalpie"/>
          <w:szCs w:val="20"/>
        </w:rPr>
        <w:footnoteRef/>
      </w:r>
      <w:r w:rsidRPr="004E3914">
        <w:rPr>
          <w:szCs w:val="20"/>
        </w:rPr>
        <w:t xml:space="preserve"> Ver folio</w:t>
      </w:r>
      <w:r>
        <w:rPr>
          <w:szCs w:val="20"/>
        </w:rPr>
        <w:t>s</w:t>
      </w:r>
      <w:r w:rsidRPr="004E3914">
        <w:rPr>
          <w:szCs w:val="20"/>
        </w:rPr>
        <w:t xml:space="preserve"> </w:t>
      </w:r>
      <w:r>
        <w:rPr>
          <w:szCs w:val="20"/>
        </w:rPr>
        <w:t xml:space="preserve">99 a 103 </w:t>
      </w:r>
      <w:r w:rsidRPr="004E3914">
        <w:rPr>
          <w:szCs w:val="20"/>
        </w:rPr>
        <w:t>del expediente</w:t>
      </w:r>
    </w:p>
  </w:footnote>
  <w:footnote w:id="3">
    <w:p w14:paraId="4C838D53" w14:textId="1F264CC6" w:rsidR="004B323E" w:rsidRPr="00C60B50" w:rsidRDefault="004B323E">
      <w:pPr>
        <w:pStyle w:val="Textonotapie"/>
      </w:pPr>
      <w:r>
        <w:rPr>
          <w:rStyle w:val="Refdenotaalpie"/>
        </w:rPr>
        <w:footnoteRef/>
      </w:r>
      <w:r>
        <w:t xml:space="preserve"> Ver folios 68 a 81 del expediente</w:t>
      </w:r>
    </w:p>
  </w:footnote>
  <w:footnote w:id="4">
    <w:p w14:paraId="38A454E5" w14:textId="7E8FA34A" w:rsidR="004B323E" w:rsidRPr="004E3914" w:rsidRDefault="004B323E" w:rsidP="00E8593A">
      <w:pPr>
        <w:pStyle w:val="Textonotapie"/>
        <w:rPr>
          <w:szCs w:val="20"/>
          <w:lang w:val="es-ES"/>
        </w:rPr>
      </w:pPr>
      <w:r w:rsidRPr="004E3914">
        <w:rPr>
          <w:rStyle w:val="Refdenotaalpie"/>
          <w:szCs w:val="20"/>
        </w:rPr>
        <w:footnoteRef/>
      </w:r>
      <w:r w:rsidRPr="004E3914">
        <w:rPr>
          <w:szCs w:val="20"/>
        </w:rPr>
        <w:t xml:space="preserve"> </w:t>
      </w:r>
      <w:r w:rsidRPr="004E3914">
        <w:rPr>
          <w:szCs w:val="20"/>
          <w:lang w:val="es-ES"/>
        </w:rPr>
        <w:t>Ver folio</w:t>
      </w:r>
      <w:r>
        <w:rPr>
          <w:szCs w:val="20"/>
          <w:lang w:val="es-ES"/>
        </w:rPr>
        <w:t xml:space="preserve"> 154 </w:t>
      </w:r>
      <w:r w:rsidRPr="004E3914">
        <w:rPr>
          <w:szCs w:val="20"/>
          <w:lang w:val="es-ES"/>
        </w:rPr>
        <w:t>del expediente.</w:t>
      </w:r>
    </w:p>
  </w:footnote>
  <w:footnote w:id="5">
    <w:p w14:paraId="03A934C9" w14:textId="49D55E79" w:rsidR="004B323E" w:rsidRPr="00F937FD" w:rsidRDefault="004B323E">
      <w:pPr>
        <w:pStyle w:val="Textonotapie"/>
      </w:pPr>
      <w:r>
        <w:rPr>
          <w:rStyle w:val="Refdenotaalpie"/>
        </w:rPr>
        <w:footnoteRef/>
      </w:r>
      <w:r>
        <w:t xml:space="preserve"> Ver folios 156 a </w:t>
      </w:r>
      <w:proofErr w:type="gramStart"/>
      <w:r>
        <w:t>160  del</w:t>
      </w:r>
      <w:proofErr w:type="gramEnd"/>
      <w:r>
        <w:t xml:space="preserve"> expediente</w:t>
      </w:r>
    </w:p>
  </w:footnote>
  <w:footnote w:id="6">
    <w:p w14:paraId="74ABE3E0" w14:textId="6DA98503" w:rsidR="004B323E" w:rsidRPr="00695051" w:rsidRDefault="004B323E">
      <w:pPr>
        <w:pStyle w:val="Textonotapie"/>
        <w:rPr>
          <w:lang w:val="es-ES"/>
        </w:rPr>
      </w:pPr>
      <w:r>
        <w:rPr>
          <w:rStyle w:val="Refdenotaalpie"/>
        </w:rPr>
        <w:footnoteRef/>
      </w:r>
      <w:r>
        <w:t xml:space="preserve"> </w:t>
      </w:r>
      <w:r>
        <w:rPr>
          <w:lang w:val="es-ES"/>
        </w:rPr>
        <w:t>Ver folios 184 a 192 del expediente</w:t>
      </w:r>
    </w:p>
  </w:footnote>
  <w:footnote w:id="7">
    <w:p w14:paraId="3A3CDA40" w14:textId="3B8C3BA6" w:rsidR="004B323E" w:rsidRPr="00C93C6D" w:rsidRDefault="004B323E">
      <w:pPr>
        <w:pStyle w:val="Textonotapie"/>
        <w:rPr>
          <w:lang w:val="es-ES"/>
        </w:rPr>
      </w:pPr>
      <w:r>
        <w:rPr>
          <w:rStyle w:val="Refdenotaalpie"/>
        </w:rPr>
        <w:footnoteRef/>
      </w:r>
      <w:r>
        <w:t xml:space="preserve"> </w:t>
      </w:r>
      <w:r>
        <w:rPr>
          <w:lang w:val="es-ES"/>
        </w:rPr>
        <w:t>Ver folios 172 a 174 del expediente</w:t>
      </w:r>
    </w:p>
  </w:footnote>
  <w:footnote w:id="8">
    <w:p w14:paraId="424CEFF0" w14:textId="2A2D01DF" w:rsidR="004B323E" w:rsidRPr="004E3914" w:rsidRDefault="004B323E" w:rsidP="00E8593A">
      <w:pPr>
        <w:pStyle w:val="Textonotapie"/>
        <w:rPr>
          <w:szCs w:val="20"/>
        </w:rPr>
      </w:pPr>
      <w:r w:rsidRPr="004E3914">
        <w:rPr>
          <w:rStyle w:val="Refdenotaalpie"/>
          <w:szCs w:val="20"/>
        </w:rPr>
        <w:footnoteRef/>
      </w:r>
      <w:r w:rsidRPr="004E3914">
        <w:rPr>
          <w:szCs w:val="20"/>
        </w:rPr>
        <w:t xml:space="preserve"> Ver folio</w:t>
      </w:r>
      <w:r>
        <w:rPr>
          <w:szCs w:val="20"/>
        </w:rPr>
        <w:t xml:space="preserve"> 221</w:t>
      </w:r>
      <w:r w:rsidRPr="004E3914">
        <w:rPr>
          <w:szCs w:val="20"/>
        </w:rPr>
        <w:t xml:space="preserve"> del expediente.</w:t>
      </w:r>
    </w:p>
  </w:footnote>
  <w:footnote w:id="9">
    <w:p w14:paraId="1C9D9425" w14:textId="3DA57365" w:rsidR="004B323E" w:rsidRPr="004E3914" w:rsidRDefault="004B323E" w:rsidP="00E8593A">
      <w:pPr>
        <w:pStyle w:val="Textonotapie"/>
        <w:rPr>
          <w:szCs w:val="20"/>
        </w:rPr>
      </w:pPr>
      <w:r w:rsidRPr="004E3914">
        <w:rPr>
          <w:rStyle w:val="Refdenotaalpie"/>
          <w:szCs w:val="20"/>
        </w:rPr>
        <w:footnoteRef/>
      </w:r>
      <w:r w:rsidRPr="004E3914">
        <w:rPr>
          <w:szCs w:val="20"/>
        </w:rPr>
        <w:t xml:space="preserve"> Ver folio </w:t>
      </w:r>
      <w:r>
        <w:rPr>
          <w:szCs w:val="20"/>
        </w:rPr>
        <w:t>226</w:t>
      </w:r>
      <w:r w:rsidRPr="004E3914">
        <w:rPr>
          <w:szCs w:val="20"/>
        </w:rPr>
        <w:t xml:space="preserve"> del expediente</w:t>
      </w:r>
    </w:p>
  </w:footnote>
  <w:footnote w:id="10">
    <w:p w14:paraId="64490DA1" w14:textId="4BD556A5" w:rsidR="004B323E" w:rsidRPr="004E3914" w:rsidRDefault="004B323E" w:rsidP="00E8593A">
      <w:pPr>
        <w:pStyle w:val="Textonotapie"/>
        <w:rPr>
          <w:szCs w:val="20"/>
        </w:rPr>
      </w:pPr>
      <w:r w:rsidRPr="004E3914">
        <w:rPr>
          <w:rStyle w:val="Refdenotaalpie"/>
          <w:szCs w:val="20"/>
        </w:rPr>
        <w:footnoteRef/>
      </w:r>
      <w:r w:rsidRPr="004E3914">
        <w:rPr>
          <w:szCs w:val="20"/>
        </w:rPr>
        <w:t xml:space="preserve"> Ver folio </w:t>
      </w:r>
      <w:r>
        <w:rPr>
          <w:szCs w:val="20"/>
        </w:rPr>
        <w:t>230</w:t>
      </w:r>
      <w:r w:rsidRPr="004E3914">
        <w:rPr>
          <w:szCs w:val="20"/>
        </w:rPr>
        <w:t xml:space="preserve"> del expediente.</w:t>
      </w:r>
    </w:p>
  </w:footnote>
  <w:footnote w:id="11">
    <w:p w14:paraId="2D446395" w14:textId="46E8F886" w:rsidR="004B323E" w:rsidRPr="00771448" w:rsidRDefault="004B323E">
      <w:pPr>
        <w:pStyle w:val="Textonotapie"/>
      </w:pPr>
      <w:r>
        <w:rPr>
          <w:rStyle w:val="Refdenotaalpie"/>
        </w:rPr>
        <w:footnoteRef/>
      </w:r>
      <w:r>
        <w:t xml:space="preserve"> Ver folio 91 del expediente.</w:t>
      </w:r>
    </w:p>
  </w:footnote>
  <w:footnote w:id="12">
    <w:p w14:paraId="70497A66" w14:textId="77777777" w:rsidR="004B323E" w:rsidRPr="00F15725" w:rsidRDefault="004B323E" w:rsidP="007028D1">
      <w:pPr>
        <w:pStyle w:val="Textonotapie"/>
        <w:rPr>
          <w:lang w:val="es-ES"/>
        </w:rPr>
      </w:pPr>
      <w:r>
        <w:rPr>
          <w:rStyle w:val="Refdenotaalpie"/>
        </w:rPr>
        <w:footnoteRef/>
      </w:r>
      <w:r>
        <w:t xml:space="preserve"> </w:t>
      </w:r>
      <w:r>
        <w:rPr>
          <w:lang w:val="es-ES"/>
        </w:rPr>
        <w:t>Ver folios 31 a 32 del expediente</w:t>
      </w:r>
    </w:p>
  </w:footnote>
  <w:footnote w:id="13">
    <w:p w14:paraId="4DE99F87" w14:textId="77777777" w:rsidR="004B323E" w:rsidRPr="00F15725" w:rsidRDefault="004B323E" w:rsidP="007028D1">
      <w:pPr>
        <w:pStyle w:val="Textonotapie"/>
      </w:pPr>
      <w:r>
        <w:rPr>
          <w:rStyle w:val="Refdenotaalpie"/>
        </w:rPr>
        <w:footnoteRef/>
      </w:r>
      <w:r>
        <w:t xml:space="preserve"> Ver folio 37 del expediente</w:t>
      </w:r>
    </w:p>
  </w:footnote>
  <w:footnote w:id="14">
    <w:p w14:paraId="1699DD48" w14:textId="77777777" w:rsidR="004B323E" w:rsidRPr="0029216D" w:rsidRDefault="004B323E" w:rsidP="007028D1">
      <w:pPr>
        <w:pStyle w:val="Textonotapie"/>
        <w:rPr>
          <w:lang w:val="es-ES"/>
        </w:rPr>
      </w:pPr>
      <w:r>
        <w:rPr>
          <w:rStyle w:val="Refdenotaalpie"/>
        </w:rPr>
        <w:footnoteRef/>
      </w:r>
      <w:r>
        <w:t xml:space="preserve"> </w:t>
      </w:r>
      <w:r>
        <w:rPr>
          <w:lang w:val="es-ES"/>
        </w:rPr>
        <w:t>Ver folios 38 y 39 del expediente.</w:t>
      </w:r>
    </w:p>
  </w:footnote>
  <w:footnote w:id="15">
    <w:p w14:paraId="27CAC177" w14:textId="77777777" w:rsidR="004B323E" w:rsidRPr="00631C3F" w:rsidRDefault="004B323E" w:rsidP="007028D1">
      <w:pPr>
        <w:pStyle w:val="Textonotapie"/>
      </w:pPr>
      <w:r>
        <w:rPr>
          <w:rStyle w:val="Refdenotaalpie"/>
        </w:rPr>
        <w:footnoteRef/>
      </w:r>
      <w:r>
        <w:t xml:space="preserve"> Ver folios 42 y 43 del expediente</w:t>
      </w:r>
    </w:p>
  </w:footnote>
  <w:footnote w:id="16">
    <w:p w14:paraId="556D3A38" w14:textId="35EC5361" w:rsidR="004B323E" w:rsidRPr="002E1A51" w:rsidRDefault="004B323E">
      <w:pPr>
        <w:pStyle w:val="Textonotapie"/>
        <w:rPr>
          <w:lang w:val="es-ES"/>
        </w:rPr>
      </w:pPr>
      <w:r>
        <w:rPr>
          <w:rStyle w:val="Refdenotaalpie"/>
        </w:rPr>
        <w:footnoteRef/>
      </w:r>
      <w:r>
        <w:t xml:space="preserve"> </w:t>
      </w:r>
      <w:r>
        <w:rPr>
          <w:lang w:val="es-ES"/>
        </w:rPr>
        <w:t>Ver folios 52 a 54 del expediente</w:t>
      </w:r>
    </w:p>
  </w:footnote>
  <w:footnote w:id="17">
    <w:p w14:paraId="287EAECB" w14:textId="32A45944" w:rsidR="004B323E" w:rsidRPr="002C60D1" w:rsidRDefault="004B323E">
      <w:pPr>
        <w:pStyle w:val="Textonotapie"/>
      </w:pPr>
      <w:r>
        <w:rPr>
          <w:rStyle w:val="Refdenotaalpie"/>
        </w:rPr>
        <w:footnoteRef/>
      </w:r>
      <w:r>
        <w:t xml:space="preserve"> Ver folios 56 a 58 del expediente</w:t>
      </w:r>
    </w:p>
  </w:footnote>
  <w:footnote w:id="18">
    <w:p w14:paraId="19B8C874" w14:textId="63D39193" w:rsidR="004B323E" w:rsidRPr="00E74EF2" w:rsidRDefault="004B323E">
      <w:pPr>
        <w:pStyle w:val="Textonotapie"/>
      </w:pPr>
      <w:r>
        <w:rPr>
          <w:rStyle w:val="Refdenotaalpie"/>
        </w:rPr>
        <w:footnoteRef/>
      </w:r>
      <w:r>
        <w:t xml:space="preserve"> Ver folios 60 a 62 del expediente </w:t>
      </w:r>
    </w:p>
  </w:footnote>
  <w:footnote w:id="19">
    <w:p w14:paraId="2D01F3F9" w14:textId="15A12D32" w:rsidR="004B323E" w:rsidRPr="002C60D1" w:rsidRDefault="004B323E" w:rsidP="00E74EF2">
      <w:pPr>
        <w:pStyle w:val="Textonotapie"/>
      </w:pPr>
      <w:r>
        <w:rPr>
          <w:rStyle w:val="Refdenotaalpie"/>
        </w:rPr>
        <w:footnoteRef/>
      </w:r>
      <w:r>
        <w:t xml:space="preserve"> Ver folios 63 a 64 del expediente</w:t>
      </w:r>
    </w:p>
  </w:footnote>
  <w:footnote w:id="20">
    <w:p w14:paraId="286CAF73" w14:textId="77777777" w:rsidR="004B323E" w:rsidRPr="00631C3F" w:rsidRDefault="004B323E" w:rsidP="007028D1">
      <w:pPr>
        <w:pStyle w:val="Textonotapie"/>
        <w:rPr>
          <w:lang w:val="es-ES"/>
        </w:rPr>
      </w:pPr>
      <w:r>
        <w:rPr>
          <w:rStyle w:val="Refdenotaalpie"/>
        </w:rPr>
        <w:footnoteRef/>
      </w:r>
      <w:r>
        <w:t xml:space="preserve"> </w:t>
      </w:r>
      <w:r>
        <w:rPr>
          <w:lang w:val="es-ES"/>
        </w:rPr>
        <w:t>Ver folios 44 y 45 del expediente</w:t>
      </w:r>
    </w:p>
  </w:footnote>
  <w:footnote w:id="21">
    <w:p w14:paraId="6C93919C" w14:textId="77777777" w:rsidR="004B323E" w:rsidRPr="00AA1725" w:rsidRDefault="004B323E" w:rsidP="007028D1">
      <w:pPr>
        <w:pStyle w:val="Textonotapie"/>
      </w:pPr>
      <w:r>
        <w:rPr>
          <w:rStyle w:val="Refdenotaalpie"/>
        </w:rPr>
        <w:footnoteRef/>
      </w:r>
      <w:r>
        <w:t xml:space="preserve"> Ver folios 46 y 47 del expediente</w:t>
      </w:r>
    </w:p>
  </w:footnote>
  <w:footnote w:id="22">
    <w:p w14:paraId="356C3F7A" w14:textId="77777777" w:rsidR="004B323E" w:rsidRPr="003518D4" w:rsidRDefault="004B323E" w:rsidP="003518D4">
      <w:pPr>
        <w:pStyle w:val="Textonotapie"/>
        <w:rPr>
          <w:szCs w:val="20"/>
          <w:lang w:val="es-ES_tradnl"/>
        </w:rPr>
      </w:pPr>
      <w:r w:rsidRPr="003518D4">
        <w:rPr>
          <w:rStyle w:val="Refdenotaalpie"/>
          <w:szCs w:val="20"/>
        </w:rPr>
        <w:footnoteRef/>
      </w:r>
      <w:r w:rsidRPr="003518D4">
        <w:rPr>
          <w:szCs w:val="20"/>
        </w:rPr>
        <w:t xml:space="preserve"> </w:t>
      </w:r>
      <w:r w:rsidRPr="003518D4">
        <w:rPr>
          <w:szCs w:val="20"/>
          <w:lang w:val="es-ES_tradnl"/>
        </w:rPr>
        <w:t>Consejo de Estado. Sala de lo Contencioso Administrativo. Sección Tercera. Consejero Ponente: Enrique Gil Botero. Bogotá D.C. catorce (14) de abril de dos mil diez (2010). Radicación número: 05001-23-26-000-1990-00842-01 (17322). Actor: Asesoría Técnica comercial S.A. Demandado: Departamento de Antioquia y otros</w:t>
      </w:r>
    </w:p>
  </w:footnote>
  <w:footnote w:id="23">
    <w:p w14:paraId="65820FE1" w14:textId="1B02BD98" w:rsidR="004B323E" w:rsidRPr="003518D4" w:rsidRDefault="004B323E" w:rsidP="003518D4">
      <w:pPr>
        <w:pStyle w:val="Textonotapie"/>
      </w:pPr>
      <w:r w:rsidRPr="003518D4">
        <w:rPr>
          <w:rStyle w:val="Refdenotaalpie"/>
          <w:szCs w:val="20"/>
        </w:rPr>
        <w:footnoteRef/>
      </w:r>
      <w:r w:rsidRPr="003518D4">
        <w:rPr>
          <w:szCs w:val="20"/>
        </w:rPr>
        <w:t xml:space="preserve"> Artículo 289</w:t>
      </w:r>
    </w:p>
  </w:footnote>
  <w:footnote w:id="24">
    <w:p w14:paraId="7B92D8E3" w14:textId="67AF5451" w:rsidR="004B323E" w:rsidRPr="00B41F47" w:rsidRDefault="004B323E">
      <w:pPr>
        <w:pStyle w:val="Textonotapie"/>
      </w:pPr>
      <w:r>
        <w:rPr>
          <w:rStyle w:val="Refdenotaalpie"/>
        </w:rPr>
        <w:footnoteRef/>
      </w:r>
      <w:r>
        <w:t xml:space="preserve"> </w:t>
      </w:r>
      <w:proofErr w:type="spellStart"/>
      <w:r>
        <w:t>Ibídem</w:t>
      </w:r>
      <w:proofErr w:type="spellEnd"/>
    </w:p>
  </w:footnote>
  <w:footnote w:id="25">
    <w:p w14:paraId="6DD6759C" w14:textId="04D3BA94" w:rsidR="004B323E" w:rsidRPr="00550A99" w:rsidRDefault="004B323E" w:rsidP="00550A99">
      <w:pPr>
        <w:pStyle w:val="Ttulo2"/>
        <w:shd w:val="clear" w:color="auto" w:fill="FFFFFF"/>
        <w:spacing w:before="0" w:beforeAutospacing="0"/>
        <w:jc w:val="both"/>
        <w:rPr>
          <w:b w:val="0"/>
          <w:bCs w:val="0"/>
          <w:color w:val="212529"/>
          <w:spacing w:val="8"/>
          <w:sz w:val="20"/>
          <w:szCs w:val="20"/>
        </w:rPr>
      </w:pPr>
      <w:r w:rsidRPr="007D3AC7">
        <w:rPr>
          <w:rStyle w:val="Refdenotaalpie"/>
          <w:b w:val="0"/>
          <w:bCs w:val="0"/>
          <w:sz w:val="20"/>
          <w:szCs w:val="20"/>
        </w:rPr>
        <w:footnoteRef/>
      </w:r>
      <w:r w:rsidRPr="007D3AC7">
        <w:rPr>
          <w:b w:val="0"/>
          <w:bCs w:val="0"/>
          <w:sz w:val="20"/>
          <w:szCs w:val="20"/>
        </w:rPr>
        <w:t xml:space="preserve"> </w:t>
      </w:r>
      <w:r w:rsidRPr="007D3AC7">
        <w:rPr>
          <w:b w:val="0"/>
          <w:bCs w:val="0"/>
          <w:color w:val="212529"/>
          <w:spacing w:val="8"/>
          <w:sz w:val="20"/>
          <w:szCs w:val="20"/>
        </w:rPr>
        <w:t xml:space="preserve">Consejo de Estado - SALA DE LO CONTENCIOSO ADMINISTRATIVO SECCIÓN TERCERA - SUBSECCIÓN B - </w:t>
      </w:r>
      <w:proofErr w:type="gramStart"/>
      <w:r w:rsidRPr="007D3AC7">
        <w:rPr>
          <w:b w:val="0"/>
          <w:bCs w:val="0"/>
          <w:color w:val="212529"/>
          <w:spacing w:val="8"/>
          <w:sz w:val="20"/>
          <w:szCs w:val="20"/>
        </w:rPr>
        <w:t>Consejero</w:t>
      </w:r>
      <w:proofErr w:type="gramEnd"/>
      <w:r w:rsidRPr="007D3AC7">
        <w:rPr>
          <w:b w:val="0"/>
          <w:bCs w:val="0"/>
          <w:color w:val="212529"/>
          <w:spacing w:val="8"/>
          <w:sz w:val="20"/>
          <w:szCs w:val="20"/>
        </w:rPr>
        <w:t xml:space="preserve"> ponente: RAMIRO PAZOS GUERRERO - Actor: DISTRITO CAPITAL Demandado: JOSÉ LUIS RODRÍGUEZ VÁSQUEZ</w:t>
      </w:r>
    </w:p>
  </w:footnote>
  <w:footnote w:id="26">
    <w:p w14:paraId="6F5DB440" w14:textId="11DEF87C" w:rsidR="004B323E" w:rsidRPr="00616502" w:rsidRDefault="004B323E" w:rsidP="00550A99">
      <w:pPr>
        <w:jc w:val="both"/>
        <w:rPr>
          <w:sz w:val="20"/>
          <w:szCs w:val="20"/>
        </w:rPr>
      </w:pPr>
      <w:r w:rsidRPr="00616502">
        <w:rPr>
          <w:rStyle w:val="Refdenotaalpie"/>
          <w:sz w:val="20"/>
          <w:szCs w:val="20"/>
        </w:rPr>
        <w:footnoteRef/>
      </w:r>
      <w:r w:rsidRPr="00616502">
        <w:rPr>
          <w:sz w:val="20"/>
          <w:szCs w:val="20"/>
        </w:rPr>
        <w:t xml:space="preserve"> CONSEJO DE ESTADO - SALA DE LO CONTENCIOSO ADMINISTRATIVO – SECCION TERCERA - SUBSECCION B - </w:t>
      </w:r>
      <w:proofErr w:type="gramStart"/>
      <w:r w:rsidRPr="00616502">
        <w:rPr>
          <w:sz w:val="20"/>
          <w:szCs w:val="20"/>
        </w:rPr>
        <w:t>Consejero</w:t>
      </w:r>
      <w:proofErr w:type="gramEnd"/>
      <w:r w:rsidRPr="00616502">
        <w:rPr>
          <w:sz w:val="20"/>
          <w:szCs w:val="20"/>
        </w:rPr>
        <w:t xml:space="preserve"> ponente: </w:t>
      </w:r>
      <w:r w:rsidRPr="00616502">
        <w:rPr>
          <w:caps/>
          <w:sz w:val="20"/>
          <w:szCs w:val="20"/>
        </w:rPr>
        <w:t>Danilo Rojas Betancourth</w:t>
      </w:r>
      <w:r w:rsidRPr="00616502">
        <w:rPr>
          <w:sz w:val="20"/>
          <w:szCs w:val="20"/>
        </w:rPr>
        <w:t xml:space="preserve"> - Sentencia del veintiocho (28) de febrero de dos mil trece (2013). Radicación número: 25000-23-26-000-2001-02118-01(25199) Actor: </w:t>
      </w:r>
      <w:r w:rsidRPr="00616502">
        <w:rPr>
          <w:caps/>
          <w:sz w:val="20"/>
          <w:szCs w:val="20"/>
        </w:rPr>
        <w:t>Sociedad E.L. Profesionales Ltda.</w:t>
      </w:r>
    </w:p>
    <w:p w14:paraId="78D8E74B" w14:textId="77777777" w:rsidR="004B323E" w:rsidRPr="00717582" w:rsidRDefault="004B323E" w:rsidP="00616502">
      <w:pPr>
        <w:jc w:val="both"/>
        <w:rPr>
          <w:rFonts w:ascii="Arial" w:hAnsi="Arial" w:cs="Arial"/>
          <w:b/>
        </w:rPr>
      </w:pPr>
    </w:p>
    <w:p w14:paraId="38233435" w14:textId="342E25C1" w:rsidR="004B323E" w:rsidRPr="00616502" w:rsidRDefault="004B323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613" w:type="dxa"/>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7"/>
      <w:gridCol w:w="158"/>
      <w:gridCol w:w="6095"/>
      <w:gridCol w:w="425"/>
    </w:tblGrid>
    <w:tr w:rsidR="004B323E" w:rsidRPr="005D4FE5" w14:paraId="265B9F22" w14:textId="77777777" w:rsidTr="781168A9">
      <w:trPr>
        <w:trHeight w:val="280"/>
      </w:trPr>
      <w:tc>
        <w:tcPr>
          <w:tcW w:w="1668" w:type="dxa"/>
        </w:tcPr>
        <w:p w14:paraId="378E44B6" w14:textId="77777777" w:rsidR="004B323E" w:rsidRPr="009B2A1B" w:rsidRDefault="004B323E" w:rsidP="009B2A1B">
          <w:pPr>
            <w:ind w:left="-108"/>
            <w:jc w:val="both"/>
            <w:rPr>
              <w:color w:val="000000" w:themeColor="text1"/>
              <w:sz w:val="20"/>
              <w:lang w:val="es-MX"/>
            </w:rPr>
          </w:pPr>
          <w:r w:rsidRPr="009B2A1B">
            <w:rPr>
              <w:color w:val="000000" w:themeColor="text1"/>
              <w:sz w:val="20"/>
            </w:rPr>
            <w:t>Medio de Control</w:t>
          </w:r>
        </w:p>
      </w:tc>
      <w:tc>
        <w:tcPr>
          <w:tcW w:w="425" w:type="dxa"/>
          <w:gridSpan w:val="2"/>
        </w:tcPr>
        <w:p w14:paraId="67EEBCBA" w14:textId="77777777" w:rsidR="004B323E" w:rsidRPr="009B2A1B" w:rsidRDefault="004B323E" w:rsidP="009B2A1B">
          <w:pPr>
            <w:ind w:left="-108"/>
            <w:jc w:val="both"/>
            <w:rPr>
              <w:b/>
              <w:color w:val="000000" w:themeColor="text1"/>
              <w:sz w:val="20"/>
              <w:lang w:val="es-MX"/>
            </w:rPr>
          </w:pPr>
          <w:r w:rsidRPr="009B2A1B">
            <w:rPr>
              <w:b/>
              <w:color w:val="000000" w:themeColor="text1"/>
              <w:sz w:val="20"/>
              <w:lang w:val="es-MX"/>
            </w:rPr>
            <w:t>:</w:t>
          </w:r>
        </w:p>
      </w:tc>
      <w:tc>
        <w:tcPr>
          <w:tcW w:w="6520" w:type="dxa"/>
          <w:gridSpan w:val="2"/>
        </w:tcPr>
        <w:p w14:paraId="4CCB17C4" w14:textId="77777777" w:rsidR="004B323E" w:rsidRPr="009B2A1B" w:rsidRDefault="004B323E" w:rsidP="009B2A1B">
          <w:pPr>
            <w:ind w:left="-108"/>
            <w:jc w:val="both"/>
            <w:rPr>
              <w:b/>
              <w:color w:val="000000" w:themeColor="text1"/>
              <w:sz w:val="20"/>
              <w:lang w:val="es-MX"/>
            </w:rPr>
          </w:pPr>
          <w:r w:rsidRPr="009B2A1B">
            <w:rPr>
              <w:b/>
              <w:color w:val="000000" w:themeColor="text1"/>
              <w:sz w:val="20"/>
            </w:rPr>
            <w:t>Nulidad y restablecimiento del derecho</w:t>
          </w:r>
        </w:p>
      </w:tc>
    </w:tr>
    <w:tr w:rsidR="004B323E" w:rsidRPr="009B2A1B" w14:paraId="2D851B4B" w14:textId="77777777" w:rsidTr="781168A9">
      <w:trPr>
        <w:gridAfter w:val="1"/>
        <w:wAfter w:w="425" w:type="dxa"/>
        <w:trHeight w:val="244"/>
      </w:trPr>
      <w:tc>
        <w:tcPr>
          <w:tcW w:w="1668" w:type="dxa"/>
        </w:tcPr>
        <w:p w14:paraId="23F4A888" w14:textId="77777777" w:rsidR="004B323E" w:rsidRPr="009B2A1B" w:rsidRDefault="004B323E" w:rsidP="009B2A1B">
          <w:pPr>
            <w:ind w:left="-108"/>
            <w:jc w:val="both"/>
            <w:rPr>
              <w:color w:val="000000" w:themeColor="text1"/>
              <w:sz w:val="20"/>
              <w:lang w:val="es-MX"/>
            </w:rPr>
          </w:pPr>
          <w:r w:rsidRPr="009B2A1B">
            <w:rPr>
              <w:color w:val="000000" w:themeColor="text1"/>
              <w:sz w:val="20"/>
            </w:rPr>
            <w:t>Demandante</w:t>
          </w:r>
        </w:p>
      </w:tc>
      <w:tc>
        <w:tcPr>
          <w:tcW w:w="425" w:type="dxa"/>
          <w:gridSpan w:val="2"/>
        </w:tcPr>
        <w:p w14:paraId="7BF22053" w14:textId="77777777" w:rsidR="004B323E" w:rsidRPr="009B2A1B" w:rsidRDefault="004B323E" w:rsidP="009B2A1B">
          <w:pPr>
            <w:ind w:left="-108"/>
            <w:jc w:val="both"/>
            <w:rPr>
              <w:b/>
              <w:color w:val="000000" w:themeColor="text1"/>
              <w:sz w:val="20"/>
              <w:lang w:val="es-MX"/>
            </w:rPr>
          </w:pPr>
          <w:r w:rsidRPr="009B2A1B">
            <w:rPr>
              <w:b/>
              <w:color w:val="000000" w:themeColor="text1"/>
              <w:sz w:val="20"/>
              <w:lang w:val="es-MX"/>
            </w:rPr>
            <w:t>:</w:t>
          </w:r>
        </w:p>
      </w:tc>
      <w:tc>
        <w:tcPr>
          <w:tcW w:w="6095" w:type="dxa"/>
        </w:tcPr>
        <w:p w14:paraId="12CF15D4" w14:textId="2E947E50" w:rsidR="004B323E" w:rsidRPr="009B2A1B" w:rsidRDefault="004B323E" w:rsidP="00D728C0">
          <w:pPr>
            <w:ind w:left="-108"/>
            <w:jc w:val="both"/>
            <w:rPr>
              <w:b/>
              <w:color w:val="000000" w:themeColor="text1"/>
              <w:sz w:val="20"/>
              <w:lang w:val="es-MX"/>
            </w:rPr>
          </w:pPr>
          <w:r>
            <w:rPr>
              <w:b/>
              <w:color w:val="000000" w:themeColor="text1"/>
              <w:sz w:val="20"/>
            </w:rPr>
            <w:t>Empresas Públicas de Garagoa</w:t>
          </w:r>
        </w:p>
      </w:tc>
    </w:tr>
    <w:tr w:rsidR="004B323E" w:rsidRPr="009B2A1B" w14:paraId="5B875C7B" w14:textId="77777777" w:rsidTr="781168A9">
      <w:trPr>
        <w:gridAfter w:val="1"/>
        <w:wAfter w:w="425" w:type="dxa"/>
        <w:trHeight w:val="257"/>
      </w:trPr>
      <w:tc>
        <w:tcPr>
          <w:tcW w:w="1668" w:type="dxa"/>
        </w:tcPr>
        <w:p w14:paraId="6674C557" w14:textId="77777777" w:rsidR="004B323E" w:rsidRPr="009B2A1B" w:rsidRDefault="004B323E" w:rsidP="009B2A1B">
          <w:pPr>
            <w:ind w:left="-108"/>
            <w:jc w:val="both"/>
            <w:rPr>
              <w:color w:val="000000" w:themeColor="text1"/>
              <w:sz w:val="20"/>
              <w:lang w:val="es-MX"/>
            </w:rPr>
          </w:pPr>
          <w:r w:rsidRPr="009B2A1B">
            <w:rPr>
              <w:color w:val="000000" w:themeColor="text1"/>
              <w:sz w:val="20"/>
            </w:rPr>
            <w:t>Demandado</w:t>
          </w:r>
        </w:p>
      </w:tc>
      <w:tc>
        <w:tcPr>
          <w:tcW w:w="267" w:type="dxa"/>
        </w:tcPr>
        <w:p w14:paraId="28C3842E" w14:textId="77777777" w:rsidR="004B323E" w:rsidRPr="009B2A1B" w:rsidRDefault="004B323E" w:rsidP="009B2A1B">
          <w:pPr>
            <w:ind w:left="-108"/>
            <w:jc w:val="both"/>
            <w:rPr>
              <w:b/>
              <w:color w:val="000000" w:themeColor="text1"/>
              <w:sz w:val="20"/>
              <w:lang w:val="es-MX"/>
            </w:rPr>
          </w:pPr>
          <w:r w:rsidRPr="009B2A1B">
            <w:rPr>
              <w:b/>
              <w:color w:val="000000" w:themeColor="text1"/>
              <w:sz w:val="20"/>
              <w:lang w:val="es-MX"/>
            </w:rPr>
            <w:t>:</w:t>
          </w:r>
        </w:p>
      </w:tc>
      <w:tc>
        <w:tcPr>
          <w:tcW w:w="6253" w:type="dxa"/>
          <w:gridSpan w:val="2"/>
        </w:tcPr>
        <w:p w14:paraId="3514016C" w14:textId="4C60E36A" w:rsidR="004B323E" w:rsidRPr="009B2A1B" w:rsidRDefault="004B323E" w:rsidP="781168A9">
          <w:pPr>
            <w:jc w:val="both"/>
            <w:rPr>
              <w:b/>
              <w:bCs/>
              <w:color w:val="000000" w:themeColor="text1"/>
              <w:sz w:val="20"/>
              <w:szCs w:val="20"/>
              <w:lang w:val="es-MX"/>
            </w:rPr>
          </w:pPr>
          <w:r>
            <w:rPr>
              <w:b/>
              <w:bCs/>
              <w:color w:val="000000" w:themeColor="text1"/>
              <w:sz w:val="20"/>
              <w:szCs w:val="20"/>
            </w:rPr>
            <w:t xml:space="preserve"> Myriam Yolanda Paredes Ceballos</w:t>
          </w:r>
        </w:p>
      </w:tc>
    </w:tr>
    <w:tr w:rsidR="004B323E" w:rsidRPr="009B2A1B" w14:paraId="176779DA" w14:textId="77777777" w:rsidTr="781168A9">
      <w:trPr>
        <w:gridAfter w:val="1"/>
        <w:wAfter w:w="425" w:type="dxa"/>
        <w:trHeight w:val="187"/>
      </w:trPr>
      <w:tc>
        <w:tcPr>
          <w:tcW w:w="1668" w:type="dxa"/>
        </w:tcPr>
        <w:p w14:paraId="72F3C920" w14:textId="77777777" w:rsidR="004B323E" w:rsidRPr="009B2A1B" w:rsidRDefault="004B323E" w:rsidP="009B2A1B">
          <w:pPr>
            <w:ind w:left="-108"/>
            <w:jc w:val="both"/>
            <w:rPr>
              <w:color w:val="000000" w:themeColor="text1"/>
              <w:sz w:val="20"/>
              <w:lang w:val="es-MX"/>
            </w:rPr>
          </w:pPr>
          <w:r w:rsidRPr="009B2A1B">
            <w:rPr>
              <w:color w:val="000000" w:themeColor="text1"/>
              <w:sz w:val="20"/>
            </w:rPr>
            <w:t>Expediente</w:t>
          </w:r>
        </w:p>
      </w:tc>
      <w:tc>
        <w:tcPr>
          <w:tcW w:w="425" w:type="dxa"/>
          <w:gridSpan w:val="2"/>
        </w:tcPr>
        <w:p w14:paraId="0D77C6CA" w14:textId="77777777" w:rsidR="004B323E" w:rsidRPr="009B2A1B" w:rsidRDefault="004B323E" w:rsidP="009B2A1B">
          <w:pPr>
            <w:ind w:left="-108"/>
            <w:jc w:val="both"/>
            <w:rPr>
              <w:b/>
              <w:color w:val="000000" w:themeColor="text1"/>
              <w:sz w:val="20"/>
              <w:lang w:val="es-MX"/>
            </w:rPr>
          </w:pPr>
          <w:r w:rsidRPr="009B2A1B">
            <w:rPr>
              <w:b/>
              <w:color w:val="000000" w:themeColor="text1"/>
              <w:sz w:val="20"/>
              <w:lang w:val="es-MX"/>
            </w:rPr>
            <w:t>:</w:t>
          </w:r>
        </w:p>
      </w:tc>
      <w:tc>
        <w:tcPr>
          <w:tcW w:w="6095" w:type="dxa"/>
        </w:tcPr>
        <w:p w14:paraId="4711F818" w14:textId="745335A5" w:rsidR="004B323E" w:rsidRPr="009B2A1B" w:rsidRDefault="004B323E" w:rsidP="00AD2A45">
          <w:pPr>
            <w:ind w:left="-108"/>
            <w:jc w:val="both"/>
            <w:rPr>
              <w:b/>
              <w:color w:val="000000" w:themeColor="text1"/>
              <w:sz w:val="20"/>
              <w:lang w:val="es-MX"/>
            </w:rPr>
          </w:pPr>
          <w:r>
            <w:rPr>
              <w:b/>
              <w:color w:val="000000" w:themeColor="text1"/>
              <w:sz w:val="20"/>
            </w:rPr>
            <w:t>15001 33 33 005 2017 00197 01</w:t>
          </w:r>
        </w:p>
      </w:tc>
    </w:tr>
  </w:tbl>
  <w:p w14:paraId="77BA5E75" w14:textId="77777777" w:rsidR="004B323E" w:rsidRDefault="004B32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FE2C" w14:textId="77777777" w:rsidR="004B323E" w:rsidRDefault="004B323E" w:rsidP="00E00F27">
    <w:pPr>
      <w:spacing w:line="240" w:lineRule="atLeast"/>
      <w:jc w:val="center"/>
      <w:rPr>
        <w:b/>
        <w:szCs w:val="26"/>
      </w:rPr>
    </w:pPr>
  </w:p>
  <w:p w14:paraId="124AB906" w14:textId="77777777" w:rsidR="004B323E" w:rsidRPr="00AD20A2" w:rsidRDefault="004B323E" w:rsidP="00E00F27">
    <w:pPr>
      <w:spacing w:line="240" w:lineRule="atLeast"/>
      <w:jc w:val="center"/>
      <w:rPr>
        <w:b/>
        <w:szCs w:val="26"/>
      </w:rPr>
    </w:pPr>
    <w:r w:rsidRPr="00AD20A2">
      <w:rPr>
        <w:b/>
        <w:szCs w:val="26"/>
      </w:rPr>
      <w:t>REPÚBLICA DE COLOMBIA</w:t>
    </w:r>
  </w:p>
  <w:p w14:paraId="57A8E941" w14:textId="77777777" w:rsidR="004B323E" w:rsidRPr="00AD20A2" w:rsidRDefault="004B323E" w:rsidP="00E00F27">
    <w:pPr>
      <w:spacing w:line="240" w:lineRule="atLeast"/>
      <w:jc w:val="center"/>
      <w:rPr>
        <w:b/>
        <w:szCs w:val="26"/>
      </w:rPr>
    </w:pPr>
    <w:r>
      <w:rPr>
        <w:noProof/>
      </w:rPr>
      <w:drawing>
        <wp:inline distT="0" distB="0" distL="0" distR="0" wp14:anchorId="4E462D7C" wp14:editId="61BE2D3B">
          <wp:extent cx="607060" cy="607060"/>
          <wp:effectExtent l="0" t="0" r="2540" b="2540"/>
          <wp:docPr id="1866566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07060" cy="607060"/>
                  </a:xfrm>
                  <a:prstGeom prst="rect">
                    <a:avLst/>
                  </a:prstGeom>
                </pic:spPr>
              </pic:pic>
            </a:graphicData>
          </a:graphic>
        </wp:inline>
      </w:drawing>
    </w:r>
  </w:p>
  <w:p w14:paraId="060946CC" w14:textId="77777777" w:rsidR="004B323E" w:rsidRPr="00AD20A2" w:rsidRDefault="004B323E" w:rsidP="00E00F27">
    <w:pPr>
      <w:pStyle w:val="Encabezado"/>
      <w:jc w:val="center"/>
      <w:rPr>
        <w:b/>
        <w:szCs w:val="26"/>
      </w:rPr>
    </w:pPr>
    <w:r w:rsidRPr="00AD20A2">
      <w:rPr>
        <w:b/>
        <w:szCs w:val="26"/>
      </w:rPr>
      <w:t>TRIBUNAL ADMINISTRATIVO DE BOYACÁ</w:t>
    </w:r>
  </w:p>
  <w:p w14:paraId="2CEDADF8" w14:textId="727C9DDF" w:rsidR="004B323E" w:rsidRPr="00AD20A2" w:rsidRDefault="004B323E" w:rsidP="00E00F27">
    <w:pPr>
      <w:pStyle w:val="Encabezado"/>
      <w:jc w:val="center"/>
      <w:rPr>
        <w:b/>
        <w:szCs w:val="26"/>
      </w:rPr>
    </w:pPr>
    <w:r w:rsidRPr="00AD20A2">
      <w:rPr>
        <w:b/>
        <w:szCs w:val="26"/>
      </w:rPr>
      <w:t>SALA</w:t>
    </w:r>
    <w:r>
      <w:rPr>
        <w:b/>
        <w:szCs w:val="26"/>
      </w:rPr>
      <w:t xml:space="preserve"> SEGUNDA</w:t>
    </w:r>
    <w:r w:rsidRPr="00AD20A2">
      <w:rPr>
        <w:b/>
        <w:szCs w:val="26"/>
      </w:rPr>
      <w:t xml:space="preserve"> DE DECISIÓN</w:t>
    </w:r>
  </w:p>
  <w:p w14:paraId="3537BCDD" w14:textId="77777777" w:rsidR="004B323E" w:rsidRPr="00AD20A2" w:rsidRDefault="004B323E">
    <w:pPr>
      <w:pStyle w:val="Encabezado"/>
      <w:rPr>
        <w:szCs w:val="26"/>
      </w:rPr>
    </w:pPr>
  </w:p>
</w:hdr>
</file>

<file path=word/intelligence.xml><?xml version="1.0" encoding="utf-8"?>
<int:Intelligence xmlns:int="http://schemas.microsoft.com/office/intelligence/2019/intelligence">
  <int:IntelligenceSettings/>
  <int:Manifest>
    <int:ParagraphRange paragraphId="1639799609" textId="1831089901" start="169" length="4" invalidationStart="169" invalidationLength="4" id="pOXXCckP"/>
    <int:WordHash hashCode="68rJnQvhzZCaMT" id="BiGROgYe"/>
    <int:WordHash hashCode="n9OHvclWBdPON6" id="SwJHttKH"/>
    <int:WordHash hashCode="SYAO4aQgBDhgDI" id="zRGwXrJa"/>
    <int:WordHash hashCode="xtW00uN+R8Q9kZ" id="MhLeEQrs"/>
    <int:WordHash hashCode="jfq+9dmcfRz0PA" id="otBBjI7Y"/>
    <int:ParagraphRange paragraphId="725821466" textId="2004318071" start="0" length="3" invalidationStart="0" invalidationLength="3" id="JEA79myu"/>
    <int:ParagraphRange paragraphId="163329785" textId="390140775" start="35" length="3" invalidationStart="35" invalidationLength="3" id="Q1y1eFfF"/>
    <int:ParagraphRange paragraphId="378315174" textId="64948042" start="97" length="3" invalidationStart="97" invalidationLength="3" id="bqJVhEp9"/>
    <int:ParagraphRange paragraphId="465575237" textId="429006004" start="113" length="10" invalidationStart="113" invalidationLength="10" id="UXSiaQqh"/>
    <int:ParagraphRange paragraphId="465575237" textId="1338470847" start="113" length="10" invalidationStart="113" invalidationLength="10" id="8u99g7SW"/>
    <int:ParagraphRange paragraphId="990725697" textId="962078410" start="3" length="8" invalidationStart="3" invalidationLength="8" id="1NTWJwQs"/>
    <int:ParagraphRange paragraphId="369469236" textId="339133083" start="335" length="17" invalidationStart="335" invalidationLength="17" id="HpouVklP"/>
    <int:WordHash hashCode="QRXWdfNaRylKRZ" id="oJLaqBkh"/>
    <int:ParagraphRange paragraphId="701441562" textId="1066212256" start="492" length="4" invalidationStart="492" invalidationLength="4" id="DjckhtDU"/>
  </int:Manifest>
  <int:Observations>
    <int:Content id="pOXXCckP">
      <int:Rejection type="LegacyProofing"/>
    </int:Content>
    <int:Content id="BiGROgYe">
      <int:Rejection type="LegacyProofing"/>
    </int:Content>
    <int:Content id="SwJHttKH">
      <int:Rejection type="LegacyProofing"/>
    </int:Content>
    <int:Content id="zRGwXrJa">
      <int:Rejection type="LegacyProofing"/>
    </int:Content>
    <int:Content id="MhLeEQrs">
      <int:Rejection type="LegacyProofing"/>
    </int:Content>
    <int:Content id="otBBjI7Y">
      <int:Rejection type="LegacyProofing"/>
    </int:Content>
    <int:Content id="JEA79myu">
      <int:Rejection type="LegacyProofing"/>
    </int:Content>
    <int:Content id="Q1y1eFfF">
      <int:Rejection type="LegacyProofing"/>
    </int:Content>
    <int:Content id="bqJVhEp9">
      <int:Rejection type="LegacyProofing"/>
    </int:Content>
    <int:Content id="UXSiaQqh">
      <int:Rejection type="LegacyProofing"/>
    </int:Content>
    <int:Content id="8u99g7SW">
      <int:Rejection type="LegacyProofing"/>
    </int:Content>
    <int:Content id="1NTWJwQs">
      <int:Rejection type="LegacyProofing"/>
    </int:Content>
    <int:Content id="HpouVklP">
      <int:Rejection type="LegacyProofing"/>
    </int:Content>
    <int:Content id="oJLaqBkh">
      <int:Rejection type="LegacyProofing"/>
    </int:Content>
    <int:Content id="DjckhtD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7D6C"/>
    <w:multiLevelType w:val="multilevel"/>
    <w:tmpl w:val="D410E0C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17A1812"/>
    <w:multiLevelType w:val="hybridMultilevel"/>
    <w:tmpl w:val="57E8B718"/>
    <w:lvl w:ilvl="0" w:tplc="E2C2B850">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84442A"/>
    <w:multiLevelType w:val="hybridMultilevel"/>
    <w:tmpl w:val="F06E73FE"/>
    <w:lvl w:ilvl="0" w:tplc="B46ADF16">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84AD6"/>
    <w:multiLevelType w:val="hybridMultilevel"/>
    <w:tmpl w:val="0A12A7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2B5D20"/>
    <w:multiLevelType w:val="multilevel"/>
    <w:tmpl w:val="7B8E941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287"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27DC6301"/>
    <w:multiLevelType w:val="multilevel"/>
    <w:tmpl w:val="27A2EFF6"/>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2E646798"/>
    <w:multiLevelType w:val="hybridMultilevel"/>
    <w:tmpl w:val="B2AC05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08103A6"/>
    <w:multiLevelType w:val="hybridMultilevel"/>
    <w:tmpl w:val="BAEEB7B0"/>
    <w:lvl w:ilvl="0" w:tplc="F14A273E">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3CB417CA"/>
    <w:multiLevelType w:val="hybridMultilevel"/>
    <w:tmpl w:val="58842B48"/>
    <w:lvl w:ilvl="0" w:tplc="0942918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EE76B61"/>
    <w:multiLevelType w:val="hybridMultilevel"/>
    <w:tmpl w:val="CBC62212"/>
    <w:lvl w:ilvl="0" w:tplc="A252D21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3BE0468"/>
    <w:multiLevelType w:val="hybridMultilevel"/>
    <w:tmpl w:val="87ECDBE4"/>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0650C"/>
    <w:multiLevelType w:val="hybridMultilevel"/>
    <w:tmpl w:val="C1E27648"/>
    <w:lvl w:ilvl="0" w:tplc="EE76E2E4">
      <w:start w:val="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48037054"/>
    <w:multiLevelType w:val="hybridMultilevel"/>
    <w:tmpl w:val="27E4B5BC"/>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61646A"/>
    <w:multiLevelType w:val="hybridMultilevel"/>
    <w:tmpl w:val="20420146"/>
    <w:lvl w:ilvl="0" w:tplc="BDB205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6610477"/>
    <w:multiLevelType w:val="hybridMultilevel"/>
    <w:tmpl w:val="53A66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932BB2"/>
    <w:multiLevelType w:val="hybridMultilevel"/>
    <w:tmpl w:val="CBC622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732A39"/>
    <w:multiLevelType w:val="multilevel"/>
    <w:tmpl w:val="952AD06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4079F5"/>
    <w:multiLevelType w:val="hybridMultilevel"/>
    <w:tmpl w:val="C264EF12"/>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6"/>
  </w:num>
  <w:num w:numId="6">
    <w:abstractNumId w:val="12"/>
  </w:num>
  <w:num w:numId="7">
    <w:abstractNumId w:val="11"/>
  </w:num>
  <w:num w:numId="8">
    <w:abstractNumId w:val="13"/>
  </w:num>
  <w:num w:numId="9">
    <w:abstractNumId w:val="7"/>
  </w:num>
  <w:num w:numId="10">
    <w:abstractNumId w:val="2"/>
  </w:num>
  <w:num w:numId="11">
    <w:abstractNumId w:val="15"/>
  </w:num>
  <w:num w:numId="12">
    <w:abstractNumId w:val="1"/>
  </w:num>
  <w:num w:numId="13">
    <w:abstractNumId w:val="17"/>
  </w:num>
  <w:num w:numId="14">
    <w:abstractNumId w:val="18"/>
  </w:num>
  <w:num w:numId="15">
    <w:abstractNumId w:val="10"/>
  </w:num>
  <w:num w:numId="16">
    <w:abstractNumId w:val="3"/>
  </w:num>
  <w:num w:numId="17">
    <w:abstractNumId w:val="14"/>
  </w:num>
  <w:num w:numId="18">
    <w:abstractNumId w:val="9"/>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A"/>
    <w:rsid w:val="00001E17"/>
    <w:rsid w:val="00002B82"/>
    <w:rsid w:val="00002E3B"/>
    <w:rsid w:val="00005299"/>
    <w:rsid w:val="00005AF6"/>
    <w:rsid w:val="000115B8"/>
    <w:rsid w:val="00012A30"/>
    <w:rsid w:val="00012C1E"/>
    <w:rsid w:val="000148D6"/>
    <w:rsid w:val="00015BE6"/>
    <w:rsid w:val="0001634E"/>
    <w:rsid w:val="0001663A"/>
    <w:rsid w:val="000204B7"/>
    <w:rsid w:val="00020961"/>
    <w:rsid w:val="000209E4"/>
    <w:rsid w:val="00021876"/>
    <w:rsid w:val="00022214"/>
    <w:rsid w:val="00022514"/>
    <w:rsid w:val="00022710"/>
    <w:rsid w:val="000241CC"/>
    <w:rsid w:val="00025CAD"/>
    <w:rsid w:val="000265A2"/>
    <w:rsid w:val="00031BAA"/>
    <w:rsid w:val="0003421A"/>
    <w:rsid w:val="0003560F"/>
    <w:rsid w:val="00036786"/>
    <w:rsid w:val="00036987"/>
    <w:rsid w:val="000371E6"/>
    <w:rsid w:val="00037945"/>
    <w:rsid w:val="00040AEF"/>
    <w:rsid w:val="000420C2"/>
    <w:rsid w:val="00042504"/>
    <w:rsid w:val="00043105"/>
    <w:rsid w:val="00045BE9"/>
    <w:rsid w:val="000472EB"/>
    <w:rsid w:val="00047A9A"/>
    <w:rsid w:val="0005058D"/>
    <w:rsid w:val="00051612"/>
    <w:rsid w:val="00051C06"/>
    <w:rsid w:val="000521A8"/>
    <w:rsid w:val="00055FFE"/>
    <w:rsid w:val="00056453"/>
    <w:rsid w:val="000569DD"/>
    <w:rsid w:val="000570C2"/>
    <w:rsid w:val="0006397B"/>
    <w:rsid w:val="00064850"/>
    <w:rsid w:val="0006619D"/>
    <w:rsid w:val="00066576"/>
    <w:rsid w:val="000667E4"/>
    <w:rsid w:val="00066F2A"/>
    <w:rsid w:val="00067CAA"/>
    <w:rsid w:val="00067F23"/>
    <w:rsid w:val="000707B2"/>
    <w:rsid w:val="000707B8"/>
    <w:rsid w:val="00070950"/>
    <w:rsid w:val="0007123C"/>
    <w:rsid w:val="00071E61"/>
    <w:rsid w:val="000720A5"/>
    <w:rsid w:val="00074534"/>
    <w:rsid w:val="00075A78"/>
    <w:rsid w:val="00075E6B"/>
    <w:rsid w:val="00076D4D"/>
    <w:rsid w:val="00076FB9"/>
    <w:rsid w:val="00077D53"/>
    <w:rsid w:val="00080325"/>
    <w:rsid w:val="0008189A"/>
    <w:rsid w:val="000839F5"/>
    <w:rsid w:val="00084486"/>
    <w:rsid w:val="000847FE"/>
    <w:rsid w:val="0008616B"/>
    <w:rsid w:val="000910B6"/>
    <w:rsid w:val="00095873"/>
    <w:rsid w:val="00097225"/>
    <w:rsid w:val="00097A8F"/>
    <w:rsid w:val="000A0537"/>
    <w:rsid w:val="000A19F7"/>
    <w:rsid w:val="000A2897"/>
    <w:rsid w:val="000A30E3"/>
    <w:rsid w:val="000A4BF8"/>
    <w:rsid w:val="000A648A"/>
    <w:rsid w:val="000A6C15"/>
    <w:rsid w:val="000A78DE"/>
    <w:rsid w:val="000B22CE"/>
    <w:rsid w:val="000B29CE"/>
    <w:rsid w:val="000B3720"/>
    <w:rsid w:val="000B4BB5"/>
    <w:rsid w:val="000B5049"/>
    <w:rsid w:val="000B5570"/>
    <w:rsid w:val="000C385F"/>
    <w:rsid w:val="000C388C"/>
    <w:rsid w:val="000C4281"/>
    <w:rsid w:val="000C490E"/>
    <w:rsid w:val="000C49B2"/>
    <w:rsid w:val="000C54F4"/>
    <w:rsid w:val="000C5EC7"/>
    <w:rsid w:val="000C65E4"/>
    <w:rsid w:val="000D10BF"/>
    <w:rsid w:val="000D11EA"/>
    <w:rsid w:val="000D3313"/>
    <w:rsid w:val="000D45C7"/>
    <w:rsid w:val="000D6530"/>
    <w:rsid w:val="000D6C65"/>
    <w:rsid w:val="000D7043"/>
    <w:rsid w:val="000D7EFF"/>
    <w:rsid w:val="000E01EE"/>
    <w:rsid w:val="000E1CA3"/>
    <w:rsid w:val="000E4BB1"/>
    <w:rsid w:val="000E4DBE"/>
    <w:rsid w:val="000E6FF9"/>
    <w:rsid w:val="000F1C50"/>
    <w:rsid w:val="000F1D5D"/>
    <w:rsid w:val="000F302F"/>
    <w:rsid w:val="000F419C"/>
    <w:rsid w:val="000F5E5D"/>
    <w:rsid w:val="000F613F"/>
    <w:rsid w:val="000F6200"/>
    <w:rsid w:val="0010029F"/>
    <w:rsid w:val="00101567"/>
    <w:rsid w:val="00104B58"/>
    <w:rsid w:val="0010523F"/>
    <w:rsid w:val="0010731F"/>
    <w:rsid w:val="00107394"/>
    <w:rsid w:val="00107C9E"/>
    <w:rsid w:val="00107D32"/>
    <w:rsid w:val="00111241"/>
    <w:rsid w:val="001132FF"/>
    <w:rsid w:val="00114F3F"/>
    <w:rsid w:val="00116437"/>
    <w:rsid w:val="00117186"/>
    <w:rsid w:val="00121744"/>
    <w:rsid w:val="001218EC"/>
    <w:rsid w:val="00122E2C"/>
    <w:rsid w:val="001242BD"/>
    <w:rsid w:val="00130F45"/>
    <w:rsid w:val="00131CEB"/>
    <w:rsid w:val="00131EA2"/>
    <w:rsid w:val="00132CB1"/>
    <w:rsid w:val="00133176"/>
    <w:rsid w:val="0013329F"/>
    <w:rsid w:val="001354EC"/>
    <w:rsid w:val="00135A79"/>
    <w:rsid w:val="00135F95"/>
    <w:rsid w:val="001379E0"/>
    <w:rsid w:val="0014002A"/>
    <w:rsid w:val="001422B5"/>
    <w:rsid w:val="0014387E"/>
    <w:rsid w:val="001439BB"/>
    <w:rsid w:val="00146278"/>
    <w:rsid w:val="00153072"/>
    <w:rsid w:val="0015339E"/>
    <w:rsid w:val="00155A27"/>
    <w:rsid w:val="00156893"/>
    <w:rsid w:val="0015755B"/>
    <w:rsid w:val="0015796D"/>
    <w:rsid w:val="001600A8"/>
    <w:rsid w:val="00160527"/>
    <w:rsid w:val="00160987"/>
    <w:rsid w:val="00160DBC"/>
    <w:rsid w:val="00162236"/>
    <w:rsid w:val="00162AB5"/>
    <w:rsid w:val="00163358"/>
    <w:rsid w:val="00163DDE"/>
    <w:rsid w:val="0016423B"/>
    <w:rsid w:val="00166EDA"/>
    <w:rsid w:val="00173103"/>
    <w:rsid w:val="00173C9E"/>
    <w:rsid w:val="0017547C"/>
    <w:rsid w:val="00175AC7"/>
    <w:rsid w:val="00182F0F"/>
    <w:rsid w:val="00183286"/>
    <w:rsid w:val="00183EB5"/>
    <w:rsid w:val="001848EF"/>
    <w:rsid w:val="001901AA"/>
    <w:rsid w:val="00192E87"/>
    <w:rsid w:val="0019409E"/>
    <w:rsid w:val="00197944"/>
    <w:rsid w:val="001A44F9"/>
    <w:rsid w:val="001A57E1"/>
    <w:rsid w:val="001A5DDB"/>
    <w:rsid w:val="001A5E1B"/>
    <w:rsid w:val="001A64B1"/>
    <w:rsid w:val="001A65A0"/>
    <w:rsid w:val="001A7819"/>
    <w:rsid w:val="001A78A2"/>
    <w:rsid w:val="001A7948"/>
    <w:rsid w:val="001B017C"/>
    <w:rsid w:val="001B0488"/>
    <w:rsid w:val="001B10A6"/>
    <w:rsid w:val="001B6DFF"/>
    <w:rsid w:val="001B792A"/>
    <w:rsid w:val="001C0E48"/>
    <w:rsid w:val="001C0EDF"/>
    <w:rsid w:val="001C311F"/>
    <w:rsid w:val="001C5D06"/>
    <w:rsid w:val="001C745B"/>
    <w:rsid w:val="001C79C8"/>
    <w:rsid w:val="001D0076"/>
    <w:rsid w:val="001D02BB"/>
    <w:rsid w:val="001D04D4"/>
    <w:rsid w:val="001D2F82"/>
    <w:rsid w:val="001D3423"/>
    <w:rsid w:val="001D5CDF"/>
    <w:rsid w:val="001E0B99"/>
    <w:rsid w:val="001E171E"/>
    <w:rsid w:val="001E27C1"/>
    <w:rsid w:val="001E2F57"/>
    <w:rsid w:val="001E2F82"/>
    <w:rsid w:val="001E38E8"/>
    <w:rsid w:val="001E3DD4"/>
    <w:rsid w:val="001E6411"/>
    <w:rsid w:val="001E733C"/>
    <w:rsid w:val="001E7604"/>
    <w:rsid w:val="001E7A6D"/>
    <w:rsid w:val="001F11A6"/>
    <w:rsid w:val="001F59E5"/>
    <w:rsid w:val="001F651F"/>
    <w:rsid w:val="001F6C04"/>
    <w:rsid w:val="001F6E4D"/>
    <w:rsid w:val="002007D0"/>
    <w:rsid w:val="0020435C"/>
    <w:rsid w:val="002053CF"/>
    <w:rsid w:val="00206918"/>
    <w:rsid w:val="00206AC7"/>
    <w:rsid w:val="002143D9"/>
    <w:rsid w:val="00216BA4"/>
    <w:rsid w:val="00216E4A"/>
    <w:rsid w:val="00220959"/>
    <w:rsid w:val="00222C05"/>
    <w:rsid w:val="00223F0E"/>
    <w:rsid w:val="00223F24"/>
    <w:rsid w:val="00225A1E"/>
    <w:rsid w:val="00225A59"/>
    <w:rsid w:val="00225EAC"/>
    <w:rsid w:val="002270FD"/>
    <w:rsid w:val="00227B97"/>
    <w:rsid w:val="00230E18"/>
    <w:rsid w:val="0023119E"/>
    <w:rsid w:val="002335D6"/>
    <w:rsid w:val="002351AD"/>
    <w:rsid w:val="0023782A"/>
    <w:rsid w:val="00237904"/>
    <w:rsid w:val="00240A35"/>
    <w:rsid w:val="00241604"/>
    <w:rsid w:val="00241611"/>
    <w:rsid w:val="00241ACB"/>
    <w:rsid w:val="0024264C"/>
    <w:rsid w:val="002432F4"/>
    <w:rsid w:val="00243AE1"/>
    <w:rsid w:val="0024462C"/>
    <w:rsid w:val="002461E9"/>
    <w:rsid w:val="00250B5C"/>
    <w:rsid w:val="00254692"/>
    <w:rsid w:val="00257BF4"/>
    <w:rsid w:val="002610F4"/>
    <w:rsid w:val="00261869"/>
    <w:rsid w:val="00262A15"/>
    <w:rsid w:val="00262A7D"/>
    <w:rsid w:val="0026333C"/>
    <w:rsid w:val="0026353A"/>
    <w:rsid w:val="002635BC"/>
    <w:rsid w:val="0026429B"/>
    <w:rsid w:val="002657A3"/>
    <w:rsid w:val="002657B4"/>
    <w:rsid w:val="002677B9"/>
    <w:rsid w:val="002700A1"/>
    <w:rsid w:val="00270338"/>
    <w:rsid w:val="0027047C"/>
    <w:rsid w:val="002714B6"/>
    <w:rsid w:val="00272EB7"/>
    <w:rsid w:val="002730BD"/>
    <w:rsid w:val="00274852"/>
    <w:rsid w:val="00274D6C"/>
    <w:rsid w:val="00274F51"/>
    <w:rsid w:val="0028029D"/>
    <w:rsid w:val="00280EC8"/>
    <w:rsid w:val="00281D03"/>
    <w:rsid w:val="00281D79"/>
    <w:rsid w:val="002838A4"/>
    <w:rsid w:val="00283E31"/>
    <w:rsid w:val="002865EA"/>
    <w:rsid w:val="002901D5"/>
    <w:rsid w:val="0029216D"/>
    <w:rsid w:val="00294480"/>
    <w:rsid w:val="002A1915"/>
    <w:rsid w:val="002A2373"/>
    <w:rsid w:val="002A2E79"/>
    <w:rsid w:val="002A3C00"/>
    <w:rsid w:val="002A42BF"/>
    <w:rsid w:val="002A443C"/>
    <w:rsid w:val="002A694B"/>
    <w:rsid w:val="002B1232"/>
    <w:rsid w:val="002B2B81"/>
    <w:rsid w:val="002B5282"/>
    <w:rsid w:val="002B5C26"/>
    <w:rsid w:val="002B6381"/>
    <w:rsid w:val="002B67EB"/>
    <w:rsid w:val="002B76B2"/>
    <w:rsid w:val="002C0769"/>
    <w:rsid w:val="002C43C1"/>
    <w:rsid w:val="002C54C2"/>
    <w:rsid w:val="002C60D1"/>
    <w:rsid w:val="002D0EBA"/>
    <w:rsid w:val="002D1ED3"/>
    <w:rsid w:val="002D2B98"/>
    <w:rsid w:val="002D3DEF"/>
    <w:rsid w:val="002D49C3"/>
    <w:rsid w:val="002D4EFC"/>
    <w:rsid w:val="002D52EF"/>
    <w:rsid w:val="002D67F2"/>
    <w:rsid w:val="002D6F82"/>
    <w:rsid w:val="002E025D"/>
    <w:rsid w:val="002E1A51"/>
    <w:rsid w:val="002E4B99"/>
    <w:rsid w:val="002E562F"/>
    <w:rsid w:val="002E60CB"/>
    <w:rsid w:val="002E7A47"/>
    <w:rsid w:val="002F03E4"/>
    <w:rsid w:val="002F07B2"/>
    <w:rsid w:val="002F0E42"/>
    <w:rsid w:val="002F148B"/>
    <w:rsid w:val="002F26F1"/>
    <w:rsid w:val="002F38B5"/>
    <w:rsid w:val="002F4246"/>
    <w:rsid w:val="002F532A"/>
    <w:rsid w:val="002F5C70"/>
    <w:rsid w:val="002F7227"/>
    <w:rsid w:val="002F7F6B"/>
    <w:rsid w:val="00301B72"/>
    <w:rsid w:val="003023E9"/>
    <w:rsid w:val="00303DAF"/>
    <w:rsid w:val="0030423E"/>
    <w:rsid w:val="00304DB9"/>
    <w:rsid w:val="003057D4"/>
    <w:rsid w:val="00306FC4"/>
    <w:rsid w:val="003076AC"/>
    <w:rsid w:val="003109C5"/>
    <w:rsid w:val="00311272"/>
    <w:rsid w:val="00315B9B"/>
    <w:rsid w:val="003161A9"/>
    <w:rsid w:val="00321970"/>
    <w:rsid w:val="00321DC0"/>
    <w:rsid w:val="00323F7E"/>
    <w:rsid w:val="003247C2"/>
    <w:rsid w:val="00325B85"/>
    <w:rsid w:val="003262B1"/>
    <w:rsid w:val="003273FB"/>
    <w:rsid w:val="00330B3B"/>
    <w:rsid w:val="0033369E"/>
    <w:rsid w:val="003355B4"/>
    <w:rsid w:val="00337030"/>
    <w:rsid w:val="003418AB"/>
    <w:rsid w:val="00345CAD"/>
    <w:rsid w:val="00346993"/>
    <w:rsid w:val="00346FD6"/>
    <w:rsid w:val="003473C6"/>
    <w:rsid w:val="00350A81"/>
    <w:rsid w:val="003514E3"/>
    <w:rsid w:val="003518D4"/>
    <w:rsid w:val="00351CA0"/>
    <w:rsid w:val="00355185"/>
    <w:rsid w:val="00362C8D"/>
    <w:rsid w:val="00362F07"/>
    <w:rsid w:val="00363EF9"/>
    <w:rsid w:val="00365BB8"/>
    <w:rsid w:val="003702AB"/>
    <w:rsid w:val="00372C05"/>
    <w:rsid w:val="00372E77"/>
    <w:rsid w:val="00374569"/>
    <w:rsid w:val="00374570"/>
    <w:rsid w:val="00374B3E"/>
    <w:rsid w:val="00374F6D"/>
    <w:rsid w:val="00375802"/>
    <w:rsid w:val="00380B08"/>
    <w:rsid w:val="00380D79"/>
    <w:rsid w:val="003816A2"/>
    <w:rsid w:val="00385E3A"/>
    <w:rsid w:val="00386632"/>
    <w:rsid w:val="0038735D"/>
    <w:rsid w:val="003901B5"/>
    <w:rsid w:val="00390706"/>
    <w:rsid w:val="00390C4A"/>
    <w:rsid w:val="0039180B"/>
    <w:rsid w:val="0039199F"/>
    <w:rsid w:val="00395A45"/>
    <w:rsid w:val="00397B52"/>
    <w:rsid w:val="003A001B"/>
    <w:rsid w:val="003A0B3D"/>
    <w:rsid w:val="003A1416"/>
    <w:rsid w:val="003A25B2"/>
    <w:rsid w:val="003A303F"/>
    <w:rsid w:val="003A30C7"/>
    <w:rsid w:val="003A47F6"/>
    <w:rsid w:val="003A5086"/>
    <w:rsid w:val="003A5FC4"/>
    <w:rsid w:val="003A6DE2"/>
    <w:rsid w:val="003B0FA3"/>
    <w:rsid w:val="003B1E99"/>
    <w:rsid w:val="003B26C2"/>
    <w:rsid w:val="003B3286"/>
    <w:rsid w:val="003B680C"/>
    <w:rsid w:val="003C0BCD"/>
    <w:rsid w:val="003C0EC4"/>
    <w:rsid w:val="003C0FC9"/>
    <w:rsid w:val="003C2532"/>
    <w:rsid w:val="003C3AF9"/>
    <w:rsid w:val="003C4CB0"/>
    <w:rsid w:val="003C4DCE"/>
    <w:rsid w:val="003C57F7"/>
    <w:rsid w:val="003D06A1"/>
    <w:rsid w:val="003D0D7A"/>
    <w:rsid w:val="003D10E4"/>
    <w:rsid w:val="003D1594"/>
    <w:rsid w:val="003D1761"/>
    <w:rsid w:val="003D19B5"/>
    <w:rsid w:val="003D2863"/>
    <w:rsid w:val="003D2993"/>
    <w:rsid w:val="003D37D9"/>
    <w:rsid w:val="003E6F18"/>
    <w:rsid w:val="003E721F"/>
    <w:rsid w:val="003E7A02"/>
    <w:rsid w:val="003E7D08"/>
    <w:rsid w:val="003F0C0E"/>
    <w:rsid w:val="003F10E0"/>
    <w:rsid w:val="003F14F8"/>
    <w:rsid w:val="003F3173"/>
    <w:rsid w:val="003F3CF4"/>
    <w:rsid w:val="003F44FD"/>
    <w:rsid w:val="003F4E4C"/>
    <w:rsid w:val="003F7898"/>
    <w:rsid w:val="003F7D76"/>
    <w:rsid w:val="00400CEF"/>
    <w:rsid w:val="004017E0"/>
    <w:rsid w:val="00401D82"/>
    <w:rsid w:val="00402A3E"/>
    <w:rsid w:val="0040317B"/>
    <w:rsid w:val="00403DA2"/>
    <w:rsid w:val="00404C69"/>
    <w:rsid w:val="00407975"/>
    <w:rsid w:val="00412EA0"/>
    <w:rsid w:val="00413D0C"/>
    <w:rsid w:val="004160AD"/>
    <w:rsid w:val="0041681E"/>
    <w:rsid w:val="00417573"/>
    <w:rsid w:val="00421CD7"/>
    <w:rsid w:val="0042398D"/>
    <w:rsid w:val="00425481"/>
    <w:rsid w:val="00425D44"/>
    <w:rsid w:val="00425ED8"/>
    <w:rsid w:val="00427201"/>
    <w:rsid w:val="00431B87"/>
    <w:rsid w:val="004337F5"/>
    <w:rsid w:val="004342AD"/>
    <w:rsid w:val="00436B38"/>
    <w:rsid w:val="00436C9E"/>
    <w:rsid w:val="00440DCF"/>
    <w:rsid w:val="004413FC"/>
    <w:rsid w:val="00441FB1"/>
    <w:rsid w:val="00445357"/>
    <w:rsid w:val="004477FB"/>
    <w:rsid w:val="00450800"/>
    <w:rsid w:val="004526CE"/>
    <w:rsid w:val="004578E1"/>
    <w:rsid w:val="00457ADD"/>
    <w:rsid w:val="00457E59"/>
    <w:rsid w:val="00462381"/>
    <w:rsid w:val="0046389F"/>
    <w:rsid w:val="0046476C"/>
    <w:rsid w:val="004653D8"/>
    <w:rsid w:val="004700D2"/>
    <w:rsid w:val="0047363F"/>
    <w:rsid w:val="004737EB"/>
    <w:rsid w:val="00473BA7"/>
    <w:rsid w:val="00474284"/>
    <w:rsid w:val="00475F1C"/>
    <w:rsid w:val="0047740B"/>
    <w:rsid w:val="00477E89"/>
    <w:rsid w:val="00480E1B"/>
    <w:rsid w:val="004817F9"/>
    <w:rsid w:val="0048289F"/>
    <w:rsid w:val="00482903"/>
    <w:rsid w:val="00484153"/>
    <w:rsid w:val="00485B3D"/>
    <w:rsid w:val="004867F3"/>
    <w:rsid w:val="00487CFE"/>
    <w:rsid w:val="00487DD9"/>
    <w:rsid w:val="004902F6"/>
    <w:rsid w:val="00490AE8"/>
    <w:rsid w:val="004918A1"/>
    <w:rsid w:val="00492B82"/>
    <w:rsid w:val="00492E48"/>
    <w:rsid w:val="004966B0"/>
    <w:rsid w:val="004A04C4"/>
    <w:rsid w:val="004A0BE6"/>
    <w:rsid w:val="004A2287"/>
    <w:rsid w:val="004A4575"/>
    <w:rsid w:val="004A5793"/>
    <w:rsid w:val="004B25D9"/>
    <w:rsid w:val="004B2859"/>
    <w:rsid w:val="004B323E"/>
    <w:rsid w:val="004B345F"/>
    <w:rsid w:val="004B404E"/>
    <w:rsid w:val="004B4BBA"/>
    <w:rsid w:val="004B4FCF"/>
    <w:rsid w:val="004B6BEE"/>
    <w:rsid w:val="004B6F74"/>
    <w:rsid w:val="004B6FCA"/>
    <w:rsid w:val="004B7BF6"/>
    <w:rsid w:val="004C15FE"/>
    <w:rsid w:val="004C16F8"/>
    <w:rsid w:val="004C1AA7"/>
    <w:rsid w:val="004C1D2F"/>
    <w:rsid w:val="004C28D4"/>
    <w:rsid w:val="004C440F"/>
    <w:rsid w:val="004C574B"/>
    <w:rsid w:val="004C6562"/>
    <w:rsid w:val="004C730B"/>
    <w:rsid w:val="004C7900"/>
    <w:rsid w:val="004D04FA"/>
    <w:rsid w:val="004D0C23"/>
    <w:rsid w:val="004D13F5"/>
    <w:rsid w:val="004D1644"/>
    <w:rsid w:val="004D3F58"/>
    <w:rsid w:val="004D4D91"/>
    <w:rsid w:val="004D5213"/>
    <w:rsid w:val="004D55BB"/>
    <w:rsid w:val="004D6A62"/>
    <w:rsid w:val="004E0087"/>
    <w:rsid w:val="004E1A51"/>
    <w:rsid w:val="004E1DA3"/>
    <w:rsid w:val="004E2438"/>
    <w:rsid w:val="004E3914"/>
    <w:rsid w:val="004E48A3"/>
    <w:rsid w:val="004E493C"/>
    <w:rsid w:val="004E58CD"/>
    <w:rsid w:val="004F048A"/>
    <w:rsid w:val="004F1348"/>
    <w:rsid w:val="004F24F9"/>
    <w:rsid w:val="004F34D3"/>
    <w:rsid w:val="004F5282"/>
    <w:rsid w:val="004F7192"/>
    <w:rsid w:val="0050107D"/>
    <w:rsid w:val="005014C3"/>
    <w:rsid w:val="00502525"/>
    <w:rsid w:val="00502B35"/>
    <w:rsid w:val="00503DD9"/>
    <w:rsid w:val="00507D66"/>
    <w:rsid w:val="00507DFA"/>
    <w:rsid w:val="00514B45"/>
    <w:rsid w:val="00514EFF"/>
    <w:rsid w:val="005213C4"/>
    <w:rsid w:val="005221EA"/>
    <w:rsid w:val="005222AC"/>
    <w:rsid w:val="005262CB"/>
    <w:rsid w:val="00527A81"/>
    <w:rsid w:val="00527C45"/>
    <w:rsid w:val="00527FD9"/>
    <w:rsid w:val="00531500"/>
    <w:rsid w:val="00532D75"/>
    <w:rsid w:val="00535221"/>
    <w:rsid w:val="005362D1"/>
    <w:rsid w:val="00536C61"/>
    <w:rsid w:val="00541236"/>
    <w:rsid w:val="0054257B"/>
    <w:rsid w:val="005437A8"/>
    <w:rsid w:val="00545D08"/>
    <w:rsid w:val="00546505"/>
    <w:rsid w:val="00550A99"/>
    <w:rsid w:val="00551552"/>
    <w:rsid w:val="00552666"/>
    <w:rsid w:val="005526A9"/>
    <w:rsid w:val="00553749"/>
    <w:rsid w:val="0056246A"/>
    <w:rsid w:val="0056477A"/>
    <w:rsid w:val="00565BF7"/>
    <w:rsid w:val="00566E8C"/>
    <w:rsid w:val="005727AD"/>
    <w:rsid w:val="00575579"/>
    <w:rsid w:val="00575940"/>
    <w:rsid w:val="0057680B"/>
    <w:rsid w:val="0057739A"/>
    <w:rsid w:val="00581317"/>
    <w:rsid w:val="0058215E"/>
    <w:rsid w:val="005847C1"/>
    <w:rsid w:val="0058773A"/>
    <w:rsid w:val="00587751"/>
    <w:rsid w:val="00591E75"/>
    <w:rsid w:val="00596274"/>
    <w:rsid w:val="005A021A"/>
    <w:rsid w:val="005A06D8"/>
    <w:rsid w:val="005A1AC2"/>
    <w:rsid w:val="005A2D89"/>
    <w:rsid w:val="005A40F8"/>
    <w:rsid w:val="005A45F2"/>
    <w:rsid w:val="005B28BF"/>
    <w:rsid w:val="005B33FA"/>
    <w:rsid w:val="005B4DA7"/>
    <w:rsid w:val="005B4DD9"/>
    <w:rsid w:val="005B5649"/>
    <w:rsid w:val="005B7170"/>
    <w:rsid w:val="005B7CF8"/>
    <w:rsid w:val="005C0730"/>
    <w:rsid w:val="005C09AC"/>
    <w:rsid w:val="005C10EA"/>
    <w:rsid w:val="005C4EC8"/>
    <w:rsid w:val="005C527B"/>
    <w:rsid w:val="005C5F00"/>
    <w:rsid w:val="005C7466"/>
    <w:rsid w:val="005D2117"/>
    <w:rsid w:val="005D2716"/>
    <w:rsid w:val="005D33C9"/>
    <w:rsid w:val="005D3D51"/>
    <w:rsid w:val="005D45B5"/>
    <w:rsid w:val="005D4FE5"/>
    <w:rsid w:val="005D5289"/>
    <w:rsid w:val="005D628F"/>
    <w:rsid w:val="005D6F1E"/>
    <w:rsid w:val="005D74A9"/>
    <w:rsid w:val="005E10D5"/>
    <w:rsid w:val="005E1FDC"/>
    <w:rsid w:val="005E3916"/>
    <w:rsid w:val="005E7782"/>
    <w:rsid w:val="005F20C4"/>
    <w:rsid w:val="005F2A4C"/>
    <w:rsid w:val="005F5E0B"/>
    <w:rsid w:val="005F7159"/>
    <w:rsid w:val="00600D07"/>
    <w:rsid w:val="006012E0"/>
    <w:rsid w:val="00603485"/>
    <w:rsid w:val="0060522A"/>
    <w:rsid w:val="006078E6"/>
    <w:rsid w:val="00607E2F"/>
    <w:rsid w:val="0061104B"/>
    <w:rsid w:val="00611EAB"/>
    <w:rsid w:val="0061305E"/>
    <w:rsid w:val="00614591"/>
    <w:rsid w:val="00614D7C"/>
    <w:rsid w:val="0061578C"/>
    <w:rsid w:val="006162E4"/>
    <w:rsid w:val="00616502"/>
    <w:rsid w:val="00620628"/>
    <w:rsid w:val="006229C1"/>
    <w:rsid w:val="006243AF"/>
    <w:rsid w:val="006247E9"/>
    <w:rsid w:val="00625386"/>
    <w:rsid w:val="00625B8A"/>
    <w:rsid w:val="00626513"/>
    <w:rsid w:val="00626D13"/>
    <w:rsid w:val="00630501"/>
    <w:rsid w:val="00630883"/>
    <w:rsid w:val="006315E0"/>
    <w:rsid w:val="00631C3F"/>
    <w:rsid w:val="00633516"/>
    <w:rsid w:val="00634AC4"/>
    <w:rsid w:val="00635ED6"/>
    <w:rsid w:val="006415E4"/>
    <w:rsid w:val="0064253D"/>
    <w:rsid w:val="00644B1F"/>
    <w:rsid w:val="0064640D"/>
    <w:rsid w:val="00650872"/>
    <w:rsid w:val="00653768"/>
    <w:rsid w:val="006546D4"/>
    <w:rsid w:val="00655405"/>
    <w:rsid w:val="00655E77"/>
    <w:rsid w:val="00656B80"/>
    <w:rsid w:val="0065716D"/>
    <w:rsid w:val="00660DC9"/>
    <w:rsid w:val="00662384"/>
    <w:rsid w:val="006646BC"/>
    <w:rsid w:val="006650FE"/>
    <w:rsid w:val="0066604E"/>
    <w:rsid w:val="00667A3F"/>
    <w:rsid w:val="006706B4"/>
    <w:rsid w:val="00670CAA"/>
    <w:rsid w:val="006732B2"/>
    <w:rsid w:val="006739BE"/>
    <w:rsid w:val="0067518A"/>
    <w:rsid w:val="00675D03"/>
    <w:rsid w:val="006814A2"/>
    <w:rsid w:val="00682160"/>
    <w:rsid w:val="006841F0"/>
    <w:rsid w:val="006842EE"/>
    <w:rsid w:val="00684B4C"/>
    <w:rsid w:val="006900B4"/>
    <w:rsid w:val="00690665"/>
    <w:rsid w:val="0069272A"/>
    <w:rsid w:val="00692EFA"/>
    <w:rsid w:val="00695051"/>
    <w:rsid w:val="006A1E5B"/>
    <w:rsid w:val="006A214B"/>
    <w:rsid w:val="006A35FB"/>
    <w:rsid w:val="006A4847"/>
    <w:rsid w:val="006A5631"/>
    <w:rsid w:val="006B0265"/>
    <w:rsid w:val="006B0889"/>
    <w:rsid w:val="006B2196"/>
    <w:rsid w:val="006B40A2"/>
    <w:rsid w:val="006B411D"/>
    <w:rsid w:val="006B6B3F"/>
    <w:rsid w:val="006B7022"/>
    <w:rsid w:val="006C3F69"/>
    <w:rsid w:val="006C40CB"/>
    <w:rsid w:val="006C43D6"/>
    <w:rsid w:val="006C4825"/>
    <w:rsid w:val="006C6FAE"/>
    <w:rsid w:val="006C7881"/>
    <w:rsid w:val="006D162B"/>
    <w:rsid w:val="006D3940"/>
    <w:rsid w:val="006D42C7"/>
    <w:rsid w:val="006E0D35"/>
    <w:rsid w:val="006E2E46"/>
    <w:rsid w:val="006E320C"/>
    <w:rsid w:val="006E32A1"/>
    <w:rsid w:val="006E4167"/>
    <w:rsid w:val="006E4F8A"/>
    <w:rsid w:val="006E5250"/>
    <w:rsid w:val="006E6BEB"/>
    <w:rsid w:val="006E7CA2"/>
    <w:rsid w:val="006F0025"/>
    <w:rsid w:val="006F2A45"/>
    <w:rsid w:val="006F30DF"/>
    <w:rsid w:val="006F3F3A"/>
    <w:rsid w:val="006F40FB"/>
    <w:rsid w:val="006F56D1"/>
    <w:rsid w:val="006F5EEC"/>
    <w:rsid w:val="007028D1"/>
    <w:rsid w:val="007041CD"/>
    <w:rsid w:val="007049D4"/>
    <w:rsid w:val="00704BBB"/>
    <w:rsid w:val="00704EFA"/>
    <w:rsid w:val="007072D5"/>
    <w:rsid w:val="007073B1"/>
    <w:rsid w:val="00716218"/>
    <w:rsid w:val="00717CF4"/>
    <w:rsid w:val="00720DA0"/>
    <w:rsid w:val="007227AA"/>
    <w:rsid w:val="00727579"/>
    <w:rsid w:val="00727838"/>
    <w:rsid w:val="007334B3"/>
    <w:rsid w:val="00735E28"/>
    <w:rsid w:val="0073740B"/>
    <w:rsid w:val="007418E5"/>
    <w:rsid w:val="00741AA8"/>
    <w:rsid w:val="00741E40"/>
    <w:rsid w:val="00746AE0"/>
    <w:rsid w:val="00746DBC"/>
    <w:rsid w:val="0075014A"/>
    <w:rsid w:val="00750E7E"/>
    <w:rsid w:val="0075120B"/>
    <w:rsid w:val="00752246"/>
    <w:rsid w:val="00753685"/>
    <w:rsid w:val="00753E51"/>
    <w:rsid w:val="00754A43"/>
    <w:rsid w:val="00756665"/>
    <w:rsid w:val="00756B35"/>
    <w:rsid w:val="00756B4B"/>
    <w:rsid w:val="00757C2D"/>
    <w:rsid w:val="007604DF"/>
    <w:rsid w:val="007620DD"/>
    <w:rsid w:val="007626A3"/>
    <w:rsid w:val="00762D5D"/>
    <w:rsid w:val="00764458"/>
    <w:rsid w:val="00764582"/>
    <w:rsid w:val="0076562F"/>
    <w:rsid w:val="00766416"/>
    <w:rsid w:val="00771448"/>
    <w:rsid w:val="00771A54"/>
    <w:rsid w:val="007737BC"/>
    <w:rsid w:val="007753CE"/>
    <w:rsid w:val="00775793"/>
    <w:rsid w:val="00776313"/>
    <w:rsid w:val="00777CFE"/>
    <w:rsid w:val="00781283"/>
    <w:rsid w:val="007820EF"/>
    <w:rsid w:val="00786654"/>
    <w:rsid w:val="00787461"/>
    <w:rsid w:val="00787A84"/>
    <w:rsid w:val="007938DC"/>
    <w:rsid w:val="007944B0"/>
    <w:rsid w:val="007948EC"/>
    <w:rsid w:val="00794F75"/>
    <w:rsid w:val="00795AAD"/>
    <w:rsid w:val="00797590"/>
    <w:rsid w:val="00797BBE"/>
    <w:rsid w:val="00797D6B"/>
    <w:rsid w:val="007A02F8"/>
    <w:rsid w:val="007A07D2"/>
    <w:rsid w:val="007A0A9E"/>
    <w:rsid w:val="007A181A"/>
    <w:rsid w:val="007A1E32"/>
    <w:rsid w:val="007A391F"/>
    <w:rsid w:val="007A6965"/>
    <w:rsid w:val="007A72F0"/>
    <w:rsid w:val="007B0081"/>
    <w:rsid w:val="007B34BC"/>
    <w:rsid w:val="007B3BC8"/>
    <w:rsid w:val="007B46A7"/>
    <w:rsid w:val="007B6072"/>
    <w:rsid w:val="007B675C"/>
    <w:rsid w:val="007C026E"/>
    <w:rsid w:val="007C063F"/>
    <w:rsid w:val="007C1F9C"/>
    <w:rsid w:val="007C297F"/>
    <w:rsid w:val="007C30FA"/>
    <w:rsid w:val="007C5527"/>
    <w:rsid w:val="007C611E"/>
    <w:rsid w:val="007C731D"/>
    <w:rsid w:val="007C7DC0"/>
    <w:rsid w:val="007D0E21"/>
    <w:rsid w:val="007D1A18"/>
    <w:rsid w:val="007D20DC"/>
    <w:rsid w:val="007D23DB"/>
    <w:rsid w:val="007D2B18"/>
    <w:rsid w:val="007D3AC7"/>
    <w:rsid w:val="007D490B"/>
    <w:rsid w:val="007D525B"/>
    <w:rsid w:val="007E0712"/>
    <w:rsid w:val="007E6C66"/>
    <w:rsid w:val="007F0A5D"/>
    <w:rsid w:val="007F18D4"/>
    <w:rsid w:val="007F2224"/>
    <w:rsid w:val="007F3F16"/>
    <w:rsid w:val="007F4456"/>
    <w:rsid w:val="007F585E"/>
    <w:rsid w:val="007F68B5"/>
    <w:rsid w:val="00801243"/>
    <w:rsid w:val="0080549A"/>
    <w:rsid w:val="0080622F"/>
    <w:rsid w:val="00813188"/>
    <w:rsid w:val="00814BCD"/>
    <w:rsid w:val="0081736F"/>
    <w:rsid w:val="008204E5"/>
    <w:rsid w:val="00820993"/>
    <w:rsid w:val="0082175A"/>
    <w:rsid w:val="008250F1"/>
    <w:rsid w:val="00827249"/>
    <w:rsid w:val="008300EA"/>
    <w:rsid w:val="00831E0E"/>
    <w:rsid w:val="00832237"/>
    <w:rsid w:val="00833DED"/>
    <w:rsid w:val="00834A2C"/>
    <w:rsid w:val="0083597B"/>
    <w:rsid w:val="00835FAC"/>
    <w:rsid w:val="008363FE"/>
    <w:rsid w:val="0084197E"/>
    <w:rsid w:val="00841A65"/>
    <w:rsid w:val="00842581"/>
    <w:rsid w:val="00842C90"/>
    <w:rsid w:val="008430DB"/>
    <w:rsid w:val="00844751"/>
    <w:rsid w:val="008535FA"/>
    <w:rsid w:val="008557E8"/>
    <w:rsid w:val="00857F45"/>
    <w:rsid w:val="008616F1"/>
    <w:rsid w:val="0086296E"/>
    <w:rsid w:val="0086322A"/>
    <w:rsid w:val="00863C3F"/>
    <w:rsid w:val="008642C4"/>
    <w:rsid w:val="00865991"/>
    <w:rsid w:val="00866C72"/>
    <w:rsid w:val="008706A4"/>
    <w:rsid w:val="0087492E"/>
    <w:rsid w:val="00875C96"/>
    <w:rsid w:val="008766F1"/>
    <w:rsid w:val="008776D5"/>
    <w:rsid w:val="00882D74"/>
    <w:rsid w:val="0088433A"/>
    <w:rsid w:val="0088468A"/>
    <w:rsid w:val="00885745"/>
    <w:rsid w:val="00885ED8"/>
    <w:rsid w:val="008860C8"/>
    <w:rsid w:val="00887982"/>
    <w:rsid w:val="00887BA5"/>
    <w:rsid w:val="0089043E"/>
    <w:rsid w:val="008907CC"/>
    <w:rsid w:val="00890C6E"/>
    <w:rsid w:val="00891314"/>
    <w:rsid w:val="0089221F"/>
    <w:rsid w:val="00892A77"/>
    <w:rsid w:val="00892E56"/>
    <w:rsid w:val="00894773"/>
    <w:rsid w:val="0089614C"/>
    <w:rsid w:val="008A026A"/>
    <w:rsid w:val="008A0FE4"/>
    <w:rsid w:val="008A1F7E"/>
    <w:rsid w:val="008A2E6A"/>
    <w:rsid w:val="008A4150"/>
    <w:rsid w:val="008B058E"/>
    <w:rsid w:val="008B0F28"/>
    <w:rsid w:val="008B2B95"/>
    <w:rsid w:val="008B440A"/>
    <w:rsid w:val="008B452F"/>
    <w:rsid w:val="008B5117"/>
    <w:rsid w:val="008B511F"/>
    <w:rsid w:val="008C0297"/>
    <w:rsid w:val="008C1AFE"/>
    <w:rsid w:val="008C3024"/>
    <w:rsid w:val="008C3843"/>
    <w:rsid w:val="008D07C1"/>
    <w:rsid w:val="008D0E46"/>
    <w:rsid w:val="008D225D"/>
    <w:rsid w:val="008D3368"/>
    <w:rsid w:val="008D45EA"/>
    <w:rsid w:val="008D5A98"/>
    <w:rsid w:val="008D787E"/>
    <w:rsid w:val="008E2A96"/>
    <w:rsid w:val="008E3A71"/>
    <w:rsid w:val="008E3B7F"/>
    <w:rsid w:val="008E522F"/>
    <w:rsid w:val="008E5BC1"/>
    <w:rsid w:val="008E6570"/>
    <w:rsid w:val="008E72AE"/>
    <w:rsid w:val="008F13FE"/>
    <w:rsid w:val="008F28D0"/>
    <w:rsid w:val="008F2A54"/>
    <w:rsid w:val="008F2B1F"/>
    <w:rsid w:val="008F4366"/>
    <w:rsid w:val="008F4411"/>
    <w:rsid w:val="008F482B"/>
    <w:rsid w:val="008F4CE5"/>
    <w:rsid w:val="00900E54"/>
    <w:rsid w:val="00901604"/>
    <w:rsid w:val="009017FB"/>
    <w:rsid w:val="00901D3C"/>
    <w:rsid w:val="0090308C"/>
    <w:rsid w:val="0090314E"/>
    <w:rsid w:val="0090533A"/>
    <w:rsid w:val="009118AB"/>
    <w:rsid w:val="009124C3"/>
    <w:rsid w:val="00913107"/>
    <w:rsid w:val="00913602"/>
    <w:rsid w:val="00915DC0"/>
    <w:rsid w:val="00916096"/>
    <w:rsid w:val="009167FA"/>
    <w:rsid w:val="00916B8D"/>
    <w:rsid w:val="00917ABA"/>
    <w:rsid w:val="009209ED"/>
    <w:rsid w:val="00920B81"/>
    <w:rsid w:val="00921CAD"/>
    <w:rsid w:val="00922337"/>
    <w:rsid w:val="00922D72"/>
    <w:rsid w:val="00923FF8"/>
    <w:rsid w:val="009248A2"/>
    <w:rsid w:val="0092514B"/>
    <w:rsid w:val="0092591E"/>
    <w:rsid w:val="00925BFF"/>
    <w:rsid w:val="0092616F"/>
    <w:rsid w:val="00926CF9"/>
    <w:rsid w:val="009273A2"/>
    <w:rsid w:val="009301E6"/>
    <w:rsid w:val="00930214"/>
    <w:rsid w:val="009320C3"/>
    <w:rsid w:val="009334DC"/>
    <w:rsid w:val="0093365E"/>
    <w:rsid w:val="0093588C"/>
    <w:rsid w:val="00936DB4"/>
    <w:rsid w:val="00941A7E"/>
    <w:rsid w:val="00941BAD"/>
    <w:rsid w:val="00945626"/>
    <w:rsid w:val="00950E29"/>
    <w:rsid w:val="00952C26"/>
    <w:rsid w:val="009565C0"/>
    <w:rsid w:val="0095674B"/>
    <w:rsid w:val="0095713E"/>
    <w:rsid w:val="00960280"/>
    <w:rsid w:val="00961CEC"/>
    <w:rsid w:val="00962D15"/>
    <w:rsid w:val="0096359E"/>
    <w:rsid w:val="00964BDD"/>
    <w:rsid w:val="00966CC0"/>
    <w:rsid w:val="0096739E"/>
    <w:rsid w:val="00967464"/>
    <w:rsid w:val="00970F06"/>
    <w:rsid w:val="00972389"/>
    <w:rsid w:val="00973321"/>
    <w:rsid w:val="00973486"/>
    <w:rsid w:val="0097452D"/>
    <w:rsid w:val="00975740"/>
    <w:rsid w:val="00975EFF"/>
    <w:rsid w:val="009815F7"/>
    <w:rsid w:val="009823A6"/>
    <w:rsid w:val="00982948"/>
    <w:rsid w:val="00983FFC"/>
    <w:rsid w:val="0098449E"/>
    <w:rsid w:val="009858A5"/>
    <w:rsid w:val="00985E7C"/>
    <w:rsid w:val="00986382"/>
    <w:rsid w:val="00993FC2"/>
    <w:rsid w:val="009945CC"/>
    <w:rsid w:val="009972BD"/>
    <w:rsid w:val="009974F9"/>
    <w:rsid w:val="009A0CC3"/>
    <w:rsid w:val="009A1640"/>
    <w:rsid w:val="009A19AA"/>
    <w:rsid w:val="009A2B9D"/>
    <w:rsid w:val="009A69DC"/>
    <w:rsid w:val="009A7475"/>
    <w:rsid w:val="009B26B0"/>
    <w:rsid w:val="009B2A1B"/>
    <w:rsid w:val="009B440E"/>
    <w:rsid w:val="009B58B0"/>
    <w:rsid w:val="009C119A"/>
    <w:rsid w:val="009C233D"/>
    <w:rsid w:val="009D1871"/>
    <w:rsid w:val="009D216C"/>
    <w:rsid w:val="009D3F82"/>
    <w:rsid w:val="009D477F"/>
    <w:rsid w:val="009E0AE0"/>
    <w:rsid w:val="009E0B93"/>
    <w:rsid w:val="009E277B"/>
    <w:rsid w:val="009E4D5F"/>
    <w:rsid w:val="009E55B9"/>
    <w:rsid w:val="009E58B3"/>
    <w:rsid w:val="009E7E25"/>
    <w:rsid w:val="009F0345"/>
    <w:rsid w:val="009F0472"/>
    <w:rsid w:val="009F35D1"/>
    <w:rsid w:val="00A01CAF"/>
    <w:rsid w:val="00A02721"/>
    <w:rsid w:val="00A06419"/>
    <w:rsid w:val="00A070F6"/>
    <w:rsid w:val="00A07635"/>
    <w:rsid w:val="00A07E6B"/>
    <w:rsid w:val="00A12976"/>
    <w:rsid w:val="00A13533"/>
    <w:rsid w:val="00A135BD"/>
    <w:rsid w:val="00A13A13"/>
    <w:rsid w:val="00A1736E"/>
    <w:rsid w:val="00A17C4B"/>
    <w:rsid w:val="00A20E6E"/>
    <w:rsid w:val="00A21A06"/>
    <w:rsid w:val="00A22D23"/>
    <w:rsid w:val="00A253D7"/>
    <w:rsid w:val="00A3155C"/>
    <w:rsid w:val="00A3285A"/>
    <w:rsid w:val="00A330CD"/>
    <w:rsid w:val="00A33F84"/>
    <w:rsid w:val="00A34578"/>
    <w:rsid w:val="00A34EB4"/>
    <w:rsid w:val="00A35494"/>
    <w:rsid w:val="00A355C8"/>
    <w:rsid w:val="00A374DC"/>
    <w:rsid w:val="00A37D9E"/>
    <w:rsid w:val="00A4009D"/>
    <w:rsid w:val="00A415A7"/>
    <w:rsid w:val="00A416AF"/>
    <w:rsid w:val="00A41779"/>
    <w:rsid w:val="00A448BC"/>
    <w:rsid w:val="00A45013"/>
    <w:rsid w:val="00A4527F"/>
    <w:rsid w:val="00A50735"/>
    <w:rsid w:val="00A508ED"/>
    <w:rsid w:val="00A50DBC"/>
    <w:rsid w:val="00A5215F"/>
    <w:rsid w:val="00A52C0E"/>
    <w:rsid w:val="00A535DA"/>
    <w:rsid w:val="00A548BE"/>
    <w:rsid w:val="00A54992"/>
    <w:rsid w:val="00A575EA"/>
    <w:rsid w:val="00A60AC4"/>
    <w:rsid w:val="00A62AA1"/>
    <w:rsid w:val="00A63B41"/>
    <w:rsid w:val="00A64184"/>
    <w:rsid w:val="00A654B2"/>
    <w:rsid w:val="00A65BBE"/>
    <w:rsid w:val="00A6627C"/>
    <w:rsid w:val="00A7020C"/>
    <w:rsid w:val="00A70C4B"/>
    <w:rsid w:val="00A741F8"/>
    <w:rsid w:val="00A75D6D"/>
    <w:rsid w:val="00A76915"/>
    <w:rsid w:val="00A76D6B"/>
    <w:rsid w:val="00A77F51"/>
    <w:rsid w:val="00A80255"/>
    <w:rsid w:val="00A81FBA"/>
    <w:rsid w:val="00A82E30"/>
    <w:rsid w:val="00A83393"/>
    <w:rsid w:val="00A86828"/>
    <w:rsid w:val="00A91312"/>
    <w:rsid w:val="00A92E50"/>
    <w:rsid w:val="00A93190"/>
    <w:rsid w:val="00A93F94"/>
    <w:rsid w:val="00A940AA"/>
    <w:rsid w:val="00AA0100"/>
    <w:rsid w:val="00AA03C4"/>
    <w:rsid w:val="00AA1725"/>
    <w:rsid w:val="00AA183B"/>
    <w:rsid w:val="00AA3084"/>
    <w:rsid w:val="00AA34A9"/>
    <w:rsid w:val="00AB01E9"/>
    <w:rsid w:val="00AB1DC6"/>
    <w:rsid w:val="00AB29DA"/>
    <w:rsid w:val="00AB2B2D"/>
    <w:rsid w:val="00AB3F4B"/>
    <w:rsid w:val="00AB56A3"/>
    <w:rsid w:val="00AB5AF7"/>
    <w:rsid w:val="00AC10B5"/>
    <w:rsid w:val="00AC1443"/>
    <w:rsid w:val="00AC1927"/>
    <w:rsid w:val="00AD0974"/>
    <w:rsid w:val="00AD0C7A"/>
    <w:rsid w:val="00AD1770"/>
    <w:rsid w:val="00AD1FBA"/>
    <w:rsid w:val="00AD2A45"/>
    <w:rsid w:val="00AD335F"/>
    <w:rsid w:val="00AD352C"/>
    <w:rsid w:val="00AD6F70"/>
    <w:rsid w:val="00AD7569"/>
    <w:rsid w:val="00AE0BAF"/>
    <w:rsid w:val="00AE1735"/>
    <w:rsid w:val="00AE1A9E"/>
    <w:rsid w:val="00AE1C42"/>
    <w:rsid w:val="00AE25EC"/>
    <w:rsid w:val="00AE28CE"/>
    <w:rsid w:val="00AE52CD"/>
    <w:rsid w:val="00AE5955"/>
    <w:rsid w:val="00AE5BB2"/>
    <w:rsid w:val="00AE63D9"/>
    <w:rsid w:val="00AF0264"/>
    <w:rsid w:val="00AF0608"/>
    <w:rsid w:val="00AF127F"/>
    <w:rsid w:val="00AF2050"/>
    <w:rsid w:val="00AF22DD"/>
    <w:rsid w:val="00AF40A9"/>
    <w:rsid w:val="00AF68A7"/>
    <w:rsid w:val="00B00C77"/>
    <w:rsid w:val="00B018D3"/>
    <w:rsid w:val="00B0248B"/>
    <w:rsid w:val="00B05C90"/>
    <w:rsid w:val="00B06E69"/>
    <w:rsid w:val="00B075DE"/>
    <w:rsid w:val="00B13E8D"/>
    <w:rsid w:val="00B14124"/>
    <w:rsid w:val="00B15501"/>
    <w:rsid w:val="00B161D8"/>
    <w:rsid w:val="00B2278F"/>
    <w:rsid w:val="00B22D37"/>
    <w:rsid w:val="00B22E48"/>
    <w:rsid w:val="00B24A58"/>
    <w:rsid w:val="00B24A5A"/>
    <w:rsid w:val="00B2625E"/>
    <w:rsid w:val="00B26EDE"/>
    <w:rsid w:val="00B32CE1"/>
    <w:rsid w:val="00B34E1F"/>
    <w:rsid w:val="00B3733F"/>
    <w:rsid w:val="00B41F47"/>
    <w:rsid w:val="00B423A8"/>
    <w:rsid w:val="00B42C60"/>
    <w:rsid w:val="00B44987"/>
    <w:rsid w:val="00B45C13"/>
    <w:rsid w:val="00B4664D"/>
    <w:rsid w:val="00B46C9D"/>
    <w:rsid w:val="00B47399"/>
    <w:rsid w:val="00B5149F"/>
    <w:rsid w:val="00B53E3E"/>
    <w:rsid w:val="00B55B15"/>
    <w:rsid w:val="00B55B19"/>
    <w:rsid w:val="00B56BF7"/>
    <w:rsid w:val="00B6091D"/>
    <w:rsid w:val="00B60CA0"/>
    <w:rsid w:val="00B611F4"/>
    <w:rsid w:val="00B612BC"/>
    <w:rsid w:val="00B62704"/>
    <w:rsid w:val="00B6283A"/>
    <w:rsid w:val="00B65347"/>
    <w:rsid w:val="00B66131"/>
    <w:rsid w:val="00B67A56"/>
    <w:rsid w:val="00B7140A"/>
    <w:rsid w:val="00B736BB"/>
    <w:rsid w:val="00B75C04"/>
    <w:rsid w:val="00B75F6E"/>
    <w:rsid w:val="00B76422"/>
    <w:rsid w:val="00B76BF3"/>
    <w:rsid w:val="00B77185"/>
    <w:rsid w:val="00B77EA5"/>
    <w:rsid w:val="00B810E5"/>
    <w:rsid w:val="00B81C0C"/>
    <w:rsid w:val="00B870BA"/>
    <w:rsid w:val="00B91008"/>
    <w:rsid w:val="00B91749"/>
    <w:rsid w:val="00B942A9"/>
    <w:rsid w:val="00BA23FC"/>
    <w:rsid w:val="00BA2630"/>
    <w:rsid w:val="00BA4EFD"/>
    <w:rsid w:val="00BA5D00"/>
    <w:rsid w:val="00BA6C18"/>
    <w:rsid w:val="00BA6D88"/>
    <w:rsid w:val="00BA7AB1"/>
    <w:rsid w:val="00BA7C18"/>
    <w:rsid w:val="00BB2171"/>
    <w:rsid w:val="00BB3FB5"/>
    <w:rsid w:val="00BB6578"/>
    <w:rsid w:val="00BB7E22"/>
    <w:rsid w:val="00BC1501"/>
    <w:rsid w:val="00BC1B22"/>
    <w:rsid w:val="00BC29FE"/>
    <w:rsid w:val="00BC2EFB"/>
    <w:rsid w:val="00BC4116"/>
    <w:rsid w:val="00BC7220"/>
    <w:rsid w:val="00BD00B8"/>
    <w:rsid w:val="00BD1146"/>
    <w:rsid w:val="00BD2E2B"/>
    <w:rsid w:val="00BD49E7"/>
    <w:rsid w:val="00BD5D91"/>
    <w:rsid w:val="00BD653E"/>
    <w:rsid w:val="00BD7E26"/>
    <w:rsid w:val="00BE008B"/>
    <w:rsid w:val="00BE0F59"/>
    <w:rsid w:val="00BE36A4"/>
    <w:rsid w:val="00BE3942"/>
    <w:rsid w:val="00BE3A0E"/>
    <w:rsid w:val="00BE4B14"/>
    <w:rsid w:val="00BE520C"/>
    <w:rsid w:val="00BE5371"/>
    <w:rsid w:val="00BE5C14"/>
    <w:rsid w:val="00BE6857"/>
    <w:rsid w:val="00BF0E44"/>
    <w:rsid w:val="00BF1D7D"/>
    <w:rsid w:val="00BF2648"/>
    <w:rsid w:val="00BF5128"/>
    <w:rsid w:val="00BF7F05"/>
    <w:rsid w:val="00C005BD"/>
    <w:rsid w:val="00C02342"/>
    <w:rsid w:val="00C04DE2"/>
    <w:rsid w:val="00C06224"/>
    <w:rsid w:val="00C11144"/>
    <w:rsid w:val="00C11DA7"/>
    <w:rsid w:val="00C12C6F"/>
    <w:rsid w:val="00C13683"/>
    <w:rsid w:val="00C14FE2"/>
    <w:rsid w:val="00C153AD"/>
    <w:rsid w:val="00C178D2"/>
    <w:rsid w:val="00C213B5"/>
    <w:rsid w:val="00C22111"/>
    <w:rsid w:val="00C22AD4"/>
    <w:rsid w:val="00C22E31"/>
    <w:rsid w:val="00C244B0"/>
    <w:rsid w:val="00C24B2B"/>
    <w:rsid w:val="00C30321"/>
    <w:rsid w:val="00C305C5"/>
    <w:rsid w:val="00C334D2"/>
    <w:rsid w:val="00C3545F"/>
    <w:rsid w:val="00C360F6"/>
    <w:rsid w:val="00C37A54"/>
    <w:rsid w:val="00C40EC1"/>
    <w:rsid w:val="00C4373E"/>
    <w:rsid w:val="00C438D4"/>
    <w:rsid w:val="00C44259"/>
    <w:rsid w:val="00C4522F"/>
    <w:rsid w:val="00C47E28"/>
    <w:rsid w:val="00C501CD"/>
    <w:rsid w:val="00C50EE3"/>
    <w:rsid w:val="00C522A8"/>
    <w:rsid w:val="00C531AB"/>
    <w:rsid w:val="00C55A3E"/>
    <w:rsid w:val="00C6097D"/>
    <w:rsid w:val="00C60B50"/>
    <w:rsid w:val="00C60F72"/>
    <w:rsid w:val="00C613E3"/>
    <w:rsid w:val="00C6219D"/>
    <w:rsid w:val="00C63FAF"/>
    <w:rsid w:val="00C6671B"/>
    <w:rsid w:val="00C66E10"/>
    <w:rsid w:val="00C67355"/>
    <w:rsid w:val="00C7076B"/>
    <w:rsid w:val="00C71435"/>
    <w:rsid w:val="00C72004"/>
    <w:rsid w:val="00C7218E"/>
    <w:rsid w:val="00C74411"/>
    <w:rsid w:val="00C77047"/>
    <w:rsid w:val="00C80516"/>
    <w:rsid w:val="00C82498"/>
    <w:rsid w:val="00C83826"/>
    <w:rsid w:val="00C848FC"/>
    <w:rsid w:val="00C8716B"/>
    <w:rsid w:val="00C9075A"/>
    <w:rsid w:val="00C913C0"/>
    <w:rsid w:val="00C93C6D"/>
    <w:rsid w:val="00C940C4"/>
    <w:rsid w:val="00C958AE"/>
    <w:rsid w:val="00C95C5D"/>
    <w:rsid w:val="00C961C2"/>
    <w:rsid w:val="00C96A12"/>
    <w:rsid w:val="00CA0A47"/>
    <w:rsid w:val="00CA1542"/>
    <w:rsid w:val="00CA1DF9"/>
    <w:rsid w:val="00CA262C"/>
    <w:rsid w:val="00CA2EAC"/>
    <w:rsid w:val="00CA3219"/>
    <w:rsid w:val="00CA3E47"/>
    <w:rsid w:val="00CA40DC"/>
    <w:rsid w:val="00CA7E4E"/>
    <w:rsid w:val="00CA7F92"/>
    <w:rsid w:val="00CB36E7"/>
    <w:rsid w:val="00CB39C8"/>
    <w:rsid w:val="00CB39F3"/>
    <w:rsid w:val="00CB4F06"/>
    <w:rsid w:val="00CB57FF"/>
    <w:rsid w:val="00CB76CE"/>
    <w:rsid w:val="00CB7EF1"/>
    <w:rsid w:val="00CC18D0"/>
    <w:rsid w:val="00CC206C"/>
    <w:rsid w:val="00CC2C00"/>
    <w:rsid w:val="00CC30DF"/>
    <w:rsid w:val="00CC3292"/>
    <w:rsid w:val="00CC3F29"/>
    <w:rsid w:val="00CC582D"/>
    <w:rsid w:val="00CD1BA4"/>
    <w:rsid w:val="00CD48C1"/>
    <w:rsid w:val="00CD5FBE"/>
    <w:rsid w:val="00CD729C"/>
    <w:rsid w:val="00CD77FB"/>
    <w:rsid w:val="00CD790A"/>
    <w:rsid w:val="00CD7BF1"/>
    <w:rsid w:val="00CE0760"/>
    <w:rsid w:val="00CE0D6F"/>
    <w:rsid w:val="00CE5A04"/>
    <w:rsid w:val="00CE760C"/>
    <w:rsid w:val="00CE78F1"/>
    <w:rsid w:val="00CF03A0"/>
    <w:rsid w:val="00CF164A"/>
    <w:rsid w:val="00CF3B95"/>
    <w:rsid w:val="00CF3E85"/>
    <w:rsid w:val="00CF465F"/>
    <w:rsid w:val="00CF60AF"/>
    <w:rsid w:val="00CF7A1C"/>
    <w:rsid w:val="00D06B8D"/>
    <w:rsid w:val="00D1196F"/>
    <w:rsid w:val="00D122E8"/>
    <w:rsid w:val="00D12C45"/>
    <w:rsid w:val="00D137BE"/>
    <w:rsid w:val="00D14DE2"/>
    <w:rsid w:val="00D15A28"/>
    <w:rsid w:val="00D15DE2"/>
    <w:rsid w:val="00D16664"/>
    <w:rsid w:val="00D175C0"/>
    <w:rsid w:val="00D178D2"/>
    <w:rsid w:val="00D17D7B"/>
    <w:rsid w:val="00D21022"/>
    <w:rsid w:val="00D2237E"/>
    <w:rsid w:val="00D23270"/>
    <w:rsid w:val="00D2377B"/>
    <w:rsid w:val="00D24B87"/>
    <w:rsid w:val="00D24DB2"/>
    <w:rsid w:val="00D329CB"/>
    <w:rsid w:val="00D32D82"/>
    <w:rsid w:val="00D33FCA"/>
    <w:rsid w:val="00D34EEA"/>
    <w:rsid w:val="00D35419"/>
    <w:rsid w:val="00D35C19"/>
    <w:rsid w:val="00D36104"/>
    <w:rsid w:val="00D36D11"/>
    <w:rsid w:val="00D41CFD"/>
    <w:rsid w:val="00D42045"/>
    <w:rsid w:val="00D42431"/>
    <w:rsid w:val="00D43312"/>
    <w:rsid w:val="00D52390"/>
    <w:rsid w:val="00D52865"/>
    <w:rsid w:val="00D55978"/>
    <w:rsid w:val="00D638F6"/>
    <w:rsid w:val="00D63A6B"/>
    <w:rsid w:val="00D63B0A"/>
    <w:rsid w:val="00D64DD4"/>
    <w:rsid w:val="00D65535"/>
    <w:rsid w:val="00D65603"/>
    <w:rsid w:val="00D67CA3"/>
    <w:rsid w:val="00D728C0"/>
    <w:rsid w:val="00D73ACC"/>
    <w:rsid w:val="00D74230"/>
    <w:rsid w:val="00D74BDE"/>
    <w:rsid w:val="00D75EB3"/>
    <w:rsid w:val="00D76505"/>
    <w:rsid w:val="00D815C6"/>
    <w:rsid w:val="00D8225F"/>
    <w:rsid w:val="00D8290E"/>
    <w:rsid w:val="00D83554"/>
    <w:rsid w:val="00D845B6"/>
    <w:rsid w:val="00D84FB1"/>
    <w:rsid w:val="00D85289"/>
    <w:rsid w:val="00D87E66"/>
    <w:rsid w:val="00D90705"/>
    <w:rsid w:val="00D926B2"/>
    <w:rsid w:val="00D92B3E"/>
    <w:rsid w:val="00D94973"/>
    <w:rsid w:val="00D961D3"/>
    <w:rsid w:val="00DA26A4"/>
    <w:rsid w:val="00DA3472"/>
    <w:rsid w:val="00DA3699"/>
    <w:rsid w:val="00DA3916"/>
    <w:rsid w:val="00DA60CC"/>
    <w:rsid w:val="00DB1BF6"/>
    <w:rsid w:val="00DB3F00"/>
    <w:rsid w:val="00DB591B"/>
    <w:rsid w:val="00DC03B9"/>
    <w:rsid w:val="00DC1B05"/>
    <w:rsid w:val="00DC3CAE"/>
    <w:rsid w:val="00DC3D57"/>
    <w:rsid w:val="00DC4A54"/>
    <w:rsid w:val="00DC4ECF"/>
    <w:rsid w:val="00DC6131"/>
    <w:rsid w:val="00DC63EB"/>
    <w:rsid w:val="00DD4460"/>
    <w:rsid w:val="00DD68A2"/>
    <w:rsid w:val="00DD6F71"/>
    <w:rsid w:val="00DD77B2"/>
    <w:rsid w:val="00DE0CDC"/>
    <w:rsid w:val="00DE1F3C"/>
    <w:rsid w:val="00DE4C56"/>
    <w:rsid w:val="00DE7F55"/>
    <w:rsid w:val="00DF1525"/>
    <w:rsid w:val="00DF1F1E"/>
    <w:rsid w:val="00DF2A20"/>
    <w:rsid w:val="00DF39B2"/>
    <w:rsid w:val="00DF4007"/>
    <w:rsid w:val="00DF5B6C"/>
    <w:rsid w:val="00DF5D0C"/>
    <w:rsid w:val="00DF72B5"/>
    <w:rsid w:val="00DF75CA"/>
    <w:rsid w:val="00E00F27"/>
    <w:rsid w:val="00E01789"/>
    <w:rsid w:val="00E034AF"/>
    <w:rsid w:val="00E06446"/>
    <w:rsid w:val="00E10D20"/>
    <w:rsid w:val="00E1141C"/>
    <w:rsid w:val="00E121FB"/>
    <w:rsid w:val="00E13195"/>
    <w:rsid w:val="00E150AE"/>
    <w:rsid w:val="00E1643D"/>
    <w:rsid w:val="00E169CC"/>
    <w:rsid w:val="00E16C77"/>
    <w:rsid w:val="00E201F1"/>
    <w:rsid w:val="00E20A5C"/>
    <w:rsid w:val="00E211B0"/>
    <w:rsid w:val="00E22CBE"/>
    <w:rsid w:val="00E236E3"/>
    <w:rsid w:val="00E2390C"/>
    <w:rsid w:val="00E250ED"/>
    <w:rsid w:val="00E25F0C"/>
    <w:rsid w:val="00E274DE"/>
    <w:rsid w:val="00E31C9E"/>
    <w:rsid w:val="00E34C64"/>
    <w:rsid w:val="00E34F6B"/>
    <w:rsid w:val="00E35A05"/>
    <w:rsid w:val="00E36AA2"/>
    <w:rsid w:val="00E376AB"/>
    <w:rsid w:val="00E37CCD"/>
    <w:rsid w:val="00E40C29"/>
    <w:rsid w:val="00E419F7"/>
    <w:rsid w:val="00E452B0"/>
    <w:rsid w:val="00E50345"/>
    <w:rsid w:val="00E50763"/>
    <w:rsid w:val="00E511E1"/>
    <w:rsid w:val="00E546E9"/>
    <w:rsid w:val="00E54726"/>
    <w:rsid w:val="00E61D1A"/>
    <w:rsid w:val="00E63834"/>
    <w:rsid w:val="00E63C27"/>
    <w:rsid w:val="00E65347"/>
    <w:rsid w:val="00E66E3B"/>
    <w:rsid w:val="00E67BA2"/>
    <w:rsid w:val="00E67D32"/>
    <w:rsid w:val="00E722E9"/>
    <w:rsid w:val="00E73189"/>
    <w:rsid w:val="00E73C03"/>
    <w:rsid w:val="00E74721"/>
    <w:rsid w:val="00E74EF2"/>
    <w:rsid w:val="00E75501"/>
    <w:rsid w:val="00E755C6"/>
    <w:rsid w:val="00E76B0C"/>
    <w:rsid w:val="00E81366"/>
    <w:rsid w:val="00E858E5"/>
    <w:rsid w:val="00E8593A"/>
    <w:rsid w:val="00E87F40"/>
    <w:rsid w:val="00E963F0"/>
    <w:rsid w:val="00E977D6"/>
    <w:rsid w:val="00EA2846"/>
    <w:rsid w:val="00EA3590"/>
    <w:rsid w:val="00EA5D72"/>
    <w:rsid w:val="00EA67AD"/>
    <w:rsid w:val="00EB3509"/>
    <w:rsid w:val="00EB37E8"/>
    <w:rsid w:val="00EC1D2B"/>
    <w:rsid w:val="00EC2C15"/>
    <w:rsid w:val="00EC3B67"/>
    <w:rsid w:val="00EC3BB5"/>
    <w:rsid w:val="00EC618E"/>
    <w:rsid w:val="00ED298D"/>
    <w:rsid w:val="00ED3512"/>
    <w:rsid w:val="00ED3B94"/>
    <w:rsid w:val="00ED43C9"/>
    <w:rsid w:val="00ED509F"/>
    <w:rsid w:val="00ED5131"/>
    <w:rsid w:val="00ED6218"/>
    <w:rsid w:val="00EE01E2"/>
    <w:rsid w:val="00EE049D"/>
    <w:rsid w:val="00EE05B8"/>
    <w:rsid w:val="00EE1F40"/>
    <w:rsid w:val="00EE2CA3"/>
    <w:rsid w:val="00EE4DBD"/>
    <w:rsid w:val="00EE6173"/>
    <w:rsid w:val="00EE6E94"/>
    <w:rsid w:val="00EE6F74"/>
    <w:rsid w:val="00EE75D8"/>
    <w:rsid w:val="00EF20F3"/>
    <w:rsid w:val="00EF2B5C"/>
    <w:rsid w:val="00EF4CF6"/>
    <w:rsid w:val="00EF63C8"/>
    <w:rsid w:val="00EF7379"/>
    <w:rsid w:val="00F00B8F"/>
    <w:rsid w:val="00F00C2A"/>
    <w:rsid w:val="00F00EDB"/>
    <w:rsid w:val="00F01DDA"/>
    <w:rsid w:val="00F02B60"/>
    <w:rsid w:val="00F05D75"/>
    <w:rsid w:val="00F05F70"/>
    <w:rsid w:val="00F05F72"/>
    <w:rsid w:val="00F07EF4"/>
    <w:rsid w:val="00F10208"/>
    <w:rsid w:val="00F15725"/>
    <w:rsid w:val="00F1574A"/>
    <w:rsid w:val="00F157FB"/>
    <w:rsid w:val="00F20D41"/>
    <w:rsid w:val="00F22768"/>
    <w:rsid w:val="00F22905"/>
    <w:rsid w:val="00F2452A"/>
    <w:rsid w:val="00F24B1E"/>
    <w:rsid w:val="00F25005"/>
    <w:rsid w:val="00F27267"/>
    <w:rsid w:val="00F27363"/>
    <w:rsid w:val="00F274FD"/>
    <w:rsid w:val="00F306F5"/>
    <w:rsid w:val="00F315AA"/>
    <w:rsid w:val="00F32DAD"/>
    <w:rsid w:val="00F34A00"/>
    <w:rsid w:val="00F37302"/>
    <w:rsid w:val="00F405DA"/>
    <w:rsid w:val="00F40607"/>
    <w:rsid w:val="00F40A74"/>
    <w:rsid w:val="00F41B19"/>
    <w:rsid w:val="00F42871"/>
    <w:rsid w:val="00F44DAA"/>
    <w:rsid w:val="00F45CBA"/>
    <w:rsid w:val="00F463CB"/>
    <w:rsid w:val="00F505AE"/>
    <w:rsid w:val="00F53E87"/>
    <w:rsid w:val="00F5524E"/>
    <w:rsid w:val="00F60C33"/>
    <w:rsid w:val="00F61CC8"/>
    <w:rsid w:val="00F627A9"/>
    <w:rsid w:val="00F65F74"/>
    <w:rsid w:val="00F66744"/>
    <w:rsid w:val="00F66F43"/>
    <w:rsid w:val="00F7099A"/>
    <w:rsid w:val="00F71E19"/>
    <w:rsid w:val="00F72929"/>
    <w:rsid w:val="00F74FEA"/>
    <w:rsid w:val="00F75750"/>
    <w:rsid w:val="00F75BA2"/>
    <w:rsid w:val="00F76E25"/>
    <w:rsid w:val="00F77ADC"/>
    <w:rsid w:val="00F81ACB"/>
    <w:rsid w:val="00F83AC9"/>
    <w:rsid w:val="00F84626"/>
    <w:rsid w:val="00F856EA"/>
    <w:rsid w:val="00F86166"/>
    <w:rsid w:val="00F86660"/>
    <w:rsid w:val="00F86FAE"/>
    <w:rsid w:val="00F93125"/>
    <w:rsid w:val="00F937FD"/>
    <w:rsid w:val="00F963B2"/>
    <w:rsid w:val="00FA4385"/>
    <w:rsid w:val="00FA4D22"/>
    <w:rsid w:val="00FA5498"/>
    <w:rsid w:val="00FA56B0"/>
    <w:rsid w:val="00FA61F9"/>
    <w:rsid w:val="00FB0308"/>
    <w:rsid w:val="00FB1B2B"/>
    <w:rsid w:val="00FB2475"/>
    <w:rsid w:val="00FB25EE"/>
    <w:rsid w:val="00FB26B7"/>
    <w:rsid w:val="00FB313B"/>
    <w:rsid w:val="00FB3169"/>
    <w:rsid w:val="00FB33B1"/>
    <w:rsid w:val="00FB3A99"/>
    <w:rsid w:val="00FB4ED0"/>
    <w:rsid w:val="00FB5BAF"/>
    <w:rsid w:val="00FB5DA3"/>
    <w:rsid w:val="00FB616A"/>
    <w:rsid w:val="00FB76FE"/>
    <w:rsid w:val="00FB79B2"/>
    <w:rsid w:val="00FB7EA1"/>
    <w:rsid w:val="00FC2DD6"/>
    <w:rsid w:val="00FC476F"/>
    <w:rsid w:val="00FC7AF3"/>
    <w:rsid w:val="00FC7F53"/>
    <w:rsid w:val="00FD1A87"/>
    <w:rsid w:val="00FD3E85"/>
    <w:rsid w:val="00FD707B"/>
    <w:rsid w:val="00FD7695"/>
    <w:rsid w:val="00FE2688"/>
    <w:rsid w:val="00FE3EA5"/>
    <w:rsid w:val="00FE3EF1"/>
    <w:rsid w:val="00FE3F61"/>
    <w:rsid w:val="00FE5CB4"/>
    <w:rsid w:val="00FE6085"/>
    <w:rsid w:val="00FE6EB1"/>
    <w:rsid w:val="00FE75F3"/>
    <w:rsid w:val="00FE773A"/>
    <w:rsid w:val="00FE7742"/>
    <w:rsid w:val="00FE7BCD"/>
    <w:rsid w:val="00FF0261"/>
    <w:rsid w:val="00FF1132"/>
    <w:rsid w:val="00FF11F3"/>
    <w:rsid w:val="00FF1ED1"/>
    <w:rsid w:val="00FF1EF4"/>
    <w:rsid w:val="00FF25A1"/>
    <w:rsid w:val="00FF4192"/>
    <w:rsid w:val="00FF5B34"/>
    <w:rsid w:val="00FF688B"/>
    <w:rsid w:val="00FF6BD7"/>
    <w:rsid w:val="00FF7C33"/>
    <w:rsid w:val="0131C595"/>
    <w:rsid w:val="013C40FE"/>
    <w:rsid w:val="0193666F"/>
    <w:rsid w:val="01EDAE4A"/>
    <w:rsid w:val="02037ECE"/>
    <w:rsid w:val="023C404E"/>
    <w:rsid w:val="0251FED6"/>
    <w:rsid w:val="02771EC4"/>
    <w:rsid w:val="0280D137"/>
    <w:rsid w:val="0287BDCC"/>
    <w:rsid w:val="02894C31"/>
    <w:rsid w:val="028F5BDB"/>
    <w:rsid w:val="02B6D701"/>
    <w:rsid w:val="02CD95F6"/>
    <w:rsid w:val="0319E1CA"/>
    <w:rsid w:val="032F36D0"/>
    <w:rsid w:val="037E4EFF"/>
    <w:rsid w:val="03914B14"/>
    <w:rsid w:val="03ED8B89"/>
    <w:rsid w:val="040FE6D5"/>
    <w:rsid w:val="041D9CEE"/>
    <w:rsid w:val="04238E2D"/>
    <w:rsid w:val="04616427"/>
    <w:rsid w:val="04828EB4"/>
    <w:rsid w:val="049EAA73"/>
    <w:rsid w:val="04A3EF74"/>
    <w:rsid w:val="04ADE0B2"/>
    <w:rsid w:val="04B92ABA"/>
    <w:rsid w:val="04BE8A1F"/>
    <w:rsid w:val="04C2AEE8"/>
    <w:rsid w:val="04D13F44"/>
    <w:rsid w:val="04EEA0CB"/>
    <w:rsid w:val="05428E29"/>
    <w:rsid w:val="055D294A"/>
    <w:rsid w:val="055E0E45"/>
    <w:rsid w:val="0569947D"/>
    <w:rsid w:val="0572E04F"/>
    <w:rsid w:val="05A0CDE2"/>
    <w:rsid w:val="05ABB736"/>
    <w:rsid w:val="05B2FE30"/>
    <w:rsid w:val="0637343B"/>
    <w:rsid w:val="064E2EED"/>
    <w:rsid w:val="069BBE51"/>
    <w:rsid w:val="06AEBFD3"/>
    <w:rsid w:val="073F789E"/>
    <w:rsid w:val="07C5F242"/>
    <w:rsid w:val="07F36FA1"/>
    <w:rsid w:val="07F4A6C3"/>
    <w:rsid w:val="080FD667"/>
    <w:rsid w:val="0824C771"/>
    <w:rsid w:val="0855C960"/>
    <w:rsid w:val="08AA917E"/>
    <w:rsid w:val="08E3E6CD"/>
    <w:rsid w:val="08EA3F7B"/>
    <w:rsid w:val="08EC235F"/>
    <w:rsid w:val="090CA3B6"/>
    <w:rsid w:val="094587AC"/>
    <w:rsid w:val="096845B5"/>
    <w:rsid w:val="0994F928"/>
    <w:rsid w:val="09980935"/>
    <w:rsid w:val="09C8B5C9"/>
    <w:rsid w:val="09E85D49"/>
    <w:rsid w:val="0A59D949"/>
    <w:rsid w:val="0A7F2859"/>
    <w:rsid w:val="0A8A1A07"/>
    <w:rsid w:val="0AFA4F2B"/>
    <w:rsid w:val="0AFFC720"/>
    <w:rsid w:val="0B3462B3"/>
    <w:rsid w:val="0B9919B3"/>
    <w:rsid w:val="0BCC6ACE"/>
    <w:rsid w:val="0BEB35A0"/>
    <w:rsid w:val="0BF5A9AA"/>
    <w:rsid w:val="0C1AD747"/>
    <w:rsid w:val="0C1AF8BA"/>
    <w:rsid w:val="0C24A73A"/>
    <w:rsid w:val="0C4C7C0F"/>
    <w:rsid w:val="0C74783C"/>
    <w:rsid w:val="0C9AE9F7"/>
    <w:rsid w:val="0CA81F78"/>
    <w:rsid w:val="0D3D633D"/>
    <w:rsid w:val="0D7B8846"/>
    <w:rsid w:val="0DBEE584"/>
    <w:rsid w:val="0DEFA757"/>
    <w:rsid w:val="0E048AE7"/>
    <w:rsid w:val="0E469A21"/>
    <w:rsid w:val="0E4A4498"/>
    <w:rsid w:val="0E62B125"/>
    <w:rsid w:val="0EA16D82"/>
    <w:rsid w:val="0EB86A74"/>
    <w:rsid w:val="0EEAE333"/>
    <w:rsid w:val="0EF2E440"/>
    <w:rsid w:val="0FCAE915"/>
    <w:rsid w:val="0FDE6E69"/>
    <w:rsid w:val="100EC879"/>
    <w:rsid w:val="1048C2F7"/>
    <w:rsid w:val="10A93313"/>
    <w:rsid w:val="10AC4724"/>
    <w:rsid w:val="10AE6B3F"/>
    <w:rsid w:val="10C37A47"/>
    <w:rsid w:val="10EE486A"/>
    <w:rsid w:val="110EE4CA"/>
    <w:rsid w:val="113725D0"/>
    <w:rsid w:val="115AD528"/>
    <w:rsid w:val="116A4DFA"/>
    <w:rsid w:val="11733B5D"/>
    <w:rsid w:val="11E20EAD"/>
    <w:rsid w:val="11E53F53"/>
    <w:rsid w:val="12689B49"/>
    <w:rsid w:val="12A27114"/>
    <w:rsid w:val="12B47C50"/>
    <w:rsid w:val="12C5F344"/>
    <w:rsid w:val="12F998ED"/>
    <w:rsid w:val="133AD3D5"/>
    <w:rsid w:val="13405AF2"/>
    <w:rsid w:val="136BECAD"/>
    <w:rsid w:val="13AC81E4"/>
    <w:rsid w:val="13FA1162"/>
    <w:rsid w:val="13FC3233"/>
    <w:rsid w:val="1400BB8F"/>
    <w:rsid w:val="140CC0CF"/>
    <w:rsid w:val="1429E53B"/>
    <w:rsid w:val="142DF825"/>
    <w:rsid w:val="142DF95E"/>
    <w:rsid w:val="1441FF01"/>
    <w:rsid w:val="147C1F13"/>
    <w:rsid w:val="14896FE5"/>
    <w:rsid w:val="14A55082"/>
    <w:rsid w:val="1501214E"/>
    <w:rsid w:val="150EE43E"/>
    <w:rsid w:val="153F198A"/>
    <w:rsid w:val="154450D9"/>
    <w:rsid w:val="155218B5"/>
    <w:rsid w:val="157808E2"/>
    <w:rsid w:val="169BB161"/>
    <w:rsid w:val="170F1D75"/>
    <w:rsid w:val="1730C5AD"/>
    <w:rsid w:val="177B0DA3"/>
    <w:rsid w:val="17842E67"/>
    <w:rsid w:val="1786B556"/>
    <w:rsid w:val="1787ED73"/>
    <w:rsid w:val="17A54DFC"/>
    <w:rsid w:val="17AF2262"/>
    <w:rsid w:val="17B0D2E2"/>
    <w:rsid w:val="17B5E0CC"/>
    <w:rsid w:val="17C110A7"/>
    <w:rsid w:val="17E96FBE"/>
    <w:rsid w:val="17E9922E"/>
    <w:rsid w:val="17EC2F46"/>
    <w:rsid w:val="1824B7DA"/>
    <w:rsid w:val="182F8B40"/>
    <w:rsid w:val="186A96B1"/>
    <w:rsid w:val="18768673"/>
    <w:rsid w:val="187A39B8"/>
    <w:rsid w:val="1887C72E"/>
    <w:rsid w:val="1891C579"/>
    <w:rsid w:val="1895C94F"/>
    <w:rsid w:val="18A872AC"/>
    <w:rsid w:val="18B00D15"/>
    <w:rsid w:val="18BA410F"/>
    <w:rsid w:val="19141BEF"/>
    <w:rsid w:val="19397745"/>
    <w:rsid w:val="1939B6F6"/>
    <w:rsid w:val="19483D1E"/>
    <w:rsid w:val="1961EB6E"/>
    <w:rsid w:val="19B992F0"/>
    <w:rsid w:val="1A3199B0"/>
    <w:rsid w:val="1A3512E1"/>
    <w:rsid w:val="1A7CEF59"/>
    <w:rsid w:val="1A96822A"/>
    <w:rsid w:val="1AA8295F"/>
    <w:rsid w:val="1ACF3C65"/>
    <w:rsid w:val="1AEB0A5C"/>
    <w:rsid w:val="1B169F23"/>
    <w:rsid w:val="1B536F53"/>
    <w:rsid w:val="1B6FF306"/>
    <w:rsid w:val="1B7DC51F"/>
    <w:rsid w:val="1B8C8609"/>
    <w:rsid w:val="1BA4901F"/>
    <w:rsid w:val="1BA65753"/>
    <w:rsid w:val="1BB3F2F4"/>
    <w:rsid w:val="1BE28E98"/>
    <w:rsid w:val="1BEE66D0"/>
    <w:rsid w:val="1BF6E751"/>
    <w:rsid w:val="1C43EE19"/>
    <w:rsid w:val="1C83761A"/>
    <w:rsid w:val="1D051CCB"/>
    <w:rsid w:val="1D15AFB5"/>
    <w:rsid w:val="1D219A24"/>
    <w:rsid w:val="1D267AEA"/>
    <w:rsid w:val="1D3F6A2F"/>
    <w:rsid w:val="1DA1BCF6"/>
    <w:rsid w:val="1DF33D2F"/>
    <w:rsid w:val="1E0E78EF"/>
    <w:rsid w:val="1E1F0BBE"/>
    <w:rsid w:val="1E28EBBA"/>
    <w:rsid w:val="1EAB7183"/>
    <w:rsid w:val="1EE0782F"/>
    <w:rsid w:val="1EEA0329"/>
    <w:rsid w:val="1F0106FD"/>
    <w:rsid w:val="1F529F73"/>
    <w:rsid w:val="1F6C97E2"/>
    <w:rsid w:val="1F797633"/>
    <w:rsid w:val="1F933B75"/>
    <w:rsid w:val="1F9C8075"/>
    <w:rsid w:val="1FA094B4"/>
    <w:rsid w:val="1FD06964"/>
    <w:rsid w:val="2003ABC3"/>
    <w:rsid w:val="2015C5CC"/>
    <w:rsid w:val="203E0B74"/>
    <w:rsid w:val="2046EE94"/>
    <w:rsid w:val="20DA66F6"/>
    <w:rsid w:val="20EAB829"/>
    <w:rsid w:val="2175CD01"/>
    <w:rsid w:val="217BC9AB"/>
    <w:rsid w:val="21D74FE4"/>
    <w:rsid w:val="21E66F37"/>
    <w:rsid w:val="21FB26D5"/>
    <w:rsid w:val="22021D86"/>
    <w:rsid w:val="2209C5C9"/>
    <w:rsid w:val="221DB6A0"/>
    <w:rsid w:val="2234E94A"/>
    <w:rsid w:val="2251D01C"/>
    <w:rsid w:val="225B4F6F"/>
    <w:rsid w:val="225E4881"/>
    <w:rsid w:val="22871438"/>
    <w:rsid w:val="230E6336"/>
    <w:rsid w:val="231691BC"/>
    <w:rsid w:val="2355F5B1"/>
    <w:rsid w:val="235977C0"/>
    <w:rsid w:val="239AA533"/>
    <w:rsid w:val="23B244A8"/>
    <w:rsid w:val="23D47820"/>
    <w:rsid w:val="23DE1B79"/>
    <w:rsid w:val="23DE5DE4"/>
    <w:rsid w:val="241590F2"/>
    <w:rsid w:val="2426E0A8"/>
    <w:rsid w:val="242AD21F"/>
    <w:rsid w:val="245B8727"/>
    <w:rsid w:val="247161B5"/>
    <w:rsid w:val="24A7E646"/>
    <w:rsid w:val="24D80688"/>
    <w:rsid w:val="24DA20EA"/>
    <w:rsid w:val="2512B615"/>
    <w:rsid w:val="2513F098"/>
    <w:rsid w:val="251FD613"/>
    <w:rsid w:val="252C32B6"/>
    <w:rsid w:val="253B7149"/>
    <w:rsid w:val="256E9560"/>
    <w:rsid w:val="25BEB4FA"/>
    <w:rsid w:val="25C6A280"/>
    <w:rsid w:val="25CAC32C"/>
    <w:rsid w:val="25E08AF3"/>
    <w:rsid w:val="25F6ADDB"/>
    <w:rsid w:val="26027CF9"/>
    <w:rsid w:val="2607EC96"/>
    <w:rsid w:val="262DD58B"/>
    <w:rsid w:val="2643DEC7"/>
    <w:rsid w:val="265EEE4A"/>
    <w:rsid w:val="26FA8CBE"/>
    <w:rsid w:val="27140668"/>
    <w:rsid w:val="276A01D0"/>
    <w:rsid w:val="277072BA"/>
    <w:rsid w:val="27A65C53"/>
    <w:rsid w:val="27B0660C"/>
    <w:rsid w:val="27C0FFD2"/>
    <w:rsid w:val="27FD0569"/>
    <w:rsid w:val="281F43DE"/>
    <w:rsid w:val="28565747"/>
    <w:rsid w:val="28882989"/>
    <w:rsid w:val="28917F39"/>
    <w:rsid w:val="28925965"/>
    <w:rsid w:val="28A177D9"/>
    <w:rsid w:val="28B1CF07"/>
    <w:rsid w:val="28C178FE"/>
    <w:rsid w:val="28FE0725"/>
    <w:rsid w:val="299C5E92"/>
    <w:rsid w:val="29A9FCB6"/>
    <w:rsid w:val="29AE02C4"/>
    <w:rsid w:val="29C1B807"/>
    <w:rsid w:val="29E3D5A4"/>
    <w:rsid w:val="29E8292F"/>
    <w:rsid w:val="29EA09E1"/>
    <w:rsid w:val="29FD2506"/>
    <w:rsid w:val="2A25E55E"/>
    <w:rsid w:val="2A3D0FD3"/>
    <w:rsid w:val="2A5A28D3"/>
    <w:rsid w:val="2A6B1C19"/>
    <w:rsid w:val="2A6B633C"/>
    <w:rsid w:val="2A6DF57E"/>
    <w:rsid w:val="2A7FF790"/>
    <w:rsid w:val="2A9A13A3"/>
    <w:rsid w:val="2A9F5218"/>
    <w:rsid w:val="2AA2A3A2"/>
    <w:rsid w:val="2AC3373E"/>
    <w:rsid w:val="2AC8E9A9"/>
    <w:rsid w:val="2ACD7051"/>
    <w:rsid w:val="2ACDF144"/>
    <w:rsid w:val="2AD77213"/>
    <w:rsid w:val="2B46D2FA"/>
    <w:rsid w:val="2B7F19C5"/>
    <w:rsid w:val="2B85E910"/>
    <w:rsid w:val="2B914F84"/>
    <w:rsid w:val="2BFF06F6"/>
    <w:rsid w:val="2C1CBBA7"/>
    <w:rsid w:val="2C4543AD"/>
    <w:rsid w:val="2C5503FC"/>
    <w:rsid w:val="2C643861"/>
    <w:rsid w:val="2C6DA6C3"/>
    <w:rsid w:val="2C949E08"/>
    <w:rsid w:val="2CB04974"/>
    <w:rsid w:val="2CB6B10B"/>
    <w:rsid w:val="2CE10FC4"/>
    <w:rsid w:val="2D3040C4"/>
    <w:rsid w:val="2D36D370"/>
    <w:rsid w:val="2D5B8ADD"/>
    <w:rsid w:val="2D5E0802"/>
    <w:rsid w:val="2DA9B0CD"/>
    <w:rsid w:val="2DAD03DC"/>
    <w:rsid w:val="2DC2A3A2"/>
    <w:rsid w:val="2DC2A616"/>
    <w:rsid w:val="2DF2C03D"/>
    <w:rsid w:val="2E1F8410"/>
    <w:rsid w:val="2E307959"/>
    <w:rsid w:val="2E3B2808"/>
    <w:rsid w:val="2E45C4BB"/>
    <w:rsid w:val="2E497EBB"/>
    <w:rsid w:val="2E6F179E"/>
    <w:rsid w:val="2E76B897"/>
    <w:rsid w:val="2E8DFBB6"/>
    <w:rsid w:val="2EC2B7D1"/>
    <w:rsid w:val="2EE26BF3"/>
    <w:rsid w:val="2EE7B5CF"/>
    <w:rsid w:val="2EE977C1"/>
    <w:rsid w:val="2EEC7646"/>
    <w:rsid w:val="2FDA1D1B"/>
    <w:rsid w:val="3033C51E"/>
    <w:rsid w:val="3057F702"/>
    <w:rsid w:val="306E59B3"/>
    <w:rsid w:val="30745C4E"/>
    <w:rsid w:val="30A5B858"/>
    <w:rsid w:val="30F5C877"/>
    <w:rsid w:val="31774ED5"/>
    <w:rsid w:val="31811F7D"/>
    <w:rsid w:val="31830269"/>
    <w:rsid w:val="3188ACBC"/>
    <w:rsid w:val="31958344"/>
    <w:rsid w:val="31B990D2"/>
    <w:rsid w:val="31BB16D4"/>
    <w:rsid w:val="3292CCBA"/>
    <w:rsid w:val="329ACCFC"/>
    <w:rsid w:val="32B4A702"/>
    <w:rsid w:val="32BC5880"/>
    <w:rsid w:val="32E38DF5"/>
    <w:rsid w:val="3308DC55"/>
    <w:rsid w:val="33A32963"/>
    <w:rsid w:val="33C01A3A"/>
    <w:rsid w:val="33C1D0EC"/>
    <w:rsid w:val="3424BD15"/>
    <w:rsid w:val="342B5914"/>
    <w:rsid w:val="34AEEF97"/>
    <w:rsid w:val="34B4C943"/>
    <w:rsid w:val="34BD408C"/>
    <w:rsid w:val="34E8EE40"/>
    <w:rsid w:val="3534DA4F"/>
    <w:rsid w:val="35490257"/>
    <w:rsid w:val="3551D159"/>
    <w:rsid w:val="35B0ED71"/>
    <w:rsid w:val="35B1724F"/>
    <w:rsid w:val="35BF1CFC"/>
    <w:rsid w:val="36053684"/>
    <w:rsid w:val="360F8386"/>
    <w:rsid w:val="36317F72"/>
    <w:rsid w:val="36407D17"/>
    <w:rsid w:val="364BE8A4"/>
    <w:rsid w:val="3673E97C"/>
    <w:rsid w:val="367EA2AA"/>
    <w:rsid w:val="36B047B4"/>
    <w:rsid w:val="36B760E0"/>
    <w:rsid w:val="36DFEE82"/>
    <w:rsid w:val="36E10CF6"/>
    <w:rsid w:val="36F3E34C"/>
    <w:rsid w:val="36F5BA7D"/>
    <w:rsid w:val="3708B8AD"/>
    <w:rsid w:val="3712FA13"/>
    <w:rsid w:val="372736EF"/>
    <w:rsid w:val="37318D1A"/>
    <w:rsid w:val="3795521E"/>
    <w:rsid w:val="379A6CA4"/>
    <w:rsid w:val="37EDDF50"/>
    <w:rsid w:val="37F41900"/>
    <w:rsid w:val="38073AFF"/>
    <w:rsid w:val="38533141"/>
    <w:rsid w:val="38BDD36C"/>
    <w:rsid w:val="3914670C"/>
    <w:rsid w:val="39363D05"/>
    <w:rsid w:val="39A09529"/>
    <w:rsid w:val="39DF91F4"/>
    <w:rsid w:val="39E44C94"/>
    <w:rsid w:val="3A04BDE5"/>
    <w:rsid w:val="3A072157"/>
    <w:rsid w:val="3A17FA39"/>
    <w:rsid w:val="3A38355A"/>
    <w:rsid w:val="3A3EFD14"/>
    <w:rsid w:val="3A46F18B"/>
    <w:rsid w:val="3A4A9AD5"/>
    <w:rsid w:val="3A5A4403"/>
    <w:rsid w:val="3AF54E83"/>
    <w:rsid w:val="3B4A2AB7"/>
    <w:rsid w:val="3B4D3518"/>
    <w:rsid w:val="3B7ECCC3"/>
    <w:rsid w:val="3B865C28"/>
    <w:rsid w:val="3B8FF886"/>
    <w:rsid w:val="3BA41BD3"/>
    <w:rsid w:val="3C209CA9"/>
    <w:rsid w:val="3C80C374"/>
    <w:rsid w:val="3C883EB1"/>
    <w:rsid w:val="3CB67C22"/>
    <w:rsid w:val="3D09BB3E"/>
    <w:rsid w:val="3D3122FD"/>
    <w:rsid w:val="3D36EF24"/>
    <w:rsid w:val="3D4397E4"/>
    <w:rsid w:val="3D823B97"/>
    <w:rsid w:val="3DB051C0"/>
    <w:rsid w:val="3DBBFF56"/>
    <w:rsid w:val="3DD52E1C"/>
    <w:rsid w:val="3DDA0C8D"/>
    <w:rsid w:val="3DEFC8E3"/>
    <w:rsid w:val="3DF025A9"/>
    <w:rsid w:val="3E02D4DA"/>
    <w:rsid w:val="3E09AE28"/>
    <w:rsid w:val="3E57953E"/>
    <w:rsid w:val="3E5ADDEF"/>
    <w:rsid w:val="3E6C16EB"/>
    <w:rsid w:val="3E6F272D"/>
    <w:rsid w:val="3EC5C4CA"/>
    <w:rsid w:val="3ED76366"/>
    <w:rsid w:val="3ED9A53D"/>
    <w:rsid w:val="3EDBBC95"/>
    <w:rsid w:val="3EFAA235"/>
    <w:rsid w:val="3F0ED5E9"/>
    <w:rsid w:val="3F353C17"/>
    <w:rsid w:val="3F652BD5"/>
    <w:rsid w:val="3F6F1B9A"/>
    <w:rsid w:val="3F83A890"/>
    <w:rsid w:val="3FA8ED48"/>
    <w:rsid w:val="3FDFC8D8"/>
    <w:rsid w:val="3FF6AE50"/>
    <w:rsid w:val="40075997"/>
    <w:rsid w:val="40199438"/>
    <w:rsid w:val="4066875D"/>
    <w:rsid w:val="40782B99"/>
    <w:rsid w:val="40967296"/>
    <w:rsid w:val="40B732E1"/>
    <w:rsid w:val="40CC4EE2"/>
    <w:rsid w:val="40D1B75E"/>
    <w:rsid w:val="40D60D7C"/>
    <w:rsid w:val="40DDA49E"/>
    <w:rsid w:val="40DFDD9F"/>
    <w:rsid w:val="40F3B802"/>
    <w:rsid w:val="40F68620"/>
    <w:rsid w:val="41044E31"/>
    <w:rsid w:val="410DCADB"/>
    <w:rsid w:val="41341380"/>
    <w:rsid w:val="416A3E38"/>
    <w:rsid w:val="41912C7B"/>
    <w:rsid w:val="41E97357"/>
    <w:rsid w:val="4210CEDA"/>
    <w:rsid w:val="422A8EAF"/>
    <w:rsid w:val="422F6B07"/>
    <w:rsid w:val="424DC8DC"/>
    <w:rsid w:val="42774FCE"/>
    <w:rsid w:val="427F067A"/>
    <w:rsid w:val="429FD2C8"/>
    <w:rsid w:val="42BB926E"/>
    <w:rsid w:val="42C1AF95"/>
    <w:rsid w:val="42D10D69"/>
    <w:rsid w:val="4302F455"/>
    <w:rsid w:val="4325830E"/>
    <w:rsid w:val="43422E64"/>
    <w:rsid w:val="4395A7CB"/>
    <w:rsid w:val="4399E660"/>
    <w:rsid w:val="43CE1358"/>
    <w:rsid w:val="43CE7FEC"/>
    <w:rsid w:val="43D96FCA"/>
    <w:rsid w:val="43FA451A"/>
    <w:rsid w:val="440086C4"/>
    <w:rsid w:val="44A45D8E"/>
    <w:rsid w:val="44CE23CD"/>
    <w:rsid w:val="452B955E"/>
    <w:rsid w:val="45404F9E"/>
    <w:rsid w:val="460C5517"/>
    <w:rsid w:val="46537937"/>
    <w:rsid w:val="4665EFD4"/>
    <w:rsid w:val="46770C2F"/>
    <w:rsid w:val="46BAD42E"/>
    <w:rsid w:val="46BCECDC"/>
    <w:rsid w:val="46E89F74"/>
    <w:rsid w:val="46FBD992"/>
    <w:rsid w:val="4724B08D"/>
    <w:rsid w:val="472FE1FA"/>
    <w:rsid w:val="47504504"/>
    <w:rsid w:val="477C0987"/>
    <w:rsid w:val="485B2CC6"/>
    <w:rsid w:val="4869550B"/>
    <w:rsid w:val="48D74EB9"/>
    <w:rsid w:val="48F07E87"/>
    <w:rsid w:val="493742F9"/>
    <w:rsid w:val="49487BB2"/>
    <w:rsid w:val="4949AB54"/>
    <w:rsid w:val="4A052AF6"/>
    <w:rsid w:val="4A35A094"/>
    <w:rsid w:val="4A4D12E9"/>
    <w:rsid w:val="4A796893"/>
    <w:rsid w:val="4A998728"/>
    <w:rsid w:val="4AB4D301"/>
    <w:rsid w:val="4ABAAB65"/>
    <w:rsid w:val="4ABB8E08"/>
    <w:rsid w:val="4B0ED3C4"/>
    <w:rsid w:val="4B92A9B8"/>
    <w:rsid w:val="4BD57CBE"/>
    <w:rsid w:val="4C02277C"/>
    <w:rsid w:val="4C1B1CBD"/>
    <w:rsid w:val="4C3BF8FF"/>
    <w:rsid w:val="4C7B262E"/>
    <w:rsid w:val="4C7F7793"/>
    <w:rsid w:val="4CA41E05"/>
    <w:rsid w:val="4CE58479"/>
    <w:rsid w:val="4CF051F3"/>
    <w:rsid w:val="4D335961"/>
    <w:rsid w:val="4D9B6827"/>
    <w:rsid w:val="4DA07CFB"/>
    <w:rsid w:val="4DF8580F"/>
    <w:rsid w:val="4E1B47F4"/>
    <w:rsid w:val="4E41884B"/>
    <w:rsid w:val="4E833161"/>
    <w:rsid w:val="4E8D590B"/>
    <w:rsid w:val="4E8DAC89"/>
    <w:rsid w:val="4EA879C4"/>
    <w:rsid w:val="4EEA4C38"/>
    <w:rsid w:val="4EF17C00"/>
    <w:rsid w:val="4F4BEFF6"/>
    <w:rsid w:val="5068DA21"/>
    <w:rsid w:val="507DC21F"/>
    <w:rsid w:val="50A27D99"/>
    <w:rsid w:val="50B4D540"/>
    <w:rsid w:val="50D9F941"/>
    <w:rsid w:val="5174D484"/>
    <w:rsid w:val="51757A48"/>
    <w:rsid w:val="5191F639"/>
    <w:rsid w:val="51D7F61E"/>
    <w:rsid w:val="51EFCC40"/>
    <w:rsid w:val="521F82C0"/>
    <w:rsid w:val="522BDC6B"/>
    <w:rsid w:val="5244F101"/>
    <w:rsid w:val="52B49856"/>
    <w:rsid w:val="52C1F8FE"/>
    <w:rsid w:val="5314B3CE"/>
    <w:rsid w:val="5383619A"/>
    <w:rsid w:val="5388ED37"/>
    <w:rsid w:val="53C1F511"/>
    <w:rsid w:val="53D9CE28"/>
    <w:rsid w:val="540CE4F3"/>
    <w:rsid w:val="543356B0"/>
    <w:rsid w:val="54B0842F"/>
    <w:rsid w:val="54F1E4A9"/>
    <w:rsid w:val="552173FB"/>
    <w:rsid w:val="5541EEF2"/>
    <w:rsid w:val="5547CABB"/>
    <w:rsid w:val="559E9819"/>
    <w:rsid w:val="55A79EC7"/>
    <w:rsid w:val="55B6F8A4"/>
    <w:rsid w:val="55C38810"/>
    <w:rsid w:val="55F999C0"/>
    <w:rsid w:val="5601883C"/>
    <w:rsid w:val="5601D6D1"/>
    <w:rsid w:val="56307282"/>
    <w:rsid w:val="56393FF6"/>
    <w:rsid w:val="56840124"/>
    <w:rsid w:val="56854E49"/>
    <w:rsid w:val="56D81745"/>
    <w:rsid w:val="57044DF7"/>
    <w:rsid w:val="57125B16"/>
    <w:rsid w:val="57260F8A"/>
    <w:rsid w:val="572B6C82"/>
    <w:rsid w:val="58780621"/>
    <w:rsid w:val="58DEF6D6"/>
    <w:rsid w:val="59306763"/>
    <w:rsid w:val="59313A82"/>
    <w:rsid w:val="59735D3B"/>
    <w:rsid w:val="597B6E92"/>
    <w:rsid w:val="5998B76B"/>
    <w:rsid w:val="59A435FC"/>
    <w:rsid w:val="59CB9A4C"/>
    <w:rsid w:val="59CCD3D5"/>
    <w:rsid w:val="59F2A31E"/>
    <w:rsid w:val="5A316B3A"/>
    <w:rsid w:val="5A3EB5B6"/>
    <w:rsid w:val="5A5007CF"/>
    <w:rsid w:val="5A77697E"/>
    <w:rsid w:val="5A79D2D5"/>
    <w:rsid w:val="5A7FAC32"/>
    <w:rsid w:val="5A92E295"/>
    <w:rsid w:val="5A99FDE7"/>
    <w:rsid w:val="5AAE0109"/>
    <w:rsid w:val="5AD92594"/>
    <w:rsid w:val="5AF284DF"/>
    <w:rsid w:val="5B04E372"/>
    <w:rsid w:val="5B8C1868"/>
    <w:rsid w:val="5BA5DEC0"/>
    <w:rsid w:val="5BB2B005"/>
    <w:rsid w:val="5BCE12AC"/>
    <w:rsid w:val="5BDC8AF4"/>
    <w:rsid w:val="5BEB54D6"/>
    <w:rsid w:val="5C01E425"/>
    <w:rsid w:val="5C067D06"/>
    <w:rsid w:val="5C0D2092"/>
    <w:rsid w:val="5C12E0FE"/>
    <w:rsid w:val="5C1FCF96"/>
    <w:rsid w:val="5C2B7B22"/>
    <w:rsid w:val="5C5ED889"/>
    <w:rsid w:val="5C636EB5"/>
    <w:rsid w:val="5C7A62AE"/>
    <w:rsid w:val="5C9934F5"/>
    <w:rsid w:val="5CD31F2A"/>
    <w:rsid w:val="5CE7A0D7"/>
    <w:rsid w:val="5D63DB9F"/>
    <w:rsid w:val="5D96CC52"/>
    <w:rsid w:val="5D9A67C1"/>
    <w:rsid w:val="5DC17724"/>
    <w:rsid w:val="5DD7F739"/>
    <w:rsid w:val="5DFB6F67"/>
    <w:rsid w:val="5E39560F"/>
    <w:rsid w:val="5EA45DB9"/>
    <w:rsid w:val="5F244B68"/>
    <w:rsid w:val="5F55930B"/>
    <w:rsid w:val="5F75CBEE"/>
    <w:rsid w:val="5F8954C7"/>
    <w:rsid w:val="5F8A0C08"/>
    <w:rsid w:val="5FD0E297"/>
    <w:rsid w:val="5FDE070F"/>
    <w:rsid w:val="5FE8FC03"/>
    <w:rsid w:val="601A113C"/>
    <w:rsid w:val="601BC5F9"/>
    <w:rsid w:val="6024B920"/>
    <w:rsid w:val="607C6229"/>
    <w:rsid w:val="608D3971"/>
    <w:rsid w:val="609C1E67"/>
    <w:rsid w:val="60AF3274"/>
    <w:rsid w:val="61084C10"/>
    <w:rsid w:val="610FD039"/>
    <w:rsid w:val="613FF7B3"/>
    <w:rsid w:val="61455F3A"/>
    <w:rsid w:val="616B0545"/>
    <w:rsid w:val="61CB55B0"/>
    <w:rsid w:val="61FFD2C3"/>
    <w:rsid w:val="62072273"/>
    <w:rsid w:val="62112ECD"/>
    <w:rsid w:val="621281AC"/>
    <w:rsid w:val="62307D4D"/>
    <w:rsid w:val="62BC8134"/>
    <w:rsid w:val="6312AB5A"/>
    <w:rsid w:val="635CB08C"/>
    <w:rsid w:val="6370249B"/>
    <w:rsid w:val="6386510A"/>
    <w:rsid w:val="63BD8425"/>
    <w:rsid w:val="63C7ABF8"/>
    <w:rsid w:val="63D1B967"/>
    <w:rsid w:val="63EE34BF"/>
    <w:rsid w:val="63F32A0A"/>
    <w:rsid w:val="6428BAFB"/>
    <w:rsid w:val="644E5999"/>
    <w:rsid w:val="645E8E7F"/>
    <w:rsid w:val="6470EE48"/>
    <w:rsid w:val="64762D01"/>
    <w:rsid w:val="649146EE"/>
    <w:rsid w:val="64A07BDC"/>
    <w:rsid w:val="64A422DD"/>
    <w:rsid w:val="64C3B0DF"/>
    <w:rsid w:val="64E7ED3E"/>
    <w:rsid w:val="64F2F8F2"/>
    <w:rsid w:val="6532D9F3"/>
    <w:rsid w:val="653A108A"/>
    <w:rsid w:val="653B4909"/>
    <w:rsid w:val="656C7A1F"/>
    <w:rsid w:val="65DE6CCE"/>
    <w:rsid w:val="660C35B9"/>
    <w:rsid w:val="664E83D2"/>
    <w:rsid w:val="668D79D2"/>
    <w:rsid w:val="6691F2B8"/>
    <w:rsid w:val="669B0D90"/>
    <w:rsid w:val="66D92B17"/>
    <w:rsid w:val="670B6EF9"/>
    <w:rsid w:val="67C415A5"/>
    <w:rsid w:val="67C925C4"/>
    <w:rsid w:val="67D466D4"/>
    <w:rsid w:val="680DABCE"/>
    <w:rsid w:val="68258028"/>
    <w:rsid w:val="683CB213"/>
    <w:rsid w:val="684CC31D"/>
    <w:rsid w:val="6871B14C"/>
    <w:rsid w:val="68C84B3A"/>
    <w:rsid w:val="68EBB9C9"/>
    <w:rsid w:val="68EE3D48"/>
    <w:rsid w:val="68F9AA6D"/>
    <w:rsid w:val="68FC2C1E"/>
    <w:rsid w:val="691FC9E8"/>
    <w:rsid w:val="69978885"/>
    <w:rsid w:val="69AC5D7C"/>
    <w:rsid w:val="69F87003"/>
    <w:rsid w:val="69FC6552"/>
    <w:rsid w:val="6A0384C1"/>
    <w:rsid w:val="6A2A4B82"/>
    <w:rsid w:val="6A74B5B0"/>
    <w:rsid w:val="6A8163D8"/>
    <w:rsid w:val="6AB4F1C9"/>
    <w:rsid w:val="6AC0CA12"/>
    <w:rsid w:val="6AD12DFE"/>
    <w:rsid w:val="6AE8ED1B"/>
    <w:rsid w:val="6AF736A6"/>
    <w:rsid w:val="6AFACCBF"/>
    <w:rsid w:val="6B2C368A"/>
    <w:rsid w:val="6B8CDA43"/>
    <w:rsid w:val="6B8ECD92"/>
    <w:rsid w:val="6BBFFE99"/>
    <w:rsid w:val="6BCDB833"/>
    <w:rsid w:val="6BD8101A"/>
    <w:rsid w:val="6BE3B6A5"/>
    <w:rsid w:val="6BE50266"/>
    <w:rsid w:val="6C16A765"/>
    <w:rsid w:val="6C2A24E1"/>
    <w:rsid w:val="6C969D20"/>
    <w:rsid w:val="6CABD406"/>
    <w:rsid w:val="6CAEE764"/>
    <w:rsid w:val="6CAF4F78"/>
    <w:rsid w:val="6D03AFCD"/>
    <w:rsid w:val="6D605C66"/>
    <w:rsid w:val="6D62AF03"/>
    <w:rsid w:val="6D7033E3"/>
    <w:rsid w:val="6D836FDC"/>
    <w:rsid w:val="6D9B4A93"/>
    <w:rsid w:val="6E2A230A"/>
    <w:rsid w:val="6E4527C8"/>
    <w:rsid w:val="6E4B59C1"/>
    <w:rsid w:val="6E555393"/>
    <w:rsid w:val="6E72C79D"/>
    <w:rsid w:val="6E778495"/>
    <w:rsid w:val="6E9DA78C"/>
    <w:rsid w:val="6EA84A31"/>
    <w:rsid w:val="6EC8D225"/>
    <w:rsid w:val="6ECE411C"/>
    <w:rsid w:val="6F989CFA"/>
    <w:rsid w:val="6FA9D4C0"/>
    <w:rsid w:val="6FA9E968"/>
    <w:rsid w:val="6FD92D70"/>
    <w:rsid w:val="7000B00F"/>
    <w:rsid w:val="7017719A"/>
    <w:rsid w:val="70522710"/>
    <w:rsid w:val="70B0D179"/>
    <w:rsid w:val="70D0F8B4"/>
    <w:rsid w:val="7131B2E1"/>
    <w:rsid w:val="7136C265"/>
    <w:rsid w:val="715EC0F5"/>
    <w:rsid w:val="71619E38"/>
    <w:rsid w:val="718B4AC1"/>
    <w:rsid w:val="71CE0467"/>
    <w:rsid w:val="71EDF771"/>
    <w:rsid w:val="720DA7BE"/>
    <w:rsid w:val="7220C5BE"/>
    <w:rsid w:val="723A2105"/>
    <w:rsid w:val="725D4C1D"/>
    <w:rsid w:val="72771C3F"/>
    <w:rsid w:val="72B2930C"/>
    <w:rsid w:val="72C8AD02"/>
    <w:rsid w:val="72F65FC4"/>
    <w:rsid w:val="72FDA568"/>
    <w:rsid w:val="733005A2"/>
    <w:rsid w:val="735BCAC4"/>
    <w:rsid w:val="735FF3E9"/>
    <w:rsid w:val="73CE3366"/>
    <w:rsid w:val="73DF2781"/>
    <w:rsid w:val="73FB2C52"/>
    <w:rsid w:val="740FB3B1"/>
    <w:rsid w:val="7438DD99"/>
    <w:rsid w:val="7492797B"/>
    <w:rsid w:val="7492D543"/>
    <w:rsid w:val="74BF7D01"/>
    <w:rsid w:val="74C075A7"/>
    <w:rsid w:val="74D07A6B"/>
    <w:rsid w:val="74D9D998"/>
    <w:rsid w:val="74FBA5C1"/>
    <w:rsid w:val="752D1F32"/>
    <w:rsid w:val="753FCA55"/>
    <w:rsid w:val="75AA91FD"/>
    <w:rsid w:val="75D3B453"/>
    <w:rsid w:val="75D5FED6"/>
    <w:rsid w:val="76004DC4"/>
    <w:rsid w:val="7604ACB8"/>
    <w:rsid w:val="761DB4D6"/>
    <w:rsid w:val="7627FE5B"/>
    <w:rsid w:val="76C35C99"/>
    <w:rsid w:val="77211EE9"/>
    <w:rsid w:val="778CDB8C"/>
    <w:rsid w:val="77900F35"/>
    <w:rsid w:val="779C1E25"/>
    <w:rsid w:val="77A11F29"/>
    <w:rsid w:val="77AD4588"/>
    <w:rsid w:val="77BB9611"/>
    <w:rsid w:val="781168A9"/>
    <w:rsid w:val="7814AA00"/>
    <w:rsid w:val="78475B83"/>
    <w:rsid w:val="78514923"/>
    <w:rsid w:val="78552C3E"/>
    <w:rsid w:val="788C4FC9"/>
    <w:rsid w:val="78B20C33"/>
    <w:rsid w:val="78B8B87C"/>
    <w:rsid w:val="78C26E40"/>
    <w:rsid w:val="78C4DEEF"/>
    <w:rsid w:val="78E8A25A"/>
    <w:rsid w:val="7945313C"/>
    <w:rsid w:val="7961A173"/>
    <w:rsid w:val="79691AE8"/>
    <w:rsid w:val="798BDB7B"/>
    <w:rsid w:val="7A133B78"/>
    <w:rsid w:val="7A465768"/>
    <w:rsid w:val="7A9A557F"/>
    <w:rsid w:val="7AAB03B3"/>
    <w:rsid w:val="7AC28410"/>
    <w:rsid w:val="7ACA76F4"/>
    <w:rsid w:val="7AE910BA"/>
    <w:rsid w:val="7B172425"/>
    <w:rsid w:val="7B2287CA"/>
    <w:rsid w:val="7B45BC39"/>
    <w:rsid w:val="7B547C6B"/>
    <w:rsid w:val="7B67A964"/>
    <w:rsid w:val="7B70BEF4"/>
    <w:rsid w:val="7B7A7B8D"/>
    <w:rsid w:val="7B8A39D0"/>
    <w:rsid w:val="7BC1EE8A"/>
    <w:rsid w:val="7C04D4EF"/>
    <w:rsid w:val="7C4DE734"/>
    <w:rsid w:val="7C6BC18E"/>
    <w:rsid w:val="7C777CCE"/>
    <w:rsid w:val="7C9100DB"/>
    <w:rsid w:val="7CA55D63"/>
    <w:rsid w:val="7CB1EF0F"/>
    <w:rsid w:val="7CBAD772"/>
    <w:rsid w:val="7D06E491"/>
    <w:rsid w:val="7D0BDA6F"/>
    <w:rsid w:val="7DA0A550"/>
    <w:rsid w:val="7DB1BEB4"/>
    <w:rsid w:val="7DDAE6CB"/>
    <w:rsid w:val="7DE44BDC"/>
    <w:rsid w:val="7E20DF45"/>
    <w:rsid w:val="7E305B18"/>
    <w:rsid w:val="7E507E9C"/>
    <w:rsid w:val="7E80C0BB"/>
    <w:rsid w:val="7E918B3B"/>
    <w:rsid w:val="7E967358"/>
    <w:rsid w:val="7F6D1F26"/>
    <w:rsid w:val="7F7069AD"/>
    <w:rsid w:val="7FA35C1D"/>
    <w:rsid w:val="7FF7960D"/>
    <w:rsid w:val="7FF9E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C2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50"/>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link w:val="Ttulo2Car"/>
    <w:uiPriority w:val="9"/>
    <w:qFormat/>
    <w:rsid w:val="007D3AC7"/>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5E3A"/>
    <w:rPr>
      <w:lang w:eastAsia="es-ES_tradnl"/>
    </w:rPr>
  </w:style>
  <w:style w:type="paragraph" w:styleId="Textoindependiente">
    <w:name w:val="Body Text"/>
    <w:basedOn w:val="Normal"/>
    <w:link w:val="TextoindependienteCar"/>
    <w:rsid w:val="00385E3A"/>
    <w:pPr>
      <w:jc w:val="center"/>
    </w:pPr>
    <w:rPr>
      <w:b/>
      <w:lang w:eastAsia="es-ES_tradnl"/>
    </w:rPr>
  </w:style>
  <w:style w:type="character" w:customStyle="1" w:styleId="TextoindependienteCar">
    <w:name w:val="Texto independiente Car"/>
    <w:basedOn w:val="Fuentedeprrafopredeter"/>
    <w:link w:val="Textoindependiente"/>
    <w:rsid w:val="00385E3A"/>
    <w:rPr>
      <w:rFonts w:ascii="Times New Roman" w:eastAsia="Times New Roman" w:hAnsi="Times New Roman" w:cs="Times New Roman"/>
      <w:b/>
      <w:sz w:val="24"/>
      <w:szCs w:val="20"/>
      <w:lang w:val="es-ES" w:eastAsia="es-ES"/>
    </w:rPr>
  </w:style>
  <w:style w:type="paragraph" w:styleId="Lista">
    <w:name w:val="List"/>
    <w:basedOn w:val="Normal"/>
    <w:rsid w:val="00385E3A"/>
    <w:pPr>
      <w:ind w:left="283" w:hanging="283"/>
    </w:pPr>
    <w:rPr>
      <w:lang w:eastAsia="es-ES_tradnl"/>
    </w:rPr>
  </w:style>
  <w:style w:type="paragraph" w:styleId="Textoindependiente2">
    <w:name w:val="Body Text 2"/>
    <w:basedOn w:val="Normal"/>
    <w:link w:val="Textoindependiente2Car"/>
    <w:rsid w:val="00385E3A"/>
    <w:pPr>
      <w:spacing w:after="120" w:line="480" w:lineRule="auto"/>
    </w:pPr>
    <w:rPr>
      <w:lang w:eastAsia="es-ES_tradnl"/>
    </w:rPr>
  </w:style>
  <w:style w:type="character" w:customStyle="1" w:styleId="Textoindependiente2Car">
    <w:name w:val="Texto independiente 2 Car"/>
    <w:basedOn w:val="Fuentedeprrafopredeter"/>
    <w:link w:val="Textoindependiente2"/>
    <w:rsid w:val="00385E3A"/>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385E3A"/>
    <w:pPr>
      <w:ind w:left="720"/>
      <w:contextualSpacing/>
    </w:pPr>
    <w:rPr>
      <w:lang w:eastAsia="es-ES_tradnl"/>
    </w:rPr>
  </w:style>
  <w:style w:type="paragraph" w:styleId="Sangra3detindependiente">
    <w:name w:val="Body Text Indent 3"/>
    <w:basedOn w:val="Normal"/>
    <w:link w:val="Sangra3detindependienteCar"/>
    <w:rsid w:val="00385E3A"/>
    <w:pPr>
      <w:spacing w:after="120"/>
      <w:ind w:left="283"/>
    </w:pPr>
    <w:rPr>
      <w:sz w:val="16"/>
      <w:szCs w:val="16"/>
      <w:lang w:eastAsia="es-ES_tradnl"/>
    </w:rPr>
  </w:style>
  <w:style w:type="character" w:customStyle="1" w:styleId="Sangra3detindependienteCar">
    <w:name w:val="Sangría 3 de t. independiente Car"/>
    <w:basedOn w:val="Fuentedeprrafopredeter"/>
    <w:link w:val="Sangra3detindependiente"/>
    <w:rsid w:val="00385E3A"/>
    <w:rPr>
      <w:rFonts w:ascii="Times New Roman" w:eastAsia="Times New Roman" w:hAnsi="Times New Roman" w:cs="Times New Roman"/>
      <w:sz w:val="16"/>
      <w:szCs w:val="16"/>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ootnote Text Cha"/>
    <w:basedOn w:val="Normal"/>
    <w:next w:val="Normal"/>
    <w:link w:val="TextonotapieCar1"/>
    <w:uiPriority w:val="99"/>
    <w:qFormat/>
    <w:rsid w:val="004A0BE6"/>
    <w:pPr>
      <w:jc w:val="both"/>
      <w:textAlignment w:val="baseline"/>
    </w:pPr>
    <w:rPr>
      <w:sz w:val="20"/>
      <w:lang w:eastAsia="es-ES_tradnl"/>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F Car1"/>
    <w:basedOn w:val="Fuentedeprrafopredeter"/>
    <w:uiPriority w:val="99"/>
    <w:qFormat/>
    <w:rsid w:val="00385E3A"/>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link w:val="4GChar"/>
    <w:uiPriority w:val="99"/>
    <w:qFormat/>
    <w:rsid w:val="00385E3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rsid w:val="004A0BE6"/>
    <w:rPr>
      <w:rFonts w:ascii="Times New Roman" w:eastAsia="Times New Roman" w:hAnsi="Times New Roman" w:cs="Times New Roman"/>
      <w:sz w:val="20"/>
      <w:szCs w:val="24"/>
      <w:lang w:val="es-ES_tradnl" w:eastAsia="es-ES_tradnl"/>
    </w:rPr>
  </w:style>
  <w:style w:type="paragraph" w:customStyle="1" w:styleId="Textoindependiente21">
    <w:name w:val="Texto independiente 21"/>
    <w:basedOn w:val="Normal"/>
    <w:rsid w:val="00385E3A"/>
    <w:pPr>
      <w:tabs>
        <w:tab w:val="left" w:pos="720"/>
      </w:tabs>
      <w:ind w:right="11"/>
      <w:jc w:val="both"/>
      <w:textAlignment w:val="baseline"/>
    </w:pPr>
    <w:rPr>
      <w:sz w:val="28"/>
      <w:lang w:eastAsia="es-ES_tradnl"/>
    </w:rPr>
  </w:style>
  <w:style w:type="paragraph" w:styleId="Encabezado">
    <w:name w:val="header"/>
    <w:basedOn w:val="Normal"/>
    <w:link w:val="EncabezadoCar"/>
    <w:unhideWhenUsed/>
    <w:rsid w:val="00385E3A"/>
    <w:pPr>
      <w:tabs>
        <w:tab w:val="center" w:pos="4419"/>
        <w:tab w:val="right" w:pos="8838"/>
      </w:tabs>
    </w:pPr>
    <w:rPr>
      <w:lang w:eastAsia="es-ES_tradnl"/>
    </w:rPr>
  </w:style>
  <w:style w:type="character" w:customStyle="1" w:styleId="EncabezadoCar">
    <w:name w:val="Encabezado Car"/>
    <w:basedOn w:val="Fuentedeprrafopredeter"/>
    <w:link w:val="Encabezado"/>
    <w:rsid w:val="00385E3A"/>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385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385E3A"/>
    <w:pPr>
      <w:tabs>
        <w:tab w:val="center" w:pos="4419"/>
        <w:tab w:val="right" w:pos="8838"/>
      </w:tabs>
    </w:pPr>
    <w:rPr>
      <w:lang w:eastAsia="es-ES_tradnl"/>
    </w:rPr>
  </w:style>
  <w:style w:type="character" w:customStyle="1" w:styleId="PiedepginaCar">
    <w:name w:val="Pie de página Car"/>
    <w:basedOn w:val="Fuentedeprrafopredeter"/>
    <w:link w:val="Piedepgina"/>
    <w:uiPriority w:val="99"/>
    <w:rsid w:val="00385E3A"/>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385E3A"/>
    <w:rPr>
      <w:rFonts w:ascii="Tahoma" w:hAnsi="Tahoma" w:cs="Tahoma"/>
      <w:sz w:val="16"/>
      <w:szCs w:val="16"/>
      <w:lang w:eastAsia="es-ES_tradnl"/>
    </w:rPr>
  </w:style>
  <w:style w:type="character" w:customStyle="1" w:styleId="TextodegloboCar">
    <w:name w:val="Texto de globo Car"/>
    <w:basedOn w:val="Fuentedeprrafopredeter"/>
    <w:link w:val="Textodeglobo"/>
    <w:uiPriority w:val="99"/>
    <w:semiHidden/>
    <w:rsid w:val="00385E3A"/>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1E2F57"/>
    <w:rPr>
      <w:color w:val="0000FF"/>
      <w:u w:val="single"/>
    </w:rPr>
  </w:style>
  <w:style w:type="character" w:customStyle="1" w:styleId="apple-converted-space">
    <w:name w:val="apple-converted-space"/>
    <w:basedOn w:val="Fuentedeprrafopredeter"/>
    <w:rsid w:val="001E2F57"/>
  </w:style>
  <w:style w:type="character" w:styleId="Textoennegrita">
    <w:name w:val="Strong"/>
    <w:basedOn w:val="Fuentedeprrafopredeter"/>
    <w:uiPriority w:val="22"/>
    <w:qFormat/>
    <w:rsid w:val="00985E7C"/>
    <w:rPr>
      <w:b/>
      <w:bCs/>
    </w:rPr>
  </w:style>
  <w:style w:type="paragraph" w:styleId="Mapadeldocumento">
    <w:name w:val="Document Map"/>
    <w:basedOn w:val="Normal"/>
    <w:link w:val="MapadeldocumentoCar"/>
    <w:uiPriority w:val="99"/>
    <w:semiHidden/>
    <w:unhideWhenUsed/>
    <w:rsid w:val="002838A4"/>
    <w:rPr>
      <w:lang w:eastAsia="es-ES_tradnl"/>
    </w:rPr>
  </w:style>
  <w:style w:type="character" w:customStyle="1" w:styleId="MapadeldocumentoCar">
    <w:name w:val="Mapa del documento Car"/>
    <w:basedOn w:val="Fuentedeprrafopredeter"/>
    <w:link w:val="Mapadeldocumento"/>
    <w:uiPriority w:val="99"/>
    <w:semiHidden/>
    <w:rsid w:val="002838A4"/>
    <w:rPr>
      <w:rFonts w:ascii="Times New Roman" w:eastAsia="Times New Roman" w:hAnsi="Times New Roman" w:cs="Times New Roman"/>
      <w:sz w:val="24"/>
      <w:szCs w:val="24"/>
      <w:lang w:eastAsia="es-ES_tradnl"/>
    </w:rPr>
  </w:style>
  <w:style w:type="paragraph" w:customStyle="1" w:styleId="paragraph">
    <w:name w:val="paragraph"/>
    <w:basedOn w:val="Normal"/>
    <w:rsid w:val="00F25005"/>
    <w:pPr>
      <w:spacing w:before="100" w:beforeAutospacing="1" w:after="100" w:afterAutospacing="1"/>
    </w:pPr>
    <w:rPr>
      <w:rFonts w:eastAsiaTheme="minorHAnsi"/>
      <w:lang w:eastAsia="es-ES_tradnl"/>
    </w:rPr>
  </w:style>
  <w:style w:type="character" w:customStyle="1" w:styleId="textrun">
    <w:name w:val="textrun"/>
    <w:basedOn w:val="Fuentedeprrafopredeter"/>
    <w:rsid w:val="00F25005"/>
  </w:style>
  <w:style w:type="character" w:customStyle="1" w:styleId="normaltextrun">
    <w:name w:val="normaltextrun"/>
    <w:basedOn w:val="Fuentedeprrafopredeter"/>
    <w:rsid w:val="00F25005"/>
  </w:style>
  <w:style w:type="character" w:customStyle="1" w:styleId="eop">
    <w:name w:val="eop"/>
    <w:basedOn w:val="Fuentedeprrafopredeter"/>
    <w:rsid w:val="00F25005"/>
  </w:style>
  <w:style w:type="paragraph" w:styleId="Sinespaciado">
    <w:name w:val="No Spacing"/>
    <w:qFormat/>
    <w:rsid w:val="00FC7F53"/>
    <w:pPr>
      <w:spacing w:after="0" w:line="240" w:lineRule="auto"/>
    </w:pPr>
    <w:rPr>
      <w:rFonts w:ascii="Times New Roman" w:eastAsia="Times New Roman" w:hAnsi="Times New Roman" w:cs="Times New Roman"/>
      <w:sz w:val="24"/>
      <w:szCs w:val="24"/>
      <w:lang w:val="es-ES_tradnl" w:eastAsia="es-ES_tradnl"/>
    </w:rPr>
  </w:style>
  <w:style w:type="paragraph" w:customStyle="1" w:styleId="margenizq1punto0">
    <w:name w:val="margen_izq_1punto0"/>
    <w:basedOn w:val="Normal"/>
    <w:rsid w:val="00633516"/>
    <w:pPr>
      <w:spacing w:before="100" w:beforeAutospacing="1" w:after="100" w:afterAutospacing="1"/>
    </w:pPr>
    <w:rPr>
      <w:lang w:eastAsia="es-ES_tradnl"/>
    </w:rPr>
  </w:style>
  <w:style w:type="character" w:customStyle="1" w:styleId="letra14pt">
    <w:name w:val="letra14pt"/>
    <w:basedOn w:val="Fuentedeprrafopredeter"/>
    <w:rsid w:val="00633516"/>
  </w:style>
  <w:style w:type="character" w:customStyle="1" w:styleId="iaj">
    <w:name w:val="i_aj"/>
    <w:basedOn w:val="Fuentedeprrafopredeter"/>
    <w:rsid w:val="00633516"/>
  </w:style>
  <w:style w:type="character" w:customStyle="1" w:styleId="baj">
    <w:name w:val="b_aj"/>
    <w:basedOn w:val="Fuentedeprrafopredeter"/>
    <w:rsid w:val="00633516"/>
  </w:style>
  <w:style w:type="paragraph" w:styleId="Revisin">
    <w:name w:val="Revision"/>
    <w:hidden/>
    <w:uiPriority w:val="99"/>
    <w:semiHidden/>
    <w:rsid w:val="00CA2EAC"/>
    <w:pPr>
      <w:spacing w:after="0" w:line="240" w:lineRule="auto"/>
    </w:pPr>
    <w:rPr>
      <w:rFonts w:ascii="Times New Roman" w:eastAsia="Times New Roman" w:hAnsi="Times New Roman" w:cs="Times New Roman"/>
      <w:sz w:val="24"/>
      <w:szCs w:val="24"/>
      <w:lang w:eastAsia="es-ES_tradnl"/>
    </w:rPr>
  </w:style>
  <w:style w:type="character" w:customStyle="1" w:styleId="findhit">
    <w:name w:val="findhit"/>
    <w:basedOn w:val="Fuentedeprrafopredeter"/>
    <w:rsid w:val="00CA2EAC"/>
  </w:style>
  <w:style w:type="character" w:styleId="Refdecomentario">
    <w:name w:val="annotation reference"/>
    <w:basedOn w:val="Fuentedeprrafopredeter"/>
    <w:uiPriority w:val="99"/>
    <w:semiHidden/>
    <w:unhideWhenUsed/>
    <w:rsid w:val="00930214"/>
    <w:rPr>
      <w:sz w:val="16"/>
      <w:szCs w:val="16"/>
    </w:rPr>
  </w:style>
  <w:style w:type="paragraph" w:styleId="Textocomentario">
    <w:name w:val="annotation text"/>
    <w:basedOn w:val="Normal"/>
    <w:link w:val="TextocomentarioCar"/>
    <w:uiPriority w:val="99"/>
    <w:semiHidden/>
    <w:unhideWhenUsed/>
    <w:rsid w:val="00930214"/>
    <w:rPr>
      <w:sz w:val="20"/>
      <w:szCs w:val="20"/>
      <w:lang w:eastAsia="es-ES_tradnl"/>
    </w:rPr>
  </w:style>
  <w:style w:type="character" w:customStyle="1" w:styleId="TextocomentarioCar">
    <w:name w:val="Texto comentario Car"/>
    <w:basedOn w:val="Fuentedeprrafopredeter"/>
    <w:link w:val="Textocomentario"/>
    <w:uiPriority w:val="99"/>
    <w:semiHidden/>
    <w:rsid w:val="0093021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930214"/>
    <w:rPr>
      <w:b/>
      <w:bCs/>
    </w:rPr>
  </w:style>
  <w:style w:type="character" w:customStyle="1" w:styleId="AsuntodelcomentarioCar">
    <w:name w:val="Asunto del comentario Car"/>
    <w:basedOn w:val="TextocomentarioCar"/>
    <w:link w:val="Asuntodelcomentario"/>
    <w:uiPriority w:val="99"/>
    <w:semiHidden/>
    <w:rsid w:val="00930214"/>
    <w:rPr>
      <w:rFonts w:ascii="Times New Roman" w:eastAsia="Times New Roman" w:hAnsi="Times New Roman" w:cs="Times New Roman"/>
      <w:b/>
      <w:bCs/>
      <w:sz w:val="20"/>
      <w:szCs w:val="20"/>
      <w:lang w:eastAsia="es-ES_tradnl"/>
    </w:rPr>
  </w:style>
  <w:style w:type="paragraph" w:customStyle="1" w:styleId="Default">
    <w:name w:val="Default"/>
    <w:rsid w:val="006B411D"/>
    <w:pPr>
      <w:autoSpaceDE w:val="0"/>
      <w:autoSpaceDN w:val="0"/>
      <w:adjustRightInd w:val="0"/>
      <w:spacing w:after="0" w:line="240" w:lineRule="auto"/>
    </w:pPr>
    <w:rPr>
      <w:rFonts w:ascii="Century Gothic" w:hAnsi="Century Gothic" w:cs="Century Gothic"/>
      <w:color w:val="000000"/>
      <w:sz w:val="24"/>
      <w:szCs w:val="24"/>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83FFC"/>
    <w:pPr>
      <w:jc w:val="both"/>
    </w:pPr>
    <w:rPr>
      <w:rFonts w:asciiTheme="minorHAnsi" w:eastAsiaTheme="minorHAnsi" w:hAnsiTheme="minorHAnsi" w:cstheme="minorBidi"/>
      <w:sz w:val="22"/>
      <w:szCs w:val="22"/>
      <w:vertAlign w:val="superscript"/>
      <w:lang w:eastAsia="en-US"/>
    </w:rPr>
  </w:style>
  <w:style w:type="character" w:customStyle="1" w:styleId="Ttulo2Car">
    <w:name w:val="Título 2 Car"/>
    <w:basedOn w:val="Fuentedeprrafopredeter"/>
    <w:link w:val="Ttulo2"/>
    <w:uiPriority w:val="9"/>
    <w:rsid w:val="007D3AC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52">
      <w:bodyDiv w:val="1"/>
      <w:marLeft w:val="0"/>
      <w:marRight w:val="0"/>
      <w:marTop w:val="0"/>
      <w:marBottom w:val="0"/>
      <w:divBdr>
        <w:top w:val="none" w:sz="0" w:space="0" w:color="auto"/>
        <w:left w:val="none" w:sz="0" w:space="0" w:color="auto"/>
        <w:bottom w:val="none" w:sz="0" w:space="0" w:color="auto"/>
        <w:right w:val="none" w:sz="0" w:space="0" w:color="auto"/>
      </w:divBdr>
    </w:div>
    <w:div w:id="26609561">
      <w:bodyDiv w:val="1"/>
      <w:marLeft w:val="0"/>
      <w:marRight w:val="0"/>
      <w:marTop w:val="0"/>
      <w:marBottom w:val="0"/>
      <w:divBdr>
        <w:top w:val="none" w:sz="0" w:space="0" w:color="auto"/>
        <w:left w:val="none" w:sz="0" w:space="0" w:color="auto"/>
        <w:bottom w:val="none" w:sz="0" w:space="0" w:color="auto"/>
        <w:right w:val="none" w:sz="0" w:space="0" w:color="auto"/>
      </w:divBdr>
    </w:div>
    <w:div w:id="32849460">
      <w:bodyDiv w:val="1"/>
      <w:marLeft w:val="0"/>
      <w:marRight w:val="0"/>
      <w:marTop w:val="0"/>
      <w:marBottom w:val="0"/>
      <w:divBdr>
        <w:top w:val="none" w:sz="0" w:space="0" w:color="auto"/>
        <w:left w:val="none" w:sz="0" w:space="0" w:color="auto"/>
        <w:bottom w:val="none" w:sz="0" w:space="0" w:color="auto"/>
        <w:right w:val="none" w:sz="0" w:space="0" w:color="auto"/>
      </w:divBdr>
    </w:div>
    <w:div w:id="41906528">
      <w:bodyDiv w:val="1"/>
      <w:marLeft w:val="0"/>
      <w:marRight w:val="0"/>
      <w:marTop w:val="0"/>
      <w:marBottom w:val="0"/>
      <w:divBdr>
        <w:top w:val="none" w:sz="0" w:space="0" w:color="auto"/>
        <w:left w:val="none" w:sz="0" w:space="0" w:color="auto"/>
        <w:bottom w:val="none" w:sz="0" w:space="0" w:color="auto"/>
        <w:right w:val="none" w:sz="0" w:space="0" w:color="auto"/>
      </w:divBdr>
    </w:div>
    <w:div w:id="44843133">
      <w:bodyDiv w:val="1"/>
      <w:marLeft w:val="0"/>
      <w:marRight w:val="0"/>
      <w:marTop w:val="0"/>
      <w:marBottom w:val="0"/>
      <w:divBdr>
        <w:top w:val="none" w:sz="0" w:space="0" w:color="auto"/>
        <w:left w:val="none" w:sz="0" w:space="0" w:color="auto"/>
        <w:bottom w:val="none" w:sz="0" w:space="0" w:color="auto"/>
        <w:right w:val="none" w:sz="0" w:space="0" w:color="auto"/>
      </w:divBdr>
    </w:div>
    <w:div w:id="82457317">
      <w:bodyDiv w:val="1"/>
      <w:marLeft w:val="0"/>
      <w:marRight w:val="0"/>
      <w:marTop w:val="0"/>
      <w:marBottom w:val="0"/>
      <w:divBdr>
        <w:top w:val="none" w:sz="0" w:space="0" w:color="auto"/>
        <w:left w:val="none" w:sz="0" w:space="0" w:color="auto"/>
        <w:bottom w:val="none" w:sz="0" w:space="0" w:color="auto"/>
        <w:right w:val="none" w:sz="0" w:space="0" w:color="auto"/>
      </w:divBdr>
    </w:div>
    <w:div w:id="93325894">
      <w:bodyDiv w:val="1"/>
      <w:marLeft w:val="0"/>
      <w:marRight w:val="0"/>
      <w:marTop w:val="0"/>
      <w:marBottom w:val="0"/>
      <w:divBdr>
        <w:top w:val="none" w:sz="0" w:space="0" w:color="auto"/>
        <w:left w:val="none" w:sz="0" w:space="0" w:color="auto"/>
        <w:bottom w:val="none" w:sz="0" w:space="0" w:color="auto"/>
        <w:right w:val="none" w:sz="0" w:space="0" w:color="auto"/>
      </w:divBdr>
    </w:div>
    <w:div w:id="105320762">
      <w:bodyDiv w:val="1"/>
      <w:marLeft w:val="0"/>
      <w:marRight w:val="0"/>
      <w:marTop w:val="0"/>
      <w:marBottom w:val="0"/>
      <w:divBdr>
        <w:top w:val="none" w:sz="0" w:space="0" w:color="auto"/>
        <w:left w:val="none" w:sz="0" w:space="0" w:color="auto"/>
        <w:bottom w:val="none" w:sz="0" w:space="0" w:color="auto"/>
        <w:right w:val="none" w:sz="0" w:space="0" w:color="auto"/>
      </w:divBdr>
    </w:div>
    <w:div w:id="113182305">
      <w:bodyDiv w:val="1"/>
      <w:marLeft w:val="0"/>
      <w:marRight w:val="0"/>
      <w:marTop w:val="0"/>
      <w:marBottom w:val="0"/>
      <w:divBdr>
        <w:top w:val="none" w:sz="0" w:space="0" w:color="auto"/>
        <w:left w:val="none" w:sz="0" w:space="0" w:color="auto"/>
        <w:bottom w:val="none" w:sz="0" w:space="0" w:color="auto"/>
        <w:right w:val="none" w:sz="0" w:space="0" w:color="auto"/>
      </w:divBdr>
    </w:div>
    <w:div w:id="123357341">
      <w:bodyDiv w:val="1"/>
      <w:marLeft w:val="0"/>
      <w:marRight w:val="0"/>
      <w:marTop w:val="0"/>
      <w:marBottom w:val="0"/>
      <w:divBdr>
        <w:top w:val="none" w:sz="0" w:space="0" w:color="auto"/>
        <w:left w:val="none" w:sz="0" w:space="0" w:color="auto"/>
        <w:bottom w:val="none" w:sz="0" w:space="0" w:color="auto"/>
        <w:right w:val="none" w:sz="0" w:space="0" w:color="auto"/>
      </w:divBdr>
    </w:div>
    <w:div w:id="126437204">
      <w:bodyDiv w:val="1"/>
      <w:marLeft w:val="0"/>
      <w:marRight w:val="0"/>
      <w:marTop w:val="0"/>
      <w:marBottom w:val="0"/>
      <w:divBdr>
        <w:top w:val="none" w:sz="0" w:space="0" w:color="auto"/>
        <w:left w:val="none" w:sz="0" w:space="0" w:color="auto"/>
        <w:bottom w:val="none" w:sz="0" w:space="0" w:color="auto"/>
        <w:right w:val="none" w:sz="0" w:space="0" w:color="auto"/>
      </w:divBdr>
    </w:div>
    <w:div w:id="127434644">
      <w:bodyDiv w:val="1"/>
      <w:marLeft w:val="0"/>
      <w:marRight w:val="0"/>
      <w:marTop w:val="0"/>
      <w:marBottom w:val="0"/>
      <w:divBdr>
        <w:top w:val="none" w:sz="0" w:space="0" w:color="auto"/>
        <w:left w:val="none" w:sz="0" w:space="0" w:color="auto"/>
        <w:bottom w:val="none" w:sz="0" w:space="0" w:color="auto"/>
        <w:right w:val="none" w:sz="0" w:space="0" w:color="auto"/>
      </w:divBdr>
    </w:div>
    <w:div w:id="128978446">
      <w:bodyDiv w:val="1"/>
      <w:marLeft w:val="0"/>
      <w:marRight w:val="0"/>
      <w:marTop w:val="0"/>
      <w:marBottom w:val="0"/>
      <w:divBdr>
        <w:top w:val="none" w:sz="0" w:space="0" w:color="auto"/>
        <w:left w:val="none" w:sz="0" w:space="0" w:color="auto"/>
        <w:bottom w:val="none" w:sz="0" w:space="0" w:color="auto"/>
        <w:right w:val="none" w:sz="0" w:space="0" w:color="auto"/>
      </w:divBdr>
    </w:div>
    <w:div w:id="141625961">
      <w:bodyDiv w:val="1"/>
      <w:marLeft w:val="0"/>
      <w:marRight w:val="0"/>
      <w:marTop w:val="0"/>
      <w:marBottom w:val="0"/>
      <w:divBdr>
        <w:top w:val="none" w:sz="0" w:space="0" w:color="auto"/>
        <w:left w:val="none" w:sz="0" w:space="0" w:color="auto"/>
        <w:bottom w:val="none" w:sz="0" w:space="0" w:color="auto"/>
        <w:right w:val="none" w:sz="0" w:space="0" w:color="auto"/>
      </w:divBdr>
    </w:div>
    <w:div w:id="144205552">
      <w:bodyDiv w:val="1"/>
      <w:marLeft w:val="0"/>
      <w:marRight w:val="0"/>
      <w:marTop w:val="0"/>
      <w:marBottom w:val="0"/>
      <w:divBdr>
        <w:top w:val="none" w:sz="0" w:space="0" w:color="auto"/>
        <w:left w:val="none" w:sz="0" w:space="0" w:color="auto"/>
        <w:bottom w:val="none" w:sz="0" w:space="0" w:color="auto"/>
        <w:right w:val="none" w:sz="0" w:space="0" w:color="auto"/>
      </w:divBdr>
    </w:div>
    <w:div w:id="183328626">
      <w:bodyDiv w:val="1"/>
      <w:marLeft w:val="0"/>
      <w:marRight w:val="0"/>
      <w:marTop w:val="0"/>
      <w:marBottom w:val="0"/>
      <w:divBdr>
        <w:top w:val="none" w:sz="0" w:space="0" w:color="auto"/>
        <w:left w:val="none" w:sz="0" w:space="0" w:color="auto"/>
        <w:bottom w:val="none" w:sz="0" w:space="0" w:color="auto"/>
        <w:right w:val="none" w:sz="0" w:space="0" w:color="auto"/>
      </w:divBdr>
    </w:div>
    <w:div w:id="185219361">
      <w:bodyDiv w:val="1"/>
      <w:marLeft w:val="0"/>
      <w:marRight w:val="0"/>
      <w:marTop w:val="0"/>
      <w:marBottom w:val="0"/>
      <w:divBdr>
        <w:top w:val="none" w:sz="0" w:space="0" w:color="auto"/>
        <w:left w:val="none" w:sz="0" w:space="0" w:color="auto"/>
        <w:bottom w:val="none" w:sz="0" w:space="0" w:color="auto"/>
        <w:right w:val="none" w:sz="0" w:space="0" w:color="auto"/>
      </w:divBdr>
    </w:div>
    <w:div w:id="189726995">
      <w:bodyDiv w:val="1"/>
      <w:marLeft w:val="0"/>
      <w:marRight w:val="0"/>
      <w:marTop w:val="0"/>
      <w:marBottom w:val="0"/>
      <w:divBdr>
        <w:top w:val="none" w:sz="0" w:space="0" w:color="auto"/>
        <w:left w:val="none" w:sz="0" w:space="0" w:color="auto"/>
        <w:bottom w:val="none" w:sz="0" w:space="0" w:color="auto"/>
        <w:right w:val="none" w:sz="0" w:space="0" w:color="auto"/>
      </w:divBdr>
    </w:div>
    <w:div w:id="192839677">
      <w:bodyDiv w:val="1"/>
      <w:marLeft w:val="0"/>
      <w:marRight w:val="0"/>
      <w:marTop w:val="0"/>
      <w:marBottom w:val="0"/>
      <w:divBdr>
        <w:top w:val="none" w:sz="0" w:space="0" w:color="auto"/>
        <w:left w:val="none" w:sz="0" w:space="0" w:color="auto"/>
        <w:bottom w:val="none" w:sz="0" w:space="0" w:color="auto"/>
        <w:right w:val="none" w:sz="0" w:space="0" w:color="auto"/>
      </w:divBdr>
    </w:div>
    <w:div w:id="211431359">
      <w:bodyDiv w:val="1"/>
      <w:marLeft w:val="0"/>
      <w:marRight w:val="0"/>
      <w:marTop w:val="0"/>
      <w:marBottom w:val="0"/>
      <w:divBdr>
        <w:top w:val="none" w:sz="0" w:space="0" w:color="auto"/>
        <w:left w:val="none" w:sz="0" w:space="0" w:color="auto"/>
        <w:bottom w:val="none" w:sz="0" w:space="0" w:color="auto"/>
        <w:right w:val="none" w:sz="0" w:space="0" w:color="auto"/>
      </w:divBdr>
    </w:div>
    <w:div w:id="214124783">
      <w:bodyDiv w:val="1"/>
      <w:marLeft w:val="0"/>
      <w:marRight w:val="0"/>
      <w:marTop w:val="0"/>
      <w:marBottom w:val="0"/>
      <w:divBdr>
        <w:top w:val="none" w:sz="0" w:space="0" w:color="auto"/>
        <w:left w:val="none" w:sz="0" w:space="0" w:color="auto"/>
        <w:bottom w:val="none" w:sz="0" w:space="0" w:color="auto"/>
        <w:right w:val="none" w:sz="0" w:space="0" w:color="auto"/>
      </w:divBdr>
    </w:div>
    <w:div w:id="218783535">
      <w:bodyDiv w:val="1"/>
      <w:marLeft w:val="0"/>
      <w:marRight w:val="0"/>
      <w:marTop w:val="0"/>
      <w:marBottom w:val="0"/>
      <w:divBdr>
        <w:top w:val="none" w:sz="0" w:space="0" w:color="auto"/>
        <w:left w:val="none" w:sz="0" w:space="0" w:color="auto"/>
        <w:bottom w:val="none" w:sz="0" w:space="0" w:color="auto"/>
        <w:right w:val="none" w:sz="0" w:space="0" w:color="auto"/>
      </w:divBdr>
    </w:div>
    <w:div w:id="229847477">
      <w:bodyDiv w:val="1"/>
      <w:marLeft w:val="0"/>
      <w:marRight w:val="0"/>
      <w:marTop w:val="0"/>
      <w:marBottom w:val="0"/>
      <w:divBdr>
        <w:top w:val="none" w:sz="0" w:space="0" w:color="auto"/>
        <w:left w:val="none" w:sz="0" w:space="0" w:color="auto"/>
        <w:bottom w:val="none" w:sz="0" w:space="0" w:color="auto"/>
        <w:right w:val="none" w:sz="0" w:space="0" w:color="auto"/>
      </w:divBdr>
    </w:div>
    <w:div w:id="234364990">
      <w:bodyDiv w:val="1"/>
      <w:marLeft w:val="0"/>
      <w:marRight w:val="0"/>
      <w:marTop w:val="0"/>
      <w:marBottom w:val="0"/>
      <w:divBdr>
        <w:top w:val="none" w:sz="0" w:space="0" w:color="auto"/>
        <w:left w:val="none" w:sz="0" w:space="0" w:color="auto"/>
        <w:bottom w:val="none" w:sz="0" w:space="0" w:color="auto"/>
        <w:right w:val="none" w:sz="0" w:space="0" w:color="auto"/>
      </w:divBdr>
    </w:div>
    <w:div w:id="234824812">
      <w:bodyDiv w:val="1"/>
      <w:marLeft w:val="0"/>
      <w:marRight w:val="0"/>
      <w:marTop w:val="0"/>
      <w:marBottom w:val="0"/>
      <w:divBdr>
        <w:top w:val="none" w:sz="0" w:space="0" w:color="auto"/>
        <w:left w:val="none" w:sz="0" w:space="0" w:color="auto"/>
        <w:bottom w:val="none" w:sz="0" w:space="0" w:color="auto"/>
        <w:right w:val="none" w:sz="0" w:space="0" w:color="auto"/>
      </w:divBdr>
    </w:div>
    <w:div w:id="240409340">
      <w:bodyDiv w:val="1"/>
      <w:marLeft w:val="0"/>
      <w:marRight w:val="0"/>
      <w:marTop w:val="0"/>
      <w:marBottom w:val="0"/>
      <w:divBdr>
        <w:top w:val="none" w:sz="0" w:space="0" w:color="auto"/>
        <w:left w:val="none" w:sz="0" w:space="0" w:color="auto"/>
        <w:bottom w:val="none" w:sz="0" w:space="0" w:color="auto"/>
        <w:right w:val="none" w:sz="0" w:space="0" w:color="auto"/>
      </w:divBdr>
    </w:div>
    <w:div w:id="257909064">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276107731">
      <w:bodyDiv w:val="1"/>
      <w:marLeft w:val="0"/>
      <w:marRight w:val="0"/>
      <w:marTop w:val="0"/>
      <w:marBottom w:val="0"/>
      <w:divBdr>
        <w:top w:val="none" w:sz="0" w:space="0" w:color="auto"/>
        <w:left w:val="none" w:sz="0" w:space="0" w:color="auto"/>
        <w:bottom w:val="none" w:sz="0" w:space="0" w:color="auto"/>
        <w:right w:val="none" w:sz="0" w:space="0" w:color="auto"/>
      </w:divBdr>
    </w:div>
    <w:div w:id="306512455">
      <w:bodyDiv w:val="1"/>
      <w:marLeft w:val="0"/>
      <w:marRight w:val="0"/>
      <w:marTop w:val="0"/>
      <w:marBottom w:val="0"/>
      <w:divBdr>
        <w:top w:val="none" w:sz="0" w:space="0" w:color="auto"/>
        <w:left w:val="none" w:sz="0" w:space="0" w:color="auto"/>
        <w:bottom w:val="none" w:sz="0" w:space="0" w:color="auto"/>
        <w:right w:val="none" w:sz="0" w:space="0" w:color="auto"/>
      </w:divBdr>
    </w:div>
    <w:div w:id="311178284">
      <w:bodyDiv w:val="1"/>
      <w:marLeft w:val="0"/>
      <w:marRight w:val="0"/>
      <w:marTop w:val="0"/>
      <w:marBottom w:val="0"/>
      <w:divBdr>
        <w:top w:val="none" w:sz="0" w:space="0" w:color="auto"/>
        <w:left w:val="none" w:sz="0" w:space="0" w:color="auto"/>
        <w:bottom w:val="none" w:sz="0" w:space="0" w:color="auto"/>
        <w:right w:val="none" w:sz="0" w:space="0" w:color="auto"/>
      </w:divBdr>
    </w:div>
    <w:div w:id="325859396">
      <w:bodyDiv w:val="1"/>
      <w:marLeft w:val="0"/>
      <w:marRight w:val="0"/>
      <w:marTop w:val="0"/>
      <w:marBottom w:val="0"/>
      <w:divBdr>
        <w:top w:val="none" w:sz="0" w:space="0" w:color="auto"/>
        <w:left w:val="none" w:sz="0" w:space="0" w:color="auto"/>
        <w:bottom w:val="none" w:sz="0" w:space="0" w:color="auto"/>
        <w:right w:val="none" w:sz="0" w:space="0" w:color="auto"/>
      </w:divBdr>
    </w:div>
    <w:div w:id="332416493">
      <w:bodyDiv w:val="1"/>
      <w:marLeft w:val="0"/>
      <w:marRight w:val="0"/>
      <w:marTop w:val="0"/>
      <w:marBottom w:val="0"/>
      <w:divBdr>
        <w:top w:val="none" w:sz="0" w:space="0" w:color="auto"/>
        <w:left w:val="none" w:sz="0" w:space="0" w:color="auto"/>
        <w:bottom w:val="none" w:sz="0" w:space="0" w:color="auto"/>
        <w:right w:val="none" w:sz="0" w:space="0" w:color="auto"/>
      </w:divBdr>
    </w:div>
    <w:div w:id="336619646">
      <w:bodyDiv w:val="1"/>
      <w:marLeft w:val="0"/>
      <w:marRight w:val="0"/>
      <w:marTop w:val="0"/>
      <w:marBottom w:val="0"/>
      <w:divBdr>
        <w:top w:val="none" w:sz="0" w:space="0" w:color="auto"/>
        <w:left w:val="none" w:sz="0" w:space="0" w:color="auto"/>
        <w:bottom w:val="none" w:sz="0" w:space="0" w:color="auto"/>
        <w:right w:val="none" w:sz="0" w:space="0" w:color="auto"/>
      </w:divBdr>
    </w:div>
    <w:div w:id="339047521">
      <w:bodyDiv w:val="1"/>
      <w:marLeft w:val="0"/>
      <w:marRight w:val="0"/>
      <w:marTop w:val="0"/>
      <w:marBottom w:val="0"/>
      <w:divBdr>
        <w:top w:val="none" w:sz="0" w:space="0" w:color="auto"/>
        <w:left w:val="none" w:sz="0" w:space="0" w:color="auto"/>
        <w:bottom w:val="none" w:sz="0" w:space="0" w:color="auto"/>
        <w:right w:val="none" w:sz="0" w:space="0" w:color="auto"/>
      </w:divBdr>
    </w:div>
    <w:div w:id="346761140">
      <w:bodyDiv w:val="1"/>
      <w:marLeft w:val="0"/>
      <w:marRight w:val="0"/>
      <w:marTop w:val="0"/>
      <w:marBottom w:val="0"/>
      <w:divBdr>
        <w:top w:val="none" w:sz="0" w:space="0" w:color="auto"/>
        <w:left w:val="none" w:sz="0" w:space="0" w:color="auto"/>
        <w:bottom w:val="none" w:sz="0" w:space="0" w:color="auto"/>
        <w:right w:val="none" w:sz="0" w:space="0" w:color="auto"/>
      </w:divBdr>
    </w:div>
    <w:div w:id="350111635">
      <w:bodyDiv w:val="1"/>
      <w:marLeft w:val="0"/>
      <w:marRight w:val="0"/>
      <w:marTop w:val="0"/>
      <w:marBottom w:val="0"/>
      <w:divBdr>
        <w:top w:val="none" w:sz="0" w:space="0" w:color="auto"/>
        <w:left w:val="none" w:sz="0" w:space="0" w:color="auto"/>
        <w:bottom w:val="none" w:sz="0" w:space="0" w:color="auto"/>
        <w:right w:val="none" w:sz="0" w:space="0" w:color="auto"/>
      </w:divBdr>
    </w:div>
    <w:div w:id="373189774">
      <w:bodyDiv w:val="1"/>
      <w:marLeft w:val="0"/>
      <w:marRight w:val="0"/>
      <w:marTop w:val="0"/>
      <w:marBottom w:val="0"/>
      <w:divBdr>
        <w:top w:val="none" w:sz="0" w:space="0" w:color="auto"/>
        <w:left w:val="none" w:sz="0" w:space="0" w:color="auto"/>
        <w:bottom w:val="none" w:sz="0" w:space="0" w:color="auto"/>
        <w:right w:val="none" w:sz="0" w:space="0" w:color="auto"/>
      </w:divBdr>
    </w:div>
    <w:div w:id="392898596">
      <w:bodyDiv w:val="1"/>
      <w:marLeft w:val="0"/>
      <w:marRight w:val="0"/>
      <w:marTop w:val="0"/>
      <w:marBottom w:val="0"/>
      <w:divBdr>
        <w:top w:val="none" w:sz="0" w:space="0" w:color="auto"/>
        <w:left w:val="none" w:sz="0" w:space="0" w:color="auto"/>
        <w:bottom w:val="none" w:sz="0" w:space="0" w:color="auto"/>
        <w:right w:val="none" w:sz="0" w:space="0" w:color="auto"/>
      </w:divBdr>
    </w:div>
    <w:div w:id="398015859">
      <w:bodyDiv w:val="1"/>
      <w:marLeft w:val="0"/>
      <w:marRight w:val="0"/>
      <w:marTop w:val="0"/>
      <w:marBottom w:val="0"/>
      <w:divBdr>
        <w:top w:val="none" w:sz="0" w:space="0" w:color="auto"/>
        <w:left w:val="none" w:sz="0" w:space="0" w:color="auto"/>
        <w:bottom w:val="none" w:sz="0" w:space="0" w:color="auto"/>
        <w:right w:val="none" w:sz="0" w:space="0" w:color="auto"/>
      </w:divBdr>
    </w:div>
    <w:div w:id="400491113">
      <w:bodyDiv w:val="1"/>
      <w:marLeft w:val="0"/>
      <w:marRight w:val="0"/>
      <w:marTop w:val="0"/>
      <w:marBottom w:val="0"/>
      <w:divBdr>
        <w:top w:val="none" w:sz="0" w:space="0" w:color="auto"/>
        <w:left w:val="none" w:sz="0" w:space="0" w:color="auto"/>
        <w:bottom w:val="none" w:sz="0" w:space="0" w:color="auto"/>
        <w:right w:val="none" w:sz="0" w:space="0" w:color="auto"/>
      </w:divBdr>
    </w:div>
    <w:div w:id="401679652">
      <w:bodyDiv w:val="1"/>
      <w:marLeft w:val="0"/>
      <w:marRight w:val="0"/>
      <w:marTop w:val="0"/>
      <w:marBottom w:val="0"/>
      <w:divBdr>
        <w:top w:val="none" w:sz="0" w:space="0" w:color="auto"/>
        <w:left w:val="none" w:sz="0" w:space="0" w:color="auto"/>
        <w:bottom w:val="none" w:sz="0" w:space="0" w:color="auto"/>
        <w:right w:val="none" w:sz="0" w:space="0" w:color="auto"/>
      </w:divBdr>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23576781">
      <w:bodyDiv w:val="1"/>
      <w:marLeft w:val="0"/>
      <w:marRight w:val="0"/>
      <w:marTop w:val="0"/>
      <w:marBottom w:val="0"/>
      <w:divBdr>
        <w:top w:val="none" w:sz="0" w:space="0" w:color="auto"/>
        <w:left w:val="none" w:sz="0" w:space="0" w:color="auto"/>
        <w:bottom w:val="none" w:sz="0" w:space="0" w:color="auto"/>
        <w:right w:val="none" w:sz="0" w:space="0" w:color="auto"/>
      </w:divBdr>
    </w:div>
    <w:div w:id="429354475">
      <w:bodyDiv w:val="1"/>
      <w:marLeft w:val="0"/>
      <w:marRight w:val="0"/>
      <w:marTop w:val="0"/>
      <w:marBottom w:val="0"/>
      <w:divBdr>
        <w:top w:val="none" w:sz="0" w:space="0" w:color="auto"/>
        <w:left w:val="none" w:sz="0" w:space="0" w:color="auto"/>
        <w:bottom w:val="none" w:sz="0" w:space="0" w:color="auto"/>
        <w:right w:val="none" w:sz="0" w:space="0" w:color="auto"/>
      </w:divBdr>
    </w:div>
    <w:div w:id="430973844">
      <w:bodyDiv w:val="1"/>
      <w:marLeft w:val="0"/>
      <w:marRight w:val="0"/>
      <w:marTop w:val="0"/>
      <w:marBottom w:val="0"/>
      <w:divBdr>
        <w:top w:val="none" w:sz="0" w:space="0" w:color="auto"/>
        <w:left w:val="none" w:sz="0" w:space="0" w:color="auto"/>
        <w:bottom w:val="none" w:sz="0" w:space="0" w:color="auto"/>
        <w:right w:val="none" w:sz="0" w:space="0" w:color="auto"/>
      </w:divBdr>
    </w:div>
    <w:div w:id="432211585">
      <w:bodyDiv w:val="1"/>
      <w:marLeft w:val="0"/>
      <w:marRight w:val="0"/>
      <w:marTop w:val="0"/>
      <w:marBottom w:val="0"/>
      <w:divBdr>
        <w:top w:val="none" w:sz="0" w:space="0" w:color="auto"/>
        <w:left w:val="none" w:sz="0" w:space="0" w:color="auto"/>
        <w:bottom w:val="none" w:sz="0" w:space="0" w:color="auto"/>
        <w:right w:val="none" w:sz="0" w:space="0" w:color="auto"/>
      </w:divBdr>
    </w:div>
    <w:div w:id="449977402">
      <w:bodyDiv w:val="1"/>
      <w:marLeft w:val="0"/>
      <w:marRight w:val="0"/>
      <w:marTop w:val="0"/>
      <w:marBottom w:val="0"/>
      <w:divBdr>
        <w:top w:val="none" w:sz="0" w:space="0" w:color="auto"/>
        <w:left w:val="none" w:sz="0" w:space="0" w:color="auto"/>
        <w:bottom w:val="none" w:sz="0" w:space="0" w:color="auto"/>
        <w:right w:val="none" w:sz="0" w:space="0" w:color="auto"/>
      </w:divBdr>
    </w:div>
    <w:div w:id="458958041">
      <w:bodyDiv w:val="1"/>
      <w:marLeft w:val="0"/>
      <w:marRight w:val="0"/>
      <w:marTop w:val="0"/>
      <w:marBottom w:val="0"/>
      <w:divBdr>
        <w:top w:val="none" w:sz="0" w:space="0" w:color="auto"/>
        <w:left w:val="none" w:sz="0" w:space="0" w:color="auto"/>
        <w:bottom w:val="none" w:sz="0" w:space="0" w:color="auto"/>
        <w:right w:val="none" w:sz="0" w:space="0" w:color="auto"/>
      </w:divBdr>
    </w:div>
    <w:div w:id="492260240">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21893678">
      <w:bodyDiv w:val="1"/>
      <w:marLeft w:val="0"/>
      <w:marRight w:val="0"/>
      <w:marTop w:val="0"/>
      <w:marBottom w:val="0"/>
      <w:divBdr>
        <w:top w:val="none" w:sz="0" w:space="0" w:color="auto"/>
        <w:left w:val="none" w:sz="0" w:space="0" w:color="auto"/>
        <w:bottom w:val="none" w:sz="0" w:space="0" w:color="auto"/>
        <w:right w:val="none" w:sz="0" w:space="0" w:color="auto"/>
      </w:divBdr>
    </w:div>
    <w:div w:id="526020211">
      <w:bodyDiv w:val="1"/>
      <w:marLeft w:val="0"/>
      <w:marRight w:val="0"/>
      <w:marTop w:val="0"/>
      <w:marBottom w:val="0"/>
      <w:divBdr>
        <w:top w:val="none" w:sz="0" w:space="0" w:color="auto"/>
        <w:left w:val="none" w:sz="0" w:space="0" w:color="auto"/>
        <w:bottom w:val="none" w:sz="0" w:space="0" w:color="auto"/>
        <w:right w:val="none" w:sz="0" w:space="0" w:color="auto"/>
      </w:divBdr>
    </w:div>
    <w:div w:id="551040787">
      <w:bodyDiv w:val="1"/>
      <w:marLeft w:val="0"/>
      <w:marRight w:val="0"/>
      <w:marTop w:val="0"/>
      <w:marBottom w:val="0"/>
      <w:divBdr>
        <w:top w:val="none" w:sz="0" w:space="0" w:color="auto"/>
        <w:left w:val="none" w:sz="0" w:space="0" w:color="auto"/>
        <w:bottom w:val="none" w:sz="0" w:space="0" w:color="auto"/>
        <w:right w:val="none" w:sz="0" w:space="0" w:color="auto"/>
      </w:divBdr>
    </w:div>
    <w:div w:id="562133789">
      <w:bodyDiv w:val="1"/>
      <w:marLeft w:val="0"/>
      <w:marRight w:val="0"/>
      <w:marTop w:val="0"/>
      <w:marBottom w:val="0"/>
      <w:divBdr>
        <w:top w:val="none" w:sz="0" w:space="0" w:color="auto"/>
        <w:left w:val="none" w:sz="0" w:space="0" w:color="auto"/>
        <w:bottom w:val="none" w:sz="0" w:space="0" w:color="auto"/>
        <w:right w:val="none" w:sz="0" w:space="0" w:color="auto"/>
      </w:divBdr>
    </w:div>
    <w:div w:id="564725820">
      <w:bodyDiv w:val="1"/>
      <w:marLeft w:val="0"/>
      <w:marRight w:val="0"/>
      <w:marTop w:val="0"/>
      <w:marBottom w:val="0"/>
      <w:divBdr>
        <w:top w:val="none" w:sz="0" w:space="0" w:color="auto"/>
        <w:left w:val="none" w:sz="0" w:space="0" w:color="auto"/>
        <w:bottom w:val="none" w:sz="0" w:space="0" w:color="auto"/>
        <w:right w:val="none" w:sz="0" w:space="0" w:color="auto"/>
      </w:divBdr>
    </w:div>
    <w:div w:id="568224066">
      <w:bodyDiv w:val="1"/>
      <w:marLeft w:val="0"/>
      <w:marRight w:val="0"/>
      <w:marTop w:val="0"/>
      <w:marBottom w:val="0"/>
      <w:divBdr>
        <w:top w:val="none" w:sz="0" w:space="0" w:color="auto"/>
        <w:left w:val="none" w:sz="0" w:space="0" w:color="auto"/>
        <w:bottom w:val="none" w:sz="0" w:space="0" w:color="auto"/>
        <w:right w:val="none" w:sz="0" w:space="0" w:color="auto"/>
      </w:divBdr>
    </w:div>
    <w:div w:id="572740316">
      <w:bodyDiv w:val="1"/>
      <w:marLeft w:val="0"/>
      <w:marRight w:val="0"/>
      <w:marTop w:val="0"/>
      <w:marBottom w:val="0"/>
      <w:divBdr>
        <w:top w:val="none" w:sz="0" w:space="0" w:color="auto"/>
        <w:left w:val="none" w:sz="0" w:space="0" w:color="auto"/>
        <w:bottom w:val="none" w:sz="0" w:space="0" w:color="auto"/>
        <w:right w:val="none" w:sz="0" w:space="0" w:color="auto"/>
      </w:divBdr>
    </w:div>
    <w:div w:id="581063575">
      <w:bodyDiv w:val="1"/>
      <w:marLeft w:val="0"/>
      <w:marRight w:val="0"/>
      <w:marTop w:val="0"/>
      <w:marBottom w:val="0"/>
      <w:divBdr>
        <w:top w:val="none" w:sz="0" w:space="0" w:color="auto"/>
        <w:left w:val="none" w:sz="0" w:space="0" w:color="auto"/>
        <w:bottom w:val="none" w:sz="0" w:space="0" w:color="auto"/>
        <w:right w:val="none" w:sz="0" w:space="0" w:color="auto"/>
      </w:divBdr>
    </w:div>
    <w:div w:id="585579514">
      <w:bodyDiv w:val="1"/>
      <w:marLeft w:val="0"/>
      <w:marRight w:val="0"/>
      <w:marTop w:val="0"/>
      <w:marBottom w:val="0"/>
      <w:divBdr>
        <w:top w:val="none" w:sz="0" w:space="0" w:color="auto"/>
        <w:left w:val="none" w:sz="0" w:space="0" w:color="auto"/>
        <w:bottom w:val="none" w:sz="0" w:space="0" w:color="auto"/>
        <w:right w:val="none" w:sz="0" w:space="0" w:color="auto"/>
      </w:divBdr>
    </w:div>
    <w:div w:id="611061301">
      <w:bodyDiv w:val="1"/>
      <w:marLeft w:val="0"/>
      <w:marRight w:val="0"/>
      <w:marTop w:val="0"/>
      <w:marBottom w:val="0"/>
      <w:divBdr>
        <w:top w:val="none" w:sz="0" w:space="0" w:color="auto"/>
        <w:left w:val="none" w:sz="0" w:space="0" w:color="auto"/>
        <w:bottom w:val="none" w:sz="0" w:space="0" w:color="auto"/>
        <w:right w:val="none" w:sz="0" w:space="0" w:color="auto"/>
      </w:divBdr>
    </w:div>
    <w:div w:id="632755913">
      <w:bodyDiv w:val="1"/>
      <w:marLeft w:val="0"/>
      <w:marRight w:val="0"/>
      <w:marTop w:val="0"/>
      <w:marBottom w:val="0"/>
      <w:divBdr>
        <w:top w:val="none" w:sz="0" w:space="0" w:color="auto"/>
        <w:left w:val="none" w:sz="0" w:space="0" w:color="auto"/>
        <w:bottom w:val="none" w:sz="0" w:space="0" w:color="auto"/>
        <w:right w:val="none" w:sz="0" w:space="0" w:color="auto"/>
      </w:divBdr>
    </w:div>
    <w:div w:id="644358956">
      <w:bodyDiv w:val="1"/>
      <w:marLeft w:val="0"/>
      <w:marRight w:val="0"/>
      <w:marTop w:val="0"/>
      <w:marBottom w:val="0"/>
      <w:divBdr>
        <w:top w:val="none" w:sz="0" w:space="0" w:color="auto"/>
        <w:left w:val="none" w:sz="0" w:space="0" w:color="auto"/>
        <w:bottom w:val="none" w:sz="0" w:space="0" w:color="auto"/>
        <w:right w:val="none" w:sz="0" w:space="0" w:color="auto"/>
      </w:divBdr>
    </w:div>
    <w:div w:id="671683770">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93924822">
      <w:bodyDiv w:val="1"/>
      <w:marLeft w:val="0"/>
      <w:marRight w:val="0"/>
      <w:marTop w:val="0"/>
      <w:marBottom w:val="0"/>
      <w:divBdr>
        <w:top w:val="none" w:sz="0" w:space="0" w:color="auto"/>
        <w:left w:val="none" w:sz="0" w:space="0" w:color="auto"/>
        <w:bottom w:val="none" w:sz="0" w:space="0" w:color="auto"/>
        <w:right w:val="none" w:sz="0" w:space="0" w:color="auto"/>
      </w:divBdr>
    </w:div>
    <w:div w:id="709301978">
      <w:bodyDiv w:val="1"/>
      <w:marLeft w:val="0"/>
      <w:marRight w:val="0"/>
      <w:marTop w:val="0"/>
      <w:marBottom w:val="0"/>
      <w:divBdr>
        <w:top w:val="none" w:sz="0" w:space="0" w:color="auto"/>
        <w:left w:val="none" w:sz="0" w:space="0" w:color="auto"/>
        <w:bottom w:val="none" w:sz="0" w:space="0" w:color="auto"/>
        <w:right w:val="none" w:sz="0" w:space="0" w:color="auto"/>
      </w:divBdr>
    </w:div>
    <w:div w:id="735855668">
      <w:bodyDiv w:val="1"/>
      <w:marLeft w:val="0"/>
      <w:marRight w:val="0"/>
      <w:marTop w:val="0"/>
      <w:marBottom w:val="0"/>
      <w:divBdr>
        <w:top w:val="none" w:sz="0" w:space="0" w:color="auto"/>
        <w:left w:val="none" w:sz="0" w:space="0" w:color="auto"/>
        <w:bottom w:val="none" w:sz="0" w:space="0" w:color="auto"/>
        <w:right w:val="none" w:sz="0" w:space="0" w:color="auto"/>
      </w:divBdr>
    </w:div>
    <w:div w:id="771437124">
      <w:bodyDiv w:val="1"/>
      <w:marLeft w:val="0"/>
      <w:marRight w:val="0"/>
      <w:marTop w:val="0"/>
      <w:marBottom w:val="0"/>
      <w:divBdr>
        <w:top w:val="none" w:sz="0" w:space="0" w:color="auto"/>
        <w:left w:val="none" w:sz="0" w:space="0" w:color="auto"/>
        <w:bottom w:val="none" w:sz="0" w:space="0" w:color="auto"/>
        <w:right w:val="none" w:sz="0" w:space="0" w:color="auto"/>
      </w:divBdr>
    </w:div>
    <w:div w:id="788546898">
      <w:bodyDiv w:val="1"/>
      <w:marLeft w:val="0"/>
      <w:marRight w:val="0"/>
      <w:marTop w:val="0"/>
      <w:marBottom w:val="0"/>
      <w:divBdr>
        <w:top w:val="none" w:sz="0" w:space="0" w:color="auto"/>
        <w:left w:val="none" w:sz="0" w:space="0" w:color="auto"/>
        <w:bottom w:val="none" w:sz="0" w:space="0" w:color="auto"/>
        <w:right w:val="none" w:sz="0" w:space="0" w:color="auto"/>
      </w:divBdr>
    </w:div>
    <w:div w:id="790515301">
      <w:bodyDiv w:val="1"/>
      <w:marLeft w:val="0"/>
      <w:marRight w:val="0"/>
      <w:marTop w:val="0"/>
      <w:marBottom w:val="0"/>
      <w:divBdr>
        <w:top w:val="none" w:sz="0" w:space="0" w:color="auto"/>
        <w:left w:val="none" w:sz="0" w:space="0" w:color="auto"/>
        <w:bottom w:val="none" w:sz="0" w:space="0" w:color="auto"/>
        <w:right w:val="none" w:sz="0" w:space="0" w:color="auto"/>
      </w:divBdr>
    </w:div>
    <w:div w:id="792938255">
      <w:bodyDiv w:val="1"/>
      <w:marLeft w:val="0"/>
      <w:marRight w:val="0"/>
      <w:marTop w:val="0"/>
      <w:marBottom w:val="0"/>
      <w:divBdr>
        <w:top w:val="none" w:sz="0" w:space="0" w:color="auto"/>
        <w:left w:val="none" w:sz="0" w:space="0" w:color="auto"/>
        <w:bottom w:val="none" w:sz="0" w:space="0" w:color="auto"/>
        <w:right w:val="none" w:sz="0" w:space="0" w:color="auto"/>
      </w:divBdr>
    </w:div>
    <w:div w:id="807894860">
      <w:bodyDiv w:val="1"/>
      <w:marLeft w:val="0"/>
      <w:marRight w:val="0"/>
      <w:marTop w:val="0"/>
      <w:marBottom w:val="0"/>
      <w:divBdr>
        <w:top w:val="none" w:sz="0" w:space="0" w:color="auto"/>
        <w:left w:val="none" w:sz="0" w:space="0" w:color="auto"/>
        <w:bottom w:val="none" w:sz="0" w:space="0" w:color="auto"/>
        <w:right w:val="none" w:sz="0" w:space="0" w:color="auto"/>
      </w:divBdr>
    </w:div>
    <w:div w:id="828207185">
      <w:bodyDiv w:val="1"/>
      <w:marLeft w:val="0"/>
      <w:marRight w:val="0"/>
      <w:marTop w:val="0"/>
      <w:marBottom w:val="0"/>
      <w:divBdr>
        <w:top w:val="none" w:sz="0" w:space="0" w:color="auto"/>
        <w:left w:val="none" w:sz="0" w:space="0" w:color="auto"/>
        <w:bottom w:val="none" w:sz="0" w:space="0" w:color="auto"/>
        <w:right w:val="none" w:sz="0" w:space="0" w:color="auto"/>
      </w:divBdr>
    </w:div>
    <w:div w:id="830370524">
      <w:bodyDiv w:val="1"/>
      <w:marLeft w:val="0"/>
      <w:marRight w:val="0"/>
      <w:marTop w:val="0"/>
      <w:marBottom w:val="0"/>
      <w:divBdr>
        <w:top w:val="none" w:sz="0" w:space="0" w:color="auto"/>
        <w:left w:val="none" w:sz="0" w:space="0" w:color="auto"/>
        <w:bottom w:val="none" w:sz="0" w:space="0" w:color="auto"/>
        <w:right w:val="none" w:sz="0" w:space="0" w:color="auto"/>
      </w:divBdr>
    </w:div>
    <w:div w:id="836771697">
      <w:bodyDiv w:val="1"/>
      <w:marLeft w:val="0"/>
      <w:marRight w:val="0"/>
      <w:marTop w:val="0"/>
      <w:marBottom w:val="0"/>
      <w:divBdr>
        <w:top w:val="none" w:sz="0" w:space="0" w:color="auto"/>
        <w:left w:val="none" w:sz="0" w:space="0" w:color="auto"/>
        <w:bottom w:val="none" w:sz="0" w:space="0" w:color="auto"/>
        <w:right w:val="none" w:sz="0" w:space="0" w:color="auto"/>
      </w:divBdr>
    </w:div>
    <w:div w:id="854031491">
      <w:bodyDiv w:val="1"/>
      <w:marLeft w:val="0"/>
      <w:marRight w:val="0"/>
      <w:marTop w:val="0"/>
      <w:marBottom w:val="0"/>
      <w:divBdr>
        <w:top w:val="none" w:sz="0" w:space="0" w:color="auto"/>
        <w:left w:val="none" w:sz="0" w:space="0" w:color="auto"/>
        <w:bottom w:val="none" w:sz="0" w:space="0" w:color="auto"/>
        <w:right w:val="none" w:sz="0" w:space="0" w:color="auto"/>
      </w:divBdr>
    </w:div>
    <w:div w:id="878009915">
      <w:bodyDiv w:val="1"/>
      <w:marLeft w:val="0"/>
      <w:marRight w:val="0"/>
      <w:marTop w:val="0"/>
      <w:marBottom w:val="0"/>
      <w:divBdr>
        <w:top w:val="none" w:sz="0" w:space="0" w:color="auto"/>
        <w:left w:val="none" w:sz="0" w:space="0" w:color="auto"/>
        <w:bottom w:val="none" w:sz="0" w:space="0" w:color="auto"/>
        <w:right w:val="none" w:sz="0" w:space="0" w:color="auto"/>
      </w:divBdr>
    </w:div>
    <w:div w:id="901675671">
      <w:bodyDiv w:val="1"/>
      <w:marLeft w:val="0"/>
      <w:marRight w:val="0"/>
      <w:marTop w:val="0"/>
      <w:marBottom w:val="0"/>
      <w:divBdr>
        <w:top w:val="none" w:sz="0" w:space="0" w:color="auto"/>
        <w:left w:val="none" w:sz="0" w:space="0" w:color="auto"/>
        <w:bottom w:val="none" w:sz="0" w:space="0" w:color="auto"/>
        <w:right w:val="none" w:sz="0" w:space="0" w:color="auto"/>
      </w:divBdr>
    </w:div>
    <w:div w:id="917128983">
      <w:bodyDiv w:val="1"/>
      <w:marLeft w:val="0"/>
      <w:marRight w:val="0"/>
      <w:marTop w:val="0"/>
      <w:marBottom w:val="0"/>
      <w:divBdr>
        <w:top w:val="none" w:sz="0" w:space="0" w:color="auto"/>
        <w:left w:val="none" w:sz="0" w:space="0" w:color="auto"/>
        <w:bottom w:val="none" w:sz="0" w:space="0" w:color="auto"/>
        <w:right w:val="none" w:sz="0" w:space="0" w:color="auto"/>
      </w:divBdr>
    </w:div>
    <w:div w:id="928738194">
      <w:bodyDiv w:val="1"/>
      <w:marLeft w:val="0"/>
      <w:marRight w:val="0"/>
      <w:marTop w:val="0"/>
      <w:marBottom w:val="0"/>
      <w:divBdr>
        <w:top w:val="none" w:sz="0" w:space="0" w:color="auto"/>
        <w:left w:val="none" w:sz="0" w:space="0" w:color="auto"/>
        <w:bottom w:val="none" w:sz="0" w:space="0" w:color="auto"/>
        <w:right w:val="none" w:sz="0" w:space="0" w:color="auto"/>
      </w:divBdr>
    </w:div>
    <w:div w:id="941960292">
      <w:bodyDiv w:val="1"/>
      <w:marLeft w:val="0"/>
      <w:marRight w:val="0"/>
      <w:marTop w:val="0"/>
      <w:marBottom w:val="0"/>
      <w:divBdr>
        <w:top w:val="none" w:sz="0" w:space="0" w:color="auto"/>
        <w:left w:val="none" w:sz="0" w:space="0" w:color="auto"/>
        <w:bottom w:val="none" w:sz="0" w:space="0" w:color="auto"/>
        <w:right w:val="none" w:sz="0" w:space="0" w:color="auto"/>
      </w:divBdr>
    </w:div>
    <w:div w:id="942152736">
      <w:bodyDiv w:val="1"/>
      <w:marLeft w:val="0"/>
      <w:marRight w:val="0"/>
      <w:marTop w:val="0"/>
      <w:marBottom w:val="0"/>
      <w:divBdr>
        <w:top w:val="none" w:sz="0" w:space="0" w:color="auto"/>
        <w:left w:val="none" w:sz="0" w:space="0" w:color="auto"/>
        <w:bottom w:val="none" w:sz="0" w:space="0" w:color="auto"/>
        <w:right w:val="none" w:sz="0" w:space="0" w:color="auto"/>
      </w:divBdr>
    </w:div>
    <w:div w:id="942348564">
      <w:bodyDiv w:val="1"/>
      <w:marLeft w:val="0"/>
      <w:marRight w:val="0"/>
      <w:marTop w:val="0"/>
      <w:marBottom w:val="0"/>
      <w:divBdr>
        <w:top w:val="none" w:sz="0" w:space="0" w:color="auto"/>
        <w:left w:val="none" w:sz="0" w:space="0" w:color="auto"/>
        <w:bottom w:val="none" w:sz="0" w:space="0" w:color="auto"/>
        <w:right w:val="none" w:sz="0" w:space="0" w:color="auto"/>
      </w:divBdr>
    </w:div>
    <w:div w:id="964119351">
      <w:bodyDiv w:val="1"/>
      <w:marLeft w:val="0"/>
      <w:marRight w:val="0"/>
      <w:marTop w:val="0"/>
      <w:marBottom w:val="0"/>
      <w:divBdr>
        <w:top w:val="none" w:sz="0" w:space="0" w:color="auto"/>
        <w:left w:val="none" w:sz="0" w:space="0" w:color="auto"/>
        <w:bottom w:val="none" w:sz="0" w:space="0" w:color="auto"/>
        <w:right w:val="none" w:sz="0" w:space="0" w:color="auto"/>
      </w:divBdr>
    </w:div>
    <w:div w:id="969165610">
      <w:bodyDiv w:val="1"/>
      <w:marLeft w:val="0"/>
      <w:marRight w:val="0"/>
      <w:marTop w:val="0"/>
      <w:marBottom w:val="0"/>
      <w:divBdr>
        <w:top w:val="none" w:sz="0" w:space="0" w:color="auto"/>
        <w:left w:val="none" w:sz="0" w:space="0" w:color="auto"/>
        <w:bottom w:val="none" w:sz="0" w:space="0" w:color="auto"/>
        <w:right w:val="none" w:sz="0" w:space="0" w:color="auto"/>
      </w:divBdr>
    </w:div>
    <w:div w:id="982467413">
      <w:bodyDiv w:val="1"/>
      <w:marLeft w:val="0"/>
      <w:marRight w:val="0"/>
      <w:marTop w:val="0"/>
      <w:marBottom w:val="0"/>
      <w:divBdr>
        <w:top w:val="none" w:sz="0" w:space="0" w:color="auto"/>
        <w:left w:val="none" w:sz="0" w:space="0" w:color="auto"/>
        <w:bottom w:val="none" w:sz="0" w:space="0" w:color="auto"/>
        <w:right w:val="none" w:sz="0" w:space="0" w:color="auto"/>
      </w:divBdr>
    </w:div>
    <w:div w:id="982853905">
      <w:bodyDiv w:val="1"/>
      <w:marLeft w:val="0"/>
      <w:marRight w:val="0"/>
      <w:marTop w:val="0"/>
      <w:marBottom w:val="0"/>
      <w:divBdr>
        <w:top w:val="none" w:sz="0" w:space="0" w:color="auto"/>
        <w:left w:val="none" w:sz="0" w:space="0" w:color="auto"/>
        <w:bottom w:val="none" w:sz="0" w:space="0" w:color="auto"/>
        <w:right w:val="none" w:sz="0" w:space="0" w:color="auto"/>
      </w:divBdr>
    </w:div>
    <w:div w:id="986591177">
      <w:bodyDiv w:val="1"/>
      <w:marLeft w:val="0"/>
      <w:marRight w:val="0"/>
      <w:marTop w:val="0"/>
      <w:marBottom w:val="0"/>
      <w:divBdr>
        <w:top w:val="none" w:sz="0" w:space="0" w:color="auto"/>
        <w:left w:val="none" w:sz="0" w:space="0" w:color="auto"/>
        <w:bottom w:val="none" w:sz="0" w:space="0" w:color="auto"/>
        <w:right w:val="none" w:sz="0" w:space="0" w:color="auto"/>
      </w:divBdr>
    </w:div>
    <w:div w:id="989333154">
      <w:bodyDiv w:val="1"/>
      <w:marLeft w:val="0"/>
      <w:marRight w:val="0"/>
      <w:marTop w:val="0"/>
      <w:marBottom w:val="0"/>
      <w:divBdr>
        <w:top w:val="none" w:sz="0" w:space="0" w:color="auto"/>
        <w:left w:val="none" w:sz="0" w:space="0" w:color="auto"/>
        <w:bottom w:val="none" w:sz="0" w:space="0" w:color="auto"/>
        <w:right w:val="none" w:sz="0" w:space="0" w:color="auto"/>
      </w:divBdr>
    </w:div>
    <w:div w:id="990400807">
      <w:bodyDiv w:val="1"/>
      <w:marLeft w:val="0"/>
      <w:marRight w:val="0"/>
      <w:marTop w:val="0"/>
      <w:marBottom w:val="0"/>
      <w:divBdr>
        <w:top w:val="none" w:sz="0" w:space="0" w:color="auto"/>
        <w:left w:val="none" w:sz="0" w:space="0" w:color="auto"/>
        <w:bottom w:val="none" w:sz="0" w:space="0" w:color="auto"/>
        <w:right w:val="none" w:sz="0" w:space="0" w:color="auto"/>
      </w:divBdr>
    </w:div>
    <w:div w:id="998390719">
      <w:bodyDiv w:val="1"/>
      <w:marLeft w:val="0"/>
      <w:marRight w:val="0"/>
      <w:marTop w:val="0"/>
      <w:marBottom w:val="0"/>
      <w:divBdr>
        <w:top w:val="none" w:sz="0" w:space="0" w:color="auto"/>
        <w:left w:val="none" w:sz="0" w:space="0" w:color="auto"/>
        <w:bottom w:val="none" w:sz="0" w:space="0" w:color="auto"/>
        <w:right w:val="none" w:sz="0" w:space="0" w:color="auto"/>
      </w:divBdr>
    </w:div>
    <w:div w:id="1000161827">
      <w:bodyDiv w:val="1"/>
      <w:marLeft w:val="0"/>
      <w:marRight w:val="0"/>
      <w:marTop w:val="0"/>
      <w:marBottom w:val="0"/>
      <w:divBdr>
        <w:top w:val="none" w:sz="0" w:space="0" w:color="auto"/>
        <w:left w:val="none" w:sz="0" w:space="0" w:color="auto"/>
        <w:bottom w:val="none" w:sz="0" w:space="0" w:color="auto"/>
        <w:right w:val="none" w:sz="0" w:space="0" w:color="auto"/>
      </w:divBdr>
    </w:div>
    <w:div w:id="1003553687">
      <w:bodyDiv w:val="1"/>
      <w:marLeft w:val="0"/>
      <w:marRight w:val="0"/>
      <w:marTop w:val="0"/>
      <w:marBottom w:val="0"/>
      <w:divBdr>
        <w:top w:val="none" w:sz="0" w:space="0" w:color="auto"/>
        <w:left w:val="none" w:sz="0" w:space="0" w:color="auto"/>
        <w:bottom w:val="none" w:sz="0" w:space="0" w:color="auto"/>
        <w:right w:val="none" w:sz="0" w:space="0" w:color="auto"/>
      </w:divBdr>
    </w:div>
    <w:div w:id="1007097773">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40013545">
      <w:bodyDiv w:val="1"/>
      <w:marLeft w:val="0"/>
      <w:marRight w:val="0"/>
      <w:marTop w:val="0"/>
      <w:marBottom w:val="0"/>
      <w:divBdr>
        <w:top w:val="none" w:sz="0" w:space="0" w:color="auto"/>
        <w:left w:val="none" w:sz="0" w:space="0" w:color="auto"/>
        <w:bottom w:val="none" w:sz="0" w:space="0" w:color="auto"/>
        <w:right w:val="none" w:sz="0" w:space="0" w:color="auto"/>
      </w:divBdr>
    </w:div>
    <w:div w:id="1041251788">
      <w:bodyDiv w:val="1"/>
      <w:marLeft w:val="0"/>
      <w:marRight w:val="0"/>
      <w:marTop w:val="0"/>
      <w:marBottom w:val="0"/>
      <w:divBdr>
        <w:top w:val="none" w:sz="0" w:space="0" w:color="auto"/>
        <w:left w:val="none" w:sz="0" w:space="0" w:color="auto"/>
        <w:bottom w:val="none" w:sz="0" w:space="0" w:color="auto"/>
        <w:right w:val="none" w:sz="0" w:space="0" w:color="auto"/>
      </w:divBdr>
    </w:div>
    <w:div w:id="1049115137">
      <w:bodyDiv w:val="1"/>
      <w:marLeft w:val="0"/>
      <w:marRight w:val="0"/>
      <w:marTop w:val="0"/>
      <w:marBottom w:val="0"/>
      <w:divBdr>
        <w:top w:val="none" w:sz="0" w:space="0" w:color="auto"/>
        <w:left w:val="none" w:sz="0" w:space="0" w:color="auto"/>
        <w:bottom w:val="none" w:sz="0" w:space="0" w:color="auto"/>
        <w:right w:val="none" w:sz="0" w:space="0" w:color="auto"/>
      </w:divBdr>
    </w:div>
    <w:div w:id="1051658902">
      <w:bodyDiv w:val="1"/>
      <w:marLeft w:val="0"/>
      <w:marRight w:val="0"/>
      <w:marTop w:val="0"/>
      <w:marBottom w:val="0"/>
      <w:divBdr>
        <w:top w:val="none" w:sz="0" w:space="0" w:color="auto"/>
        <w:left w:val="none" w:sz="0" w:space="0" w:color="auto"/>
        <w:bottom w:val="none" w:sz="0" w:space="0" w:color="auto"/>
        <w:right w:val="none" w:sz="0" w:space="0" w:color="auto"/>
      </w:divBdr>
    </w:div>
    <w:div w:id="1054043849">
      <w:bodyDiv w:val="1"/>
      <w:marLeft w:val="0"/>
      <w:marRight w:val="0"/>
      <w:marTop w:val="0"/>
      <w:marBottom w:val="0"/>
      <w:divBdr>
        <w:top w:val="none" w:sz="0" w:space="0" w:color="auto"/>
        <w:left w:val="none" w:sz="0" w:space="0" w:color="auto"/>
        <w:bottom w:val="none" w:sz="0" w:space="0" w:color="auto"/>
        <w:right w:val="none" w:sz="0" w:space="0" w:color="auto"/>
      </w:divBdr>
    </w:div>
    <w:div w:id="1064377209">
      <w:bodyDiv w:val="1"/>
      <w:marLeft w:val="0"/>
      <w:marRight w:val="0"/>
      <w:marTop w:val="0"/>
      <w:marBottom w:val="0"/>
      <w:divBdr>
        <w:top w:val="none" w:sz="0" w:space="0" w:color="auto"/>
        <w:left w:val="none" w:sz="0" w:space="0" w:color="auto"/>
        <w:bottom w:val="none" w:sz="0" w:space="0" w:color="auto"/>
        <w:right w:val="none" w:sz="0" w:space="0" w:color="auto"/>
      </w:divBdr>
    </w:div>
    <w:div w:id="1069963914">
      <w:bodyDiv w:val="1"/>
      <w:marLeft w:val="0"/>
      <w:marRight w:val="0"/>
      <w:marTop w:val="0"/>
      <w:marBottom w:val="0"/>
      <w:divBdr>
        <w:top w:val="none" w:sz="0" w:space="0" w:color="auto"/>
        <w:left w:val="none" w:sz="0" w:space="0" w:color="auto"/>
        <w:bottom w:val="none" w:sz="0" w:space="0" w:color="auto"/>
        <w:right w:val="none" w:sz="0" w:space="0" w:color="auto"/>
      </w:divBdr>
    </w:div>
    <w:div w:id="1074552632">
      <w:bodyDiv w:val="1"/>
      <w:marLeft w:val="0"/>
      <w:marRight w:val="0"/>
      <w:marTop w:val="0"/>
      <w:marBottom w:val="0"/>
      <w:divBdr>
        <w:top w:val="none" w:sz="0" w:space="0" w:color="auto"/>
        <w:left w:val="none" w:sz="0" w:space="0" w:color="auto"/>
        <w:bottom w:val="none" w:sz="0" w:space="0" w:color="auto"/>
        <w:right w:val="none" w:sz="0" w:space="0" w:color="auto"/>
      </w:divBdr>
    </w:div>
    <w:div w:id="1089235276">
      <w:bodyDiv w:val="1"/>
      <w:marLeft w:val="0"/>
      <w:marRight w:val="0"/>
      <w:marTop w:val="0"/>
      <w:marBottom w:val="0"/>
      <w:divBdr>
        <w:top w:val="none" w:sz="0" w:space="0" w:color="auto"/>
        <w:left w:val="none" w:sz="0" w:space="0" w:color="auto"/>
        <w:bottom w:val="none" w:sz="0" w:space="0" w:color="auto"/>
        <w:right w:val="none" w:sz="0" w:space="0" w:color="auto"/>
      </w:divBdr>
    </w:div>
    <w:div w:id="1092167023">
      <w:bodyDiv w:val="1"/>
      <w:marLeft w:val="0"/>
      <w:marRight w:val="0"/>
      <w:marTop w:val="0"/>
      <w:marBottom w:val="0"/>
      <w:divBdr>
        <w:top w:val="none" w:sz="0" w:space="0" w:color="auto"/>
        <w:left w:val="none" w:sz="0" w:space="0" w:color="auto"/>
        <w:bottom w:val="none" w:sz="0" w:space="0" w:color="auto"/>
        <w:right w:val="none" w:sz="0" w:space="0" w:color="auto"/>
      </w:divBdr>
    </w:div>
    <w:div w:id="1097824608">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
    <w:div w:id="1139496848">
      <w:bodyDiv w:val="1"/>
      <w:marLeft w:val="0"/>
      <w:marRight w:val="0"/>
      <w:marTop w:val="0"/>
      <w:marBottom w:val="0"/>
      <w:divBdr>
        <w:top w:val="none" w:sz="0" w:space="0" w:color="auto"/>
        <w:left w:val="none" w:sz="0" w:space="0" w:color="auto"/>
        <w:bottom w:val="none" w:sz="0" w:space="0" w:color="auto"/>
        <w:right w:val="none" w:sz="0" w:space="0" w:color="auto"/>
      </w:divBdr>
    </w:div>
    <w:div w:id="1175650472">
      <w:bodyDiv w:val="1"/>
      <w:marLeft w:val="0"/>
      <w:marRight w:val="0"/>
      <w:marTop w:val="0"/>
      <w:marBottom w:val="0"/>
      <w:divBdr>
        <w:top w:val="none" w:sz="0" w:space="0" w:color="auto"/>
        <w:left w:val="none" w:sz="0" w:space="0" w:color="auto"/>
        <w:bottom w:val="none" w:sz="0" w:space="0" w:color="auto"/>
        <w:right w:val="none" w:sz="0" w:space="0" w:color="auto"/>
      </w:divBdr>
    </w:div>
    <w:div w:id="1191989032">
      <w:bodyDiv w:val="1"/>
      <w:marLeft w:val="0"/>
      <w:marRight w:val="0"/>
      <w:marTop w:val="0"/>
      <w:marBottom w:val="0"/>
      <w:divBdr>
        <w:top w:val="none" w:sz="0" w:space="0" w:color="auto"/>
        <w:left w:val="none" w:sz="0" w:space="0" w:color="auto"/>
        <w:bottom w:val="none" w:sz="0" w:space="0" w:color="auto"/>
        <w:right w:val="none" w:sz="0" w:space="0" w:color="auto"/>
      </w:divBdr>
    </w:div>
    <w:div w:id="1207906982">
      <w:bodyDiv w:val="1"/>
      <w:marLeft w:val="0"/>
      <w:marRight w:val="0"/>
      <w:marTop w:val="0"/>
      <w:marBottom w:val="0"/>
      <w:divBdr>
        <w:top w:val="none" w:sz="0" w:space="0" w:color="auto"/>
        <w:left w:val="none" w:sz="0" w:space="0" w:color="auto"/>
        <w:bottom w:val="none" w:sz="0" w:space="0" w:color="auto"/>
        <w:right w:val="none" w:sz="0" w:space="0" w:color="auto"/>
      </w:divBdr>
    </w:div>
    <w:div w:id="1209150878">
      <w:bodyDiv w:val="1"/>
      <w:marLeft w:val="0"/>
      <w:marRight w:val="0"/>
      <w:marTop w:val="0"/>
      <w:marBottom w:val="0"/>
      <w:divBdr>
        <w:top w:val="none" w:sz="0" w:space="0" w:color="auto"/>
        <w:left w:val="none" w:sz="0" w:space="0" w:color="auto"/>
        <w:bottom w:val="none" w:sz="0" w:space="0" w:color="auto"/>
        <w:right w:val="none" w:sz="0" w:space="0" w:color="auto"/>
      </w:divBdr>
    </w:div>
    <w:div w:id="1220096942">
      <w:bodyDiv w:val="1"/>
      <w:marLeft w:val="0"/>
      <w:marRight w:val="0"/>
      <w:marTop w:val="0"/>
      <w:marBottom w:val="0"/>
      <w:divBdr>
        <w:top w:val="none" w:sz="0" w:space="0" w:color="auto"/>
        <w:left w:val="none" w:sz="0" w:space="0" w:color="auto"/>
        <w:bottom w:val="none" w:sz="0" w:space="0" w:color="auto"/>
        <w:right w:val="none" w:sz="0" w:space="0" w:color="auto"/>
      </w:divBdr>
    </w:div>
    <w:div w:id="1229999133">
      <w:bodyDiv w:val="1"/>
      <w:marLeft w:val="0"/>
      <w:marRight w:val="0"/>
      <w:marTop w:val="0"/>
      <w:marBottom w:val="0"/>
      <w:divBdr>
        <w:top w:val="none" w:sz="0" w:space="0" w:color="auto"/>
        <w:left w:val="none" w:sz="0" w:space="0" w:color="auto"/>
        <w:bottom w:val="none" w:sz="0" w:space="0" w:color="auto"/>
        <w:right w:val="none" w:sz="0" w:space="0" w:color="auto"/>
      </w:divBdr>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50232037">
      <w:bodyDiv w:val="1"/>
      <w:marLeft w:val="0"/>
      <w:marRight w:val="0"/>
      <w:marTop w:val="0"/>
      <w:marBottom w:val="0"/>
      <w:divBdr>
        <w:top w:val="none" w:sz="0" w:space="0" w:color="auto"/>
        <w:left w:val="none" w:sz="0" w:space="0" w:color="auto"/>
        <w:bottom w:val="none" w:sz="0" w:space="0" w:color="auto"/>
        <w:right w:val="none" w:sz="0" w:space="0" w:color="auto"/>
      </w:divBdr>
    </w:div>
    <w:div w:id="1258095511">
      <w:bodyDiv w:val="1"/>
      <w:marLeft w:val="0"/>
      <w:marRight w:val="0"/>
      <w:marTop w:val="0"/>
      <w:marBottom w:val="0"/>
      <w:divBdr>
        <w:top w:val="none" w:sz="0" w:space="0" w:color="auto"/>
        <w:left w:val="none" w:sz="0" w:space="0" w:color="auto"/>
        <w:bottom w:val="none" w:sz="0" w:space="0" w:color="auto"/>
        <w:right w:val="none" w:sz="0" w:space="0" w:color="auto"/>
      </w:divBdr>
    </w:div>
    <w:div w:id="1265915249">
      <w:bodyDiv w:val="1"/>
      <w:marLeft w:val="0"/>
      <w:marRight w:val="0"/>
      <w:marTop w:val="0"/>
      <w:marBottom w:val="0"/>
      <w:divBdr>
        <w:top w:val="none" w:sz="0" w:space="0" w:color="auto"/>
        <w:left w:val="none" w:sz="0" w:space="0" w:color="auto"/>
        <w:bottom w:val="none" w:sz="0" w:space="0" w:color="auto"/>
        <w:right w:val="none" w:sz="0" w:space="0" w:color="auto"/>
      </w:divBdr>
    </w:div>
    <w:div w:id="1306199121">
      <w:bodyDiv w:val="1"/>
      <w:marLeft w:val="0"/>
      <w:marRight w:val="0"/>
      <w:marTop w:val="0"/>
      <w:marBottom w:val="0"/>
      <w:divBdr>
        <w:top w:val="none" w:sz="0" w:space="0" w:color="auto"/>
        <w:left w:val="none" w:sz="0" w:space="0" w:color="auto"/>
        <w:bottom w:val="none" w:sz="0" w:space="0" w:color="auto"/>
        <w:right w:val="none" w:sz="0" w:space="0" w:color="auto"/>
      </w:divBdr>
    </w:div>
    <w:div w:id="1307472391">
      <w:bodyDiv w:val="1"/>
      <w:marLeft w:val="0"/>
      <w:marRight w:val="0"/>
      <w:marTop w:val="0"/>
      <w:marBottom w:val="0"/>
      <w:divBdr>
        <w:top w:val="none" w:sz="0" w:space="0" w:color="auto"/>
        <w:left w:val="none" w:sz="0" w:space="0" w:color="auto"/>
        <w:bottom w:val="none" w:sz="0" w:space="0" w:color="auto"/>
        <w:right w:val="none" w:sz="0" w:space="0" w:color="auto"/>
      </w:divBdr>
    </w:div>
    <w:div w:id="1324314182">
      <w:bodyDiv w:val="1"/>
      <w:marLeft w:val="0"/>
      <w:marRight w:val="0"/>
      <w:marTop w:val="0"/>
      <w:marBottom w:val="0"/>
      <w:divBdr>
        <w:top w:val="none" w:sz="0" w:space="0" w:color="auto"/>
        <w:left w:val="none" w:sz="0" w:space="0" w:color="auto"/>
        <w:bottom w:val="none" w:sz="0" w:space="0" w:color="auto"/>
        <w:right w:val="none" w:sz="0" w:space="0" w:color="auto"/>
      </w:divBdr>
    </w:div>
    <w:div w:id="1331760951">
      <w:bodyDiv w:val="1"/>
      <w:marLeft w:val="0"/>
      <w:marRight w:val="0"/>
      <w:marTop w:val="0"/>
      <w:marBottom w:val="0"/>
      <w:divBdr>
        <w:top w:val="none" w:sz="0" w:space="0" w:color="auto"/>
        <w:left w:val="none" w:sz="0" w:space="0" w:color="auto"/>
        <w:bottom w:val="none" w:sz="0" w:space="0" w:color="auto"/>
        <w:right w:val="none" w:sz="0" w:space="0" w:color="auto"/>
      </w:divBdr>
    </w:div>
    <w:div w:id="1331909872">
      <w:bodyDiv w:val="1"/>
      <w:marLeft w:val="0"/>
      <w:marRight w:val="0"/>
      <w:marTop w:val="0"/>
      <w:marBottom w:val="0"/>
      <w:divBdr>
        <w:top w:val="none" w:sz="0" w:space="0" w:color="auto"/>
        <w:left w:val="none" w:sz="0" w:space="0" w:color="auto"/>
        <w:bottom w:val="none" w:sz="0" w:space="0" w:color="auto"/>
        <w:right w:val="none" w:sz="0" w:space="0" w:color="auto"/>
      </w:divBdr>
    </w:div>
    <w:div w:id="1353612417">
      <w:bodyDiv w:val="1"/>
      <w:marLeft w:val="0"/>
      <w:marRight w:val="0"/>
      <w:marTop w:val="0"/>
      <w:marBottom w:val="0"/>
      <w:divBdr>
        <w:top w:val="none" w:sz="0" w:space="0" w:color="auto"/>
        <w:left w:val="none" w:sz="0" w:space="0" w:color="auto"/>
        <w:bottom w:val="none" w:sz="0" w:space="0" w:color="auto"/>
        <w:right w:val="none" w:sz="0" w:space="0" w:color="auto"/>
      </w:divBdr>
    </w:div>
    <w:div w:id="1365205956">
      <w:bodyDiv w:val="1"/>
      <w:marLeft w:val="0"/>
      <w:marRight w:val="0"/>
      <w:marTop w:val="0"/>
      <w:marBottom w:val="0"/>
      <w:divBdr>
        <w:top w:val="none" w:sz="0" w:space="0" w:color="auto"/>
        <w:left w:val="none" w:sz="0" w:space="0" w:color="auto"/>
        <w:bottom w:val="none" w:sz="0" w:space="0" w:color="auto"/>
        <w:right w:val="none" w:sz="0" w:space="0" w:color="auto"/>
      </w:divBdr>
    </w:div>
    <w:div w:id="1370717500">
      <w:bodyDiv w:val="1"/>
      <w:marLeft w:val="0"/>
      <w:marRight w:val="0"/>
      <w:marTop w:val="0"/>
      <w:marBottom w:val="0"/>
      <w:divBdr>
        <w:top w:val="none" w:sz="0" w:space="0" w:color="auto"/>
        <w:left w:val="none" w:sz="0" w:space="0" w:color="auto"/>
        <w:bottom w:val="none" w:sz="0" w:space="0" w:color="auto"/>
        <w:right w:val="none" w:sz="0" w:space="0" w:color="auto"/>
      </w:divBdr>
    </w:div>
    <w:div w:id="1385057971">
      <w:bodyDiv w:val="1"/>
      <w:marLeft w:val="0"/>
      <w:marRight w:val="0"/>
      <w:marTop w:val="0"/>
      <w:marBottom w:val="0"/>
      <w:divBdr>
        <w:top w:val="none" w:sz="0" w:space="0" w:color="auto"/>
        <w:left w:val="none" w:sz="0" w:space="0" w:color="auto"/>
        <w:bottom w:val="none" w:sz="0" w:space="0" w:color="auto"/>
        <w:right w:val="none" w:sz="0" w:space="0" w:color="auto"/>
      </w:divBdr>
    </w:div>
    <w:div w:id="1388992880">
      <w:bodyDiv w:val="1"/>
      <w:marLeft w:val="0"/>
      <w:marRight w:val="0"/>
      <w:marTop w:val="0"/>
      <w:marBottom w:val="0"/>
      <w:divBdr>
        <w:top w:val="none" w:sz="0" w:space="0" w:color="auto"/>
        <w:left w:val="none" w:sz="0" w:space="0" w:color="auto"/>
        <w:bottom w:val="none" w:sz="0" w:space="0" w:color="auto"/>
        <w:right w:val="none" w:sz="0" w:space="0" w:color="auto"/>
      </w:divBdr>
    </w:div>
    <w:div w:id="1400249631">
      <w:bodyDiv w:val="1"/>
      <w:marLeft w:val="0"/>
      <w:marRight w:val="0"/>
      <w:marTop w:val="0"/>
      <w:marBottom w:val="0"/>
      <w:divBdr>
        <w:top w:val="none" w:sz="0" w:space="0" w:color="auto"/>
        <w:left w:val="none" w:sz="0" w:space="0" w:color="auto"/>
        <w:bottom w:val="none" w:sz="0" w:space="0" w:color="auto"/>
        <w:right w:val="none" w:sz="0" w:space="0" w:color="auto"/>
      </w:divBdr>
    </w:div>
    <w:div w:id="1405446507">
      <w:bodyDiv w:val="1"/>
      <w:marLeft w:val="0"/>
      <w:marRight w:val="0"/>
      <w:marTop w:val="0"/>
      <w:marBottom w:val="0"/>
      <w:divBdr>
        <w:top w:val="none" w:sz="0" w:space="0" w:color="auto"/>
        <w:left w:val="none" w:sz="0" w:space="0" w:color="auto"/>
        <w:bottom w:val="none" w:sz="0" w:space="0" w:color="auto"/>
        <w:right w:val="none" w:sz="0" w:space="0" w:color="auto"/>
      </w:divBdr>
    </w:div>
    <w:div w:id="1420129398">
      <w:bodyDiv w:val="1"/>
      <w:marLeft w:val="0"/>
      <w:marRight w:val="0"/>
      <w:marTop w:val="0"/>
      <w:marBottom w:val="0"/>
      <w:divBdr>
        <w:top w:val="none" w:sz="0" w:space="0" w:color="auto"/>
        <w:left w:val="none" w:sz="0" w:space="0" w:color="auto"/>
        <w:bottom w:val="none" w:sz="0" w:space="0" w:color="auto"/>
        <w:right w:val="none" w:sz="0" w:space="0" w:color="auto"/>
      </w:divBdr>
    </w:div>
    <w:div w:id="1420835924">
      <w:bodyDiv w:val="1"/>
      <w:marLeft w:val="0"/>
      <w:marRight w:val="0"/>
      <w:marTop w:val="0"/>
      <w:marBottom w:val="0"/>
      <w:divBdr>
        <w:top w:val="none" w:sz="0" w:space="0" w:color="auto"/>
        <w:left w:val="none" w:sz="0" w:space="0" w:color="auto"/>
        <w:bottom w:val="none" w:sz="0" w:space="0" w:color="auto"/>
        <w:right w:val="none" w:sz="0" w:space="0" w:color="auto"/>
      </w:divBdr>
    </w:div>
    <w:div w:id="1427842980">
      <w:bodyDiv w:val="1"/>
      <w:marLeft w:val="0"/>
      <w:marRight w:val="0"/>
      <w:marTop w:val="0"/>
      <w:marBottom w:val="0"/>
      <w:divBdr>
        <w:top w:val="none" w:sz="0" w:space="0" w:color="auto"/>
        <w:left w:val="none" w:sz="0" w:space="0" w:color="auto"/>
        <w:bottom w:val="none" w:sz="0" w:space="0" w:color="auto"/>
        <w:right w:val="none" w:sz="0" w:space="0" w:color="auto"/>
      </w:divBdr>
    </w:div>
    <w:div w:id="1435706069">
      <w:bodyDiv w:val="1"/>
      <w:marLeft w:val="0"/>
      <w:marRight w:val="0"/>
      <w:marTop w:val="0"/>
      <w:marBottom w:val="0"/>
      <w:divBdr>
        <w:top w:val="none" w:sz="0" w:space="0" w:color="auto"/>
        <w:left w:val="none" w:sz="0" w:space="0" w:color="auto"/>
        <w:bottom w:val="none" w:sz="0" w:space="0" w:color="auto"/>
        <w:right w:val="none" w:sz="0" w:space="0" w:color="auto"/>
      </w:divBdr>
    </w:div>
    <w:div w:id="1446921634">
      <w:bodyDiv w:val="1"/>
      <w:marLeft w:val="0"/>
      <w:marRight w:val="0"/>
      <w:marTop w:val="0"/>
      <w:marBottom w:val="0"/>
      <w:divBdr>
        <w:top w:val="none" w:sz="0" w:space="0" w:color="auto"/>
        <w:left w:val="none" w:sz="0" w:space="0" w:color="auto"/>
        <w:bottom w:val="none" w:sz="0" w:space="0" w:color="auto"/>
        <w:right w:val="none" w:sz="0" w:space="0" w:color="auto"/>
      </w:divBdr>
    </w:div>
    <w:div w:id="1448887585">
      <w:bodyDiv w:val="1"/>
      <w:marLeft w:val="0"/>
      <w:marRight w:val="0"/>
      <w:marTop w:val="0"/>
      <w:marBottom w:val="0"/>
      <w:divBdr>
        <w:top w:val="none" w:sz="0" w:space="0" w:color="auto"/>
        <w:left w:val="none" w:sz="0" w:space="0" w:color="auto"/>
        <w:bottom w:val="none" w:sz="0" w:space="0" w:color="auto"/>
        <w:right w:val="none" w:sz="0" w:space="0" w:color="auto"/>
      </w:divBdr>
    </w:div>
    <w:div w:id="1454710131">
      <w:bodyDiv w:val="1"/>
      <w:marLeft w:val="0"/>
      <w:marRight w:val="0"/>
      <w:marTop w:val="0"/>
      <w:marBottom w:val="0"/>
      <w:divBdr>
        <w:top w:val="none" w:sz="0" w:space="0" w:color="auto"/>
        <w:left w:val="none" w:sz="0" w:space="0" w:color="auto"/>
        <w:bottom w:val="none" w:sz="0" w:space="0" w:color="auto"/>
        <w:right w:val="none" w:sz="0" w:space="0" w:color="auto"/>
      </w:divBdr>
      <w:divsChild>
        <w:div w:id="521165631">
          <w:marLeft w:val="0"/>
          <w:marRight w:val="0"/>
          <w:marTop w:val="0"/>
          <w:marBottom w:val="0"/>
          <w:divBdr>
            <w:top w:val="none" w:sz="0" w:space="0" w:color="auto"/>
            <w:left w:val="none" w:sz="0" w:space="0" w:color="auto"/>
            <w:bottom w:val="none" w:sz="0" w:space="0" w:color="auto"/>
            <w:right w:val="none" w:sz="0" w:space="0" w:color="auto"/>
          </w:divBdr>
        </w:div>
        <w:div w:id="872155442">
          <w:marLeft w:val="0"/>
          <w:marRight w:val="0"/>
          <w:marTop w:val="0"/>
          <w:marBottom w:val="0"/>
          <w:divBdr>
            <w:top w:val="none" w:sz="0" w:space="0" w:color="auto"/>
            <w:left w:val="none" w:sz="0" w:space="0" w:color="auto"/>
            <w:bottom w:val="none" w:sz="0" w:space="0" w:color="auto"/>
            <w:right w:val="none" w:sz="0" w:space="0" w:color="auto"/>
          </w:divBdr>
        </w:div>
      </w:divsChild>
    </w:div>
    <w:div w:id="1471240447">
      <w:bodyDiv w:val="1"/>
      <w:marLeft w:val="0"/>
      <w:marRight w:val="0"/>
      <w:marTop w:val="0"/>
      <w:marBottom w:val="0"/>
      <w:divBdr>
        <w:top w:val="none" w:sz="0" w:space="0" w:color="auto"/>
        <w:left w:val="none" w:sz="0" w:space="0" w:color="auto"/>
        <w:bottom w:val="none" w:sz="0" w:space="0" w:color="auto"/>
        <w:right w:val="none" w:sz="0" w:space="0" w:color="auto"/>
      </w:divBdr>
    </w:div>
    <w:div w:id="1490830272">
      <w:bodyDiv w:val="1"/>
      <w:marLeft w:val="0"/>
      <w:marRight w:val="0"/>
      <w:marTop w:val="0"/>
      <w:marBottom w:val="0"/>
      <w:divBdr>
        <w:top w:val="none" w:sz="0" w:space="0" w:color="auto"/>
        <w:left w:val="none" w:sz="0" w:space="0" w:color="auto"/>
        <w:bottom w:val="none" w:sz="0" w:space="0" w:color="auto"/>
        <w:right w:val="none" w:sz="0" w:space="0" w:color="auto"/>
      </w:divBdr>
    </w:div>
    <w:div w:id="1494027391">
      <w:bodyDiv w:val="1"/>
      <w:marLeft w:val="0"/>
      <w:marRight w:val="0"/>
      <w:marTop w:val="0"/>
      <w:marBottom w:val="0"/>
      <w:divBdr>
        <w:top w:val="none" w:sz="0" w:space="0" w:color="auto"/>
        <w:left w:val="none" w:sz="0" w:space="0" w:color="auto"/>
        <w:bottom w:val="none" w:sz="0" w:space="0" w:color="auto"/>
        <w:right w:val="none" w:sz="0" w:space="0" w:color="auto"/>
      </w:divBdr>
    </w:div>
    <w:div w:id="1504126015">
      <w:bodyDiv w:val="1"/>
      <w:marLeft w:val="0"/>
      <w:marRight w:val="0"/>
      <w:marTop w:val="0"/>
      <w:marBottom w:val="0"/>
      <w:divBdr>
        <w:top w:val="none" w:sz="0" w:space="0" w:color="auto"/>
        <w:left w:val="none" w:sz="0" w:space="0" w:color="auto"/>
        <w:bottom w:val="none" w:sz="0" w:space="0" w:color="auto"/>
        <w:right w:val="none" w:sz="0" w:space="0" w:color="auto"/>
      </w:divBdr>
    </w:div>
    <w:div w:id="1505127627">
      <w:bodyDiv w:val="1"/>
      <w:marLeft w:val="0"/>
      <w:marRight w:val="0"/>
      <w:marTop w:val="0"/>
      <w:marBottom w:val="0"/>
      <w:divBdr>
        <w:top w:val="none" w:sz="0" w:space="0" w:color="auto"/>
        <w:left w:val="none" w:sz="0" w:space="0" w:color="auto"/>
        <w:bottom w:val="none" w:sz="0" w:space="0" w:color="auto"/>
        <w:right w:val="none" w:sz="0" w:space="0" w:color="auto"/>
      </w:divBdr>
    </w:div>
    <w:div w:id="1510365947">
      <w:bodyDiv w:val="1"/>
      <w:marLeft w:val="0"/>
      <w:marRight w:val="0"/>
      <w:marTop w:val="0"/>
      <w:marBottom w:val="0"/>
      <w:divBdr>
        <w:top w:val="none" w:sz="0" w:space="0" w:color="auto"/>
        <w:left w:val="none" w:sz="0" w:space="0" w:color="auto"/>
        <w:bottom w:val="none" w:sz="0" w:space="0" w:color="auto"/>
        <w:right w:val="none" w:sz="0" w:space="0" w:color="auto"/>
      </w:divBdr>
    </w:div>
    <w:div w:id="1521165369">
      <w:bodyDiv w:val="1"/>
      <w:marLeft w:val="0"/>
      <w:marRight w:val="0"/>
      <w:marTop w:val="0"/>
      <w:marBottom w:val="0"/>
      <w:divBdr>
        <w:top w:val="none" w:sz="0" w:space="0" w:color="auto"/>
        <w:left w:val="none" w:sz="0" w:space="0" w:color="auto"/>
        <w:bottom w:val="none" w:sz="0" w:space="0" w:color="auto"/>
        <w:right w:val="none" w:sz="0" w:space="0" w:color="auto"/>
      </w:divBdr>
    </w:div>
    <w:div w:id="1521242097">
      <w:bodyDiv w:val="1"/>
      <w:marLeft w:val="0"/>
      <w:marRight w:val="0"/>
      <w:marTop w:val="0"/>
      <w:marBottom w:val="0"/>
      <w:divBdr>
        <w:top w:val="none" w:sz="0" w:space="0" w:color="auto"/>
        <w:left w:val="none" w:sz="0" w:space="0" w:color="auto"/>
        <w:bottom w:val="none" w:sz="0" w:space="0" w:color="auto"/>
        <w:right w:val="none" w:sz="0" w:space="0" w:color="auto"/>
      </w:divBdr>
    </w:div>
    <w:div w:id="1522040162">
      <w:bodyDiv w:val="1"/>
      <w:marLeft w:val="0"/>
      <w:marRight w:val="0"/>
      <w:marTop w:val="0"/>
      <w:marBottom w:val="0"/>
      <w:divBdr>
        <w:top w:val="none" w:sz="0" w:space="0" w:color="auto"/>
        <w:left w:val="none" w:sz="0" w:space="0" w:color="auto"/>
        <w:bottom w:val="none" w:sz="0" w:space="0" w:color="auto"/>
        <w:right w:val="none" w:sz="0" w:space="0" w:color="auto"/>
      </w:divBdr>
    </w:div>
    <w:div w:id="1526094420">
      <w:bodyDiv w:val="1"/>
      <w:marLeft w:val="0"/>
      <w:marRight w:val="0"/>
      <w:marTop w:val="0"/>
      <w:marBottom w:val="0"/>
      <w:divBdr>
        <w:top w:val="none" w:sz="0" w:space="0" w:color="auto"/>
        <w:left w:val="none" w:sz="0" w:space="0" w:color="auto"/>
        <w:bottom w:val="none" w:sz="0" w:space="0" w:color="auto"/>
        <w:right w:val="none" w:sz="0" w:space="0" w:color="auto"/>
      </w:divBdr>
    </w:div>
    <w:div w:id="1532955397">
      <w:bodyDiv w:val="1"/>
      <w:marLeft w:val="0"/>
      <w:marRight w:val="0"/>
      <w:marTop w:val="0"/>
      <w:marBottom w:val="0"/>
      <w:divBdr>
        <w:top w:val="none" w:sz="0" w:space="0" w:color="auto"/>
        <w:left w:val="none" w:sz="0" w:space="0" w:color="auto"/>
        <w:bottom w:val="none" w:sz="0" w:space="0" w:color="auto"/>
        <w:right w:val="none" w:sz="0" w:space="0" w:color="auto"/>
      </w:divBdr>
    </w:div>
    <w:div w:id="1534079586">
      <w:bodyDiv w:val="1"/>
      <w:marLeft w:val="0"/>
      <w:marRight w:val="0"/>
      <w:marTop w:val="0"/>
      <w:marBottom w:val="0"/>
      <w:divBdr>
        <w:top w:val="none" w:sz="0" w:space="0" w:color="auto"/>
        <w:left w:val="none" w:sz="0" w:space="0" w:color="auto"/>
        <w:bottom w:val="none" w:sz="0" w:space="0" w:color="auto"/>
        <w:right w:val="none" w:sz="0" w:space="0" w:color="auto"/>
      </w:divBdr>
    </w:div>
    <w:div w:id="1534540603">
      <w:bodyDiv w:val="1"/>
      <w:marLeft w:val="0"/>
      <w:marRight w:val="0"/>
      <w:marTop w:val="0"/>
      <w:marBottom w:val="0"/>
      <w:divBdr>
        <w:top w:val="none" w:sz="0" w:space="0" w:color="auto"/>
        <w:left w:val="none" w:sz="0" w:space="0" w:color="auto"/>
        <w:bottom w:val="none" w:sz="0" w:space="0" w:color="auto"/>
        <w:right w:val="none" w:sz="0" w:space="0" w:color="auto"/>
      </w:divBdr>
    </w:div>
    <w:div w:id="1536851195">
      <w:bodyDiv w:val="1"/>
      <w:marLeft w:val="0"/>
      <w:marRight w:val="0"/>
      <w:marTop w:val="0"/>
      <w:marBottom w:val="0"/>
      <w:divBdr>
        <w:top w:val="none" w:sz="0" w:space="0" w:color="auto"/>
        <w:left w:val="none" w:sz="0" w:space="0" w:color="auto"/>
        <w:bottom w:val="none" w:sz="0" w:space="0" w:color="auto"/>
        <w:right w:val="none" w:sz="0" w:space="0" w:color="auto"/>
      </w:divBdr>
    </w:div>
    <w:div w:id="1550527624">
      <w:bodyDiv w:val="1"/>
      <w:marLeft w:val="0"/>
      <w:marRight w:val="0"/>
      <w:marTop w:val="0"/>
      <w:marBottom w:val="0"/>
      <w:divBdr>
        <w:top w:val="none" w:sz="0" w:space="0" w:color="auto"/>
        <w:left w:val="none" w:sz="0" w:space="0" w:color="auto"/>
        <w:bottom w:val="none" w:sz="0" w:space="0" w:color="auto"/>
        <w:right w:val="none" w:sz="0" w:space="0" w:color="auto"/>
      </w:divBdr>
    </w:div>
    <w:div w:id="1576822714">
      <w:bodyDiv w:val="1"/>
      <w:marLeft w:val="0"/>
      <w:marRight w:val="0"/>
      <w:marTop w:val="0"/>
      <w:marBottom w:val="0"/>
      <w:divBdr>
        <w:top w:val="none" w:sz="0" w:space="0" w:color="auto"/>
        <w:left w:val="none" w:sz="0" w:space="0" w:color="auto"/>
        <w:bottom w:val="none" w:sz="0" w:space="0" w:color="auto"/>
        <w:right w:val="none" w:sz="0" w:space="0" w:color="auto"/>
      </w:divBdr>
    </w:div>
    <w:div w:id="1577085450">
      <w:bodyDiv w:val="1"/>
      <w:marLeft w:val="0"/>
      <w:marRight w:val="0"/>
      <w:marTop w:val="0"/>
      <w:marBottom w:val="0"/>
      <w:divBdr>
        <w:top w:val="none" w:sz="0" w:space="0" w:color="auto"/>
        <w:left w:val="none" w:sz="0" w:space="0" w:color="auto"/>
        <w:bottom w:val="none" w:sz="0" w:space="0" w:color="auto"/>
        <w:right w:val="none" w:sz="0" w:space="0" w:color="auto"/>
      </w:divBdr>
    </w:div>
    <w:div w:id="1581481121">
      <w:bodyDiv w:val="1"/>
      <w:marLeft w:val="0"/>
      <w:marRight w:val="0"/>
      <w:marTop w:val="0"/>
      <w:marBottom w:val="0"/>
      <w:divBdr>
        <w:top w:val="none" w:sz="0" w:space="0" w:color="auto"/>
        <w:left w:val="none" w:sz="0" w:space="0" w:color="auto"/>
        <w:bottom w:val="none" w:sz="0" w:space="0" w:color="auto"/>
        <w:right w:val="none" w:sz="0" w:space="0" w:color="auto"/>
      </w:divBdr>
    </w:div>
    <w:div w:id="1585726029">
      <w:bodyDiv w:val="1"/>
      <w:marLeft w:val="0"/>
      <w:marRight w:val="0"/>
      <w:marTop w:val="0"/>
      <w:marBottom w:val="0"/>
      <w:divBdr>
        <w:top w:val="none" w:sz="0" w:space="0" w:color="auto"/>
        <w:left w:val="none" w:sz="0" w:space="0" w:color="auto"/>
        <w:bottom w:val="none" w:sz="0" w:space="0" w:color="auto"/>
        <w:right w:val="none" w:sz="0" w:space="0" w:color="auto"/>
      </w:divBdr>
    </w:div>
    <w:div w:id="1604990447">
      <w:bodyDiv w:val="1"/>
      <w:marLeft w:val="0"/>
      <w:marRight w:val="0"/>
      <w:marTop w:val="0"/>
      <w:marBottom w:val="0"/>
      <w:divBdr>
        <w:top w:val="none" w:sz="0" w:space="0" w:color="auto"/>
        <w:left w:val="none" w:sz="0" w:space="0" w:color="auto"/>
        <w:bottom w:val="none" w:sz="0" w:space="0" w:color="auto"/>
        <w:right w:val="none" w:sz="0" w:space="0" w:color="auto"/>
      </w:divBdr>
    </w:div>
    <w:div w:id="1611668849">
      <w:bodyDiv w:val="1"/>
      <w:marLeft w:val="0"/>
      <w:marRight w:val="0"/>
      <w:marTop w:val="0"/>
      <w:marBottom w:val="0"/>
      <w:divBdr>
        <w:top w:val="none" w:sz="0" w:space="0" w:color="auto"/>
        <w:left w:val="none" w:sz="0" w:space="0" w:color="auto"/>
        <w:bottom w:val="none" w:sz="0" w:space="0" w:color="auto"/>
        <w:right w:val="none" w:sz="0" w:space="0" w:color="auto"/>
      </w:divBdr>
    </w:div>
    <w:div w:id="1612130135">
      <w:bodyDiv w:val="1"/>
      <w:marLeft w:val="0"/>
      <w:marRight w:val="0"/>
      <w:marTop w:val="0"/>
      <w:marBottom w:val="0"/>
      <w:divBdr>
        <w:top w:val="none" w:sz="0" w:space="0" w:color="auto"/>
        <w:left w:val="none" w:sz="0" w:space="0" w:color="auto"/>
        <w:bottom w:val="none" w:sz="0" w:space="0" w:color="auto"/>
        <w:right w:val="none" w:sz="0" w:space="0" w:color="auto"/>
      </w:divBdr>
    </w:div>
    <w:div w:id="1614752640">
      <w:bodyDiv w:val="1"/>
      <w:marLeft w:val="0"/>
      <w:marRight w:val="0"/>
      <w:marTop w:val="0"/>
      <w:marBottom w:val="0"/>
      <w:divBdr>
        <w:top w:val="none" w:sz="0" w:space="0" w:color="auto"/>
        <w:left w:val="none" w:sz="0" w:space="0" w:color="auto"/>
        <w:bottom w:val="none" w:sz="0" w:space="0" w:color="auto"/>
        <w:right w:val="none" w:sz="0" w:space="0" w:color="auto"/>
      </w:divBdr>
    </w:div>
    <w:div w:id="1629820369">
      <w:bodyDiv w:val="1"/>
      <w:marLeft w:val="0"/>
      <w:marRight w:val="0"/>
      <w:marTop w:val="0"/>
      <w:marBottom w:val="0"/>
      <w:divBdr>
        <w:top w:val="none" w:sz="0" w:space="0" w:color="auto"/>
        <w:left w:val="none" w:sz="0" w:space="0" w:color="auto"/>
        <w:bottom w:val="none" w:sz="0" w:space="0" w:color="auto"/>
        <w:right w:val="none" w:sz="0" w:space="0" w:color="auto"/>
      </w:divBdr>
    </w:div>
    <w:div w:id="1630470827">
      <w:bodyDiv w:val="1"/>
      <w:marLeft w:val="0"/>
      <w:marRight w:val="0"/>
      <w:marTop w:val="0"/>
      <w:marBottom w:val="0"/>
      <w:divBdr>
        <w:top w:val="none" w:sz="0" w:space="0" w:color="auto"/>
        <w:left w:val="none" w:sz="0" w:space="0" w:color="auto"/>
        <w:bottom w:val="none" w:sz="0" w:space="0" w:color="auto"/>
        <w:right w:val="none" w:sz="0" w:space="0" w:color="auto"/>
      </w:divBdr>
    </w:div>
    <w:div w:id="1632977562">
      <w:bodyDiv w:val="1"/>
      <w:marLeft w:val="0"/>
      <w:marRight w:val="0"/>
      <w:marTop w:val="0"/>
      <w:marBottom w:val="0"/>
      <w:divBdr>
        <w:top w:val="none" w:sz="0" w:space="0" w:color="auto"/>
        <w:left w:val="none" w:sz="0" w:space="0" w:color="auto"/>
        <w:bottom w:val="none" w:sz="0" w:space="0" w:color="auto"/>
        <w:right w:val="none" w:sz="0" w:space="0" w:color="auto"/>
      </w:divBdr>
    </w:div>
    <w:div w:id="1634557415">
      <w:bodyDiv w:val="1"/>
      <w:marLeft w:val="0"/>
      <w:marRight w:val="0"/>
      <w:marTop w:val="0"/>
      <w:marBottom w:val="0"/>
      <w:divBdr>
        <w:top w:val="none" w:sz="0" w:space="0" w:color="auto"/>
        <w:left w:val="none" w:sz="0" w:space="0" w:color="auto"/>
        <w:bottom w:val="none" w:sz="0" w:space="0" w:color="auto"/>
        <w:right w:val="none" w:sz="0" w:space="0" w:color="auto"/>
      </w:divBdr>
    </w:div>
    <w:div w:id="1646010245">
      <w:bodyDiv w:val="1"/>
      <w:marLeft w:val="0"/>
      <w:marRight w:val="0"/>
      <w:marTop w:val="0"/>
      <w:marBottom w:val="0"/>
      <w:divBdr>
        <w:top w:val="none" w:sz="0" w:space="0" w:color="auto"/>
        <w:left w:val="none" w:sz="0" w:space="0" w:color="auto"/>
        <w:bottom w:val="none" w:sz="0" w:space="0" w:color="auto"/>
        <w:right w:val="none" w:sz="0" w:space="0" w:color="auto"/>
      </w:divBdr>
    </w:div>
    <w:div w:id="1664167092">
      <w:bodyDiv w:val="1"/>
      <w:marLeft w:val="0"/>
      <w:marRight w:val="0"/>
      <w:marTop w:val="0"/>
      <w:marBottom w:val="0"/>
      <w:divBdr>
        <w:top w:val="none" w:sz="0" w:space="0" w:color="auto"/>
        <w:left w:val="none" w:sz="0" w:space="0" w:color="auto"/>
        <w:bottom w:val="none" w:sz="0" w:space="0" w:color="auto"/>
        <w:right w:val="none" w:sz="0" w:space="0" w:color="auto"/>
      </w:divBdr>
    </w:div>
    <w:div w:id="1669021693">
      <w:bodyDiv w:val="1"/>
      <w:marLeft w:val="0"/>
      <w:marRight w:val="0"/>
      <w:marTop w:val="0"/>
      <w:marBottom w:val="0"/>
      <w:divBdr>
        <w:top w:val="none" w:sz="0" w:space="0" w:color="auto"/>
        <w:left w:val="none" w:sz="0" w:space="0" w:color="auto"/>
        <w:bottom w:val="none" w:sz="0" w:space="0" w:color="auto"/>
        <w:right w:val="none" w:sz="0" w:space="0" w:color="auto"/>
      </w:divBdr>
    </w:div>
    <w:div w:id="1669554157">
      <w:bodyDiv w:val="1"/>
      <w:marLeft w:val="0"/>
      <w:marRight w:val="0"/>
      <w:marTop w:val="0"/>
      <w:marBottom w:val="0"/>
      <w:divBdr>
        <w:top w:val="none" w:sz="0" w:space="0" w:color="auto"/>
        <w:left w:val="none" w:sz="0" w:space="0" w:color="auto"/>
        <w:bottom w:val="none" w:sz="0" w:space="0" w:color="auto"/>
        <w:right w:val="none" w:sz="0" w:space="0" w:color="auto"/>
      </w:divBdr>
    </w:div>
    <w:div w:id="1674256957">
      <w:bodyDiv w:val="1"/>
      <w:marLeft w:val="0"/>
      <w:marRight w:val="0"/>
      <w:marTop w:val="0"/>
      <w:marBottom w:val="0"/>
      <w:divBdr>
        <w:top w:val="none" w:sz="0" w:space="0" w:color="auto"/>
        <w:left w:val="none" w:sz="0" w:space="0" w:color="auto"/>
        <w:bottom w:val="none" w:sz="0" w:space="0" w:color="auto"/>
        <w:right w:val="none" w:sz="0" w:space="0" w:color="auto"/>
      </w:divBdr>
    </w:div>
    <w:div w:id="1680697804">
      <w:bodyDiv w:val="1"/>
      <w:marLeft w:val="0"/>
      <w:marRight w:val="0"/>
      <w:marTop w:val="0"/>
      <w:marBottom w:val="0"/>
      <w:divBdr>
        <w:top w:val="none" w:sz="0" w:space="0" w:color="auto"/>
        <w:left w:val="none" w:sz="0" w:space="0" w:color="auto"/>
        <w:bottom w:val="none" w:sz="0" w:space="0" w:color="auto"/>
        <w:right w:val="none" w:sz="0" w:space="0" w:color="auto"/>
      </w:divBdr>
    </w:div>
    <w:div w:id="1697191649">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6004510">
      <w:bodyDiv w:val="1"/>
      <w:marLeft w:val="0"/>
      <w:marRight w:val="0"/>
      <w:marTop w:val="0"/>
      <w:marBottom w:val="0"/>
      <w:divBdr>
        <w:top w:val="none" w:sz="0" w:space="0" w:color="auto"/>
        <w:left w:val="none" w:sz="0" w:space="0" w:color="auto"/>
        <w:bottom w:val="none" w:sz="0" w:space="0" w:color="auto"/>
        <w:right w:val="none" w:sz="0" w:space="0" w:color="auto"/>
      </w:divBdr>
    </w:div>
    <w:div w:id="1717777551">
      <w:bodyDiv w:val="1"/>
      <w:marLeft w:val="0"/>
      <w:marRight w:val="0"/>
      <w:marTop w:val="0"/>
      <w:marBottom w:val="0"/>
      <w:divBdr>
        <w:top w:val="none" w:sz="0" w:space="0" w:color="auto"/>
        <w:left w:val="none" w:sz="0" w:space="0" w:color="auto"/>
        <w:bottom w:val="none" w:sz="0" w:space="0" w:color="auto"/>
        <w:right w:val="none" w:sz="0" w:space="0" w:color="auto"/>
      </w:divBdr>
    </w:div>
    <w:div w:id="1721057526">
      <w:bodyDiv w:val="1"/>
      <w:marLeft w:val="0"/>
      <w:marRight w:val="0"/>
      <w:marTop w:val="0"/>
      <w:marBottom w:val="0"/>
      <w:divBdr>
        <w:top w:val="none" w:sz="0" w:space="0" w:color="auto"/>
        <w:left w:val="none" w:sz="0" w:space="0" w:color="auto"/>
        <w:bottom w:val="none" w:sz="0" w:space="0" w:color="auto"/>
        <w:right w:val="none" w:sz="0" w:space="0" w:color="auto"/>
      </w:divBdr>
    </w:div>
    <w:div w:id="1725444937">
      <w:bodyDiv w:val="1"/>
      <w:marLeft w:val="0"/>
      <w:marRight w:val="0"/>
      <w:marTop w:val="0"/>
      <w:marBottom w:val="0"/>
      <w:divBdr>
        <w:top w:val="none" w:sz="0" w:space="0" w:color="auto"/>
        <w:left w:val="none" w:sz="0" w:space="0" w:color="auto"/>
        <w:bottom w:val="none" w:sz="0" w:space="0" w:color="auto"/>
        <w:right w:val="none" w:sz="0" w:space="0" w:color="auto"/>
      </w:divBdr>
    </w:div>
    <w:div w:id="1725521110">
      <w:bodyDiv w:val="1"/>
      <w:marLeft w:val="0"/>
      <w:marRight w:val="0"/>
      <w:marTop w:val="0"/>
      <w:marBottom w:val="0"/>
      <w:divBdr>
        <w:top w:val="none" w:sz="0" w:space="0" w:color="auto"/>
        <w:left w:val="none" w:sz="0" w:space="0" w:color="auto"/>
        <w:bottom w:val="none" w:sz="0" w:space="0" w:color="auto"/>
        <w:right w:val="none" w:sz="0" w:space="0" w:color="auto"/>
      </w:divBdr>
    </w:div>
    <w:div w:id="1743601012">
      <w:bodyDiv w:val="1"/>
      <w:marLeft w:val="0"/>
      <w:marRight w:val="0"/>
      <w:marTop w:val="0"/>
      <w:marBottom w:val="0"/>
      <w:divBdr>
        <w:top w:val="none" w:sz="0" w:space="0" w:color="auto"/>
        <w:left w:val="none" w:sz="0" w:space="0" w:color="auto"/>
        <w:bottom w:val="none" w:sz="0" w:space="0" w:color="auto"/>
        <w:right w:val="none" w:sz="0" w:space="0" w:color="auto"/>
      </w:divBdr>
    </w:div>
    <w:div w:id="1759323886">
      <w:bodyDiv w:val="1"/>
      <w:marLeft w:val="0"/>
      <w:marRight w:val="0"/>
      <w:marTop w:val="0"/>
      <w:marBottom w:val="0"/>
      <w:divBdr>
        <w:top w:val="none" w:sz="0" w:space="0" w:color="auto"/>
        <w:left w:val="none" w:sz="0" w:space="0" w:color="auto"/>
        <w:bottom w:val="none" w:sz="0" w:space="0" w:color="auto"/>
        <w:right w:val="none" w:sz="0" w:space="0" w:color="auto"/>
      </w:divBdr>
    </w:div>
    <w:div w:id="1759792433">
      <w:bodyDiv w:val="1"/>
      <w:marLeft w:val="0"/>
      <w:marRight w:val="0"/>
      <w:marTop w:val="0"/>
      <w:marBottom w:val="0"/>
      <w:divBdr>
        <w:top w:val="none" w:sz="0" w:space="0" w:color="auto"/>
        <w:left w:val="none" w:sz="0" w:space="0" w:color="auto"/>
        <w:bottom w:val="none" w:sz="0" w:space="0" w:color="auto"/>
        <w:right w:val="none" w:sz="0" w:space="0" w:color="auto"/>
      </w:divBdr>
    </w:div>
    <w:div w:id="1764380456">
      <w:bodyDiv w:val="1"/>
      <w:marLeft w:val="0"/>
      <w:marRight w:val="0"/>
      <w:marTop w:val="0"/>
      <w:marBottom w:val="0"/>
      <w:divBdr>
        <w:top w:val="none" w:sz="0" w:space="0" w:color="auto"/>
        <w:left w:val="none" w:sz="0" w:space="0" w:color="auto"/>
        <w:bottom w:val="none" w:sz="0" w:space="0" w:color="auto"/>
        <w:right w:val="none" w:sz="0" w:space="0" w:color="auto"/>
      </w:divBdr>
    </w:div>
    <w:div w:id="1768772550">
      <w:bodyDiv w:val="1"/>
      <w:marLeft w:val="0"/>
      <w:marRight w:val="0"/>
      <w:marTop w:val="0"/>
      <w:marBottom w:val="0"/>
      <w:divBdr>
        <w:top w:val="none" w:sz="0" w:space="0" w:color="auto"/>
        <w:left w:val="none" w:sz="0" w:space="0" w:color="auto"/>
        <w:bottom w:val="none" w:sz="0" w:space="0" w:color="auto"/>
        <w:right w:val="none" w:sz="0" w:space="0" w:color="auto"/>
      </w:divBdr>
    </w:div>
    <w:div w:id="1770006051">
      <w:bodyDiv w:val="1"/>
      <w:marLeft w:val="0"/>
      <w:marRight w:val="0"/>
      <w:marTop w:val="0"/>
      <w:marBottom w:val="0"/>
      <w:divBdr>
        <w:top w:val="none" w:sz="0" w:space="0" w:color="auto"/>
        <w:left w:val="none" w:sz="0" w:space="0" w:color="auto"/>
        <w:bottom w:val="none" w:sz="0" w:space="0" w:color="auto"/>
        <w:right w:val="none" w:sz="0" w:space="0" w:color="auto"/>
      </w:divBdr>
    </w:div>
    <w:div w:id="1775204092">
      <w:bodyDiv w:val="1"/>
      <w:marLeft w:val="0"/>
      <w:marRight w:val="0"/>
      <w:marTop w:val="0"/>
      <w:marBottom w:val="0"/>
      <w:divBdr>
        <w:top w:val="none" w:sz="0" w:space="0" w:color="auto"/>
        <w:left w:val="none" w:sz="0" w:space="0" w:color="auto"/>
        <w:bottom w:val="none" w:sz="0" w:space="0" w:color="auto"/>
        <w:right w:val="none" w:sz="0" w:space="0" w:color="auto"/>
      </w:divBdr>
    </w:div>
    <w:div w:id="1776755006">
      <w:bodyDiv w:val="1"/>
      <w:marLeft w:val="0"/>
      <w:marRight w:val="0"/>
      <w:marTop w:val="0"/>
      <w:marBottom w:val="0"/>
      <w:divBdr>
        <w:top w:val="none" w:sz="0" w:space="0" w:color="auto"/>
        <w:left w:val="none" w:sz="0" w:space="0" w:color="auto"/>
        <w:bottom w:val="none" w:sz="0" w:space="0" w:color="auto"/>
        <w:right w:val="none" w:sz="0" w:space="0" w:color="auto"/>
      </w:divBdr>
    </w:div>
    <w:div w:id="1785878372">
      <w:bodyDiv w:val="1"/>
      <w:marLeft w:val="0"/>
      <w:marRight w:val="0"/>
      <w:marTop w:val="0"/>
      <w:marBottom w:val="0"/>
      <w:divBdr>
        <w:top w:val="none" w:sz="0" w:space="0" w:color="auto"/>
        <w:left w:val="none" w:sz="0" w:space="0" w:color="auto"/>
        <w:bottom w:val="none" w:sz="0" w:space="0" w:color="auto"/>
        <w:right w:val="none" w:sz="0" w:space="0" w:color="auto"/>
      </w:divBdr>
    </w:div>
    <w:div w:id="1787657094">
      <w:bodyDiv w:val="1"/>
      <w:marLeft w:val="0"/>
      <w:marRight w:val="0"/>
      <w:marTop w:val="0"/>
      <w:marBottom w:val="0"/>
      <w:divBdr>
        <w:top w:val="none" w:sz="0" w:space="0" w:color="auto"/>
        <w:left w:val="none" w:sz="0" w:space="0" w:color="auto"/>
        <w:bottom w:val="none" w:sz="0" w:space="0" w:color="auto"/>
        <w:right w:val="none" w:sz="0" w:space="0" w:color="auto"/>
      </w:divBdr>
    </w:div>
    <w:div w:id="1858739605">
      <w:bodyDiv w:val="1"/>
      <w:marLeft w:val="0"/>
      <w:marRight w:val="0"/>
      <w:marTop w:val="0"/>
      <w:marBottom w:val="0"/>
      <w:divBdr>
        <w:top w:val="none" w:sz="0" w:space="0" w:color="auto"/>
        <w:left w:val="none" w:sz="0" w:space="0" w:color="auto"/>
        <w:bottom w:val="none" w:sz="0" w:space="0" w:color="auto"/>
        <w:right w:val="none" w:sz="0" w:space="0" w:color="auto"/>
      </w:divBdr>
    </w:div>
    <w:div w:id="1864855757">
      <w:bodyDiv w:val="1"/>
      <w:marLeft w:val="0"/>
      <w:marRight w:val="0"/>
      <w:marTop w:val="0"/>
      <w:marBottom w:val="0"/>
      <w:divBdr>
        <w:top w:val="none" w:sz="0" w:space="0" w:color="auto"/>
        <w:left w:val="none" w:sz="0" w:space="0" w:color="auto"/>
        <w:bottom w:val="none" w:sz="0" w:space="0" w:color="auto"/>
        <w:right w:val="none" w:sz="0" w:space="0" w:color="auto"/>
      </w:divBdr>
    </w:div>
    <w:div w:id="1874034414">
      <w:bodyDiv w:val="1"/>
      <w:marLeft w:val="0"/>
      <w:marRight w:val="0"/>
      <w:marTop w:val="0"/>
      <w:marBottom w:val="0"/>
      <w:divBdr>
        <w:top w:val="none" w:sz="0" w:space="0" w:color="auto"/>
        <w:left w:val="none" w:sz="0" w:space="0" w:color="auto"/>
        <w:bottom w:val="none" w:sz="0" w:space="0" w:color="auto"/>
        <w:right w:val="none" w:sz="0" w:space="0" w:color="auto"/>
      </w:divBdr>
    </w:div>
    <w:div w:id="1880582513">
      <w:bodyDiv w:val="1"/>
      <w:marLeft w:val="0"/>
      <w:marRight w:val="0"/>
      <w:marTop w:val="0"/>
      <w:marBottom w:val="0"/>
      <w:divBdr>
        <w:top w:val="none" w:sz="0" w:space="0" w:color="auto"/>
        <w:left w:val="none" w:sz="0" w:space="0" w:color="auto"/>
        <w:bottom w:val="none" w:sz="0" w:space="0" w:color="auto"/>
        <w:right w:val="none" w:sz="0" w:space="0" w:color="auto"/>
      </w:divBdr>
    </w:div>
    <w:div w:id="1936933213">
      <w:bodyDiv w:val="1"/>
      <w:marLeft w:val="0"/>
      <w:marRight w:val="0"/>
      <w:marTop w:val="0"/>
      <w:marBottom w:val="0"/>
      <w:divBdr>
        <w:top w:val="none" w:sz="0" w:space="0" w:color="auto"/>
        <w:left w:val="none" w:sz="0" w:space="0" w:color="auto"/>
        <w:bottom w:val="none" w:sz="0" w:space="0" w:color="auto"/>
        <w:right w:val="none" w:sz="0" w:space="0" w:color="auto"/>
      </w:divBdr>
    </w:div>
    <w:div w:id="1943488261">
      <w:bodyDiv w:val="1"/>
      <w:marLeft w:val="0"/>
      <w:marRight w:val="0"/>
      <w:marTop w:val="0"/>
      <w:marBottom w:val="0"/>
      <w:divBdr>
        <w:top w:val="none" w:sz="0" w:space="0" w:color="auto"/>
        <w:left w:val="none" w:sz="0" w:space="0" w:color="auto"/>
        <w:bottom w:val="none" w:sz="0" w:space="0" w:color="auto"/>
        <w:right w:val="none" w:sz="0" w:space="0" w:color="auto"/>
      </w:divBdr>
    </w:div>
    <w:div w:id="1968923518">
      <w:bodyDiv w:val="1"/>
      <w:marLeft w:val="0"/>
      <w:marRight w:val="0"/>
      <w:marTop w:val="0"/>
      <w:marBottom w:val="0"/>
      <w:divBdr>
        <w:top w:val="none" w:sz="0" w:space="0" w:color="auto"/>
        <w:left w:val="none" w:sz="0" w:space="0" w:color="auto"/>
        <w:bottom w:val="none" w:sz="0" w:space="0" w:color="auto"/>
        <w:right w:val="none" w:sz="0" w:space="0" w:color="auto"/>
      </w:divBdr>
    </w:div>
    <w:div w:id="1970359863">
      <w:bodyDiv w:val="1"/>
      <w:marLeft w:val="0"/>
      <w:marRight w:val="0"/>
      <w:marTop w:val="0"/>
      <w:marBottom w:val="0"/>
      <w:divBdr>
        <w:top w:val="none" w:sz="0" w:space="0" w:color="auto"/>
        <w:left w:val="none" w:sz="0" w:space="0" w:color="auto"/>
        <w:bottom w:val="none" w:sz="0" w:space="0" w:color="auto"/>
        <w:right w:val="none" w:sz="0" w:space="0" w:color="auto"/>
      </w:divBdr>
    </w:div>
    <w:div w:id="1998074071">
      <w:bodyDiv w:val="1"/>
      <w:marLeft w:val="0"/>
      <w:marRight w:val="0"/>
      <w:marTop w:val="0"/>
      <w:marBottom w:val="0"/>
      <w:divBdr>
        <w:top w:val="none" w:sz="0" w:space="0" w:color="auto"/>
        <w:left w:val="none" w:sz="0" w:space="0" w:color="auto"/>
        <w:bottom w:val="none" w:sz="0" w:space="0" w:color="auto"/>
        <w:right w:val="none" w:sz="0" w:space="0" w:color="auto"/>
      </w:divBdr>
    </w:div>
    <w:div w:id="2003778207">
      <w:bodyDiv w:val="1"/>
      <w:marLeft w:val="0"/>
      <w:marRight w:val="0"/>
      <w:marTop w:val="0"/>
      <w:marBottom w:val="0"/>
      <w:divBdr>
        <w:top w:val="none" w:sz="0" w:space="0" w:color="auto"/>
        <w:left w:val="none" w:sz="0" w:space="0" w:color="auto"/>
        <w:bottom w:val="none" w:sz="0" w:space="0" w:color="auto"/>
        <w:right w:val="none" w:sz="0" w:space="0" w:color="auto"/>
      </w:divBdr>
    </w:div>
    <w:div w:id="2010983314">
      <w:bodyDiv w:val="1"/>
      <w:marLeft w:val="0"/>
      <w:marRight w:val="0"/>
      <w:marTop w:val="0"/>
      <w:marBottom w:val="0"/>
      <w:divBdr>
        <w:top w:val="none" w:sz="0" w:space="0" w:color="auto"/>
        <w:left w:val="none" w:sz="0" w:space="0" w:color="auto"/>
        <w:bottom w:val="none" w:sz="0" w:space="0" w:color="auto"/>
        <w:right w:val="none" w:sz="0" w:space="0" w:color="auto"/>
      </w:divBdr>
    </w:div>
    <w:div w:id="2011524254">
      <w:bodyDiv w:val="1"/>
      <w:marLeft w:val="0"/>
      <w:marRight w:val="0"/>
      <w:marTop w:val="0"/>
      <w:marBottom w:val="0"/>
      <w:divBdr>
        <w:top w:val="none" w:sz="0" w:space="0" w:color="auto"/>
        <w:left w:val="none" w:sz="0" w:space="0" w:color="auto"/>
        <w:bottom w:val="none" w:sz="0" w:space="0" w:color="auto"/>
        <w:right w:val="none" w:sz="0" w:space="0" w:color="auto"/>
      </w:divBdr>
    </w:div>
    <w:div w:id="2020817065">
      <w:bodyDiv w:val="1"/>
      <w:marLeft w:val="0"/>
      <w:marRight w:val="0"/>
      <w:marTop w:val="0"/>
      <w:marBottom w:val="0"/>
      <w:divBdr>
        <w:top w:val="none" w:sz="0" w:space="0" w:color="auto"/>
        <w:left w:val="none" w:sz="0" w:space="0" w:color="auto"/>
        <w:bottom w:val="none" w:sz="0" w:space="0" w:color="auto"/>
        <w:right w:val="none" w:sz="0" w:space="0" w:color="auto"/>
      </w:divBdr>
    </w:div>
    <w:div w:id="2024042699">
      <w:bodyDiv w:val="1"/>
      <w:marLeft w:val="0"/>
      <w:marRight w:val="0"/>
      <w:marTop w:val="0"/>
      <w:marBottom w:val="0"/>
      <w:divBdr>
        <w:top w:val="none" w:sz="0" w:space="0" w:color="auto"/>
        <w:left w:val="none" w:sz="0" w:space="0" w:color="auto"/>
        <w:bottom w:val="none" w:sz="0" w:space="0" w:color="auto"/>
        <w:right w:val="none" w:sz="0" w:space="0" w:color="auto"/>
      </w:divBdr>
    </w:div>
    <w:div w:id="2028435829">
      <w:bodyDiv w:val="1"/>
      <w:marLeft w:val="0"/>
      <w:marRight w:val="0"/>
      <w:marTop w:val="0"/>
      <w:marBottom w:val="0"/>
      <w:divBdr>
        <w:top w:val="none" w:sz="0" w:space="0" w:color="auto"/>
        <w:left w:val="none" w:sz="0" w:space="0" w:color="auto"/>
        <w:bottom w:val="none" w:sz="0" w:space="0" w:color="auto"/>
        <w:right w:val="none" w:sz="0" w:space="0" w:color="auto"/>
      </w:divBdr>
    </w:div>
    <w:div w:id="2044789968">
      <w:bodyDiv w:val="1"/>
      <w:marLeft w:val="0"/>
      <w:marRight w:val="0"/>
      <w:marTop w:val="0"/>
      <w:marBottom w:val="0"/>
      <w:divBdr>
        <w:top w:val="none" w:sz="0" w:space="0" w:color="auto"/>
        <w:left w:val="none" w:sz="0" w:space="0" w:color="auto"/>
        <w:bottom w:val="none" w:sz="0" w:space="0" w:color="auto"/>
        <w:right w:val="none" w:sz="0" w:space="0" w:color="auto"/>
      </w:divBdr>
    </w:div>
    <w:div w:id="2056657444">
      <w:bodyDiv w:val="1"/>
      <w:marLeft w:val="0"/>
      <w:marRight w:val="0"/>
      <w:marTop w:val="0"/>
      <w:marBottom w:val="0"/>
      <w:divBdr>
        <w:top w:val="none" w:sz="0" w:space="0" w:color="auto"/>
        <w:left w:val="none" w:sz="0" w:space="0" w:color="auto"/>
        <w:bottom w:val="none" w:sz="0" w:space="0" w:color="auto"/>
        <w:right w:val="none" w:sz="0" w:space="0" w:color="auto"/>
      </w:divBdr>
    </w:div>
    <w:div w:id="2065061159">
      <w:bodyDiv w:val="1"/>
      <w:marLeft w:val="0"/>
      <w:marRight w:val="0"/>
      <w:marTop w:val="0"/>
      <w:marBottom w:val="0"/>
      <w:divBdr>
        <w:top w:val="none" w:sz="0" w:space="0" w:color="auto"/>
        <w:left w:val="none" w:sz="0" w:space="0" w:color="auto"/>
        <w:bottom w:val="none" w:sz="0" w:space="0" w:color="auto"/>
        <w:right w:val="none" w:sz="0" w:space="0" w:color="auto"/>
      </w:divBdr>
    </w:div>
    <w:div w:id="2068719440">
      <w:bodyDiv w:val="1"/>
      <w:marLeft w:val="0"/>
      <w:marRight w:val="0"/>
      <w:marTop w:val="0"/>
      <w:marBottom w:val="0"/>
      <w:divBdr>
        <w:top w:val="none" w:sz="0" w:space="0" w:color="auto"/>
        <w:left w:val="none" w:sz="0" w:space="0" w:color="auto"/>
        <w:bottom w:val="none" w:sz="0" w:space="0" w:color="auto"/>
        <w:right w:val="none" w:sz="0" w:space="0" w:color="auto"/>
      </w:divBdr>
    </w:div>
    <w:div w:id="2074423024">
      <w:bodyDiv w:val="1"/>
      <w:marLeft w:val="0"/>
      <w:marRight w:val="0"/>
      <w:marTop w:val="0"/>
      <w:marBottom w:val="0"/>
      <w:divBdr>
        <w:top w:val="none" w:sz="0" w:space="0" w:color="auto"/>
        <w:left w:val="none" w:sz="0" w:space="0" w:color="auto"/>
        <w:bottom w:val="none" w:sz="0" w:space="0" w:color="auto"/>
        <w:right w:val="none" w:sz="0" w:space="0" w:color="auto"/>
      </w:divBdr>
    </w:div>
    <w:div w:id="2079550964">
      <w:bodyDiv w:val="1"/>
      <w:marLeft w:val="0"/>
      <w:marRight w:val="0"/>
      <w:marTop w:val="0"/>
      <w:marBottom w:val="0"/>
      <w:divBdr>
        <w:top w:val="none" w:sz="0" w:space="0" w:color="auto"/>
        <w:left w:val="none" w:sz="0" w:space="0" w:color="auto"/>
        <w:bottom w:val="none" w:sz="0" w:space="0" w:color="auto"/>
        <w:right w:val="none" w:sz="0" w:space="0" w:color="auto"/>
      </w:divBdr>
    </w:div>
    <w:div w:id="2080055390">
      <w:bodyDiv w:val="1"/>
      <w:marLeft w:val="0"/>
      <w:marRight w:val="0"/>
      <w:marTop w:val="0"/>
      <w:marBottom w:val="0"/>
      <w:divBdr>
        <w:top w:val="none" w:sz="0" w:space="0" w:color="auto"/>
        <w:left w:val="none" w:sz="0" w:space="0" w:color="auto"/>
        <w:bottom w:val="none" w:sz="0" w:space="0" w:color="auto"/>
        <w:right w:val="none" w:sz="0" w:space="0" w:color="auto"/>
      </w:divBdr>
    </w:div>
    <w:div w:id="2081710414">
      <w:bodyDiv w:val="1"/>
      <w:marLeft w:val="0"/>
      <w:marRight w:val="0"/>
      <w:marTop w:val="0"/>
      <w:marBottom w:val="0"/>
      <w:divBdr>
        <w:top w:val="none" w:sz="0" w:space="0" w:color="auto"/>
        <w:left w:val="none" w:sz="0" w:space="0" w:color="auto"/>
        <w:bottom w:val="none" w:sz="0" w:space="0" w:color="auto"/>
        <w:right w:val="none" w:sz="0" w:space="0" w:color="auto"/>
      </w:divBdr>
    </w:div>
    <w:div w:id="2097284725">
      <w:bodyDiv w:val="1"/>
      <w:marLeft w:val="0"/>
      <w:marRight w:val="0"/>
      <w:marTop w:val="0"/>
      <w:marBottom w:val="0"/>
      <w:divBdr>
        <w:top w:val="none" w:sz="0" w:space="0" w:color="auto"/>
        <w:left w:val="none" w:sz="0" w:space="0" w:color="auto"/>
        <w:bottom w:val="none" w:sz="0" w:space="0" w:color="auto"/>
        <w:right w:val="none" w:sz="0" w:space="0" w:color="auto"/>
      </w:divBdr>
    </w:div>
    <w:div w:id="2112628451">
      <w:bodyDiv w:val="1"/>
      <w:marLeft w:val="0"/>
      <w:marRight w:val="0"/>
      <w:marTop w:val="0"/>
      <w:marBottom w:val="0"/>
      <w:divBdr>
        <w:top w:val="none" w:sz="0" w:space="0" w:color="auto"/>
        <w:left w:val="none" w:sz="0" w:space="0" w:color="auto"/>
        <w:bottom w:val="none" w:sz="0" w:space="0" w:color="auto"/>
        <w:right w:val="none" w:sz="0" w:space="0" w:color="auto"/>
      </w:divBdr>
    </w:div>
    <w:div w:id="2115322815">
      <w:bodyDiv w:val="1"/>
      <w:marLeft w:val="0"/>
      <w:marRight w:val="0"/>
      <w:marTop w:val="0"/>
      <w:marBottom w:val="0"/>
      <w:divBdr>
        <w:top w:val="none" w:sz="0" w:space="0" w:color="auto"/>
        <w:left w:val="none" w:sz="0" w:space="0" w:color="auto"/>
        <w:bottom w:val="none" w:sz="0" w:space="0" w:color="auto"/>
        <w:right w:val="none" w:sz="0" w:space="0" w:color="auto"/>
      </w:divBdr>
    </w:div>
    <w:div w:id="2116291395">
      <w:bodyDiv w:val="1"/>
      <w:marLeft w:val="0"/>
      <w:marRight w:val="0"/>
      <w:marTop w:val="0"/>
      <w:marBottom w:val="0"/>
      <w:divBdr>
        <w:top w:val="none" w:sz="0" w:space="0" w:color="auto"/>
        <w:left w:val="none" w:sz="0" w:space="0" w:color="auto"/>
        <w:bottom w:val="none" w:sz="0" w:space="0" w:color="auto"/>
        <w:right w:val="none" w:sz="0" w:space="0" w:color="auto"/>
      </w:divBdr>
    </w:div>
    <w:div w:id="21396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mas.cra.gov.co/gestor/docs/ley_0080_1993.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as.cra.gov.co/gestor/docs/ley_0080_1993.htm" TargetMode="External"/><Relationship Id="rId5" Type="http://schemas.openxmlformats.org/officeDocument/2006/relationships/numbering" Target="numbering.xml"/><Relationship Id="rId15" Type="http://schemas.openxmlformats.org/officeDocument/2006/relationships/header" Target="header2.xml"/><Relationship Id="R96b7a4d1f1424321"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FDCF-952C-43E6-BB78-691CAE3A6EE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BA3281B-EF48-4F4E-8017-4A0F5EA8237B}">
  <ds:schemaRefs>
    <ds:schemaRef ds:uri="http://schemas.microsoft.com/sharepoint/v3/contenttype/forms"/>
  </ds:schemaRefs>
</ds:datastoreItem>
</file>

<file path=customXml/itemProps3.xml><?xml version="1.0" encoding="utf-8"?>
<ds:datastoreItem xmlns:ds="http://schemas.openxmlformats.org/officeDocument/2006/customXml" ds:itemID="{065F4DF0-A3AD-4AAB-8C99-4C459C862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CAC36-F8C4-4A41-8F3C-0870308E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37</Pages>
  <Words>13457</Words>
  <Characters>74015</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87298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Relatoria Tribunal Administrativo - Boyaca - Seccional Tunja</cp:lastModifiedBy>
  <cp:revision>32</cp:revision>
  <cp:lastPrinted>2019-03-12T15:57:00Z</cp:lastPrinted>
  <dcterms:created xsi:type="dcterms:W3CDTF">2022-02-05T00:27:00Z</dcterms:created>
  <dcterms:modified xsi:type="dcterms:W3CDTF">2022-03-31T20:38:00Z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