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FF0E1" w14:textId="77777777" w:rsidR="00736E30" w:rsidRPr="005066FE" w:rsidRDefault="00736E30" w:rsidP="007E2035">
      <w:pPr>
        <w:pStyle w:val="Ttulo1"/>
        <w:spacing w:line="360" w:lineRule="auto"/>
        <w:ind w:right="-81" w:firstLine="708"/>
        <w:jc w:val="center"/>
        <w:rPr>
          <w:rFonts w:ascii="Verdana" w:hAnsi="Verdana" w:cs="Arial"/>
          <w:sz w:val="22"/>
          <w:szCs w:val="22"/>
        </w:rPr>
      </w:pPr>
      <w:r w:rsidRPr="005066FE">
        <w:rPr>
          <w:rFonts w:ascii="Verdana" w:hAnsi="Verdana" w:cs="Arial"/>
          <w:bCs/>
          <w:sz w:val="22"/>
          <w:szCs w:val="22"/>
        </w:rPr>
        <w:t>REPÚBLICA DE COLOMBIA</w:t>
      </w:r>
    </w:p>
    <w:p w14:paraId="672A6659" w14:textId="77777777" w:rsidR="00736E30" w:rsidRPr="005066FE" w:rsidRDefault="00736E30" w:rsidP="007E2035">
      <w:pPr>
        <w:spacing w:line="360" w:lineRule="auto"/>
        <w:ind w:left="-540" w:right="-880"/>
        <w:jc w:val="center"/>
        <w:rPr>
          <w:rFonts w:ascii="Verdana" w:hAnsi="Verdana" w:cs="Arial"/>
          <w:sz w:val="22"/>
          <w:szCs w:val="22"/>
        </w:rPr>
      </w:pPr>
      <w:r w:rsidRPr="005066FE">
        <w:rPr>
          <w:noProof/>
          <w:lang w:val="en-US" w:eastAsia="en-US"/>
        </w:rPr>
        <w:drawing>
          <wp:inline distT="0" distB="0" distL="0" distR="0" wp14:anchorId="2F2B2C10" wp14:editId="19F6D155">
            <wp:extent cx="676281" cy="648269"/>
            <wp:effectExtent l="0" t="0" r="0" b="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676281" cy="648269"/>
                    </a:xfrm>
                    <a:prstGeom prst="rect">
                      <a:avLst/>
                    </a:prstGeom>
                  </pic:spPr>
                </pic:pic>
              </a:graphicData>
            </a:graphic>
          </wp:inline>
        </w:drawing>
      </w:r>
    </w:p>
    <w:p w14:paraId="78CA13AD" w14:textId="77777777" w:rsidR="00736E30" w:rsidRPr="005066FE" w:rsidRDefault="00736E30" w:rsidP="007E2035">
      <w:pPr>
        <w:pStyle w:val="Ttulo1"/>
        <w:spacing w:line="360" w:lineRule="auto"/>
        <w:ind w:right="-81" w:firstLine="0"/>
        <w:jc w:val="center"/>
        <w:rPr>
          <w:rFonts w:ascii="Verdana" w:hAnsi="Verdana" w:cs="Arial"/>
          <w:sz w:val="22"/>
          <w:szCs w:val="22"/>
        </w:rPr>
      </w:pPr>
      <w:r w:rsidRPr="005066FE">
        <w:rPr>
          <w:rFonts w:ascii="Verdana" w:hAnsi="Verdana" w:cs="Arial"/>
          <w:sz w:val="22"/>
          <w:szCs w:val="22"/>
        </w:rPr>
        <w:t>TRIBUNAL ADMINISTRATIVO DE BOYACA</w:t>
      </w:r>
    </w:p>
    <w:p w14:paraId="6E55C488" w14:textId="77777777" w:rsidR="00736E30" w:rsidRPr="005066FE" w:rsidRDefault="002D736E" w:rsidP="007E2035">
      <w:pPr>
        <w:spacing w:line="360" w:lineRule="auto"/>
        <w:ind w:right="-81"/>
        <w:jc w:val="center"/>
        <w:rPr>
          <w:rFonts w:ascii="Verdana" w:hAnsi="Verdana" w:cs="Arial"/>
          <w:b/>
          <w:sz w:val="22"/>
          <w:szCs w:val="22"/>
        </w:rPr>
      </w:pPr>
      <w:r w:rsidRPr="005066FE">
        <w:rPr>
          <w:rFonts w:ascii="Verdana" w:hAnsi="Verdana" w:cs="Arial"/>
          <w:b/>
          <w:sz w:val="22"/>
          <w:szCs w:val="22"/>
        </w:rPr>
        <w:t>SALA DE DECISION No. 6</w:t>
      </w:r>
    </w:p>
    <w:p w14:paraId="0A37501D" w14:textId="77777777" w:rsidR="00736E30" w:rsidRPr="005066FE" w:rsidRDefault="00736E30" w:rsidP="007E2035">
      <w:pPr>
        <w:spacing w:line="360" w:lineRule="auto"/>
        <w:ind w:right="-81"/>
        <w:jc w:val="center"/>
        <w:rPr>
          <w:rFonts w:ascii="Verdana" w:hAnsi="Verdana" w:cs="Arial"/>
          <w:b/>
          <w:sz w:val="22"/>
          <w:szCs w:val="22"/>
        </w:rPr>
      </w:pPr>
    </w:p>
    <w:p w14:paraId="06990909" w14:textId="77777777" w:rsidR="00736E30" w:rsidRPr="005066FE" w:rsidRDefault="00736E30" w:rsidP="007E2035">
      <w:pPr>
        <w:spacing w:line="360" w:lineRule="auto"/>
        <w:ind w:right="-81"/>
        <w:jc w:val="center"/>
        <w:rPr>
          <w:rFonts w:ascii="Verdana" w:hAnsi="Verdana" w:cs="Arial"/>
          <w:b/>
          <w:sz w:val="22"/>
          <w:szCs w:val="22"/>
        </w:rPr>
      </w:pPr>
      <w:r w:rsidRPr="005066FE">
        <w:rPr>
          <w:rFonts w:ascii="Verdana" w:hAnsi="Verdana" w:cs="Arial"/>
          <w:b/>
          <w:sz w:val="22"/>
          <w:szCs w:val="22"/>
        </w:rPr>
        <w:t>MAGISTRADO PONENTE: FELIX ALBERTO RODRIGUEZ RIVEROS</w:t>
      </w:r>
    </w:p>
    <w:p w14:paraId="5DAB6C7B" w14:textId="77777777" w:rsidR="00736E30" w:rsidRPr="005066FE" w:rsidRDefault="00736E30" w:rsidP="007E2035">
      <w:pPr>
        <w:spacing w:line="360" w:lineRule="auto"/>
        <w:ind w:right="-81"/>
        <w:jc w:val="both"/>
        <w:rPr>
          <w:rFonts w:ascii="Verdana" w:hAnsi="Verdana" w:cs="Arial"/>
          <w:sz w:val="22"/>
          <w:szCs w:val="22"/>
        </w:rPr>
      </w:pPr>
    </w:p>
    <w:p w14:paraId="66D150A4" w14:textId="17B57374" w:rsidR="00736E30" w:rsidRPr="005066FE" w:rsidRDefault="00736E30" w:rsidP="007E2035">
      <w:pPr>
        <w:spacing w:line="360" w:lineRule="auto"/>
        <w:ind w:right="-81"/>
        <w:jc w:val="both"/>
        <w:rPr>
          <w:rFonts w:ascii="Verdana" w:hAnsi="Verdana" w:cs="Arial"/>
          <w:b/>
          <w:sz w:val="22"/>
          <w:szCs w:val="22"/>
        </w:rPr>
      </w:pPr>
      <w:r w:rsidRPr="005066FE">
        <w:rPr>
          <w:rFonts w:ascii="Verdana" w:hAnsi="Verdana" w:cs="Arial"/>
          <w:b/>
          <w:sz w:val="22"/>
          <w:szCs w:val="22"/>
        </w:rPr>
        <w:t xml:space="preserve">Tunja, </w:t>
      </w:r>
      <w:r w:rsidR="001B6016" w:rsidRPr="005066FE">
        <w:rPr>
          <w:rFonts w:ascii="Verdana" w:hAnsi="Verdana" w:cs="Arial"/>
          <w:b/>
          <w:sz w:val="22"/>
          <w:szCs w:val="22"/>
        </w:rPr>
        <w:t>24 de junio</w:t>
      </w:r>
      <w:r w:rsidR="00685FEF" w:rsidRPr="005066FE">
        <w:rPr>
          <w:rFonts w:ascii="Verdana" w:hAnsi="Verdana" w:cs="Arial"/>
          <w:b/>
          <w:sz w:val="22"/>
          <w:szCs w:val="22"/>
        </w:rPr>
        <w:t xml:space="preserve"> </w:t>
      </w:r>
      <w:r w:rsidR="00EE7402" w:rsidRPr="005066FE">
        <w:rPr>
          <w:rFonts w:ascii="Verdana" w:hAnsi="Verdana" w:cs="Arial"/>
          <w:b/>
          <w:sz w:val="22"/>
          <w:szCs w:val="22"/>
        </w:rPr>
        <w:t xml:space="preserve">de 2021 </w:t>
      </w:r>
    </w:p>
    <w:p w14:paraId="02EB378F" w14:textId="77777777" w:rsidR="00736E30" w:rsidRPr="005066FE" w:rsidRDefault="00736E30" w:rsidP="007E2035">
      <w:pPr>
        <w:tabs>
          <w:tab w:val="left" w:pos="5445"/>
        </w:tabs>
        <w:spacing w:line="360" w:lineRule="auto"/>
        <w:ind w:right="-81"/>
        <w:jc w:val="both"/>
        <w:rPr>
          <w:rFonts w:ascii="Verdana" w:hAnsi="Verdana" w:cs="Arial"/>
          <w:b/>
          <w:sz w:val="22"/>
          <w:szCs w:val="22"/>
        </w:rPr>
      </w:pPr>
      <w:r w:rsidRPr="005066FE">
        <w:rPr>
          <w:rFonts w:ascii="Verdana" w:hAnsi="Verdana" w:cs="Arial"/>
          <w:b/>
          <w:sz w:val="22"/>
          <w:szCs w:val="22"/>
        </w:rPr>
        <w:tab/>
      </w:r>
      <w:r w:rsidRPr="005066FE">
        <w:rPr>
          <w:rFonts w:ascii="Verdana" w:hAnsi="Verdana" w:cs="Arial"/>
          <w:b/>
          <w:sz w:val="22"/>
          <w:szCs w:val="22"/>
        </w:rPr>
        <w:tab/>
      </w:r>
    </w:p>
    <w:p w14:paraId="78FFF783" w14:textId="77777777" w:rsidR="00736E30" w:rsidRPr="005066FE" w:rsidRDefault="00736E30" w:rsidP="007E2035">
      <w:pPr>
        <w:spacing w:line="360" w:lineRule="auto"/>
        <w:ind w:left="4245" w:right="-81" w:hanging="3540"/>
        <w:jc w:val="both"/>
        <w:rPr>
          <w:rFonts w:ascii="Verdana" w:hAnsi="Verdana" w:cs="Arial"/>
          <w:b/>
          <w:sz w:val="22"/>
          <w:szCs w:val="22"/>
        </w:rPr>
      </w:pPr>
      <w:r w:rsidRPr="005066FE">
        <w:rPr>
          <w:rFonts w:ascii="Verdana" w:hAnsi="Verdana" w:cs="Arial"/>
          <w:b/>
          <w:sz w:val="22"/>
          <w:szCs w:val="22"/>
        </w:rPr>
        <w:t>MEDIO DE CONTROL: REPARACION DIRECTA</w:t>
      </w:r>
      <w:r w:rsidRPr="005066FE">
        <w:rPr>
          <w:rFonts w:ascii="Verdana" w:hAnsi="Verdana" w:cs="Arial"/>
          <w:b/>
          <w:sz w:val="22"/>
          <w:szCs w:val="22"/>
        </w:rPr>
        <w:tab/>
      </w:r>
      <w:r w:rsidRPr="005066FE">
        <w:rPr>
          <w:rFonts w:ascii="Verdana" w:hAnsi="Verdana" w:cs="Arial"/>
          <w:b/>
          <w:sz w:val="22"/>
          <w:szCs w:val="22"/>
        </w:rPr>
        <w:tab/>
      </w:r>
    </w:p>
    <w:p w14:paraId="04CE35FC" w14:textId="3D2F3BBF" w:rsidR="00736E30" w:rsidRPr="005066FE" w:rsidRDefault="00736E30" w:rsidP="007E2035">
      <w:pPr>
        <w:spacing w:line="360" w:lineRule="auto"/>
        <w:ind w:left="4245" w:right="-81" w:hanging="3510"/>
        <w:jc w:val="both"/>
        <w:rPr>
          <w:rFonts w:ascii="Verdana" w:hAnsi="Verdana" w:cs="Arial"/>
          <w:b/>
          <w:sz w:val="22"/>
          <w:szCs w:val="22"/>
        </w:rPr>
      </w:pPr>
      <w:r w:rsidRPr="005066FE">
        <w:rPr>
          <w:rFonts w:ascii="Verdana" w:hAnsi="Verdana" w:cs="Arial"/>
          <w:b/>
          <w:sz w:val="22"/>
          <w:szCs w:val="22"/>
        </w:rPr>
        <w:t xml:space="preserve">DEMANDANTE: </w:t>
      </w:r>
      <w:r w:rsidR="00081392" w:rsidRPr="005066FE">
        <w:rPr>
          <w:rFonts w:ascii="Verdana" w:hAnsi="Verdana" w:cs="Arial"/>
          <w:b/>
          <w:sz w:val="22"/>
          <w:szCs w:val="22"/>
        </w:rPr>
        <w:t>RUTH MARÍA LEÓN VARGAS Y OTROS</w:t>
      </w:r>
    </w:p>
    <w:p w14:paraId="351331F3" w14:textId="35847BF1" w:rsidR="00736E30" w:rsidRPr="005066FE" w:rsidRDefault="00736E30" w:rsidP="007E2035">
      <w:pPr>
        <w:pStyle w:val="Sangra3detindependiente"/>
        <w:spacing w:line="360" w:lineRule="auto"/>
        <w:ind w:left="708" w:right="-81"/>
        <w:rPr>
          <w:rFonts w:ascii="Verdana" w:hAnsi="Verdana" w:cs="Arial"/>
          <w:sz w:val="22"/>
          <w:szCs w:val="22"/>
        </w:rPr>
      </w:pPr>
      <w:r w:rsidRPr="005066FE">
        <w:rPr>
          <w:rFonts w:ascii="Verdana" w:hAnsi="Verdana" w:cs="Arial"/>
          <w:sz w:val="22"/>
          <w:szCs w:val="22"/>
        </w:rPr>
        <w:t xml:space="preserve">DEMANDADO: </w:t>
      </w:r>
      <w:r w:rsidR="00081392" w:rsidRPr="005066FE">
        <w:rPr>
          <w:rFonts w:ascii="Verdana" w:hAnsi="Verdana" w:cs="Arial"/>
          <w:sz w:val="22"/>
          <w:szCs w:val="22"/>
        </w:rPr>
        <w:t>MUNICIPIO DE DUITAMA – SECRETARÍA DE TRÁNSITO Y TRANSPORTE</w:t>
      </w:r>
    </w:p>
    <w:p w14:paraId="1527766F" w14:textId="2128C629" w:rsidR="00736E30" w:rsidRPr="005066FE" w:rsidRDefault="00736E30" w:rsidP="007E2035">
      <w:pPr>
        <w:spacing w:line="360" w:lineRule="auto"/>
        <w:ind w:right="-81"/>
        <w:jc w:val="both"/>
        <w:rPr>
          <w:rFonts w:ascii="Verdana" w:hAnsi="Verdana" w:cs="Arial"/>
          <w:b/>
          <w:sz w:val="22"/>
          <w:szCs w:val="22"/>
        </w:rPr>
      </w:pPr>
      <w:r w:rsidRPr="005066FE">
        <w:rPr>
          <w:rFonts w:ascii="Verdana" w:hAnsi="Verdana" w:cs="Arial"/>
          <w:b/>
          <w:sz w:val="22"/>
          <w:szCs w:val="22"/>
        </w:rPr>
        <w:tab/>
        <w:t xml:space="preserve">RADICADO: </w:t>
      </w:r>
      <w:r w:rsidR="00081392" w:rsidRPr="005066FE">
        <w:rPr>
          <w:rFonts w:ascii="Verdana" w:hAnsi="Verdana" w:cs="Arial"/>
          <w:b/>
          <w:sz w:val="22"/>
          <w:szCs w:val="22"/>
        </w:rPr>
        <w:t xml:space="preserve">152383333001 201700174 01 </w:t>
      </w:r>
      <w:r w:rsidR="00077EF3" w:rsidRPr="005066FE">
        <w:rPr>
          <w:rFonts w:ascii="Verdana" w:hAnsi="Verdana" w:cs="Arial"/>
          <w:b/>
          <w:sz w:val="22"/>
          <w:szCs w:val="22"/>
        </w:rPr>
        <w:t xml:space="preserve"> </w:t>
      </w:r>
    </w:p>
    <w:p w14:paraId="6A05A809" w14:textId="77777777" w:rsidR="00077EF3" w:rsidRPr="005066FE" w:rsidRDefault="00077EF3" w:rsidP="007E2035">
      <w:pPr>
        <w:spacing w:line="360" w:lineRule="auto"/>
        <w:ind w:right="-81"/>
        <w:jc w:val="both"/>
        <w:rPr>
          <w:rFonts w:ascii="Verdana" w:hAnsi="Verdana" w:cs="Arial"/>
          <w:b/>
          <w:sz w:val="22"/>
          <w:szCs w:val="22"/>
        </w:rPr>
      </w:pPr>
    </w:p>
    <w:p w14:paraId="58FE116D" w14:textId="77777777" w:rsidR="00736E30" w:rsidRPr="005066FE" w:rsidRDefault="00736E30" w:rsidP="007E2035">
      <w:pPr>
        <w:numPr>
          <w:ilvl w:val="0"/>
          <w:numId w:val="1"/>
        </w:numPr>
        <w:spacing w:line="360" w:lineRule="auto"/>
        <w:ind w:right="-81"/>
        <w:jc w:val="center"/>
        <w:rPr>
          <w:rFonts w:ascii="Verdana" w:hAnsi="Verdana" w:cs="Arial"/>
          <w:b/>
          <w:sz w:val="22"/>
          <w:szCs w:val="22"/>
        </w:rPr>
      </w:pPr>
      <w:r w:rsidRPr="005066FE">
        <w:rPr>
          <w:rFonts w:ascii="Verdana" w:hAnsi="Verdana" w:cs="Arial"/>
          <w:b/>
          <w:sz w:val="22"/>
          <w:szCs w:val="22"/>
        </w:rPr>
        <w:t>ASUNTO A RESOLVER:</w:t>
      </w:r>
    </w:p>
    <w:p w14:paraId="5A39BBE3" w14:textId="77777777" w:rsidR="00736E30" w:rsidRPr="005066FE" w:rsidRDefault="00736E30" w:rsidP="007E2035">
      <w:pPr>
        <w:autoSpaceDE w:val="0"/>
        <w:autoSpaceDN w:val="0"/>
        <w:adjustRightInd w:val="0"/>
        <w:spacing w:line="360" w:lineRule="auto"/>
        <w:ind w:right="-81"/>
        <w:jc w:val="both"/>
        <w:rPr>
          <w:rFonts w:ascii="Verdana" w:hAnsi="Verdana" w:cs="Arial"/>
          <w:b/>
          <w:sz w:val="22"/>
          <w:szCs w:val="22"/>
        </w:rPr>
      </w:pPr>
    </w:p>
    <w:p w14:paraId="09B59B5B" w14:textId="61255463" w:rsidR="00736E30" w:rsidRPr="005066FE" w:rsidRDefault="00736E30" w:rsidP="007E2035">
      <w:pPr>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Procede la Sala a resolver</w:t>
      </w:r>
      <w:r w:rsidR="00020139" w:rsidRPr="005066FE">
        <w:rPr>
          <w:rFonts w:ascii="Verdana" w:hAnsi="Verdana" w:cs="Arial"/>
          <w:sz w:val="22"/>
          <w:szCs w:val="22"/>
        </w:rPr>
        <w:t xml:space="preserve"> el recurso de apelación </w:t>
      </w:r>
      <w:r w:rsidRPr="005066FE">
        <w:rPr>
          <w:rFonts w:ascii="Verdana" w:hAnsi="Verdana" w:cs="Arial"/>
          <w:sz w:val="22"/>
          <w:szCs w:val="22"/>
        </w:rPr>
        <w:t>interpuesto por la</w:t>
      </w:r>
      <w:r w:rsidR="00F518AA" w:rsidRPr="005066FE">
        <w:rPr>
          <w:rFonts w:ascii="Verdana" w:hAnsi="Verdana" w:cs="Arial"/>
          <w:sz w:val="22"/>
          <w:szCs w:val="22"/>
        </w:rPr>
        <w:t xml:space="preserve"> </w:t>
      </w:r>
      <w:r w:rsidRPr="005066FE">
        <w:rPr>
          <w:rFonts w:ascii="Verdana" w:hAnsi="Verdana" w:cs="Arial"/>
          <w:sz w:val="22"/>
          <w:szCs w:val="22"/>
        </w:rPr>
        <w:t>parte</w:t>
      </w:r>
      <w:r w:rsidR="005D7E9A" w:rsidRPr="005066FE">
        <w:rPr>
          <w:rFonts w:ascii="Verdana" w:hAnsi="Verdana" w:cs="Arial"/>
          <w:sz w:val="22"/>
          <w:szCs w:val="22"/>
        </w:rPr>
        <w:t xml:space="preserve"> actora</w:t>
      </w:r>
      <w:r w:rsidRPr="005066FE">
        <w:rPr>
          <w:rFonts w:ascii="Verdana" w:hAnsi="Verdana" w:cs="Arial"/>
          <w:sz w:val="22"/>
          <w:szCs w:val="22"/>
        </w:rPr>
        <w:t xml:space="preserve"> contra </w:t>
      </w:r>
      <w:r w:rsidR="00F518AA" w:rsidRPr="005066FE">
        <w:rPr>
          <w:rFonts w:ascii="Verdana" w:hAnsi="Verdana" w:cs="Arial"/>
          <w:sz w:val="22"/>
          <w:szCs w:val="22"/>
        </w:rPr>
        <w:t>la sentencia</w:t>
      </w:r>
      <w:r w:rsidR="00081392" w:rsidRPr="005066FE">
        <w:rPr>
          <w:rFonts w:ascii="Verdana" w:hAnsi="Verdana" w:cs="Arial"/>
          <w:sz w:val="22"/>
          <w:szCs w:val="22"/>
        </w:rPr>
        <w:t xml:space="preserve"> proferida el 30 de septiembre de 2019 </w:t>
      </w:r>
      <w:r w:rsidR="007056E2" w:rsidRPr="005066FE">
        <w:rPr>
          <w:rFonts w:ascii="Verdana" w:hAnsi="Verdana" w:cs="Arial"/>
          <w:sz w:val="22"/>
          <w:szCs w:val="22"/>
        </w:rPr>
        <w:t xml:space="preserve">por el </w:t>
      </w:r>
      <w:r w:rsidR="00081392" w:rsidRPr="005066FE">
        <w:rPr>
          <w:rFonts w:ascii="Verdana" w:hAnsi="Verdana" w:cs="Arial"/>
          <w:sz w:val="22"/>
          <w:szCs w:val="22"/>
        </w:rPr>
        <w:t>JUZGADO PRIMERO ADMINISTRATIVO ORAL DEL CIRCUITO JUDICIAL DE DUITAMA</w:t>
      </w:r>
      <w:r w:rsidRPr="005066FE">
        <w:rPr>
          <w:rFonts w:ascii="Verdana" w:hAnsi="Verdana" w:cs="Arial"/>
          <w:sz w:val="22"/>
          <w:szCs w:val="22"/>
        </w:rPr>
        <w:t>,</w:t>
      </w:r>
      <w:r w:rsidR="005D7E9A" w:rsidRPr="005066FE">
        <w:rPr>
          <w:rFonts w:ascii="Verdana" w:hAnsi="Verdana" w:cs="Arial"/>
          <w:sz w:val="22"/>
          <w:szCs w:val="22"/>
        </w:rPr>
        <w:t xml:space="preserve"> por medio de la cual se denegaron las pretensiones de la demanda</w:t>
      </w:r>
      <w:r w:rsidR="000D193F" w:rsidRPr="005066FE">
        <w:rPr>
          <w:rFonts w:ascii="Verdana" w:hAnsi="Verdana" w:cs="Arial"/>
          <w:sz w:val="22"/>
          <w:szCs w:val="22"/>
        </w:rPr>
        <w:t xml:space="preserve">. </w:t>
      </w:r>
    </w:p>
    <w:p w14:paraId="41C8F396" w14:textId="77777777" w:rsidR="000D193F" w:rsidRPr="005066FE" w:rsidRDefault="000D193F" w:rsidP="007E2035">
      <w:pPr>
        <w:autoSpaceDE w:val="0"/>
        <w:autoSpaceDN w:val="0"/>
        <w:adjustRightInd w:val="0"/>
        <w:spacing w:line="360" w:lineRule="auto"/>
        <w:ind w:right="-81"/>
        <w:jc w:val="both"/>
        <w:rPr>
          <w:rFonts w:ascii="Verdana" w:hAnsi="Verdana" w:cs="Arial"/>
          <w:b/>
          <w:sz w:val="22"/>
          <w:szCs w:val="22"/>
        </w:rPr>
      </w:pPr>
    </w:p>
    <w:p w14:paraId="2B133F43" w14:textId="77777777" w:rsidR="00736E30" w:rsidRPr="005066FE" w:rsidRDefault="00736E30" w:rsidP="007E2035">
      <w:pPr>
        <w:pStyle w:val="Prrafodelista"/>
        <w:numPr>
          <w:ilvl w:val="0"/>
          <w:numId w:val="1"/>
        </w:numPr>
        <w:spacing w:line="360" w:lineRule="auto"/>
        <w:ind w:right="-81"/>
        <w:jc w:val="center"/>
        <w:rPr>
          <w:rFonts w:ascii="Verdana" w:hAnsi="Verdana" w:cs="Arial"/>
          <w:b/>
          <w:sz w:val="22"/>
          <w:szCs w:val="22"/>
        </w:rPr>
      </w:pPr>
      <w:r w:rsidRPr="005066FE">
        <w:rPr>
          <w:rFonts w:ascii="Verdana" w:hAnsi="Verdana" w:cs="Arial"/>
          <w:b/>
          <w:sz w:val="22"/>
          <w:szCs w:val="22"/>
        </w:rPr>
        <w:t>ANTECEDENTES:</w:t>
      </w:r>
    </w:p>
    <w:p w14:paraId="0DFAE634" w14:textId="77777777" w:rsidR="00736E30" w:rsidRPr="005066FE" w:rsidRDefault="003064CC" w:rsidP="007E2035">
      <w:pPr>
        <w:widowControl w:val="0"/>
        <w:autoSpaceDE w:val="0"/>
        <w:autoSpaceDN w:val="0"/>
        <w:adjustRightInd w:val="0"/>
        <w:spacing w:line="360" w:lineRule="auto"/>
        <w:ind w:right="-81"/>
        <w:jc w:val="both"/>
        <w:rPr>
          <w:rFonts w:ascii="Verdana" w:hAnsi="Verdana" w:cs="Arial"/>
          <w:b/>
          <w:sz w:val="22"/>
          <w:szCs w:val="22"/>
          <w:u w:val="single"/>
        </w:rPr>
      </w:pPr>
      <w:r w:rsidRPr="005066FE">
        <w:rPr>
          <w:rFonts w:ascii="Verdana" w:hAnsi="Verdana" w:cs="Arial"/>
          <w:b/>
          <w:sz w:val="22"/>
          <w:szCs w:val="22"/>
          <w:u w:val="single"/>
        </w:rPr>
        <w:t xml:space="preserve">  </w:t>
      </w:r>
    </w:p>
    <w:p w14:paraId="6A33262A" w14:textId="5263B3F4" w:rsidR="00081392" w:rsidRPr="005066FE" w:rsidRDefault="00736E30"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b/>
          <w:i/>
          <w:sz w:val="22"/>
          <w:szCs w:val="22"/>
          <w:u w:val="single"/>
        </w:rPr>
        <w:t>2.1. LA DEMANDA</w:t>
      </w:r>
      <w:r w:rsidR="000D193F" w:rsidRPr="005066FE">
        <w:rPr>
          <w:rFonts w:ascii="Verdana" w:hAnsi="Verdana" w:cs="Arial"/>
          <w:b/>
          <w:i/>
          <w:sz w:val="22"/>
          <w:szCs w:val="22"/>
          <w:u w:val="single"/>
        </w:rPr>
        <w:t xml:space="preserve"> (fl. </w:t>
      </w:r>
      <w:r w:rsidR="00081392" w:rsidRPr="005066FE">
        <w:rPr>
          <w:rFonts w:ascii="Verdana" w:hAnsi="Verdana" w:cs="Arial"/>
          <w:b/>
          <w:i/>
          <w:sz w:val="22"/>
          <w:szCs w:val="22"/>
          <w:u w:val="single"/>
        </w:rPr>
        <w:t>1-6</w:t>
      </w:r>
      <w:r w:rsidR="000D193F" w:rsidRPr="005066FE">
        <w:rPr>
          <w:rFonts w:ascii="Verdana" w:hAnsi="Verdana" w:cs="Arial"/>
          <w:b/>
          <w:i/>
          <w:sz w:val="22"/>
          <w:szCs w:val="22"/>
          <w:u w:val="single"/>
        </w:rPr>
        <w:t>)</w:t>
      </w:r>
      <w:r w:rsidRPr="005066FE">
        <w:rPr>
          <w:rFonts w:ascii="Verdana" w:hAnsi="Verdana" w:cs="Arial"/>
          <w:b/>
          <w:sz w:val="22"/>
          <w:szCs w:val="22"/>
        </w:rPr>
        <w:t>:</w:t>
      </w:r>
      <w:r w:rsidRPr="005066FE">
        <w:rPr>
          <w:rFonts w:ascii="Verdana" w:hAnsi="Verdana" w:cs="Arial"/>
          <w:sz w:val="22"/>
          <w:szCs w:val="22"/>
        </w:rPr>
        <w:t xml:space="preserve"> Por conducto de apoderad</w:t>
      </w:r>
      <w:r w:rsidR="006C610F" w:rsidRPr="005066FE">
        <w:rPr>
          <w:rFonts w:ascii="Verdana" w:hAnsi="Verdana" w:cs="Arial"/>
          <w:sz w:val="22"/>
          <w:szCs w:val="22"/>
        </w:rPr>
        <w:t>o</w:t>
      </w:r>
      <w:r w:rsidRPr="005066FE">
        <w:rPr>
          <w:rFonts w:ascii="Verdana" w:hAnsi="Verdana" w:cs="Arial"/>
          <w:sz w:val="22"/>
          <w:szCs w:val="22"/>
        </w:rPr>
        <w:t xml:space="preserve"> judicial</w:t>
      </w:r>
      <w:r w:rsidR="006C610F" w:rsidRPr="005066FE">
        <w:rPr>
          <w:rFonts w:ascii="Verdana" w:hAnsi="Verdana" w:cs="Arial"/>
          <w:sz w:val="22"/>
          <w:szCs w:val="22"/>
        </w:rPr>
        <w:t xml:space="preserve"> constituido</w:t>
      </w:r>
      <w:r w:rsidRPr="005066FE">
        <w:rPr>
          <w:rFonts w:ascii="Verdana" w:hAnsi="Verdana" w:cs="Arial"/>
          <w:sz w:val="22"/>
          <w:szCs w:val="22"/>
        </w:rPr>
        <w:t xml:space="preserve"> al efecto y en ejercicio del medio de control de reparación directa </w:t>
      </w:r>
      <w:r w:rsidR="00081392" w:rsidRPr="005066FE">
        <w:rPr>
          <w:rFonts w:ascii="Verdana" w:hAnsi="Verdana" w:cs="Arial"/>
          <w:sz w:val="22"/>
          <w:szCs w:val="22"/>
        </w:rPr>
        <w:t xml:space="preserve">RUTH MARÍA LEÓN VARGAS, quien actúa en nombre propio y en representación de sus menores hijos KAREN ALEXANDRA CÁCERES LEÓN y DIEGO ALEJANDRO CÁCERES LEÓN, </w:t>
      </w:r>
      <w:r w:rsidR="00073F42" w:rsidRPr="005066FE">
        <w:rPr>
          <w:rFonts w:ascii="Verdana" w:hAnsi="Verdana" w:cs="Arial"/>
          <w:sz w:val="22"/>
          <w:szCs w:val="22"/>
        </w:rPr>
        <w:t>present</w:t>
      </w:r>
      <w:r w:rsidR="009B43E0" w:rsidRPr="005066FE">
        <w:rPr>
          <w:rFonts w:ascii="Verdana" w:hAnsi="Verdana" w:cs="Arial"/>
          <w:sz w:val="22"/>
          <w:szCs w:val="22"/>
        </w:rPr>
        <w:t>aron</w:t>
      </w:r>
      <w:r w:rsidR="00475F91" w:rsidRPr="005066FE">
        <w:rPr>
          <w:rFonts w:ascii="Verdana" w:hAnsi="Verdana" w:cs="Arial"/>
          <w:sz w:val="22"/>
          <w:szCs w:val="22"/>
        </w:rPr>
        <w:t xml:space="preserve"> demanda en contra del</w:t>
      </w:r>
      <w:r w:rsidR="00081392" w:rsidRPr="005066FE">
        <w:rPr>
          <w:rFonts w:ascii="Verdana" w:hAnsi="Verdana" w:cs="Arial"/>
          <w:sz w:val="22"/>
          <w:szCs w:val="22"/>
        </w:rPr>
        <w:t xml:space="preserve"> MUNICIPIO DE DUITAMA – SECRETARÍA DE TRANSITO Y TRANSPORTE</w:t>
      </w:r>
      <w:r w:rsidR="008F30C4" w:rsidRPr="005066FE">
        <w:rPr>
          <w:rFonts w:ascii="Verdana" w:hAnsi="Verdana" w:cs="Arial"/>
          <w:sz w:val="22"/>
          <w:szCs w:val="22"/>
        </w:rPr>
        <w:t xml:space="preserve">, con el fin de que se le declare responsable </w:t>
      </w:r>
      <w:r w:rsidR="00081392" w:rsidRPr="005066FE">
        <w:rPr>
          <w:rFonts w:ascii="Verdana" w:hAnsi="Verdana" w:cs="Arial"/>
          <w:sz w:val="22"/>
          <w:szCs w:val="22"/>
        </w:rPr>
        <w:t>administrativa y patrimonialmente por l</w:t>
      </w:r>
      <w:r w:rsidR="008F30C4" w:rsidRPr="005066FE">
        <w:rPr>
          <w:rFonts w:ascii="Verdana" w:hAnsi="Verdana" w:cs="Arial"/>
          <w:sz w:val="22"/>
          <w:szCs w:val="22"/>
        </w:rPr>
        <w:t xml:space="preserve">os perjuicios </w:t>
      </w:r>
      <w:r w:rsidR="0054683C" w:rsidRPr="005066FE">
        <w:rPr>
          <w:rFonts w:ascii="Verdana" w:hAnsi="Verdana" w:cs="Arial"/>
          <w:sz w:val="22"/>
          <w:szCs w:val="22"/>
        </w:rPr>
        <w:t>causados</w:t>
      </w:r>
      <w:r w:rsidR="00081392" w:rsidRPr="005066FE">
        <w:rPr>
          <w:rFonts w:ascii="Verdana" w:hAnsi="Verdana" w:cs="Arial"/>
          <w:sz w:val="22"/>
          <w:szCs w:val="22"/>
        </w:rPr>
        <w:t xml:space="preserve"> con ocasión del proceso con</w:t>
      </w:r>
      <w:r w:rsidR="004333F7" w:rsidRPr="005066FE">
        <w:rPr>
          <w:rFonts w:ascii="Verdana" w:hAnsi="Verdana" w:cs="Arial"/>
          <w:sz w:val="22"/>
          <w:szCs w:val="22"/>
        </w:rPr>
        <w:t>tra</w:t>
      </w:r>
      <w:r w:rsidR="00081392" w:rsidRPr="005066FE">
        <w:rPr>
          <w:rFonts w:ascii="Verdana" w:hAnsi="Verdana" w:cs="Arial"/>
          <w:sz w:val="22"/>
          <w:szCs w:val="22"/>
        </w:rPr>
        <w:t>vencional adelantado por el Municipio en contra de la demandante por el comparendo No. 15238000000008506206 impuesto el 23 de agosto de 2014 (sic).</w:t>
      </w:r>
    </w:p>
    <w:p w14:paraId="2DB67939" w14:textId="77777777" w:rsidR="00081392" w:rsidRPr="005066FE" w:rsidRDefault="00081392" w:rsidP="007E2035">
      <w:pPr>
        <w:widowControl w:val="0"/>
        <w:autoSpaceDE w:val="0"/>
        <w:autoSpaceDN w:val="0"/>
        <w:adjustRightInd w:val="0"/>
        <w:spacing w:line="360" w:lineRule="auto"/>
        <w:ind w:right="-81"/>
        <w:jc w:val="both"/>
        <w:rPr>
          <w:rFonts w:ascii="Verdana" w:hAnsi="Verdana" w:cs="Arial"/>
          <w:sz w:val="22"/>
          <w:szCs w:val="22"/>
        </w:rPr>
      </w:pPr>
    </w:p>
    <w:p w14:paraId="1C40E679" w14:textId="77777777" w:rsidR="006240A3" w:rsidRPr="005066FE" w:rsidRDefault="00FC7E57"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lastRenderedPageBreak/>
        <w:t xml:space="preserve">Como consecuencia de la </w:t>
      </w:r>
      <w:r w:rsidR="00AB2E11" w:rsidRPr="005066FE">
        <w:rPr>
          <w:rFonts w:ascii="Verdana" w:hAnsi="Verdana" w:cs="Arial"/>
          <w:sz w:val="22"/>
          <w:szCs w:val="22"/>
        </w:rPr>
        <w:t>anterior declaración</w:t>
      </w:r>
      <w:r w:rsidRPr="005066FE">
        <w:rPr>
          <w:rFonts w:ascii="Verdana" w:hAnsi="Verdana" w:cs="Arial"/>
          <w:sz w:val="22"/>
          <w:szCs w:val="22"/>
        </w:rPr>
        <w:t xml:space="preserve">, solicitó </w:t>
      </w:r>
      <w:r w:rsidR="00731769" w:rsidRPr="005066FE">
        <w:rPr>
          <w:rFonts w:ascii="Verdana" w:hAnsi="Verdana" w:cs="Arial"/>
          <w:sz w:val="22"/>
          <w:szCs w:val="22"/>
        </w:rPr>
        <w:t>la condena a la demandad</w:t>
      </w:r>
      <w:r w:rsidR="00081392" w:rsidRPr="005066FE">
        <w:rPr>
          <w:rFonts w:ascii="Verdana" w:hAnsi="Verdana" w:cs="Arial"/>
          <w:sz w:val="22"/>
          <w:szCs w:val="22"/>
        </w:rPr>
        <w:t>a por los perjuicios materiales a t</w:t>
      </w:r>
      <w:r w:rsidR="006240A3" w:rsidRPr="005066FE">
        <w:rPr>
          <w:rFonts w:ascii="Verdana" w:hAnsi="Verdana" w:cs="Arial"/>
          <w:sz w:val="22"/>
          <w:szCs w:val="22"/>
        </w:rPr>
        <w:t>ítulo de lucro cesante</w:t>
      </w:r>
      <w:r w:rsidR="6AF1719B" w:rsidRPr="005066FE">
        <w:rPr>
          <w:rFonts w:ascii="Verdana" w:hAnsi="Verdana" w:cs="Arial"/>
          <w:sz w:val="22"/>
          <w:szCs w:val="22"/>
        </w:rPr>
        <w:t xml:space="preserve"> y por los perjuicios</w:t>
      </w:r>
      <w:r w:rsidR="006C610F" w:rsidRPr="005066FE">
        <w:rPr>
          <w:rFonts w:ascii="Verdana" w:hAnsi="Verdana" w:cs="Arial"/>
          <w:sz w:val="22"/>
          <w:szCs w:val="22"/>
        </w:rPr>
        <w:t xml:space="preserve"> inmateriales</w:t>
      </w:r>
      <w:r w:rsidR="006240A3" w:rsidRPr="005066FE">
        <w:rPr>
          <w:rFonts w:ascii="Verdana" w:hAnsi="Verdana" w:cs="Arial"/>
          <w:sz w:val="22"/>
          <w:szCs w:val="22"/>
        </w:rPr>
        <w:t>, por daño moral, afectación de bienes o derechos convencionales y constitucionalmente amparados y alteración en las condiciones de existencia (sic)</w:t>
      </w:r>
      <w:r w:rsidR="00731769" w:rsidRPr="005066FE">
        <w:rPr>
          <w:rFonts w:ascii="Verdana" w:hAnsi="Verdana" w:cs="Arial"/>
          <w:sz w:val="22"/>
          <w:szCs w:val="22"/>
        </w:rPr>
        <w:t>.</w:t>
      </w:r>
    </w:p>
    <w:p w14:paraId="74C6A7D6" w14:textId="77777777" w:rsidR="006240A3" w:rsidRPr="005066FE" w:rsidRDefault="006240A3" w:rsidP="007E2035">
      <w:pPr>
        <w:widowControl w:val="0"/>
        <w:autoSpaceDE w:val="0"/>
        <w:autoSpaceDN w:val="0"/>
        <w:adjustRightInd w:val="0"/>
        <w:spacing w:line="360" w:lineRule="auto"/>
        <w:ind w:right="-81"/>
        <w:jc w:val="both"/>
        <w:rPr>
          <w:rFonts w:ascii="Verdana" w:hAnsi="Verdana" w:cs="Arial"/>
          <w:sz w:val="22"/>
          <w:szCs w:val="22"/>
        </w:rPr>
      </w:pPr>
    </w:p>
    <w:p w14:paraId="62FEF801" w14:textId="77777777" w:rsidR="00790196" w:rsidRPr="005066FE" w:rsidRDefault="00736E30"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En síntesis, los presupuestos fácticos que sustentan la demanda</w:t>
      </w:r>
      <w:r w:rsidR="00157409" w:rsidRPr="005066FE">
        <w:rPr>
          <w:rFonts w:ascii="Verdana" w:hAnsi="Verdana" w:cs="Arial"/>
          <w:sz w:val="22"/>
          <w:szCs w:val="22"/>
        </w:rPr>
        <w:t xml:space="preserve"> indican </w:t>
      </w:r>
      <w:r w:rsidR="007A564E" w:rsidRPr="005066FE">
        <w:rPr>
          <w:rFonts w:ascii="Verdana" w:hAnsi="Verdana" w:cs="Arial"/>
          <w:sz w:val="22"/>
          <w:szCs w:val="22"/>
        </w:rPr>
        <w:t>que</w:t>
      </w:r>
      <w:r w:rsidR="00790196" w:rsidRPr="005066FE">
        <w:rPr>
          <w:rFonts w:ascii="Verdana" w:hAnsi="Verdana" w:cs="Arial"/>
          <w:sz w:val="22"/>
          <w:szCs w:val="22"/>
        </w:rPr>
        <w:t xml:space="preserve"> el 14 de agosto de 2014 un agente de policía de la Secretaría de Tránsito y Transporte del Municipio de Duitama le impuso un comparendo a la señora RUTH MARÍA LEÓN VARGAS, identificado con el número 15238000000008506206 cuando conducía su vehículo de placas CIK 605, así mismo se le retuvo la licencia de conducción y se le inmovilizó el vehículo. </w:t>
      </w:r>
    </w:p>
    <w:p w14:paraId="461211D3" w14:textId="77777777" w:rsidR="00790196" w:rsidRPr="005066FE" w:rsidRDefault="00790196" w:rsidP="007E2035">
      <w:pPr>
        <w:widowControl w:val="0"/>
        <w:autoSpaceDE w:val="0"/>
        <w:autoSpaceDN w:val="0"/>
        <w:adjustRightInd w:val="0"/>
        <w:spacing w:line="360" w:lineRule="auto"/>
        <w:ind w:right="-81"/>
        <w:jc w:val="both"/>
        <w:rPr>
          <w:rFonts w:ascii="Verdana" w:hAnsi="Verdana" w:cs="Arial"/>
          <w:sz w:val="22"/>
          <w:szCs w:val="22"/>
        </w:rPr>
      </w:pPr>
    </w:p>
    <w:p w14:paraId="37205EAC" w14:textId="1C9CC5C2" w:rsidR="00AC377E" w:rsidRPr="005066FE" w:rsidRDefault="00790196"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Posteriormente, mediante la Resolución No. 0354 del 2 de octubre de 2014 se ordenó la suspensión de la licencia de conducción por infracción de normas de tránsito de la señora RUTH MARÍA LEÓN VARGAS, luego de declararla contraventora</w:t>
      </w:r>
      <w:r w:rsidR="00AC377E" w:rsidRPr="005066FE">
        <w:rPr>
          <w:rFonts w:ascii="Verdana" w:hAnsi="Verdana" w:cs="Arial"/>
          <w:sz w:val="22"/>
          <w:szCs w:val="22"/>
        </w:rPr>
        <w:t xml:space="preserve">, consecuencialmente, se le impuso la sanción prohibitiva de conducir vehículos automotores por tres (3) años, y se inscribió la medida en el RUNT. Contra la citada resolución la actora interpuso recursos de reposición y apelación, sin que los mismos fueran resueltos. </w:t>
      </w:r>
    </w:p>
    <w:p w14:paraId="3FA47214" w14:textId="50A47012" w:rsidR="00AC377E" w:rsidRPr="005066FE" w:rsidRDefault="00AC377E" w:rsidP="007E2035">
      <w:pPr>
        <w:widowControl w:val="0"/>
        <w:autoSpaceDE w:val="0"/>
        <w:autoSpaceDN w:val="0"/>
        <w:adjustRightInd w:val="0"/>
        <w:spacing w:line="360" w:lineRule="auto"/>
        <w:ind w:right="-81"/>
        <w:jc w:val="both"/>
        <w:rPr>
          <w:rFonts w:ascii="Verdana" w:hAnsi="Verdana" w:cs="Arial"/>
          <w:sz w:val="22"/>
          <w:szCs w:val="22"/>
        </w:rPr>
      </w:pPr>
    </w:p>
    <w:p w14:paraId="4F6C466B" w14:textId="4FADFE8B" w:rsidR="00AC377E" w:rsidRPr="005066FE" w:rsidRDefault="00AC377E"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 xml:space="preserve">El 7 de julio de 2016 mediante escritura pública No. 1848 se protocolizó el silencio administrativo. </w:t>
      </w:r>
    </w:p>
    <w:p w14:paraId="610B0A96" w14:textId="64B35221" w:rsidR="00AC377E" w:rsidRPr="005066FE" w:rsidRDefault="00AC377E" w:rsidP="007E2035">
      <w:pPr>
        <w:widowControl w:val="0"/>
        <w:autoSpaceDE w:val="0"/>
        <w:autoSpaceDN w:val="0"/>
        <w:adjustRightInd w:val="0"/>
        <w:spacing w:line="360" w:lineRule="auto"/>
        <w:ind w:right="-81"/>
        <w:jc w:val="both"/>
        <w:rPr>
          <w:rFonts w:ascii="Verdana" w:hAnsi="Verdana" w:cs="Arial"/>
          <w:sz w:val="22"/>
          <w:szCs w:val="22"/>
        </w:rPr>
      </w:pPr>
    </w:p>
    <w:p w14:paraId="76DC8090" w14:textId="77777777" w:rsidR="0030510C" w:rsidRPr="005066FE" w:rsidRDefault="00AC377E"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 xml:space="preserve">Afirmó que agotada la sede administrativa procedió a agotar el requisito de procedibilidad ante la Procuraduría, citando a audiencia de conciliación a la demandada para solicitar la declaratoria de nulidad de la Resolución No. 0354 del 2 de octubre de 2014, la cual se declaró fracasada teniendo en cuenta que la citada resolución fue dejada sin efectos por declararse de oficio la caducidad de la acción contravencional </w:t>
      </w:r>
      <w:r w:rsidR="0030510C" w:rsidRPr="005066FE">
        <w:rPr>
          <w:rFonts w:ascii="Verdana" w:hAnsi="Verdana" w:cs="Arial"/>
          <w:sz w:val="22"/>
          <w:szCs w:val="22"/>
        </w:rPr>
        <w:t xml:space="preserve">en contra de la presunta infractora (sic). </w:t>
      </w:r>
    </w:p>
    <w:p w14:paraId="11476A9A" w14:textId="77777777" w:rsidR="0030510C" w:rsidRPr="005066FE" w:rsidRDefault="0030510C" w:rsidP="007E2035">
      <w:pPr>
        <w:widowControl w:val="0"/>
        <w:autoSpaceDE w:val="0"/>
        <w:autoSpaceDN w:val="0"/>
        <w:adjustRightInd w:val="0"/>
        <w:spacing w:line="360" w:lineRule="auto"/>
        <w:ind w:right="-81"/>
        <w:jc w:val="both"/>
        <w:rPr>
          <w:rFonts w:ascii="Verdana" w:hAnsi="Verdana" w:cs="Arial"/>
          <w:sz w:val="22"/>
          <w:szCs w:val="22"/>
        </w:rPr>
      </w:pPr>
    </w:p>
    <w:p w14:paraId="4E62A2DD" w14:textId="6E66E282" w:rsidR="00AC377E" w:rsidRPr="005066FE" w:rsidRDefault="0030510C"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Señaló que desde la retención física de la licencia de conducción se generaron una serie de incomodidades que afectaron a la señora RUTH MARÍA LEÓN VARGAS</w:t>
      </w:r>
      <w:r w:rsidR="00AC377E" w:rsidRPr="005066FE">
        <w:rPr>
          <w:rFonts w:ascii="Verdana" w:hAnsi="Verdana" w:cs="Arial"/>
          <w:sz w:val="22"/>
          <w:szCs w:val="22"/>
        </w:rPr>
        <w:t xml:space="preserve"> </w:t>
      </w:r>
      <w:r w:rsidRPr="005066FE">
        <w:rPr>
          <w:rFonts w:ascii="Verdana" w:hAnsi="Verdana" w:cs="Arial"/>
          <w:sz w:val="22"/>
          <w:szCs w:val="22"/>
        </w:rPr>
        <w:t xml:space="preserve">y a su familia, pues afirmó que tuvo que afrontar una defensa del proceso contravencional en sede administrativa, enfrentó señalamientos por la imposición de la sanción, se le privó el derecho a conducir por más de 26 meses, el desplazamiento de ella y su grupo familiar se vio afectado, se produjo la </w:t>
      </w:r>
      <w:r w:rsidRPr="005066FE">
        <w:rPr>
          <w:rFonts w:ascii="Verdana" w:hAnsi="Verdana" w:cs="Arial"/>
          <w:sz w:val="22"/>
          <w:szCs w:val="22"/>
        </w:rPr>
        <w:lastRenderedPageBreak/>
        <w:t xml:space="preserve">separación de cuerpos con su cónyuge. Adicionalmente la demandante tuvo que contratar un servicio de transporte para ella y sus hijos, por el periodo del 24 de agosto de 2014 hasta noviembre de 2016, fecha en la que le fue devuelta la licencia de conducción.    </w:t>
      </w:r>
      <w:r w:rsidR="00AC377E" w:rsidRPr="005066FE">
        <w:rPr>
          <w:rFonts w:ascii="Verdana" w:hAnsi="Verdana" w:cs="Arial"/>
          <w:sz w:val="22"/>
          <w:szCs w:val="22"/>
        </w:rPr>
        <w:t xml:space="preserve"> </w:t>
      </w:r>
    </w:p>
    <w:p w14:paraId="2D82BCDD" w14:textId="69BC5E18" w:rsidR="00555BEE" w:rsidRPr="005066FE" w:rsidRDefault="00790196"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 xml:space="preserve"> </w:t>
      </w:r>
      <w:r w:rsidR="0031359C" w:rsidRPr="005066FE">
        <w:rPr>
          <w:rFonts w:ascii="Verdana" w:hAnsi="Verdana" w:cs="Arial"/>
          <w:sz w:val="22"/>
          <w:szCs w:val="22"/>
        </w:rPr>
        <w:t xml:space="preserve">                                                                                             </w:t>
      </w:r>
      <w:r w:rsidR="00E50707" w:rsidRPr="005066FE">
        <w:rPr>
          <w:rFonts w:ascii="Verdana" w:hAnsi="Verdana" w:cs="Arial"/>
          <w:sz w:val="22"/>
          <w:szCs w:val="22"/>
        </w:rPr>
        <w:t xml:space="preserve">       </w:t>
      </w:r>
      <w:r w:rsidR="0030510C" w:rsidRPr="005066FE">
        <w:rPr>
          <w:rFonts w:ascii="Verdana" w:hAnsi="Verdana" w:cs="Arial"/>
          <w:sz w:val="22"/>
          <w:szCs w:val="22"/>
        </w:rPr>
        <w:t xml:space="preserve">   </w:t>
      </w:r>
      <w:r w:rsidR="004B32C8" w:rsidRPr="005066FE">
        <w:rPr>
          <w:rFonts w:ascii="Verdana" w:hAnsi="Verdana" w:cs="Arial"/>
          <w:b/>
          <w:bCs/>
          <w:i/>
          <w:iCs/>
          <w:sz w:val="22"/>
          <w:szCs w:val="22"/>
          <w:u w:val="single"/>
        </w:rPr>
        <w:t>2.2</w:t>
      </w:r>
      <w:r w:rsidR="00E50707" w:rsidRPr="005066FE">
        <w:rPr>
          <w:rFonts w:ascii="Verdana" w:hAnsi="Verdana" w:cs="Arial"/>
          <w:b/>
          <w:bCs/>
          <w:i/>
          <w:iCs/>
          <w:sz w:val="22"/>
          <w:szCs w:val="22"/>
          <w:u w:val="single"/>
        </w:rPr>
        <w:t>.SE</w:t>
      </w:r>
      <w:r w:rsidR="00736E30" w:rsidRPr="005066FE">
        <w:rPr>
          <w:rFonts w:ascii="Verdana" w:hAnsi="Verdana" w:cs="Arial"/>
          <w:b/>
          <w:bCs/>
          <w:i/>
          <w:iCs/>
          <w:sz w:val="22"/>
          <w:szCs w:val="22"/>
          <w:u w:val="single"/>
        </w:rPr>
        <w:t>NTENCIA IMPUGNADA (fl.</w:t>
      </w:r>
      <w:r w:rsidR="00F526C4" w:rsidRPr="005066FE">
        <w:rPr>
          <w:rFonts w:ascii="Verdana" w:hAnsi="Verdana" w:cs="Arial"/>
          <w:b/>
          <w:bCs/>
          <w:i/>
          <w:iCs/>
          <w:sz w:val="22"/>
          <w:szCs w:val="22"/>
          <w:u w:val="single"/>
        </w:rPr>
        <w:t xml:space="preserve"> </w:t>
      </w:r>
      <w:r w:rsidR="002B244D" w:rsidRPr="005066FE">
        <w:rPr>
          <w:rFonts w:ascii="Verdana" w:hAnsi="Verdana" w:cs="Arial"/>
          <w:b/>
          <w:bCs/>
          <w:i/>
          <w:iCs/>
          <w:sz w:val="22"/>
          <w:szCs w:val="22"/>
          <w:u w:val="single"/>
        </w:rPr>
        <w:t>214-221</w:t>
      </w:r>
      <w:r w:rsidR="00736E30" w:rsidRPr="005066FE">
        <w:rPr>
          <w:rFonts w:ascii="Verdana" w:hAnsi="Verdana" w:cs="Arial"/>
          <w:b/>
          <w:bCs/>
          <w:i/>
          <w:iCs/>
          <w:sz w:val="22"/>
          <w:szCs w:val="22"/>
          <w:u w:val="single"/>
        </w:rPr>
        <w:t>):</w:t>
      </w:r>
      <w:r w:rsidR="00736E30" w:rsidRPr="005066FE">
        <w:rPr>
          <w:rFonts w:ascii="Verdana" w:hAnsi="Verdana" w:cs="Arial"/>
          <w:b/>
          <w:bCs/>
          <w:sz w:val="22"/>
          <w:szCs w:val="22"/>
        </w:rPr>
        <w:t xml:space="preserve"> </w:t>
      </w:r>
      <w:r w:rsidR="00736E30" w:rsidRPr="005066FE">
        <w:rPr>
          <w:rFonts w:ascii="Verdana" w:hAnsi="Verdana" w:cs="Arial"/>
          <w:sz w:val="22"/>
          <w:szCs w:val="22"/>
        </w:rPr>
        <w:t xml:space="preserve">Surtidas las ritualidades legales del trámite procesal en primera instancia, el </w:t>
      </w:r>
      <w:r w:rsidR="002B244D" w:rsidRPr="005066FE">
        <w:rPr>
          <w:rFonts w:ascii="Verdana" w:hAnsi="Verdana" w:cs="Arial"/>
          <w:sz w:val="22"/>
          <w:szCs w:val="22"/>
        </w:rPr>
        <w:t xml:space="preserve">JUZGADO PRIMERO ADMINISTRATIVO ORAL DEL CIRCUITO JUDICIAL DE DUITAMA </w:t>
      </w:r>
      <w:r w:rsidR="00F64F07" w:rsidRPr="005066FE">
        <w:rPr>
          <w:rFonts w:ascii="Verdana" w:hAnsi="Verdana" w:cs="Arial"/>
          <w:sz w:val="22"/>
          <w:szCs w:val="22"/>
        </w:rPr>
        <w:t xml:space="preserve">profirió </w:t>
      </w:r>
      <w:r w:rsidR="00B530F7" w:rsidRPr="005066FE">
        <w:rPr>
          <w:rFonts w:ascii="Verdana" w:hAnsi="Verdana" w:cs="Arial"/>
          <w:sz w:val="22"/>
          <w:szCs w:val="22"/>
        </w:rPr>
        <w:t xml:space="preserve">sentencia </w:t>
      </w:r>
      <w:r w:rsidR="00736E30" w:rsidRPr="005066FE">
        <w:rPr>
          <w:rFonts w:ascii="Verdana" w:hAnsi="Verdana" w:cs="Arial"/>
          <w:sz w:val="22"/>
          <w:szCs w:val="22"/>
        </w:rPr>
        <w:t>de primera instancia</w:t>
      </w:r>
      <w:r w:rsidR="00653579" w:rsidRPr="005066FE">
        <w:rPr>
          <w:rFonts w:ascii="Verdana" w:hAnsi="Verdana" w:cs="Arial"/>
          <w:sz w:val="22"/>
          <w:szCs w:val="22"/>
        </w:rPr>
        <w:t xml:space="preserve"> el </w:t>
      </w:r>
      <w:r w:rsidR="002B244D" w:rsidRPr="005066FE">
        <w:rPr>
          <w:rFonts w:ascii="Verdana" w:hAnsi="Verdana" w:cs="Arial"/>
          <w:sz w:val="22"/>
          <w:szCs w:val="22"/>
        </w:rPr>
        <w:t>30 de septiembre de 2019</w:t>
      </w:r>
      <w:r w:rsidR="00B530F7" w:rsidRPr="005066FE">
        <w:rPr>
          <w:rFonts w:ascii="Verdana" w:hAnsi="Verdana" w:cs="Arial"/>
          <w:sz w:val="22"/>
          <w:szCs w:val="22"/>
        </w:rPr>
        <w:t xml:space="preserve">, mediante la cual </w:t>
      </w:r>
      <w:r w:rsidR="00653579" w:rsidRPr="005066FE">
        <w:rPr>
          <w:rFonts w:ascii="Verdana" w:hAnsi="Verdana" w:cs="Arial"/>
          <w:sz w:val="22"/>
          <w:szCs w:val="22"/>
        </w:rPr>
        <w:t>negó</w:t>
      </w:r>
      <w:r w:rsidR="005B0E0C" w:rsidRPr="005066FE">
        <w:rPr>
          <w:rFonts w:ascii="Verdana" w:hAnsi="Verdana" w:cs="Arial"/>
          <w:sz w:val="22"/>
          <w:szCs w:val="22"/>
        </w:rPr>
        <w:t xml:space="preserve"> las pretensiones de la demanda</w:t>
      </w:r>
      <w:r w:rsidR="00653579" w:rsidRPr="005066FE">
        <w:rPr>
          <w:rFonts w:ascii="Verdana" w:hAnsi="Verdana" w:cs="Arial"/>
          <w:sz w:val="22"/>
          <w:szCs w:val="22"/>
        </w:rPr>
        <w:t>.</w:t>
      </w:r>
    </w:p>
    <w:p w14:paraId="049F31CB" w14:textId="11B41CF4" w:rsidR="00555BEE" w:rsidRPr="005066FE" w:rsidRDefault="00555BEE" w:rsidP="007E2035">
      <w:pPr>
        <w:widowControl w:val="0"/>
        <w:autoSpaceDE w:val="0"/>
        <w:autoSpaceDN w:val="0"/>
        <w:adjustRightInd w:val="0"/>
        <w:spacing w:line="360" w:lineRule="auto"/>
        <w:ind w:right="-81"/>
        <w:jc w:val="both"/>
        <w:rPr>
          <w:rFonts w:ascii="Verdana" w:hAnsi="Verdana" w:cs="Arial"/>
          <w:sz w:val="22"/>
          <w:szCs w:val="22"/>
        </w:rPr>
      </w:pPr>
    </w:p>
    <w:p w14:paraId="2DED695A" w14:textId="66338CD5" w:rsidR="002B244D" w:rsidRPr="005066FE" w:rsidRDefault="00555BEE"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 xml:space="preserve">Como fundamento de su decisión, el </w:t>
      </w:r>
      <w:r w:rsidRPr="005066FE">
        <w:rPr>
          <w:rFonts w:ascii="Verdana" w:hAnsi="Verdana" w:cs="Arial"/>
          <w:i/>
          <w:iCs/>
          <w:sz w:val="22"/>
          <w:szCs w:val="22"/>
        </w:rPr>
        <w:t>a quo</w:t>
      </w:r>
      <w:r w:rsidR="008B42D1" w:rsidRPr="005066FE">
        <w:rPr>
          <w:rFonts w:ascii="Verdana" w:hAnsi="Verdana" w:cs="Arial"/>
          <w:sz w:val="22"/>
          <w:szCs w:val="22"/>
        </w:rPr>
        <w:t xml:space="preserve">, </w:t>
      </w:r>
      <w:r w:rsidR="002B244D" w:rsidRPr="005066FE">
        <w:rPr>
          <w:rFonts w:ascii="Verdana" w:hAnsi="Verdana" w:cs="Arial"/>
          <w:sz w:val="22"/>
          <w:szCs w:val="22"/>
        </w:rPr>
        <w:t>consideró que si bien es cierto la entidad demandada incurrió en algunos errores dentro del procedimiento administrativo sancionatorio adelantado en contra de la actora</w:t>
      </w:r>
      <w:r w:rsidR="00FD2767" w:rsidRPr="005066FE">
        <w:rPr>
          <w:rFonts w:ascii="Verdana" w:hAnsi="Verdana" w:cs="Arial"/>
          <w:sz w:val="22"/>
          <w:szCs w:val="22"/>
        </w:rPr>
        <w:t>, que dio lugar a declarar la caducidad de la acción sancionatoria</w:t>
      </w:r>
      <w:r w:rsidR="002B244D" w:rsidRPr="005066FE">
        <w:rPr>
          <w:rFonts w:ascii="Verdana" w:hAnsi="Verdana" w:cs="Arial"/>
          <w:sz w:val="22"/>
          <w:szCs w:val="22"/>
        </w:rPr>
        <w:t xml:space="preserve">, los mismos no la perjudicaron, sino que por el contrario la beneficiaron, y por tanto en el presente asunto no se demostró el daño (sic). </w:t>
      </w:r>
    </w:p>
    <w:p w14:paraId="7ECED043" w14:textId="30839BDE" w:rsidR="002B244D" w:rsidRPr="005066FE" w:rsidRDefault="002B244D" w:rsidP="007E2035">
      <w:pPr>
        <w:widowControl w:val="0"/>
        <w:autoSpaceDE w:val="0"/>
        <w:autoSpaceDN w:val="0"/>
        <w:adjustRightInd w:val="0"/>
        <w:spacing w:line="360" w:lineRule="auto"/>
        <w:ind w:right="-81"/>
        <w:jc w:val="both"/>
        <w:rPr>
          <w:rFonts w:ascii="Verdana" w:hAnsi="Verdana" w:cs="Arial"/>
          <w:sz w:val="22"/>
          <w:szCs w:val="22"/>
        </w:rPr>
      </w:pPr>
    </w:p>
    <w:p w14:paraId="775D2D97" w14:textId="62D395F3" w:rsidR="00FD2767" w:rsidRPr="005066FE" w:rsidRDefault="00FD2767"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 xml:space="preserve">Y consideró que con las pruebas aportadas al plenario no se demostró la ocurrencia de los perjuicios alegados por la parte actora, los cuales consideró el </w:t>
      </w:r>
      <w:r w:rsidRPr="005066FE">
        <w:rPr>
          <w:rFonts w:ascii="Verdana" w:hAnsi="Verdana" w:cs="Arial"/>
          <w:i/>
          <w:sz w:val="22"/>
          <w:szCs w:val="22"/>
        </w:rPr>
        <w:t xml:space="preserve">A quo </w:t>
      </w:r>
      <w:r w:rsidRPr="005066FE">
        <w:rPr>
          <w:rFonts w:ascii="Verdana" w:hAnsi="Verdana" w:cs="Arial"/>
          <w:sz w:val="22"/>
          <w:szCs w:val="22"/>
        </w:rPr>
        <w:t xml:space="preserve">son exagerados, situación que resta credibilidad y seriedad a la reclamación (sic). </w:t>
      </w:r>
    </w:p>
    <w:p w14:paraId="6A2C6CE8" w14:textId="59F3D3AE" w:rsidR="00FD2767" w:rsidRPr="005066FE" w:rsidRDefault="00FD2767" w:rsidP="007E2035">
      <w:pPr>
        <w:widowControl w:val="0"/>
        <w:autoSpaceDE w:val="0"/>
        <w:autoSpaceDN w:val="0"/>
        <w:adjustRightInd w:val="0"/>
        <w:spacing w:line="360" w:lineRule="auto"/>
        <w:ind w:right="-81"/>
        <w:jc w:val="both"/>
        <w:rPr>
          <w:rFonts w:ascii="Verdana" w:hAnsi="Verdana" w:cs="Arial"/>
          <w:sz w:val="22"/>
          <w:szCs w:val="22"/>
        </w:rPr>
      </w:pPr>
    </w:p>
    <w:p w14:paraId="7A0CAFEC" w14:textId="72F2A7DD" w:rsidR="00FD2767" w:rsidRPr="005066FE" w:rsidRDefault="00114484"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Afirmó además que</w:t>
      </w:r>
      <w:r w:rsidR="00AE4309" w:rsidRPr="005066FE">
        <w:rPr>
          <w:rFonts w:ascii="Verdana" w:hAnsi="Verdana" w:cs="Arial"/>
          <w:sz w:val="22"/>
          <w:szCs w:val="22"/>
        </w:rPr>
        <w:t>,</w:t>
      </w:r>
      <w:r w:rsidRPr="005066FE">
        <w:rPr>
          <w:rFonts w:ascii="Verdana" w:hAnsi="Verdana" w:cs="Arial"/>
          <w:sz w:val="22"/>
          <w:szCs w:val="22"/>
        </w:rPr>
        <w:t xml:space="preserve"> si la situación estaba generando los perjuicios alegados por la actora en la demanda, ésta ha debido solicitar la caducidad de la acción sancionatoria y la devolución de la licencia de conducción, teniendo en cuenta que desde el 2014 contaba con la asesoría de un abogado. </w:t>
      </w:r>
    </w:p>
    <w:p w14:paraId="013C9417" w14:textId="7430A6EA" w:rsidR="00FD2767" w:rsidRPr="005066FE" w:rsidRDefault="00FD2767" w:rsidP="007E2035">
      <w:pPr>
        <w:widowControl w:val="0"/>
        <w:autoSpaceDE w:val="0"/>
        <w:autoSpaceDN w:val="0"/>
        <w:adjustRightInd w:val="0"/>
        <w:spacing w:line="360" w:lineRule="auto"/>
        <w:ind w:right="-81"/>
        <w:jc w:val="both"/>
        <w:rPr>
          <w:rFonts w:ascii="Verdana" w:hAnsi="Verdana" w:cs="Arial"/>
          <w:sz w:val="22"/>
          <w:szCs w:val="22"/>
        </w:rPr>
      </w:pPr>
    </w:p>
    <w:p w14:paraId="09804EB8" w14:textId="4AC47361" w:rsidR="00114484" w:rsidRPr="005066FE" w:rsidRDefault="00114484"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Consideró que en el presente caso no se configuró el silencio administrativo posi</w:t>
      </w:r>
      <w:r w:rsidR="00DB2132" w:rsidRPr="005066FE">
        <w:rPr>
          <w:rFonts w:ascii="Verdana" w:hAnsi="Verdana" w:cs="Arial"/>
          <w:sz w:val="22"/>
          <w:szCs w:val="22"/>
        </w:rPr>
        <w:t>tivo, pues este no fue un caso de los expresamente señalados en la ley, conforme lo establece el artículo 162 de la ley 769 de 2002</w:t>
      </w:r>
      <w:r w:rsidR="000A5958" w:rsidRPr="005066FE">
        <w:rPr>
          <w:rFonts w:ascii="Verdana" w:hAnsi="Verdana" w:cs="Arial"/>
          <w:sz w:val="22"/>
          <w:szCs w:val="22"/>
        </w:rPr>
        <w:t xml:space="preserve">. </w:t>
      </w:r>
    </w:p>
    <w:p w14:paraId="6D8B39BC" w14:textId="23EF8AFA" w:rsidR="000A5958" w:rsidRPr="005066FE" w:rsidRDefault="000A5958" w:rsidP="007E2035">
      <w:pPr>
        <w:widowControl w:val="0"/>
        <w:autoSpaceDE w:val="0"/>
        <w:autoSpaceDN w:val="0"/>
        <w:adjustRightInd w:val="0"/>
        <w:spacing w:line="360" w:lineRule="auto"/>
        <w:ind w:right="-81"/>
        <w:jc w:val="both"/>
        <w:rPr>
          <w:rFonts w:ascii="Verdana" w:hAnsi="Verdana" w:cs="Arial"/>
          <w:sz w:val="22"/>
          <w:szCs w:val="22"/>
        </w:rPr>
      </w:pPr>
    </w:p>
    <w:p w14:paraId="37B35F67" w14:textId="04646D67" w:rsidR="000A5958" w:rsidRPr="005066FE" w:rsidRDefault="000A5958"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 xml:space="preserve">Finalmente, el </w:t>
      </w:r>
      <w:r w:rsidRPr="005066FE">
        <w:rPr>
          <w:rFonts w:ascii="Verdana" w:hAnsi="Verdana" w:cs="Arial"/>
          <w:i/>
          <w:sz w:val="22"/>
          <w:szCs w:val="22"/>
        </w:rPr>
        <w:t xml:space="preserve">A quo </w:t>
      </w:r>
      <w:r w:rsidRPr="005066FE">
        <w:rPr>
          <w:rFonts w:ascii="Verdana" w:hAnsi="Verdana" w:cs="Arial"/>
          <w:sz w:val="22"/>
          <w:szCs w:val="22"/>
        </w:rPr>
        <w:t>condenó en costas a la demandante al encontrar que las mismas se habían</w:t>
      </w:r>
      <w:r w:rsidR="00DB5350" w:rsidRPr="005066FE">
        <w:rPr>
          <w:rFonts w:ascii="Verdana" w:hAnsi="Verdana" w:cs="Arial"/>
          <w:sz w:val="22"/>
          <w:szCs w:val="22"/>
        </w:rPr>
        <w:t xml:space="preserve"> causado en el presente asunto. </w:t>
      </w:r>
    </w:p>
    <w:p w14:paraId="1BC5C736" w14:textId="4777A747" w:rsidR="00DB5350" w:rsidRPr="005066FE" w:rsidRDefault="00DB5350" w:rsidP="007E2035">
      <w:pPr>
        <w:widowControl w:val="0"/>
        <w:autoSpaceDE w:val="0"/>
        <w:autoSpaceDN w:val="0"/>
        <w:adjustRightInd w:val="0"/>
        <w:spacing w:line="360" w:lineRule="auto"/>
        <w:ind w:right="-81"/>
        <w:jc w:val="both"/>
        <w:rPr>
          <w:rFonts w:ascii="Verdana" w:hAnsi="Verdana" w:cs="Arial"/>
          <w:sz w:val="22"/>
          <w:szCs w:val="22"/>
        </w:rPr>
      </w:pPr>
    </w:p>
    <w:p w14:paraId="1FB6FEDB" w14:textId="7BCF6292" w:rsidR="00DB5350" w:rsidRPr="005066FE" w:rsidRDefault="007019C4"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5066FE">
        <w:rPr>
          <w:rFonts w:ascii="Verdana" w:hAnsi="Verdana" w:cs="Arial"/>
          <w:b/>
          <w:bCs/>
          <w:i/>
          <w:sz w:val="22"/>
          <w:szCs w:val="22"/>
          <w:u w:val="single"/>
        </w:rPr>
        <w:lastRenderedPageBreak/>
        <w:t>2.3</w:t>
      </w:r>
      <w:r w:rsidR="00736E30" w:rsidRPr="005066FE">
        <w:rPr>
          <w:rFonts w:ascii="Verdana" w:hAnsi="Verdana" w:cs="Arial"/>
          <w:b/>
          <w:bCs/>
          <w:i/>
          <w:sz w:val="22"/>
          <w:szCs w:val="22"/>
          <w:u w:val="single"/>
        </w:rPr>
        <w:t xml:space="preserve">.- </w:t>
      </w:r>
      <w:r w:rsidR="00736E30" w:rsidRPr="005066FE">
        <w:rPr>
          <w:rFonts w:ascii="Verdana" w:hAnsi="Verdana" w:cs="Arial"/>
          <w:b/>
          <w:bCs/>
          <w:i/>
          <w:iCs/>
          <w:sz w:val="22"/>
          <w:szCs w:val="22"/>
          <w:u w:val="single"/>
        </w:rPr>
        <w:t>RECURSO DE APELACIÓN</w:t>
      </w:r>
      <w:r w:rsidR="00396779" w:rsidRPr="005066FE">
        <w:rPr>
          <w:rFonts w:ascii="Verdana" w:hAnsi="Verdana" w:cs="Arial"/>
          <w:b/>
          <w:bCs/>
          <w:i/>
          <w:sz w:val="22"/>
          <w:szCs w:val="22"/>
          <w:u w:val="single"/>
        </w:rPr>
        <w:t xml:space="preserve"> (fl. </w:t>
      </w:r>
      <w:r w:rsidR="00DB5350" w:rsidRPr="005066FE">
        <w:rPr>
          <w:rFonts w:ascii="Verdana" w:hAnsi="Verdana" w:cs="Arial"/>
          <w:b/>
          <w:bCs/>
          <w:i/>
          <w:sz w:val="22"/>
          <w:szCs w:val="22"/>
          <w:u w:val="single"/>
        </w:rPr>
        <w:t>22</w:t>
      </w:r>
      <w:r w:rsidR="00020849" w:rsidRPr="005066FE">
        <w:rPr>
          <w:rFonts w:ascii="Verdana" w:hAnsi="Verdana" w:cs="Arial"/>
          <w:b/>
          <w:bCs/>
          <w:i/>
          <w:sz w:val="22"/>
          <w:szCs w:val="22"/>
          <w:u w:val="single"/>
        </w:rPr>
        <w:t>5-</w:t>
      </w:r>
      <w:r w:rsidR="00DB5350" w:rsidRPr="005066FE">
        <w:rPr>
          <w:rFonts w:ascii="Verdana" w:hAnsi="Verdana" w:cs="Arial"/>
          <w:b/>
          <w:bCs/>
          <w:i/>
          <w:sz w:val="22"/>
          <w:szCs w:val="22"/>
          <w:u w:val="single"/>
        </w:rPr>
        <w:t>227</w:t>
      </w:r>
      <w:r w:rsidR="00396779" w:rsidRPr="005066FE">
        <w:rPr>
          <w:rFonts w:ascii="Verdana" w:hAnsi="Verdana" w:cs="Arial"/>
          <w:b/>
          <w:bCs/>
          <w:i/>
          <w:sz w:val="22"/>
          <w:szCs w:val="22"/>
          <w:u w:val="single"/>
        </w:rPr>
        <w:t>)</w:t>
      </w:r>
      <w:r w:rsidR="00736E30" w:rsidRPr="005066FE">
        <w:rPr>
          <w:rFonts w:ascii="Verdana" w:hAnsi="Verdana" w:cs="Arial"/>
          <w:b/>
          <w:bCs/>
          <w:i/>
          <w:sz w:val="22"/>
          <w:szCs w:val="22"/>
          <w:u w:val="single"/>
        </w:rPr>
        <w:t>:</w:t>
      </w:r>
      <w:r w:rsidR="002C4F2D" w:rsidRPr="005066FE">
        <w:rPr>
          <w:rFonts w:ascii="Verdana" w:hAnsi="Verdana" w:cs="Arial"/>
          <w:sz w:val="22"/>
          <w:szCs w:val="22"/>
        </w:rPr>
        <w:t xml:space="preserve"> Inconforme con la </w:t>
      </w:r>
      <w:r w:rsidR="00DB5350" w:rsidRPr="005066FE">
        <w:rPr>
          <w:rFonts w:ascii="Verdana" w:hAnsi="Verdana" w:cs="Arial"/>
          <w:sz w:val="22"/>
          <w:szCs w:val="22"/>
        </w:rPr>
        <w:t xml:space="preserve">sentencia de primera instancia </w:t>
      </w:r>
      <w:r w:rsidR="00396779" w:rsidRPr="005066FE">
        <w:rPr>
          <w:rFonts w:ascii="Verdana" w:hAnsi="Verdana" w:cs="Arial"/>
          <w:sz w:val="22"/>
          <w:szCs w:val="22"/>
        </w:rPr>
        <w:t xml:space="preserve">la </w:t>
      </w:r>
      <w:r w:rsidR="006B0B3A" w:rsidRPr="005066FE">
        <w:rPr>
          <w:rFonts w:ascii="Verdana" w:hAnsi="Verdana" w:cs="Arial"/>
          <w:sz w:val="22"/>
          <w:szCs w:val="22"/>
        </w:rPr>
        <w:t>parte actora interpuso</w:t>
      </w:r>
      <w:r w:rsidR="00396779" w:rsidRPr="005066FE">
        <w:rPr>
          <w:rFonts w:ascii="Verdana" w:hAnsi="Verdana" w:cs="Arial"/>
          <w:sz w:val="22"/>
          <w:szCs w:val="22"/>
        </w:rPr>
        <w:t xml:space="preserve"> recurso de apelaci</w:t>
      </w:r>
      <w:r w:rsidR="00CB52EB" w:rsidRPr="005066FE">
        <w:rPr>
          <w:rFonts w:ascii="Verdana" w:hAnsi="Verdana" w:cs="Arial"/>
          <w:sz w:val="22"/>
          <w:szCs w:val="22"/>
        </w:rPr>
        <w:t>ón</w:t>
      </w:r>
      <w:r w:rsidR="00E511C3" w:rsidRPr="005066FE">
        <w:rPr>
          <w:rFonts w:ascii="Verdana" w:hAnsi="Verdana" w:cs="Arial"/>
          <w:sz w:val="22"/>
          <w:szCs w:val="22"/>
        </w:rPr>
        <w:t xml:space="preserve"> </w:t>
      </w:r>
      <w:r w:rsidR="00DB5350" w:rsidRPr="005066FE">
        <w:rPr>
          <w:rFonts w:ascii="Verdana" w:hAnsi="Verdana" w:cs="Arial"/>
          <w:sz w:val="22"/>
          <w:szCs w:val="22"/>
        </w:rPr>
        <w:t xml:space="preserve">solicitando la revocatoria y que en consecuencia se acceda a las pretensiones de la demanda. </w:t>
      </w:r>
    </w:p>
    <w:p w14:paraId="5E057DCA" w14:textId="227043D8" w:rsidR="00DB5350" w:rsidRPr="005066FE" w:rsidRDefault="00DB5350"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62FC6D45" w14:textId="77777777" w:rsidR="001E1F86" w:rsidRPr="005066FE" w:rsidRDefault="00DB5350"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5066FE">
        <w:rPr>
          <w:rFonts w:ascii="Verdana" w:hAnsi="Verdana" w:cs="Arial"/>
          <w:sz w:val="22"/>
          <w:szCs w:val="22"/>
        </w:rPr>
        <w:t>Dentro de los motivos de inconformidad, el apelante expone que la Resolución No. 354 del 2 de octubre de 2014 por medio de la cual se declaró contraventora a la señora RUTH MARÍA LEÓN VARGAS por conducir bajo los efectos del alcohol y se le sancionó con suspensión de la licencia de conducción por un periodo de 3 años y multa de 180 S.M.L.M.V., conforme al artículo 26 de la Ley 762 de 2002 ha debido notificarse de forma personal o por aviso conforme el CPACA</w:t>
      </w:r>
      <w:r w:rsidR="001E1F86" w:rsidRPr="005066FE">
        <w:rPr>
          <w:rFonts w:ascii="Verdana" w:hAnsi="Verdana" w:cs="Arial"/>
          <w:sz w:val="22"/>
          <w:szCs w:val="22"/>
        </w:rPr>
        <w:t xml:space="preserve">, por lo que no comparte que el </w:t>
      </w:r>
      <w:r w:rsidR="001E1F86" w:rsidRPr="005066FE">
        <w:rPr>
          <w:rFonts w:ascii="Verdana" w:hAnsi="Verdana" w:cs="Arial"/>
          <w:i/>
          <w:sz w:val="22"/>
          <w:szCs w:val="22"/>
        </w:rPr>
        <w:t xml:space="preserve">A quo </w:t>
      </w:r>
      <w:r w:rsidR="001E1F86" w:rsidRPr="005066FE">
        <w:rPr>
          <w:rFonts w:ascii="Verdana" w:hAnsi="Verdana" w:cs="Arial"/>
          <w:sz w:val="22"/>
          <w:szCs w:val="22"/>
        </w:rPr>
        <w:t>hubiera inferido que, la señora LEÓN VARGAS por el hecho de no haber solicitado audiencia dentro del proceso sancionatorio hubiera aceptado la comisión de la falta, indicando que no es cierto, teniendo en cuenta que al no haber sido notificada del acto, posteriormente se notificó por conducta concluyente y al día siguiente interpuso los recursos procedentes contra la resolución. Por lo que consideró que no se surtió adecuadamente la notificación de la resolución.</w:t>
      </w:r>
    </w:p>
    <w:p w14:paraId="06ADD521" w14:textId="77777777" w:rsidR="001E1F86" w:rsidRPr="005066FE" w:rsidRDefault="001E1F86"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6DDF8EA5" w14:textId="5A299C66" w:rsidR="004352CF" w:rsidRPr="005066FE" w:rsidRDefault="001E1F86"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5066FE">
        <w:rPr>
          <w:rFonts w:ascii="Verdana" w:hAnsi="Verdana" w:cs="Arial"/>
          <w:sz w:val="22"/>
          <w:szCs w:val="22"/>
        </w:rPr>
        <w:t xml:space="preserve">Considera </w:t>
      </w:r>
      <w:r w:rsidR="00B51F41" w:rsidRPr="005066FE">
        <w:rPr>
          <w:rFonts w:ascii="Verdana" w:hAnsi="Verdana" w:cs="Arial"/>
          <w:sz w:val="22"/>
          <w:szCs w:val="22"/>
        </w:rPr>
        <w:t>que,</w:t>
      </w:r>
      <w:r w:rsidRPr="005066FE">
        <w:rPr>
          <w:rFonts w:ascii="Verdana" w:hAnsi="Verdana" w:cs="Arial"/>
          <w:sz w:val="22"/>
          <w:szCs w:val="22"/>
        </w:rPr>
        <w:t xml:space="preserve"> al tratarse de un proceso administrativo sancionatorio, la actuación corresponde a la entidad pública, y por tanto la carga de la prueba, el impulso procesal y las notificaciones correspondían a ella y no a la hoy demandante, luego la resolución sancionatoria debió producirse y notificarse dentro de los 30 días siguientes a su expedición</w:t>
      </w:r>
      <w:r w:rsidR="004352CF" w:rsidRPr="005066FE">
        <w:rPr>
          <w:rFonts w:ascii="Verdana" w:hAnsi="Verdana" w:cs="Arial"/>
          <w:sz w:val="22"/>
          <w:szCs w:val="22"/>
        </w:rPr>
        <w:t xml:space="preserve">, lo que no ocurrió, así como tampoco fue notificada debidamente (sic). </w:t>
      </w:r>
    </w:p>
    <w:p w14:paraId="4F3DEDD5" w14:textId="77777777" w:rsidR="004352CF" w:rsidRPr="005066FE" w:rsidRDefault="004352CF"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299D14C0" w14:textId="77777777" w:rsidR="004352CF" w:rsidRPr="005066FE" w:rsidRDefault="004352CF"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5066FE">
        <w:rPr>
          <w:rFonts w:ascii="Verdana" w:hAnsi="Verdana" w:cs="Arial"/>
          <w:sz w:val="22"/>
          <w:szCs w:val="22"/>
        </w:rPr>
        <w:t xml:space="preserve">Señala que, el hecho de aceptar que las decisiones sancionatorias del Estado no se realizaron por culpa del investigado es imponerle cargas que no le corresponden (sic), y lo que se evidencias son omisiones administrativas producidas por la negligencia institucional (sic). </w:t>
      </w:r>
    </w:p>
    <w:p w14:paraId="58F6CD14" w14:textId="77777777" w:rsidR="004352CF" w:rsidRPr="005066FE" w:rsidRDefault="004352CF"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6E135B7C" w14:textId="6EF88F40" w:rsidR="00615BA8" w:rsidRPr="005066FE" w:rsidRDefault="004352CF"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5066FE">
        <w:rPr>
          <w:rFonts w:ascii="Verdana" w:hAnsi="Verdana" w:cs="Arial"/>
          <w:sz w:val="22"/>
          <w:szCs w:val="22"/>
        </w:rPr>
        <w:t>Afirmó que contra la resolución fueron interpuesto</w:t>
      </w:r>
      <w:r w:rsidR="7CAFF2FE" w:rsidRPr="005066FE">
        <w:rPr>
          <w:rFonts w:ascii="Verdana" w:hAnsi="Verdana" w:cs="Arial"/>
          <w:sz w:val="22"/>
          <w:szCs w:val="22"/>
        </w:rPr>
        <w:t>s</w:t>
      </w:r>
      <w:r w:rsidRPr="005066FE">
        <w:rPr>
          <w:rFonts w:ascii="Verdana" w:hAnsi="Verdana" w:cs="Arial"/>
          <w:sz w:val="22"/>
          <w:szCs w:val="22"/>
        </w:rPr>
        <w:t xml:space="preserve"> los recursos de ley, los cuales no </w:t>
      </w:r>
      <w:r w:rsidR="00615BA8" w:rsidRPr="005066FE">
        <w:rPr>
          <w:rFonts w:ascii="Verdana" w:hAnsi="Verdana" w:cs="Arial"/>
          <w:sz w:val="22"/>
          <w:szCs w:val="22"/>
        </w:rPr>
        <w:t xml:space="preserve">fueron resueltos por la entidad, por lo que se procedió a protocolizar el silencio administrativo, lo que demuestra que no hubo allanamiento a la conducta. </w:t>
      </w:r>
    </w:p>
    <w:p w14:paraId="69EB607D" w14:textId="77777777" w:rsidR="00615BA8" w:rsidRPr="005066FE" w:rsidRDefault="00615BA8"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205B5D6C" w14:textId="77777777" w:rsidR="00615BA8" w:rsidRPr="005066FE" w:rsidRDefault="00615BA8"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5066FE">
        <w:rPr>
          <w:rFonts w:ascii="Verdana" w:hAnsi="Verdana" w:cs="Arial"/>
          <w:sz w:val="22"/>
          <w:szCs w:val="22"/>
        </w:rPr>
        <w:t xml:space="preserve">Manifiesta su inconformidad en cuanto a la consideración de que los perjuicios alegados no fueron probados, pues con testimonio, respecto del que no prosperó la tacha, se demostraron las afectaciones sufridas por los demandantes por la retención de la licencia de conducción por cerca de 2 años (sic). </w:t>
      </w:r>
    </w:p>
    <w:p w14:paraId="740C9DAD" w14:textId="4A19ADC3" w:rsidR="00DE3473" w:rsidRPr="005066FE" w:rsidRDefault="00615BA8"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5066FE">
        <w:rPr>
          <w:rFonts w:ascii="Verdana" w:hAnsi="Verdana" w:cs="Arial"/>
          <w:sz w:val="22"/>
          <w:szCs w:val="22"/>
        </w:rPr>
        <w:lastRenderedPageBreak/>
        <w:t xml:space="preserve">Afirma que en primera instancia se desconoció la prueba documental contenida en el contrato celebrado para la conducción del vehículo, pues contrario a lo afirmado por el a quo, en el mismo estaban discriminados los gastos (sic), y considera que, el juez, al afirmar que los demandantes podían optar por otro medio de transporte, desconoció la perspectiva de género y que la mujer tiene derecho a gozar de comodidades en su vida diaria (sic). </w:t>
      </w:r>
      <w:r w:rsidR="00DE3473" w:rsidRPr="005066FE">
        <w:rPr>
          <w:rFonts w:ascii="Verdana" w:hAnsi="Verdana" w:cs="Arial"/>
          <w:sz w:val="22"/>
          <w:szCs w:val="22"/>
        </w:rPr>
        <w:t xml:space="preserve">Afirma que dicho contrato no fue tachado de falso y por tanto el mismo demuestra la ocurrencia de los daños materiales. </w:t>
      </w:r>
    </w:p>
    <w:p w14:paraId="3C79ED6C" w14:textId="7FA5A112" w:rsidR="00F02802" w:rsidRPr="005066FE" w:rsidRDefault="00F02802"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573EFEDC" w14:textId="77777777" w:rsidR="00F02802" w:rsidRPr="005066FE" w:rsidRDefault="00F02802"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5066FE">
        <w:rPr>
          <w:rFonts w:ascii="Verdana" w:hAnsi="Verdana" w:cs="Arial"/>
          <w:sz w:val="22"/>
          <w:szCs w:val="22"/>
        </w:rPr>
        <w:t xml:space="preserve">Alegó que, contrario a lo considerado por el juez de instancia, los daños extra patrimoniales si fueron demostrados con prueba testimonial, e infiere que el </w:t>
      </w:r>
      <w:r w:rsidRPr="005066FE">
        <w:rPr>
          <w:rFonts w:ascii="Verdana" w:hAnsi="Verdana" w:cs="Arial"/>
          <w:i/>
          <w:sz w:val="22"/>
          <w:szCs w:val="22"/>
        </w:rPr>
        <w:t xml:space="preserve">A quo </w:t>
      </w:r>
      <w:r w:rsidRPr="005066FE">
        <w:rPr>
          <w:rFonts w:ascii="Verdana" w:hAnsi="Verdana" w:cs="Arial"/>
          <w:sz w:val="22"/>
          <w:szCs w:val="22"/>
        </w:rPr>
        <w:t xml:space="preserve">utilizó expresiones subjetivas para desvirtuar dichos perjuicios, lo que desconoce el acceso a la justicia, pues el hecho de reclamar unas pretensiones no puede tenerse como indicio en contra (sic). </w:t>
      </w:r>
    </w:p>
    <w:p w14:paraId="3BE4D12F" w14:textId="3244DB72" w:rsidR="00F02802" w:rsidRPr="005066FE" w:rsidRDefault="00F02802"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p>
    <w:p w14:paraId="5292596B" w14:textId="77777777" w:rsidR="00B51F41" w:rsidRPr="005066FE" w:rsidRDefault="00F02802" w:rsidP="007E2035">
      <w:pPr>
        <w:pStyle w:val="Textoindependiente"/>
        <w:overflowPunct w:val="0"/>
        <w:autoSpaceDE w:val="0"/>
        <w:autoSpaceDN w:val="0"/>
        <w:adjustRightInd w:val="0"/>
        <w:spacing w:line="360" w:lineRule="auto"/>
        <w:ind w:right="-81"/>
        <w:textAlignment w:val="baseline"/>
        <w:rPr>
          <w:rFonts w:ascii="Verdana" w:hAnsi="Verdana" w:cs="Arial"/>
          <w:sz w:val="22"/>
          <w:szCs w:val="22"/>
        </w:rPr>
      </w:pPr>
      <w:r w:rsidRPr="005066FE">
        <w:rPr>
          <w:rFonts w:ascii="Verdana" w:hAnsi="Verdana" w:cs="Arial"/>
          <w:sz w:val="22"/>
          <w:szCs w:val="22"/>
        </w:rPr>
        <w:t xml:space="preserve">En relación con el silencio administrativo positivo afirmó el apelante que el juez de instancia dio aplicación a una norma que no estaba vigente – Decreto 01 de 1984, cuando lo correcto era dar aplicación a la ley 1437 de 2011, en virtud de la cual el silencio administrativo debía protocolizarse </w:t>
      </w:r>
      <w:r w:rsidR="00B51F41" w:rsidRPr="005066FE">
        <w:rPr>
          <w:rFonts w:ascii="Verdana" w:hAnsi="Verdana" w:cs="Arial"/>
          <w:sz w:val="22"/>
          <w:szCs w:val="22"/>
        </w:rPr>
        <w:t xml:space="preserve">mediante escritura pública, documento que tampoco fue valorado en primera instancia. </w:t>
      </w:r>
    </w:p>
    <w:p w14:paraId="201B34CB" w14:textId="77777777" w:rsidR="00B51F41" w:rsidRPr="005066FE" w:rsidRDefault="00B51F41" w:rsidP="007E2035">
      <w:pPr>
        <w:tabs>
          <w:tab w:val="left" w:pos="0"/>
          <w:tab w:val="left" w:pos="144"/>
          <w:tab w:val="left" w:pos="540"/>
        </w:tabs>
        <w:autoSpaceDE w:val="0"/>
        <w:autoSpaceDN w:val="0"/>
        <w:adjustRightInd w:val="0"/>
        <w:spacing w:line="360" w:lineRule="auto"/>
        <w:ind w:right="-81"/>
        <w:jc w:val="both"/>
        <w:rPr>
          <w:rFonts w:ascii="Verdana" w:hAnsi="Verdana" w:cs="Arial"/>
          <w:b/>
          <w:sz w:val="22"/>
          <w:szCs w:val="22"/>
        </w:rPr>
      </w:pPr>
    </w:p>
    <w:p w14:paraId="781233F6" w14:textId="00EE237A" w:rsidR="0053049D" w:rsidRPr="005066FE" w:rsidRDefault="00911438" w:rsidP="007E2035">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r w:rsidRPr="005066FE">
        <w:rPr>
          <w:rFonts w:ascii="Verdana" w:hAnsi="Verdana" w:cs="Arial"/>
          <w:b/>
          <w:i/>
          <w:sz w:val="22"/>
          <w:szCs w:val="22"/>
        </w:rPr>
        <w:t>2.4</w:t>
      </w:r>
      <w:r w:rsidR="00736E30" w:rsidRPr="005066FE">
        <w:rPr>
          <w:rFonts w:ascii="Verdana" w:hAnsi="Verdana" w:cs="Arial"/>
          <w:b/>
          <w:i/>
          <w:sz w:val="22"/>
          <w:szCs w:val="22"/>
        </w:rPr>
        <w:t xml:space="preserve">.- </w:t>
      </w:r>
      <w:r w:rsidRPr="005066FE">
        <w:rPr>
          <w:rFonts w:ascii="Verdana" w:hAnsi="Verdana" w:cs="Arial"/>
          <w:b/>
          <w:i/>
          <w:sz w:val="22"/>
          <w:szCs w:val="22"/>
        </w:rPr>
        <w:t>TRÁMITE SURTIDO EN LA SEGUNDA INSTANCIA</w:t>
      </w:r>
      <w:r w:rsidR="00736E30" w:rsidRPr="005066FE">
        <w:rPr>
          <w:rFonts w:ascii="Verdana" w:hAnsi="Verdana" w:cs="Arial"/>
          <w:b/>
          <w:i/>
          <w:sz w:val="22"/>
          <w:szCs w:val="22"/>
        </w:rPr>
        <w:t>:</w:t>
      </w:r>
      <w:r w:rsidR="00736E30" w:rsidRPr="005066FE">
        <w:rPr>
          <w:rFonts w:ascii="Verdana" w:hAnsi="Verdana" w:cs="Arial"/>
          <w:b/>
          <w:sz w:val="22"/>
          <w:szCs w:val="22"/>
        </w:rPr>
        <w:t xml:space="preserve"> </w:t>
      </w:r>
      <w:r w:rsidR="00736E30" w:rsidRPr="005066FE">
        <w:rPr>
          <w:rFonts w:ascii="Verdana" w:hAnsi="Verdana" w:cs="Arial"/>
          <w:sz w:val="22"/>
          <w:szCs w:val="22"/>
        </w:rPr>
        <w:t xml:space="preserve">Una vez concedido en la primera instancia </w:t>
      </w:r>
      <w:r w:rsidR="006934E2" w:rsidRPr="005066FE">
        <w:rPr>
          <w:rFonts w:ascii="Verdana" w:hAnsi="Verdana" w:cs="Arial"/>
          <w:sz w:val="22"/>
          <w:szCs w:val="22"/>
        </w:rPr>
        <w:t>el recurso de apelación interpuesto por la parte actora</w:t>
      </w:r>
      <w:r w:rsidR="00736E30" w:rsidRPr="005066FE">
        <w:rPr>
          <w:rFonts w:ascii="Verdana" w:hAnsi="Verdana" w:cs="Arial"/>
          <w:sz w:val="22"/>
          <w:szCs w:val="22"/>
        </w:rPr>
        <w:t xml:space="preserve"> (fl. </w:t>
      </w:r>
      <w:r w:rsidR="00B51F41" w:rsidRPr="005066FE">
        <w:rPr>
          <w:rFonts w:ascii="Verdana" w:hAnsi="Verdana" w:cs="Arial"/>
          <w:sz w:val="22"/>
          <w:szCs w:val="22"/>
        </w:rPr>
        <w:t>229</w:t>
      </w:r>
      <w:r w:rsidR="00736E30" w:rsidRPr="005066FE">
        <w:rPr>
          <w:rFonts w:ascii="Verdana" w:hAnsi="Verdana" w:cs="Arial"/>
          <w:sz w:val="22"/>
          <w:szCs w:val="22"/>
        </w:rPr>
        <w:t xml:space="preserve">), esta Corporación dispuso su admisión, </w:t>
      </w:r>
      <w:r w:rsidR="00EE4DD1" w:rsidRPr="005066FE">
        <w:rPr>
          <w:rFonts w:ascii="Verdana" w:hAnsi="Verdana" w:cs="Arial"/>
          <w:sz w:val="22"/>
          <w:szCs w:val="22"/>
        </w:rPr>
        <w:t>y ordenó</w:t>
      </w:r>
      <w:r w:rsidR="00736E30" w:rsidRPr="005066FE">
        <w:rPr>
          <w:rFonts w:ascii="Verdana" w:hAnsi="Verdana" w:cs="Arial"/>
          <w:sz w:val="22"/>
          <w:szCs w:val="22"/>
        </w:rPr>
        <w:t xml:space="preserve"> notificar personalmente dicha decisión al Agente del Ministerio Público (fl.</w:t>
      </w:r>
      <w:r w:rsidR="006934E2" w:rsidRPr="005066FE">
        <w:rPr>
          <w:rFonts w:ascii="Verdana" w:hAnsi="Verdana" w:cs="Arial"/>
          <w:sz w:val="22"/>
          <w:szCs w:val="22"/>
        </w:rPr>
        <w:t xml:space="preserve"> </w:t>
      </w:r>
      <w:r w:rsidR="0053049D" w:rsidRPr="005066FE">
        <w:rPr>
          <w:rFonts w:ascii="Verdana" w:hAnsi="Verdana" w:cs="Arial"/>
          <w:sz w:val="22"/>
          <w:szCs w:val="22"/>
        </w:rPr>
        <w:t>2</w:t>
      </w:r>
      <w:r w:rsidR="00B51F41" w:rsidRPr="005066FE">
        <w:rPr>
          <w:rFonts w:ascii="Verdana" w:hAnsi="Verdana" w:cs="Arial"/>
          <w:sz w:val="22"/>
          <w:szCs w:val="22"/>
        </w:rPr>
        <w:t>34</w:t>
      </w:r>
      <w:r w:rsidR="00736E30" w:rsidRPr="005066FE">
        <w:rPr>
          <w:rFonts w:ascii="Verdana" w:hAnsi="Verdana" w:cs="Arial"/>
          <w:sz w:val="22"/>
          <w:szCs w:val="22"/>
        </w:rPr>
        <w:t xml:space="preserve">); seguidamente, se ordenó la presentación de alegatos de conclusión por escrito, dentro de los diez días siguientes a la notificación de esa providencia (fl. </w:t>
      </w:r>
      <w:r w:rsidR="00B51F41" w:rsidRPr="005066FE">
        <w:rPr>
          <w:rFonts w:ascii="Verdana" w:hAnsi="Verdana" w:cs="Arial"/>
          <w:sz w:val="22"/>
          <w:szCs w:val="22"/>
        </w:rPr>
        <w:t>238</w:t>
      </w:r>
      <w:r w:rsidR="00736E30" w:rsidRPr="005066FE">
        <w:rPr>
          <w:rFonts w:ascii="Verdana" w:hAnsi="Verdana" w:cs="Arial"/>
          <w:sz w:val="22"/>
          <w:szCs w:val="22"/>
        </w:rPr>
        <w:t>)</w:t>
      </w:r>
      <w:r w:rsidR="00EE4DD1" w:rsidRPr="005066FE">
        <w:rPr>
          <w:rFonts w:ascii="Verdana" w:hAnsi="Verdana" w:cs="Arial"/>
          <w:sz w:val="22"/>
          <w:szCs w:val="22"/>
        </w:rPr>
        <w:t xml:space="preserve">, término dentro del cual </w:t>
      </w:r>
      <w:r w:rsidR="0053049D" w:rsidRPr="005066FE">
        <w:rPr>
          <w:rFonts w:ascii="Verdana" w:hAnsi="Verdana" w:cs="Arial"/>
          <w:sz w:val="22"/>
          <w:szCs w:val="22"/>
        </w:rPr>
        <w:t>el apoderado judi</w:t>
      </w:r>
      <w:r w:rsidR="00595820" w:rsidRPr="005066FE">
        <w:rPr>
          <w:rFonts w:ascii="Verdana" w:hAnsi="Verdana" w:cs="Arial"/>
          <w:sz w:val="22"/>
          <w:szCs w:val="22"/>
        </w:rPr>
        <w:t>cial de la parte actora presentó</w:t>
      </w:r>
      <w:r w:rsidR="0053049D" w:rsidRPr="005066FE">
        <w:rPr>
          <w:rFonts w:ascii="Verdana" w:hAnsi="Verdana" w:cs="Arial"/>
          <w:sz w:val="22"/>
          <w:szCs w:val="22"/>
        </w:rPr>
        <w:t xml:space="preserve"> sus alegaciones. </w:t>
      </w:r>
    </w:p>
    <w:p w14:paraId="6D98A12B" w14:textId="77777777" w:rsidR="0053049D" w:rsidRPr="005066FE" w:rsidRDefault="0053049D" w:rsidP="007E2035">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23DEBE3D" w14:textId="0C24D4C4" w:rsidR="0053049D" w:rsidRPr="005066FE" w:rsidRDefault="0053049D" w:rsidP="007E2035">
      <w:pPr>
        <w:tabs>
          <w:tab w:val="left" w:pos="144"/>
          <w:tab w:val="left" w:pos="540"/>
        </w:tabs>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Por su parte el apoderado judicial de la demandada</w:t>
      </w:r>
      <w:r w:rsidR="1FC23FF8" w:rsidRPr="005066FE">
        <w:rPr>
          <w:rFonts w:ascii="Verdana" w:hAnsi="Verdana" w:cs="Arial"/>
          <w:sz w:val="22"/>
          <w:szCs w:val="22"/>
        </w:rPr>
        <w:t xml:space="preserve"> y</w:t>
      </w:r>
      <w:r w:rsidRPr="005066FE">
        <w:rPr>
          <w:rFonts w:ascii="Verdana" w:hAnsi="Verdana" w:cs="Arial"/>
          <w:sz w:val="22"/>
          <w:szCs w:val="22"/>
        </w:rPr>
        <w:t xml:space="preserve"> </w:t>
      </w:r>
      <w:r w:rsidR="00911438" w:rsidRPr="005066FE">
        <w:rPr>
          <w:rFonts w:ascii="Verdana" w:hAnsi="Verdana" w:cs="Arial"/>
          <w:sz w:val="22"/>
          <w:szCs w:val="22"/>
        </w:rPr>
        <w:t>el Ministerio Público</w:t>
      </w:r>
      <w:r w:rsidRPr="005066FE">
        <w:rPr>
          <w:rFonts w:ascii="Verdana" w:hAnsi="Verdana" w:cs="Arial"/>
          <w:sz w:val="22"/>
          <w:szCs w:val="22"/>
        </w:rPr>
        <w:t xml:space="preserve"> guardaron silencio (fl. </w:t>
      </w:r>
      <w:r w:rsidR="00B51F41" w:rsidRPr="005066FE">
        <w:rPr>
          <w:rFonts w:ascii="Verdana" w:hAnsi="Verdana" w:cs="Arial"/>
          <w:sz w:val="22"/>
          <w:szCs w:val="22"/>
        </w:rPr>
        <w:t>242</w:t>
      </w:r>
      <w:r w:rsidRPr="005066FE">
        <w:rPr>
          <w:rFonts w:ascii="Verdana" w:hAnsi="Verdana" w:cs="Arial"/>
          <w:sz w:val="22"/>
          <w:szCs w:val="22"/>
        </w:rPr>
        <w:t xml:space="preserve">). </w:t>
      </w:r>
    </w:p>
    <w:p w14:paraId="2946DB82" w14:textId="77777777" w:rsidR="0053049D" w:rsidRPr="005066FE" w:rsidRDefault="0053049D" w:rsidP="007E2035">
      <w:pPr>
        <w:tabs>
          <w:tab w:val="left" w:pos="0"/>
          <w:tab w:val="left" w:pos="144"/>
          <w:tab w:val="left" w:pos="540"/>
        </w:tabs>
        <w:autoSpaceDE w:val="0"/>
        <w:autoSpaceDN w:val="0"/>
        <w:adjustRightInd w:val="0"/>
        <w:spacing w:line="360" w:lineRule="auto"/>
        <w:ind w:right="-81"/>
        <w:jc w:val="both"/>
        <w:rPr>
          <w:rFonts w:ascii="Verdana" w:hAnsi="Verdana" w:cs="Arial"/>
          <w:sz w:val="22"/>
          <w:szCs w:val="22"/>
        </w:rPr>
      </w:pPr>
    </w:p>
    <w:p w14:paraId="5FCAC641" w14:textId="19F0F045" w:rsidR="00FA3E7E" w:rsidRPr="005066FE" w:rsidRDefault="000C4313" w:rsidP="007E2035">
      <w:pPr>
        <w:tabs>
          <w:tab w:val="left" w:pos="144"/>
          <w:tab w:val="left" w:pos="540"/>
        </w:tabs>
        <w:autoSpaceDE w:val="0"/>
        <w:autoSpaceDN w:val="0"/>
        <w:adjustRightInd w:val="0"/>
        <w:spacing w:line="360" w:lineRule="auto"/>
        <w:ind w:right="-81"/>
        <w:jc w:val="both"/>
        <w:rPr>
          <w:rFonts w:ascii="Verdana" w:hAnsi="Verdana" w:cs="Arial"/>
          <w:sz w:val="22"/>
          <w:szCs w:val="22"/>
        </w:rPr>
      </w:pPr>
      <w:r w:rsidRPr="005066FE">
        <w:rPr>
          <w:rFonts w:ascii="Verdana" w:hAnsi="Verdana" w:cs="Arial"/>
          <w:b/>
          <w:bCs/>
          <w:i/>
          <w:sz w:val="22"/>
          <w:szCs w:val="22"/>
          <w:u w:val="single"/>
        </w:rPr>
        <w:t xml:space="preserve">2.5.- </w:t>
      </w:r>
      <w:r w:rsidRPr="005066FE">
        <w:rPr>
          <w:rFonts w:ascii="Verdana" w:hAnsi="Verdana" w:cs="Arial"/>
          <w:b/>
          <w:bCs/>
          <w:i/>
          <w:iCs/>
          <w:sz w:val="22"/>
          <w:szCs w:val="22"/>
          <w:u w:val="single"/>
        </w:rPr>
        <w:t>ALEGATOS EN SEGUNDA INSTANCIA</w:t>
      </w:r>
      <w:r w:rsidR="00FA3E7E" w:rsidRPr="005066FE">
        <w:rPr>
          <w:rFonts w:ascii="Verdana" w:hAnsi="Verdana" w:cs="Arial"/>
          <w:b/>
          <w:bCs/>
          <w:i/>
          <w:iCs/>
          <w:sz w:val="22"/>
          <w:szCs w:val="22"/>
          <w:u w:val="single"/>
        </w:rPr>
        <w:t xml:space="preserve"> (fl. 240-241</w:t>
      </w:r>
      <w:r w:rsidR="007751A7" w:rsidRPr="005066FE">
        <w:rPr>
          <w:rFonts w:ascii="Verdana" w:hAnsi="Verdana" w:cs="Arial"/>
          <w:b/>
          <w:bCs/>
          <w:i/>
          <w:iCs/>
          <w:sz w:val="22"/>
          <w:szCs w:val="22"/>
          <w:u w:val="single"/>
        </w:rPr>
        <w:t>)</w:t>
      </w:r>
      <w:r w:rsidRPr="005066FE">
        <w:rPr>
          <w:rFonts w:ascii="Verdana" w:hAnsi="Verdana" w:cs="Arial"/>
          <w:b/>
          <w:bCs/>
          <w:i/>
          <w:sz w:val="22"/>
          <w:szCs w:val="22"/>
          <w:u w:val="single"/>
        </w:rPr>
        <w:t>:</w:t>
      </w:r>
      <w:r w:rsidR="007751A7" w:rsidRPr="005066FE">
        <w:rPr>
          <w:rFonts w:ascii="Verdana" w:hAnsi="Verdana" w:cs="Arial"/>
          <w:sz w:val="22"/>
          <w:szCs w:val="22"/>
        </w:rPr>
        <w:t xml:space="preserve"> El apoderado judicial de la parte actora</w:t>
      </w:r>
      <w:r w:rsidR="71E94514" w:rsidRPr="005066FE">
        <w:rPr>
          <w:rFonts w:ascii="Verdana" w:hAnsi="Verdana" w:cs="Arial"/>
          <w:sz w:val="22"/>
          <w:szCs w:val="22"/>
        </w:rPr>
        <w:t>,</w:t>
      </w:r>
      <w:r w:rsidR="007751A7" w:rsidRPr="005066FE">
        <w:rPr>
          <w:rFonts w:ascii="Verdana" w:hAnsi="Verdana" w:cs="Arial"/>
          <w:sz w:val="22"/>
          <w:szCs w:val="22"/>
        </w:rPr>
        <w:t xml:space="preserve"> </w:t>
      </w:r>
      <w:r w:rsidR="00C132D6" w:rsidRPr="005066FE">
        <w:rPr>
          <w:rFonts w:ascii="Verdana" w:hAnsi="Verdana" w:cs="Arial"/>
          <w:sz w:val="22"/>
          <w:szCs w:val="22"/>
        </w:rPr>
        <w:t>en el término concedido</w:t>
      </w:r>
      <w:r w:rsidR="73A1E39D" w:rsidRPr="005066FE">
        <w:rPr>
          <w:rFonts w:ascii="Verdana" w:hAnsi="Verdana" w:cs="Arial"/>
          <w:sz w:val="22"/>
          <w:szCs w:val="22"/>
        </w:rPr>
        <w:t>,</w:t>
      </w:r>
      <w:r w:rsidR="00FA3E7E" w:rsidRPr="005066FE">
        <w:rPr>
          <w:rFonts w:ascii="Verdana" w:hAnsi="Verdana" w:cs="Arial"/>
          <w:sz w:val="22"/>
          <w:szCs w:val="22"/>
        </w:rPr>
        <w:t xml:space="preserve"> reiteró</w:t>
      </w:r>
      <w:r w:rsidR="003F18B5" w:rsidRPr="005066FE">
        <w:rPr>
          <w:rFonts w:ascii="Verdana" w:hAnsi="Verdana" w:cs="Arial"/>
          <w:sz w:val="22"/>
          <w:szCs w:val="22"/>
        </w:rPr>
        <w:t xml:space="preserve"> los argumentos de la demanda y</w:t>
      </w:r>
      <w:r w:rsidR="00FA3E7E" w:rsidRPr="005066FE">
        <w:rPr>
          <w:rFonts w:ascii="Verdana" w:hAnsi="Verdana" w:cs="Arial"/>
          <w:sz w:val="22"/>
          <w:szCs w:val="22"/>
        </w:rPr>
        <w:t xml:space="preserve"> los motivos de inconformidad presentados en la apelación, concretándolos así: - El fallador de instancia realizó una interpretación inadecuada de la formalidad para la notificación de los actos administrativos expedidos con ocasión del procedimiento sancionatorio, el cual debía realizarse </w:t>
      </w:r>
      <w:r w:rsidR="00FA3E7E" w:rsidRPr="005066FE">
        <w:rPr>
          <w:rFonts w:ascii="Verdana" w:hAnsi="Verdana" w:cs="Arial"/>
          <w:sz w:val="22"/>
          <w:szCs w:val="22"/>
        </w:rPr>
        <w:lastRenderedPageBreak/>
        <w:t xml:space="preserve">para el caso en concreto a partir del artículo 26 de la ley 769 de 2002, - No es cierto que la demandante aceptara tácitamente la comisión de la conducta contravencional endilgada pues su actuación se ajustó a los principios de contradicción y defensa que le asistían al momento del trámite convencional, - Se probaron los daños inmateriales, -  Se configuró el silencio administrativo positivo (sic). </w:t>
      </w:r>
    </w:p>
    <w:p w14:paraId="1F33D8DF" w14:textId="77777777" w:rsidR="00FA3E7E" w:rsidRPr="005066FE" w:rsidRDefault="00FA3E7E" w:rsidP="007E2035">
      <w:pPr>
        <w:tabs>
          <w:tab w:val="left" w:pos="144"/>
          <w:tab w:val="left" w:pos="540"/>
        </w:tabs>
        <w:autoSpaceDE w:val="0"/>
        <w:autoSpaceDN w:val="0"/>
        <w:adjustRightInd w:val="0"/>
        <w:spacing w:line="360" w:lineRule="auto"/>
        <w:ind w:right="-81"/>
        <w:jc w:val="both"/>
        <w:rPr>
          <w:rFonts w:ascii="Verdana" w:hAnsi="Verdana" w:cs="Arial"/>
          <w:sz w:val="22"/>
          <w:szCs w:val="22"/>
        </w:rPr>
      </w:pPr>
    </w:p>
    <w:p w14:paraId="26E7C99C" w14:textId="5FA97C5D" w:rsidR="000A2D8D" w:rsidRPr="005066FE" w:rsidRDefault="00FA3E7E" w:rsidP="007E2035">
      <w:pPr>
        <w:tabs>
          <w:tab w:val="left" w:pos="144"/>
          <w:tab w:val="left" w:pos="540"/>
        </w:tabs>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Plantea que en el presente asunto existe una clara responsabilidad civil extracontractual del Estado</w:t>
      </w:r>
      <w:r w:rsidR="003F18B5" w:rsidRPr="005066FE">
        <w:rPr>
          <w:rFonts w:ascii="Verdana" w:hAnsi="Verdana" w:cs="Arial"/>
          <w:sz w:val="22"/>
          <w:szCs w:val="22"/>
        </w:rPr>
        <w:t xml:space="preserve"> y por tanto debe accederse a las pretensiones de la demanda. </w:t>
      </w:r>
    </w:p>
    <w:p w14:paraId="45320926" w14:textId="77777777" w:rsidR="00AD7EC3" w:rsidRPr="005066FE" w:rsidRDefault="00AD7EC3" w:rsidP="007E2035">
      <w:pPr>
        <w:spacing w:line="360" w:lineRule="auto"/>
        <w:ind w:right="-81"/>
        <w:jc w:val="center"/>
        <w:rPr>
          <w:rFonts w:ascii="Verdana" w:hAnsi="Verdana" w:cs="Arial"/>
          <w:b/>
          <w:bCs/>
          <w:sz w:val="22"/>
          <w:szCs w:val="22"/>
        </w:rPr>
      </w:pPr>
    </w:p>
    <w:p w14:paraId="72BDCB26" w14:textId="3E6BB601" w:rsidR="00736E30" w:rsidRPr="005066FE" w:rsidRDefault="00D9647F" w:rsidP="007E2035">
      <w:pPr>
        <w:spacing w:line="360" w:lineRule="auto"/>
        <w:ind w:right="-81"/>
        <w:jc w:val="center"/>
        <w:rPr>
          <w:rFonts w:ascii="Verdana" w:hAnsi="Verdana" w:cs="Arial"/>
          <w:b/>
          <w:bCs/>
          <w:sz w:val="22"/>
          <w:szCs w:val="22"/>
        </w:rPr>
      </w:pPr>
      <w:r w:rsidRPr="005066FE">
        <w:rPr>
          <w:rFonts w:ascii="Verdana" w:hAnsi="Verdana" w:cs="Arial"/>
          <w:b/>
          <w:bCs/>
          <w:sz w:val="22"/>
          <w:szCs w:val="22"/>
        </w:rPr>
        <w:t xml:space="preserve">III. </w:t>
      </w:r>
      <w:r w:rsidR="00736E30" w:rsidRPr="005066FE">
        <w:rPr>
          <w:rFonts w:ascii="Verdana" w:hAnsi="Verdana" w:cs="Arial"/>
          <w:b/>
          <w:bCs/>
          <w:sz w:val="22"/>
          <w:szCs w:val="22"/>
        </w:rPr>
        <w:t>C O N S I D E R A C I O N E S</w:t>
      </w:r>
      <w:r w:rsidR="0011535B" w:rsidRPr="005066FE">
        <w:rPr>
          <w:rFonts w:ascii="Verdana" w:hAnsi="Verdana" w:cs="Arial"/>
          <w:b/>
          <w:bCs/>
          <w:sz w:val="22"/>
          <w:szCs w:val="22"/>
        </w:rPr>
        <w:t>:</w:t>
      </w:r>
    </w:p>
    <w:p w14:paraId="1F72F646" w14:textId="77777777" w:rsidR="00D9647F" w:rsidRPr="005066FE" w:rsidRDefault="00D9647F" w:rsidP="007E2035">
      <w:pPr>
        <w:spacing w:line="360" w:lineRule="auto"/>
        <w:ind w:right="-81"/>
        <w:jc w:val="center"/>
        <w:rPr>
          <w:rFonts w:ascii="Verdana" w:hAnsi="Verdana" w:cs="Arial"/>
          <w:b/>
          <w:bCs/>
          <w:sz w:val="22"/>
          <w:szCs w:val="22"/>
        </w:rPr>
      </w:pPr>
    </w:p>
    <w:p w14:paraId="4F78903D" w14:textId="77777777" w:rsidR="00736E30" w:rsidRPr="005066FE" w:rsidRDefault="00736E30" w:rsidP="007E2035">
      <w:pPr>
        <w:pStyle w:val="Textoindependiente"/>
        <w:spacing w:line="360" w:lineRule="auto"/>
        <w:ind w:firstLine="708"/>
        <w:rPr>
          <w:rFonts w:ascii="Verdana" w:hAnsi="Verdana" w:cs="Arial"/>
          <w:b/>
          <w:sz w:val="22"/>
          <w:szCs w:val="22"/>
        </w:rPr>
      </w:pPr>
      <w:r w:rsidRPr="005066FE">
        <w:rPr>
          <w:rFonts w:ascii="Verdana" w:hAnsi="Verdana" w:cs="Arial"/>
          <w:b/>
          <w:sz w:val="22"/>
          <w:szCs w:val="22"/>
        </w:rPr>
        <w:t xml:space="preserve">3.1.- </w:t>
      </w:r>
      <w:r w:rsidR="00E771EB" w:rsidRPr="005066FE">
        <w:rPr>
          <w:rFonts w:ascii="Verdana" w:hAnsi="Verdana" w:cs="Arial"/>
          <w:b/>
          <w:sz w:val="22"/>
          <w:szCs w:val="22"/>
        </w:rPr>
        <w:t>COMPETENCIA</w:t>
      </w:r>
      <w:r w:rsidRPr="005066FE">
        <w:rPr>
          <w:rFonts w:ascii="Verdana" w:hAnsi="Verdana" w:cs="Arial"/>
          <w:b/>
          <w:sz w:val="22"/>
          <w:szCs w:val="22"/>
        </w:rPr>
        <w:t>:</w:t>
      </w:r>
    </w:p>
    <w:p w14:paraId="08CE6F91" w14:textId="77777777" w:rsidR="00736E30" w:rsidRPr="005066FE" w:rsidRDefault="00736E30" w:rsidP="007E2035">
      <w:pPr>
        <w:pStyle w:val="Textoindependiente"/>
        <w:spacing w:line="360" w:lineRule="auto"/>
        <w:ind w:firstLine="708"/>
        <w:rPr>
          <w:rFonts w:ascii="Verdana" w:hAnsi="Verdana" w:cs="Arial"/>
          <w:b/>
          <w:sz w:val="22"/>
          <w:szCs w:val="22"/>
        </w:rPr>
      </w:pPr>
    </w:p>
    <w:p w14:paraId="285D05BE" w14:textId="77777777" w:rsidR="004541A7" w:rsidRPr="005066FE" w:rsidRDefault="00736E30" w:rsidP="007E2035">
      <w:pPr>
        <w:pStyle w:val="Textoindependiente"/>
        <w:spacing w:line="360" w:lineRule="auto"/>
        <w:rPr>
          <w:rFonts w:ascii="Verdana" w:eastAsiaTheme="minorHAnsi" w:hAnsi="Verdana" w:cs="Arial"/>
          <w:bCs/>
          <w:sz w:val="22"/>
          <w:szCs w:val="22"/>
          <w:lang w:val="es-CO" w:eastAsia="en-US"/>
        </w:rPr>
      </w:pPr>
      <w:r w:rsidRPr="005066FE">
        <w:rPr>
          <w:rFonts w:ascii="Verdana" w:hAnsi="Verdana" w:cs="Arial"/>
          <w:sz w:val="22"/>
          <w:szCs w:val="22"/>
        </w:rPr>
        <w:t xml:space="preserve">Esta Corporación es competente para conocer </w:t>
      </w:r>
      <w:r w:rsidR="00EC2E7C" w:rsidRPr="005066FE">
        <w:rPr>
          <w:rFonts w:ascii="Verdana" w:hAnsi="Verdana" w:cs="Arial"/>
          <w:sz w:val="22"/>
          <w:szCs w:val="22"/>
        </w:rPr>
        <w:t>del asunto en segunda instancia</w:t>
      </w:r>
      <w:r w:rsidRPr="005066FE">
        <w:rPr>
          <w:rFonts w:ascii="Verdana" w:hAnsi="Verdana" w:cs="Arial"/>
          <w:sz w:val="22"/>
          <w:szCs w:val="22"/>
        </w:rPr>
        <w:t xml:space="preserve"> en razón a</w:t>
      </w:r>
      <w:r w:rsidR="0011535B" w:rsidRPr="005066FE">
        <w:rPr>
          <w:rFonts w:ascii="Verdana" w:hAnsi="Verdana" w:cs="Arial"/>
          <w:sz w:val="22"/>
          <w:szCs w:val="22"/>
        </w:rPr>
        <w:t xml:space="preserve">l recurso de apelación </w:t>
      </w:r>
      <w:r w:rsidRPr="005066FE">
        <w:rPr>
          <w:rFonts w:ascii="Verdana" w:hAnsi="Verdana" w:cs="Arial"/>
          <w:sz w:val="22"/>
          <w:szCs w:val="22"/>
        </w:rPr>
        <w:t>interpuesto</w:t>
      </w:r>
      <w:r w:rsidR="0011535B" w:rsidRPr="005066FE">
        <w:rPr>
          <w:rFonts w:ascii="Verdana" w:hAnsi="Verdana" w:cs="Arial"/>
          <w:sz w:val="22"/>
          <w:szCs w:val="22"/>
        </w:rPr>
        <w:t xml:space="preserve"> por la</w:t>
      </w:r>
      <w:r w:rsidR="00EC2E7C" w:rsidRPr="005066FE">
        <w:rPr>
          <w:rFonts w:ascii="Verdana" w:hAnsi="Verdana" w:cs="Arial"/>
          <w:sz w:val="22"/>
          <w:szCs w:val="22"/>
        </w:rPr>
        <w:t xml:space="preserve"> parte actora</w:t>
      </w:r>
      <w:r w:rsidRPr="005066FE">
        <w:rPr>
          <w:rFonts w:ascii="Verdana" w:hAnsi="Verdana" w:cs="Arial"/>
          <w:sz w:val="22"/>
          <w:szCs w:val="22"/>
        </w:rPr>
        <w:t xml:space="preserve"> con fundamento en lo dispuesto en el art. 153 de la Ley 1437 de 2011</w:t>
      </w:r>
      <w:r w:rsidRPr="005066FE">
        <w:rPr>
          <w:rStyle w:val="Refdenotaalpie"/>
          <w:rFonts w:ascii="Verdana" w:hAnsi="Verdana"/>
          <w:sz w:val="22"/>
          <w:szCs w:val="22"/>
        </w:rPr>
        <w:footnoteReference w:id="1"/>
      </w:r>
      <w:r w:rsidRPr="005066FE">
        <w:rPr>
          <w:rFonts w:ascii="Verdana" w:hAnsi="Verdana" w:cs="Arial"/>
          <w:sz w:val="22"/>
          <w:szCs w:val="22"/>
        </w:rPr>
        <w:t xml:space="preserve">, disposición que prevé </w:t>
      </w:r>
      <w:r w:rsidRPr="005066FE">
        <w:rPr>
          <w:rFonts w:ascii="Verdana" w:eastAsiaTheme="minorHAnsi" w:hAnsi="Verdana" w:cs="Arial"/>
          <w:bCs/>
          <w:sz w:val="22"/>
          <w:szCs w:val="22"/>
          <w:lang w:val="es-CO" w:eastAsia="en-US"/>
        </w:rPr>
        <w:t xml:space="preserve">que los Tribunales Administrativos conocerán en segunda instancia de las apelaciones de las sentencias dictadas en primera instancia por los jueces administrativos.  </w:t>
      </w:r>
    </w:p>
    <w:p w14:paraId="61CDCEAD" w14:textId="77777777" w:rsidR="004541A7" w:rsidRPr="005066FE" w:rsidRDefault="004541A7" w:rsidP="007E2035">
      <w:pPr>
        <w:pStyle w:val="Textoindependiente"/>
        <w:spacing w:line="360" w:lineRule="auto"/>
        <w:ind w:firstLine="708"/>
        <w:rPr>
          <w:rFonts w:ascii="Verdana" w:hAnsi="Verdana" w:cs="Arial"/>
          <w:b/>
          <w:sz w:val="22"/>
          <w:szCs w:val="22"/>
        </w:rPr>
      </w:pPr>
    </w:p>
    <w:p w14:paraId="05444E54" w14:textId="77777777" w:rsidR="004541A7" w:rsidRPr="005066FE" w:rsidRDefault="00E91CB0" w:rsidP="007E2035">
      <w:pPr>
        <w:pStyle w:val="Textoindependiente"/>
        <w:spacing w:line="360" w:lineRule="auto"/>
        <w:ind w:firstLine="708"/>
        <w:rPr>
          <w:rFonts w:ascii="Verdana" w:hAnsi="Verdana" w:cs="Arial"/>
          <w:b/>
          <w:sz w:val="22"/>
          <w:szCs w:val="22"/>
        </w:rPr>
      </w:pPr>
      <w:r w:rsidRPr="005066FE">
        <w:rPr>
          <w:rFonts w:ascii="Verdana" w:hAnsi="Verdana" w:cs="Arial"/>
          <w:b/>
          <w:sz w:val="22"/>
          <w:szCs w:val="22"/>
        </w:rPr>
        <w:t>3.2.</w:t>
      </w:r>
      <w:r w:rsidR="004541A7" w:rsidRPr="005066FE">
        <w:rPr>
          <w:rFonts w:ascii="Verdana" w:hAnsi="Verdana" w:cs="Arial"/>
          <w:b/>
          <w:sz w:val="22"/>
          <w:szCs w:val="22"/>
        </w:rPr>
        <w:t xml:space="preserve">- </w:t>
      </w:r>
      <w:r w:rsidR="00E771EB" w:rsidRPr="005066FE">
        <w:rPr>
          <w:rFonts w:ascii="Verdana" w:hAnsi="Verdana" w:cs="Arial"/>
          <w:b/>
          <w:sz w:val="22"/>
          <w:szCs w:val="22"/>
        </w:rPr>
        <w:t>PROBLEMA JURÍDICO</w:t>
      </w:r>
      <w:r w:rsidRPr="005066FE">
        <w:rPr>
          <w:rFonts w:ascii="Verdana" w:hAnsi="Verdana" w:cs="Arial"/>
          <w:b/>
          <w:sz w:val="22"/>
          <w:szCs w:val="22"/>
        </w:rPr>
        <w:t>:</w:t>
      </w:r>
    </w:p>
    <w:p w14:paraId="3BD8046C" w14:textId="4E0BAD6D" w:rsidR="007F16F9" w:rsidRPr="005066FE" w:rsidRDefault="007F16F9" w:rsidP="007E2035">
      <w:pPr>
        <w:pStyle w:val="Textoindependiente"/>
        <w:spacing w:line="360" w:lineRule="auto"/>
        <w:rPr>
          <w:rFonts w:ascii="Verdana" w:hAnsi="Verdana" w:cs="Arial"/>
          <w:sz w:val="22"/>
          <w:szCs w:val="22"/>
          <w:lang w:val="es-ES"/>
        </w:rPr>
      </w:pPr>
    </w:p>
    <w:p w14:paraId="65BF845D" w14:textId="2ECAFEBA" w:rsidR="004F7109" w:rsidRPr="005066FE" w:rsidRDefault="007F16F9" w:rsidP="007E2035">
      <w:pPr>
        <w:spacing w:line="360" w:lineRule="auto"/>
        <w:jc w:val="both"/>
        <w:rPr>
          <w:rFonts w:ascii="Verdana" w:hAnsi="Verdana" w:cs="Arial"/>
          <w:sz w:val="22"/>
          <w:szCs w:val="22"/>
        </w:rPr>
      </w:pPr>
      <w:r w:rsidRPr="005066FE">
        <w:rPr>
          <w:rFonts w:ascii="Verdana" w:hAnsi="Verdana" w:cs="Arial"/>
          <w:sz w:val="22"/>
          <w:szCs w:val="22"/>
        </w:rPr>
        <w:t>En esta oportunidad la Sala de Decisión No. 6 del Tribunal Administrativo de Boyacá procederá a resolver el recurso de apelación interpuesto por la parte actora contra la</w:t>
      </w:r>
      <w:r w:rsidR="00600E82" w:rsidRPr="005066FE">
        <w:rPr>
          <w:rFonts w:ascii="Verdana" w:hAnsi="Verdana" w:cs="Arial"/>
          <w:sz w:val="22"/>
          <w:szCs w:val="22"/>
        </w:rPr>
        <w:t xml:space="preserve"> sentencia de primera instancia, d</w:t>
      </w:r>
      <w:r w:rsidRPr="005066FE">
        <w:rPr>
          <w:rFonts w:ascii="Verdana" w:hAnsi="Verdana" w:cs="Arial"/>
          <w:sz w:val="22"/>
          <w:szCs w:val="22"/>
        </w:rPr>
        <w:t xml:space="preserve">e esta forma deberá establecerse si se acreditaron </w:t>
      </w:r>
      <w:r w:rsidR="00600E82" w:rsidRPr="005066FE">
        <w:rPr>
          <w:rFonts w:ascii="Verdana" w:hAnsi="Verdana" w:cs="Arial"/>
          <w:sz w:val="22"/>
          <w:szCs w:val="22"/>
        </w:rPr>
        <w:t xml:space="preserve">el daño antijurídico y los demás </w:t>
      </w:r>
      <w:r w:rsidRPr="005066FE">
        <w:rPr>
          <w:rFonts w:ascii="Verdana" w:hAnsi="Verdana" w:cs="Arial"/>
          <w:sz w:val="22"/>
          <w:szCs w:val="22"/>
        </w:rPr>
        <w:t xml:space="preserve">presupuestos de </w:t>
      </w:r>
      <w:r w:rsidR="00600E82" w:rsidRPr="005066FE">
        <w:rPr>
          <w:rFonts w:ascii="Verdana" w:hAnsi="Verdana" w:cs="Arial"/>
          <w:sz w:val="22"/>
          <w:szCs w:val="22"/>
        </w:rPr>
        <w:t xml:space="preserve">la </w:t>
      </w:r>
      <w:r w:rsidRPr="005066FE">
        <w:rPr>
          <w:rFonts w:ascii="Verdana" w:hAnsi="Verdana" w:cs="Arial"/>
          <w:sz w:val="22"/>
          <w:szCs w:val="22"/>
        </w:rPr>
        <w:t xml:space="preserve">responsabilidad </w:t>
      </w:r>
      <w:r w:rsidR="004F7109" w:rsidRPr="005066FE">
        <w:rPr>
          <w:rFonts w:ascii="Verdana" w:hAnsi="Verdana" w:cs="Arial"/>
          <w:sz w:val="22"/>
          <w:szCs w:val="22"/>
        </w:rPr>
        <w:t>patrimonial y extracontractual del MUNICIPIO DE DUITAMA – SECRETARÍA DE TRANSITO Y TRANSPORTE, por el presunto daño ocasionado a la señora RUTH MARÍA LEÓN VARGAS Y OTROS con ocasión del proceso con</w:t>
      </w:r>
      <w:r w:rsidR="3E04841A" w:rsidRPr="005066FE">
        <w:rPr>
          <w:rFonts w:ascii="Verdana" w:hAnsi="Verdana" w:cs="Arial"/>
          <w:sz w:val="22"/>
          <w:szCs w:val="22"/>
        </w:rPr>
        <w:t>tra</w:t>
      </w:r>
      <w:r w:rsidR="004F7109" w:rsidRPr="005066FE">
        <w:rPr>
          <w:rFonts w:ascii="Verdana" w:hAnsi="Verdana" w:cs="Arial"/>
          <w:sz w:val="22"/>
          <w:szCs w:val="22"/>
        </w:rPr>
        <w:t xml:space="preserve">vencional adelantado por el comparendo No. 15238000000008506206 impuesto el 23 de agosto de 2014, en el cual le retuvieron su licencia de conducción. </w:t>
      </w:r>
    </w:p>
    <w:p w14:paraId="64E99D71" w14:textId="77777777" w:rsidR="004F7109" w:rsidRPr="005066FE" w:rsidRDefault="004F7109" w:rsidP="007E2035">
      <w:pPr>
        <w:spacing w:line="360" w:lineRule="auto"/>
        <w:jc w:val="both"/>
        <w:rPr>
          <w:rFonts w:ascii="Verdana" w:hAnsi="Verdana" w:cs="Arial"/>
          <w:sz w:val="22"/>
          <w:szCs w:val="22"/>
        </w:rPr>
      </w:pPr>
    </w:p>
    <w:p w14:paraId="6DC130CD" w14:textId="7032B8D4" w:rsidR="007F16F9" w:rsidRPr="005066FE" w:rsidRDefault="004F7109" w:rsidP="007E2035">
      <w:pPr>
        <w:spacing w:line="360" w:lineRule="auto"/>
        <w:jc w:val="both"/>
        <w:rPr>
          <w:rFonts w:ascii="Verdana" w:hAnsi="Verdana" w:cs="Arial"/>
          <w:sz w:val="22"/>
          <w:szCs w:val="22"/>
        </w:rPr>
      </w:pPr>
      <w:r w:rsidRPr="005066FE">
        <w:rPr>
          <w:rFonts w:ascii="Verdana" w:hAnsi="Verdana" w:cs="Arial"/>
          <w:sz w:val="22"/>
          <w:szCs w:val="22"/>
        </w:rPr>
        <w:lastRenderedPageBreak/>
        <w:t xml:space="preserve">De encontrarlos probados se entrará a analizar si hay lugar a reconocer la </w:t>
      </w:r>
      <w:r w:rsidR="007F16F9" w:rsidRPr="005066FE">
        <w:rPr>
          <w:rFonts w:ascii="Verdana" w:hAnsi="Verdana" w:cs="Arial"/>
          <w:sz w:val="22"/>
          <w:szCs w:val="22"/>
        </w:rPr>
        <w:t xml:space="preserve">reparación de los perjuicios materiales y morales </w:t>
      </w:r>
      <w:r w:rsidRPr="005066FE">
        <w:rPr>
          <w:rFonts w:ascii="Verdana" w:hAnsi="Verdana" w:cs="Arial"/>
          <w:sz w:val="22"/>
          <w:szCs w:val="22"/>
        </w:rPr>
        <w:t xml:space="preserve">reclamados </w:t>
      </w:r>
      <w:r w:rsidR="007F16F9" w:rsidRPr="005066FE">
        <w:rPr>
          <w:rFonts w:ascii="Verdana" w:hAnsi="Verdana" w:cs="Arial"/>
          <w:sz w:val="22"/>
          <w:szCs w:val="22"/>
        </w:rPr>
        <w:t xml:space="preserve">por los actores. </w:t>
      </w:r>
    </w:p>
    <w:p w14:paraId="3109146D" w14:textId="5203D1F6" w:rsidR="007F16F9" w:rsidRPr="005066FE" w:rsidRDefault="007F16F9" w:rsidP="007E2035">
      <w:pPr>
        <w:pStyle w:val="Textoindependiente"/>
        <w:spacing w:line="360" w:lineRule="auto"/>
        <w:rPr>
          <w:rFonts w:ascii="Verdana" w:hAnsi="Verdana" w:cs="Arial"/>
          <w:sz w:val="22"/>
          <w:szCs w:val="22"/>
          <w:lang w:val="es-ES"/>
        </w:rPr>
      </w:pPr>
    </w:p>
    <w:p w14:paraId="5CE8B6B4" w14:textId="6F283B9C" w:rsidR="00736E30" w:rsidRPr="005066FE" w:rsidRDefault="00E771EB" w:rsidP="007E2035">
      <w:pPr>
        <w:pStyle w:val="Textoindependiente"/>
        <w:spacing w:line="360" w:lineRule="auto"/>
        <w:ind w:left="360"/>
        <w:rPr>
          <w:rFonts w:ascii="Verdana" w:hAnsi="Verdana"/>
          <w:b/>
          <w:bCs/>
          <w:sz w:val="22"/>
          <w:szCs w:val="22"/>
        </w:rPr>
      </w:pPr>
      <w:r w:rsidRPr="005066FE">
        <w:rPr>
          <w:rFonts w:ascii="Verdana" w:hAnsi="Verdana"/>
          <w:b/>
          <w:sz w:val="22"/>
          <w:szCs w:val="22"/>
        </w:rPr>
        <w:tab/>
      </w:r>
      <w:r w:rsidRPr="005066FE">
        <w:rPr>
          <w:rFonts w:ascii="Verdana" w:hAnsi="Verdana"/>
          <w:b/>
          <w:bCs/>
          <w:sz w:val="22"/>
          <w:szCs w:val="22"/>
        </w:rPr>
        <w:t>3.3</w:t>
      </w:r>
      <w:r w:rsidR="00736E30" w:rsidRPr="005066FE">
        <w:rPr>
          <w:rFonts w:ascii="Verdana" w:hAnsi="Verdana"/>
          <w:b/>
          <w:bCs/>
          <w:sz w:val="22"/>
          <w:szCs w:val="22"/>
        </w:rPr>
        <w:t xml:space="preserve">.- </w:t>
      </w:r>
      <w:r w:rsidRPr="005066FE">
        <w:rPr>
          <w:rFonts w:ascii="Verdana" w:hAnsi="Verdana"/>
          <w:b/>
          <w:bCs/>
          <w:sz w:val="22"/>
          <w:szCs w:val="22"/>
        </w:rPr>
        <w:t>MARCO NORMATIVO Y JURISPRUDENCIAL</w:t>
      </w:r>
      <w:r w:rsidR="00736E30" w:rsidRPr="005066FE">
        <w:rPr>
          <w:rFonts w:ascii="Verdana" w:hAnsi="Verdana"/>
          <w:b/>
          <w:bCs/>
          <w:sz w:val="22"/>
          <w:szCs w:val="22"/>
        </w:rPr>
        <w:t>:</w:t>
      </w:r>
    </w:p>
    <w:p w14:paraId="52E56223" w14:textId="77777777" w:rsidR="00736E30" w:rsidRPr="005066FE" w:rsidRDefault="00736E30" w:rsidP="007E2035">
      <w:pPr>
        <w:spacing w:line="360" w:lineRule="auto"/>
        <w:jc w:val="both"/>
        <w:rPr>
          <w:rFonts w:ascii="Verdana" w:hAnsi="Verdana"/>
          <w:sz w:val="22"/>
          <w:szCs w:val="22"/>
        </w:rPr>
      </w:pPr>
    </w:p>
    <w:p w14:paraId="159D8DCD" w14:textId="14FE7509" w:rsidR="00736E30" w:rsidRPr="005066FE" w:rsidRDefault="00736E30" w:rsidP="007E2035">
      <w:pPr>
        <w:pStyle w:val="Textoindependiente"/>
        <w:spacing w:line="360" w:lineRule="auto"/>
        <w:rPr>
          <w:rFonts w:ascii="Verdana" w:hAnsi="Verdana"/>
          <w:b/>
          <w:sz w:val="22"/>
          <w:szCs w:val="22"/>
        </w:rPr>
      </w:pPr>
      <w:r w:rsidRPr="005066FE">
        <w:rPr>
          <w:rFonts w:ascii="Verdana" w:hAnsi="Verdana" w:cs="Arial"/>
          <w:b/>
          <w:sz w:val="22"/>
          <w:szCs w:val="22"/>
        </w:rPr>
        <w:t>3.</w:t>
      </w:r>
      <w:r w:rsidR="00BA1C5E" w:rsidRPr="005066FE">
        <w:rPr>
          <w:rFonts w:ascii="Verdana" w:hAnsi="Verdana" w:cs="Arial"/>
          <w:b/>
          <w:sz w:val="22"/>
          <w:szCs w:val="22"/>
        </w:rPr>
        <w:t>3</w:t>
      </w:r>
      <w:r w:rsidRPr="005066FE">
        <w:rPr>
          <w:rFonts w:ascii="Verdana" w:hAnsi="Verdana" w:cs="Arial"/>
          <w:b/>
          <w:sz w:val="22"/>
          <w:szCs w:val="22"/>
        </w:rPr>
        <w:t xml:space="preserve">.1.- Fundamento </w:t>
      </w:r>
      <w:r w:rsidR="00BA1C5E" w:rsidRPr="005066FE">
        <w:rPr>
          <w:rFonts w:ascii="Verdana" w:hAnsi="Verdana" w:cs="Arial"/>
          <w:b/>
          <w:sz w:val="22"/>
          <w:szCs w:val="22"/>
        </w:rPr>
        <w:t>c</w:t>
      </w:r>
      <w:r w:rsidRPr="005066FE">
        <w:rPr>
          <w:rFonts w:ascii="Verdana" w:hAnsi="Verdana" w:cs="Arial"/>
          <w:b/>
          <w:sz w:val="22"/>
          <w:szCs w:val="22"/>
        </w:rPr>
        <w:t xml:space="preserve">onstitucional de la </w:t>
      </w:r>
      <w:r w:rsidRPr="005066FE">
        <w:rPr>
          <w:rFonts w:ascii="Verdana" w:hAnsi="Verdana"/>
          <w:b/>
          <w:sz w:val="22"/>
          <w:szCs w:val="22"/>
        </w:rPr>
        <w:t>respons</w:t>
      </w:r>
      <w:r w:rsidR="00BA1C5E" w:rsidRPr="005066FE">
        <w:rPr>
          <w:rFonts w:ascii="Verdana" w:hAnsi="Verdana"/>
          <w:b/>
          <w:sz w:val="22"/>
          <w:szCs w:val="22"/>
        </w:rPr>
        <w:t>abilidad patrimonial del Estado</w:t>
      </w:r>
      <w:r w:rsidR="00B922E9" w:rsidRPr="005066FE">
        <w:rPr>
          <w:rFonts w:ascii="Verdana" w:hAnsi="Verdana"/>
          <w:b/>
          <w:sz w:val="22"/>
          <w:szCs w:val="22"/>
        </w:rPr>
        <w:t xml:space="preserve"> y el daño antijurídico</w:t>
      </w:r>
      <w:r w:rsidR="00BA1C5E" w:rsidRPr="005066FE">
        <w:rPr>
          <w:rFonts w:ascii="Verdana" w:hAnsi="Verdana"/>
          <w:b/>
          <w:sz w:val="22"/>
          <w:szCs w:val="22"/>
        </w:rPr>
        <w:t xml:space="preserve">: </w:t>
      </w:r>
    </w:p>
    <w:p w14:paraId="07547A01" w14:textId="77777777" w:rsidR="008C2F66" w:rsidRPr="005066FE" w:rsidRDefault="008C2F66" w:rsidP="007E2035">
      <w:pPr>
        <w:spacing w:line="360" w:lineRule="auto"/>
        <w:jc w:val="both"/>
        <w:rPr>
          <w:rFonts w:ascii="Verdana" w:hAnsi="Verdana"/>
          <w:sz w:val="22"/>
          <w:szCs w:val="22"/>
        </w:rPr>
      </w:pPr>
    </w:p>
    <w:p w14:paraId="3EB6509A" w14:textId="77777777" w:rsidR="00E268E5" w:rsidRPr="005066FE" w:rsidRDefault="00E268E5" w:rsidP="007E2035">
      <w:pPr>
        <w:spacing w:line="360" w:lineRule="auto"/>
        <w:jc w:val="both"/>
        <w:rPr>
          <w:rFonts w:ascii="Verdana" w:hAnsi="Verdana"/>
          <w:sz w:val="22"/>
          <w:szCs w:val="22"/>
        </w:rPr>
      </w:pPr>
      <w:r w:rsidRPr="005066FE">
        <w:rPr>
          <w:rFonts w:ascii="Verdana" w:hAnsi="Verdana"/>
          <w:sz w:val="22"/>
          <w:szCs w:val="22"/>
        </w:rPr>
        <w:t xml:space="preserve">De conformidad con el artículo 90 de la Constitución Política, el Estado es responsable patrimonialmente por los daños antijurídicos que le sean imputables, regla que se expresa en los siguientes términos: </w:t>
      </w:r>
    </w:p>
    <w:p w14:paraId="733EEBF3" w14:textId="77777777" w:rsidR="00E268E5" w:rsidRPr="005066FE" w:rsidRDefault="00E268E5" w:rsidP="00E268E5">
      <w:pPr>
        <w:spacing w:line="360" w:lineRule="auto"/>
        <w:jc w:val="both"/>
        <w:rPr>
          <w:rFonts w:ascii="Verdana" w:hAnsi="Verdana"/>
          <w:sz w:val="22"/>
          <w:szCs w:val="22"/>
        </w:rPr>
      </w:pPr>
    </w:p>
    <w:p w14:paraId="4FEEB878" w14:textId="77777777" w:rsidR="00E268E5" w:rsidRPr="005066FE" w:rsidRDefault="00E268E5" w:rsidP="00170672">
      <w:pPr>
        <w:ind w:left="709"/>
        <w:jc w:val="both"/>
        <w:rPr>
          <w:rFonts w:ascii="Verdana" w:hAnsi="Verdana"/>
        </w:rPr>
      </w:pPr>
      <w:r w:rsidRPr="005066FE">
        <w:rPr>
          <w:rFonts w:ascii="Verdana" w:hAnsi="Verdana"/>
        </w:rPr>
        <w:t xml:space="preserve">“ART. 90-. </w:t>
      </w:r>
      <w:r w:rsidRPr="005066FE">
        <w:rPr>
          <w:rFonts w:ascii="Verdana" w:hAnsi="Verdana"/>
          <w:b/>
        </w:rPr>
        <w:t>El Estado responderá patrimonialmente por los daños antijurídicos que le sean imputables, causados por la acción o la omisión de las autoridades públicas.</w:t>
      </w:r>
    </w:p>
    <w:p w14:paraId="1427C2B7" w14:textId="77777777" w:rsidR="00E268E5" w:rsidRPr="005066FE" w:rsidRDefault="00E268E5" w:rsidP="00170672">
      <w:pPr>
        <w:ind w:left="709"/>
        <w:jc w:val="both"/>
        <w:rPr>
          <w:rFonts w:ascii="Verdana" w:hAnsi="Verdana"/>
        </w:rPr>
      </w:pPr>
    </w:p>
    <w:p w14:paraId="5465A844" w14:textId="77777777" w:rsidR="00E268E5" w:rsidRPr="005066FE" w:rsidRDefault="00E268E5" w:rsidP="00170672">
      <w:pPr>
        <w:ind w:left="709"/>
        <w:jc w:val="both"/>
        <w:rPr>
          <w:rFonts w:ascii="Verdana" w:hAnsi="Verdana" w:cs="Arial"/>
          <w:b/>
          <w:sz w:val="22"/>
          <w:szCs w:val="22"/>
        </w:rPr>
      </w:pPr>
      <w:r w:rsidRPr="005066FE">
        <w:rPr>
          <w:rFonts w:ascii="Verdana" w:hAnsi="Verdana"/>
        </w:rPr>
        <w:t xml:space="preserve">En el evento de ser condenado el Estado a la reparación patrimonial de uno de tales daños, que haya sido consecuencia de la conducta dolosa o gravemente culposa de un agente suyo, aquél deberá repetir contra éste” </w:t>
      </w:r>
      <w:r w:rsidRPr="005066FE">
        <w:rPr>
          <w:rFonts w:ascii="Verdana" w:hAnsi="Verdana"/>
          <w:sz w:val="22"/>
          <w:szCs w:val="22"/>
        </w:rPr>
        <w:t xml:space="preserve">(Negrilla fuera de texto). </w:t>
      </w:r>
    </w:p>
    <w:p w14:paraId="67109E3C" w14:textId="77777777" w:rsidR="00E268E5" w:rsidRPr="005066FE" w:rsidRDefault="00E268E5" w:rsidP="007E2035">
      <w:pPr>
        <w:spacing w:line="360" w:lineRule="auto"/>
        <w:jc w:val="both"/>
        <w:rPr>
          <w:rFonts w:ascii="Verdana" w:hAnsi="Verdana"/>
          <w:sz w:val="22"/>
          <w:szCs w:val="22"/>
        </w:rPr>
      </w:pPr>
    </w:p>
    <w:p w14:paraId="639F10B9" w14:textId="656822EC" w:rsidR="00E268E5" w:rsidRPr="005066FE" w:rsidRDefault="00E268E5" w:rsidP="007E2035">
      <w:pPr>
        <w:spacing w:line="360" w:lineRule="auto"/>
        <w:jc w:val="both"/>
        <w:rPr>
          <w:rFonts w:ascii="Verdana" w:hAnsi="Verdana"/>
          <w:sz w:val="22"/>
          <w:szCs w:val="22"/>
        </w:rPr>
      </w:pPr>
      <w:r w:rsidRPr="005066FE">
        <w:rPr>
          <w:rFonts w:ascii="Verdana" w:hAnsi="Verdana"/>
          <w:sz w:val="22"/>
          <w:szCs w:val="22"/>
        </w:rPr>
        <w:t>Esta cláusula general de responsabilidad trajo consigo la constitucionalización de la responsabilidad extracontractual del Estado, bajo la égida del concepto de daño antijurídico. El Consejo de Estado ha definido el daño como el menoscabo o detrimento de un interés jurídicamente tutelado, al tiempo que ha entendido que es antijurídico cuando no existe el deber de soportarlo, circunstancia de la cual surge su naturaleza de resarcible</w:t>
      </w:r>
      <w:r w:rsidRPr="005066FE">
        <w:rPr>
          <w:rStyle w:val="Refdenotaalpie"/>
          <w:rFonts w:ascii="Verdana" w:hAnsi="Verdana"/>
          <w:sz w:val="22"/>
          <w:szCs w:val="22"/>
        </w:rPr>
        <w:footnoteReference w:id="2"/>
      </w:r>
      <w:r w:rsidRPr="005066FE">
        <w:rPr>
          <w:rFonts w:ascii="Verdana" w:hAnsi="Verdana"/>
          <w:sz w:val="22"/>
          <w:szCs w:val="22"/>
        </w:rPr>
        <w:t xml:space="preserve">. </w:t>
      </w:r>
    </w:p>
    <w:p w14:paraId="6159A74C" w14:textId="47C9ECAF" w:rsidR="00A52E59" w:rsidRPr="005066FE" w:rsidRDefault="00A52E59" w:rsidP="007E2035">
      <w:pPr>
        <w:pStyle w:val="Textoindependiente"/>
        <w:spacing w:line="360" w:lineRule="auto"/>
        <w:rPr>
          <w:rFonts w:ascii="Verdana" w:hAnsi="Verdana" w:cs="Arial"/>
          <w:sz w:val="22"/>
          <w:szCs w:val="22"/>
          <w:lang w:val="es-ES"/>
        </w:rPr>
      </w:pPr>
    </w:p>
    <w:p w14:paraId="1FAA5F03" w14:textId="32DECD83" w:rsidR="00E268E5" w:rsidRPr="005066FE" w:rsidRDefault="00E268E5" w:rsidP="007E2035">
      <w:pPr>
        <w:spacing w:line="360" w:lineRule="auto"/>
        <w:jc w:val="both"/>
        <w:rPr>
          <w:rFonts w:ascii="Verdana" w:hAnsi="Verdana"/>
          <w:sz w:val="22"/>
          <w:szCs w:val="22"/>
        </w:rPr>
      </w:pPr>
      <w:r w:rsidRPr="005066FE">
        <w:rPr>
          <w:rFonts w:ascii="Verdana" w:hAnsi="Verdana"/>
          <w:sz w:val="22"/>
          <w:szCs w:val="22"/>
        </w:rPr>
        <w:t xml:space="preserve">De acuerdo a lo anterior, corresponde al afectado de la acción u omisión del Estado demostrar que el daño que demanda es antijurídico, para una vez que el mismo sea evidenciado, entrar a examinar la imputabilidad a la administración. </w:t>
      </w:r>
    </w:p>
    <w:p w14:paraId="10E0A306" w14:textId="77777777" w:rsidR="00170672" w:rsidRPr="005066FE" w:rsidRDefault="00170672" w:rsidP="007E2035">
      <w:pPr>
        <w:spacing w:line="360" w:lineRule="auto"/>
        <w:jc w:val="both"/>
        <w:rPr>
          <w:rFonts w:ascii="Verdana" w:hAnsi="Verdana" w:cs="Arial"/>
          <w:color w:val="000000" w:themeColor="text1"/>
          <w:sz w:val="22"/>
          <w:szCs w:val="22"/>
        </w:rPr>
      </w:pPr>
    </w:p>
    <w:p w14:paraId="08F9673B" w14:textId="77777777" w:rsidR="00170672" w:rsidRPr="005066FE" w:rsidRDefault="00170672" w:rsidP="007E2035">
      <w:pPr>
        <w:spacing w:line="360" w:lineRule="auto"/>
        <w:jc w:val="both"/>
        <w:rPr>
          <w:rFonts w:ascii="Verdana" w:hAnsi="Verdana" w:cs="Arial"/>
          <w:color w:val="000000" w:themeColor="text1"/>
          <w:sz w:val="22"/>
          <w:szCs w:val="22"/>
        </w:rPr>
      </w:pPr>
      <w:r w:rsidRPr="005066FE">
        <w:rPr>
          <w:rFonts w:ascii="Verdana" w:hAnsi="Verdana" w:cs="Arial"/>
          <w:color w:val="000000" w:themeColor="text1"/>
          <w:sz w:val="22"/>
          <w:szCs w:val="22"/>
        </w:rPr>
        <w:t xml:space="preserve">La jurisprudencia constitucional ha definido el daño antijurídico así: </w:t>
      </w:r>
    </w:p>
    <w:p w14:paraId="71BA7BB0" w14:textId="77777777" w:rsidR="00170672" w:rsidRPr="005066FE" w:rsidRDefault="00170672" w:rsidP="00170672">
      <w:pPr>
        <w:spacing w:line="360" w:lineRule="auto"/>
        <w:jc w:val="both"/>
        <w:rPr>
          <w:rFonts w:ascii="Verdana" w:hAnsi="Verdana" w:cs="Arial"/>
          <w:color w:val="000000" w:themeColor="text1"/>
          <w:sz w:val="22"/>
          <w:szCs w:val="22"/>
        </w:rPr>
      </w:pPr>
    </w:p>
    <w:p w14:paraId="14DACB57" w14:textId="243DCBA7" w:rsidR="00170672" w:rsidRPr="005066FE" w:rsidRDefault="00170672" w:rsidP="00170672">
      <w:pPr>
        <w:ind w:left="709"/>
        <w:jc w:val="both"/>
        <w:rPr>
          <w:rFonts w:ascii="Verdana" w:hAnsi="Verdana" w:cs="Arial"/>
          <w:color w:val="000000" w:themeColor="text1"/>
        </w:rPr>
      </w:pPr>
      <w:r w:rsidRPr="005066FE">
        <w:rPr>
          <w:rFonts w:ascii="Verdana" w:hAnsi="Verdana" w:cs="Arial"/>
          <w:color w:val="000000" w:themeColor="text1"/>
        </w:rPr>
        <w:t xml:space="preserve">"... </w:t>
      </w:r>
      <w:r w:rsidRPr="005066FE">
        <w:rPr>
          <w:rFonts w:ascii="Verdana" w:hAnsi="Verdana" w:cs="Arial"/>
          <w:b/>
          <w:color w:val="000000" w:themeColor="text1"/>
        </w:rPr>
        <w:t>la antijuridicidad del perjuicio no depende de la licitud o ilicitud de la conducta desplegada por la Administración sino de la no soportabilidad del daño por parte de la víctima</w:t>
      </w:r>
      <w:r w:rsidRPr="005066FE">
        <w:rPr>
          <w:rFonts w:ascii="Verdana" w:hAnsi="Verdana" w:cs="Arial"/>
          <w:color w:val="000000" w:themeColor="text1"/>
        </w:rPr>
        <w:t xml:space="preserve">. De otro lado, la concepción del daño antijurídico a partir de la consideración de que quien lo sufre no está obligado a soportarlo constituye otra forma de plantear el principio constitucional según el </w:t>
      </w:r>
      <w:r w:rsidRPr="005066FE">
        <w:rPr>
          <w:rFonts w:ascii="Verdana" w:hAnsi="Verdana" w:cs="Arial"/>
          <w:color w:val="000000" w:themeColor="text1"/>
        </w:rPr>
        <w:lastRenderedPageBreak/>
        <w:t>cual, la igualdad frente a las cargas públicas es sustento de la actividad de la administración pública"</w:t>
      </w:r>
      <w:r w:rsidRPr="005066FE">
        <w:rPr>
          <w:rFonts w:ascii="Verdana" w:hAnsi="Verdana" w:cs="Arial"/>
          <w:color w:val="000000" w:themeColor="text1"/>
          <w:vertAlign w:val="superscript"/>
        </w:rPr>
        <w:footnoteReference w:id="3"/>
      </w:r>
      <w:r w:rsidRPr="005066FE">
        <w:rPr>
          <w:rFonts w:ascii="Verdana" w:hAnsi="Verdana" w:cs="Arial"/>
          <w:color w:val="000000" w:themeColor="text1"/>
        </w:rPr>
        <w:t xml:space="preserve">. </w:t>
      </w:r>
    </w:p>
    <w:p w14:paraId="28B777E3" w14:textId="77777777" w:rsidR="00170672" w:rsidRPr="005066FE" w:rsidRDefault="00170672" w:rsidP="007E2035">
      <w:pPr>
        <w:spacing w:line="360" w:lineRule="auto"/>
        <w:jc w:val="both"/>
        <w:rPr>
          <w:rFonts w:ascii="Verdana" w:hAnsi="Verdana" w:cs="Arial"/>
          <w:color w:val="000000" w:themeColor="text1"/>
          <w:sz w:val="22"/>
          <w:szCs w:val="22"/>
        </w:rPr>
      </w:pPr>
    </w:p>
    <w:p w14:paraId="42FDF22E" w14:textId="7E9A8A16" w:rsidR="00170672" w:rsidRPr="005066FE" w:rsidRDefault="00170672" w:rsidP="007E2035">
      <w:pPr>
        <w:spacing w:line="360" w:lineRule="auto"/>
        <w:jc w:val="both"/>
        <w:rPr>
          <w:rFonts w:ascii="Verdana" w:hAnsi="Verdana"/>
          <w:sz w:val="22"/>
          <w:szCs w:val="22"/>
        </w:rPr>
      </w:pPr>
      <w:r w:rsidRPr="005066FE">
        <w:rPr>
          <w:rFonts w:ascii="Verdana" w:hAnsi="Verdana"/>
          <w:sz w:val="22"/>
          <w:szCs w:val="22"/>
        </w:rPr>
        <w:t xml:space="preserve">Por su parte el Consejo de Estado, en relación con la naturaleza del daño antijurídico, ha sostenido reiteradamente que </w:t>
      </w:r>
      <w:r w:rsidRPr="005066FE">
        <w:rPr>
          <w:rFonts w:ascii="Verdana" w:hAnsi="Verdana"/>
          <w:i/>
          <w:sz w:val="22"/>
          <w:szCs w:val="22"/>
        </w:rPr>
        <w:t>“(…) ha de corresponder al juez determinar si el daño va más allá de lo que, normalmente y sin compensación alguna, debe soportar una persona por el hecho de vivir en una comunidad jurídicamente organizada y comportarse como un sujeto solidario”</w:t>
      </w:r>
      <w:r w:rsidRPr="005066FE">
        <w:rPr>
          <w:rStyle w:val="Refdenotaalpie"/>
          <w:rFonts w:ascii="Verdana" w:hAnsi="Verdana"/>
          <w:sz w:val="22"/>
          <w:szCs w:val="22"/>
        </w:rPr>
        <w:footnoteReference w:id="4"/>
      </w:r>
      <w:r w:rsidRPr="005066FE">
        <w:rPr>
          <w:rFonts w:ascii="Verdana" w:hAnsi="Verdana"/>
          <w:sz w:val="22"/>
          <w:szCs w:val="22"/>
        </w:rPr>
        <w:t xml:space="preserve">, en este sentido se ha señalado que </w:t>
      </w:r>
      <w:r w:rsidRPr="005066FE">
        <w:rPr>
          <w:rFonts w:ascii="Verdana" w:hAnsi="Verdana"/>
          <w:i/>
          <w:sz w:val="22"/>
          <w:szCs w:val="22"/>
        </w:rPr>
        <w:t>“en cada caso concreto deberá establecerse si el daño sufrido es de tal entidad que el afectado no está en la obligación de soportarlo, y resulta, en consecuencia, antijurídico”</w:t>
      </w:r>
      <w:r w:rsidRPr="005066FE">
        <w:rPr>
          <w:rStyle w:val="Refdenotaalpie"/>
          <w:rFonts w:ascii="Verdana" w:hAnsi="Verdana"/>
          <w:sz w:val="22"/>
          <w:szCs w:val="22"/>
        </w:rPr>
        <w:footnoteReference w:id="5"/>
      </w:r>
      <w:r w:rsidRPr="005066FE">
        <w:rPr>
          <w:rFonts w:ascii="Verdana" w:hAnsi="Verdana"/>
          <w:sz w:val="22"/>
          <w:szCs w:val="22"/>
        </w:rPr>
        <w:t xml:space="preserve">. </w:t>
      </w:r>
    </w:p>
    <w:p w14:paraId="23409DB1" w14:textId="77777777" w:rsidR="00170672" w:rsidRPr="005066FE" w:rsidRDefault="00170672" w:rsidP="007E2035">
      <w:pPr>
        <w:spacing w:line="360" w:lineRule="auto"/>
        <w:jc w:val="both"/>
        <w:rPr>
          <w:rFonts w:ascii="Verdana" w:hAnsi="Verdana"/>
          <w:sz w:val="22"/>
          <w:szCs w:val="22"/>
        </w:rPr>
      </w:pPr>
    </w:p>
    <w:p w14:paraId="00EE44A7" w14:textId="1CC91E2B" w:rsidR="00170672" w:rsidRPr="005066FE" w:rsidRDefault="00F70CF1" w:rsidP="007E2035">
      <w:pPr>
        <w:spacing w:line="360" w:lineRule="auto"/>
        <w:jc w:val="both"/>
        <w:rPr>
          <w:rFonts w:ascii="Verdana" w:hAnsi="Verdana" w:cs="Arial"/>
          <w:color w:val="000000" w:themeColor="text1"/>
          <w:sz w:val="22"/>
          <w:szCs w:val="22"/>
        </w:rPr>
      </w:pPr>
      <w:r w:rsidRPr="005066FE">
        <w:rPr>
          <w:rFonts w:ascii="Verdana" w:hAnsi="Verdana"/>
          <w:sz w:val="22"/>
          <w:szCs w:val="22"/>
        </w:rPr>
        <w:t xml:space="preserve">Del mismo modo el daño antijurídico ha sido definido por la jurisprudencia como </w:t>
      </w:r>
      <w:r w:rsidR="00170672" w:rsidRPr="005066FE">
        <w:rPr>
          <w:rFonts w:ascii="Verdana" w:hAnsi="Verdana"/>
          <w:i/>
          <w:sz w:val="22"/>
          <w:szCs w:val="22"/>
        </w:rPr>
        <w:t>“la lesión de un interés legítimo, patrimonial o extrapatrimonial, que la víctima no está en la obligación de soportar, que no está justificado por la ley o el derecho”</w:t>
      </w:r>
      <w:r w:rsidR="00170672" w:rsidRPr="005066FE">
        <w:rPr>
          <w:rStyle w:val="Refdenotaalpie"/>
          <w:rFonts w:ascii="Verdana" w:hAnsi="Verdana"/>
          <w:i/>
          <w:sz w:val="22"/>
          <w:szCs w:val="22"/>
        </w:rPr>
        <w:footnoteReference w:id="6"/>
      </w:r>
      <w:r w:rsidR="00170672" w:rsidRPr="005066FE">
        <w:rPr>
          <w:rFonts w:ascii="Verdana" w:hAnsi="Verdana"/>
          <w:sz w:val="22"/>
          <w:szCs w:val="22"/>
        </w:rPr>
        <w:t xml:space="preserve">, en otros términos, aquel que se produce a pesar de que </w:t>
      </w:r>
      <w:r w:rsidR="00170672" w:rsidRPr="005066FE">
        <w:rPr>
          <w:rFonts w:ascii="Verdana" w:hAnsi="Verdana"/>
          <w:i/>
          <w:sz w:val="22"/>
          <w:szCs w:val="22"/>
        </w:rPr>
        <w:t>“el ordenamiento jurídico no le ha impuesto a la víctima el deber de soportarlo, es decir, que el daño carece de causales de justificación”</w:t>
      </w:r>
      <w:r w:rsidR="00170672" w:rsidRPr="005066FE">
        <w:rPr>
          <w:rStyle w:val="Refdenotaalpie"/>
          <w:rFonts w:ascii="Verdana" w:hAnsi="Verdana"/>
          <w:i/>
          <w:sz w:val="22"/>
          <w:szCs w:val="22"/>
        </w:rPr>
        <w:footnoteReference w:id="7"/>
      </w:r>
      <w:r w:rsidR="00170672" w:rsidRPr="005066FE">
        <w:rPr>
          <w:rFonts w:ascii="Verdana" w:hAnsi="Verdana"/>
          <w:sz w:val="22"/>
          <w:szCs w:val="22"/>
        </w:rPr>
        <w:t xml:space="preserve"> .</w:t>
      </w:r>
    </w:p>
    <w:p w14:paraId="4FCC7ABB" w14:textId="77777777" w:rsidR="00170672" w:rsidRPr="005066FE" w:rsidRDefault="00170672" w:rsidP="007E2035">
      <w:pPr>
        <w:pStyle w:val="Cuerpodeltexto30"/>
        <w:shd w:val="clear" w:color="auto" w:fill="auto"/>
        <w:spacing w:before="0" w:after="0" w:line="360" w:lineRule="auto"/>
        <w:ind w:left="20" w:right="20"/>
        <w:jc w:val="both"/>
        <w:rPr>
          <w:rFonts w:ascii="Verdana" w:hAnsi="Verdana"/>
          <w:color w:val="000000" w:themeColor="text1"/>
          <w:sz w:val="22"/>
          <w:szCs w:val="22"/>
        </w:rPr>
      </w:pPr>
    </w:p>
    <w:p w14:paraId="728D3D63" w14:textId="77777777" w:rsidR="00170672" w:rsidRPr="005066FE" w:rsidRDefault="00170672" w:rsidP="007E2035">
      <w:pPr>
        <w:pStyle w:val="Cuerpodeltexto30"/>
        <w:shd w:val="clear" w:color="auto" w:fill="auto"/>
        <w:spacing w:before="0" w:after="0" w:line="360" w:lineRule="auto"/>
        <w:ind w:left="20" w:right="20"/>
        <w:jc w:val="both"/>
        <w:rPr>
          <w:rFonts w:ascii="Verdana" w:hAnsi="Verdana"/>
          <w:color w:val="000000" w:themeColor="text1"/>
          <w:sz w:val="22"/>
          <w:szCs w:val="22"/>
        </w:rPr>
      </w:pPr>
      <w:r w:rsidRPr="005066FE">
        <w:rPr>
          <w:rFonts w:ascii="Verdana" w:hAnsi="Verdana"/>
          <w:color w:val="000000" w:themeColor="text1"/>
          <w:sz w:val="22"/>
          <w:szCs w:val="22"/>
        </w:rPr>
        <w:t xml:space="preserve">Así mismo, debe quedar claro que es un concepto que es constante en la jurisprudencia del Consejo Estado, que debe ser objeto de adecuación y actualización a la luz de los principios del Estado Social de Derecho, ya que como lo señala el precedente de la Sala un </w:t>
      </w:r>
      <w:r w:rsidRPr="005066FE">
        <w:rPr>
          <w:rFonts w:ascii="Verdana" w:hAnsi="Verdana"/>
          <w:i/>
          <w:color w:val="000000" w:themeColor="text1"/>
          <w:sz w:val="22"/>
          <w:szCs w:val="22"/>
        </w:rPr>
        <w:t>"Estado Social de Derecho y solidario y respetuoso de la dignidad de la persona humana, no puede causar daños antijurídicos y no indemnizarlos"</w:t>
      </w:r>
      <w:r w:rsidRPr="005066FE">
        <w:rPr>
          <w:rStyle w:val="Cuerpodeltexto3Espaciado-1pto"/>
          <w:rFonts w:ascii="Verdana" w:hAnsi="Verdana"/>
          <w:i/>
          <w:color w:val="000000" w:themeColor="text1"/>
          <w:sz w:val="22"/>
          <w:szCs w:val="22"/>
          <w:vertAlign w:val="superscript"/>
        </w:rPr>
        <w:footnoteReference w:id="8"/>
      </w:r>
      <w:r w:rsidRPr="005066FE">
        <w:rPr>
          <w:rStyle w:val="Cuerpodeltexto3Espaciado-1pto"/>
          <w:rFonts w:ascii="Verdana" w:hAnsi="Verdana"/>
          <w:color w:val="000000" w:themeColor="text1"/>
          <w:sz w:val="22"/>
          <w:szCs w:val="22"/>
        </w:rPr>
        <w:t>.</w:t>
      </w:r>
      <w:r w:rsidRPr="005066FE">
        <w:rPr>
          <w:rFonts w:ascii="Verdana" w:hAnsi="Verdana"/>
          <w:color w:val="000000" w:themeColor="text1"/>
          <w:sz w:val="22"/>
          <w:szCs w:val="22"/>
        </w:rPr>
        <w:t xml:space="preserve"> Dicho daño tiene como características que sea cierto, presente o futuro, determinado o determinable</w:t>
      </w:r>
      <w:r w:rsidRPr="005066FE">
        <w:rPr>
          <w:rFonts w:ascii="Verdana" w:hAnsi="Verdana"/>
          <w:color w:val="000000" w:themeColor="text1"/>
          <w:sz w:val="22"/>
          <w:szCs w:val="22"/>
          <w:vertAlign w:val="superscript"/>
        </w:rPr>
        <w:footnoteReference w:id="9"/>
      </w:r>
      <w:r w:rsidRPr="005066FE">
        <w:rPr>
          <w:rFonts w:ascii="Verdana" w:hAnsi="Verdana"/>
          <w:color w:val="000000" w:themeColor="text1"/>
          <w:sz w:val="22"/>
          <w:szCs w:val="22"/>
        </w:rPr>
        <w:t>, anormal</w:t>
      </w:r>
      <w:r w:rsidRPr="005066FE">
        <w:rPr>
          <w:rFonts w:ascii="Verdana" w:hAnsi="Verdana"/>
          <w:color w:val="000000" w:themeColor="text1"/>
          <w:sz w:val="22"/>
          <w:szCs w:val="22"/>
          <w:vertAlign w:val="superscript"/>
        </w:rPr>
        <w:footnoteReference w:id="10"/>
      </w:r>
      <w:r w:rsidRPr="005066FE">
        <w:rPr>
          <w:rFonts w:ascii="Verdana" w:hAnsi="Verdana"/>
          <w:color w:val="000000" w:themeColor="text1"/>
          <w:sz w:val="22"/>
          <w:szCs w:val="22"/>
        </w:rPr>
        <w:t xml:space="preserve"> y que se trate de una situación jurídicamente protegida</w:t>
      </w:r>
      <w:r w:rsidRPr="005066FE">
        <w:rPr>
          <w:rFonts w:ascii="Verdana" w:hAnsi="Verdana"/>
          <w:color w:val="000000" w:themeColor="text1"/>
          <w:sz w:val="22"/>
          <w:szCs w:val="22"/>
          <w:vertAlign w:val="superscript"/>
        </w:rPr>
        <w:footnoteReference w:id="11"/>
      </w:r>
      <w:r w:rsidRPr="005066FE">
        <w:rPr>
          <w:rFonts w:ascii="Verdana" w:hAnsi="Verdana"/>
          <w:color w:val="000000" w:themeColor="text1"/>
          <w:sz w:val="22"/>
          <w:szCs w:val="22"/>
        </w:rPr>
        <w:t>.</w:t>
      </w:r>
    </w:p>
    <w:p w14:paraId="2CDF4D8B" w14:textId="5B94DC8A" w:rsidR="00170672" w:rsidRPr="005066FE" w:rsidRDefault="00170672" w:rsidP="007E2035">
      <w:pPr>
        <w:spacing w:line="360" w:lineRule="auto"/>
        <w:jc w:val="both"/>
        <w:rPr>
          <w:rFonts w:ascii="Verdana" w:hAnsi="Verdana"/>
          <w:sz w:val="22"/>
          <w:szCs w:val="22"/>
          <w:lang w:val="es-CO"/>
        </w:rPr>
      </w:pPr>
    </w:p>
    <w:p w14:paraId="492F42F7" w14:textId="2DB944FE" w:rsidR="00D7167D" w:rsidRPr="005066FE" w:rsidRDefault="00D7167D" w:rsidP="007E2035">
      <w:pPr>
        <w:pStyle w:val="Textoindependiente"/>
        <w:spacing w:line="360" w:lineRule="auto"/>
        <w:ind w:left="360"/>
        <w:rPr>
          <w:rFonts w:ascii="Verdana" w:hAnsi="Verdana"/>
          <w:b/>
          <w:sz w:val="22"/>
          <w:szCs w:val="22"/>
        </w:rPr>
      </w:pPr>
      <w:r w:rsidRPr="005066FE">
        <w:rPr>
          <w:rFonts w:ascii="Verdana" w:hAnsi="Verdana"/>
          <w:b/>
          <w:sz w:val="22"/>
          <w:szCs w:val="22"/>
        </w:rPr>
        <w:t xml:space="preserve">3.4.- CASO CONCRETO: </w:t>
      </w:r>
    </w:p>
    <w:p w14:paraId="3798A169" w14:textId="0F307E86" w:rsidR="00440DDB" w:rsidRPr="005066FE" w:rsidRDefault="00440DDB" w:rsidP="007E2035">
      <w:pPr>
        <w:pStyle w:val="Textoindependiente"/>
        <w:spacing w:line="360" w:lineRule="auto"/>
        <w:ind w:left="360"/>
        <w:rPr>
          <w:rFonts w:ascii="Verdana" w:hAnsi="Verdana"/>
          <w:b/>
          <w:sz w:val="22"/>
          <w:szCs w:val="22"/>
        </w:rPr>
      </w:pPr>
    </w:p>
    <w:p w14:paraId="4EA07F97" w14:textId="77777777" w:rsidR="005A5B38" w:rsidRPr="005066FE" w:rsidRDefault="00440DDB"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Al descender al caso concreto, encuentra la Sala que lo pretendido por la actora es que se declare la res</w:t>
      </w:r>
      <w:r w:rsidR="00B4751D" w:rsidRPr="005066FE">
        <w:rPr>
          <w:rFonts w:ascii="Verdana" w:hAnsi="Verdana" w:cs="Arial"/>
          <w:sz w:val="22"/>
          <w:szCs w:val="22"/>
        </w:rPr>
        <w:t>ponsabilidad extracontractual del MUNICIPIO DE DUITAMA – SECRETARÍA DE TRÁNSITO Y TRANSPORTE</w:t>
      </w:r>
      <w:r w:rsidRPr="005066FE">
        <w:rPr>
          <w:rFonts w:ascii="Verdana" w:hAnsi="Verdana" w:cs="Arial"/>
          <w:sz w:val="22"/>
          <w:szCs w:val="22"/>
        </w:rPr>
        <w:t>, y en consecuencia se le condene a pagar la indemnizació</w:t>
      </w:r>
      <w:r w:rsidR="00B4751D" w:rsidRPr="005066FE">
        <w:rPr>
          <w:rFonts w:ascii="Verdana" w:hAnsi="Verdana" w:cs="Arial"/>
          <w:sz w:val="22"/>
          <w:szCs w:val="22"/>
        </w:rPr>
        <w:t xml:space="preserve">n de los perjuicios materiales e </w:t>
      </w:r>
      <w:r w:rsidRPr="005066FE">
        <w:rPr>
          <w:rFonts w:ascii="Verdana" w:hAnsi="Verdana" w:cs="Arial"/>
          <w:sz w:val="22"/>
          <w:szCs w:val="22"/>
        </w:rPr>
        <w:t xml:space="preserve">inmateriales por el daño antijurídico ocasionado </w:t>
      </w:r>
      <w:r w:rsidR="004333F7" w:rsidRPr="005066FE">
        <w:rPr>
          <w:rFonts w:ascii="Verdana" w:hAnsi="Verdana" w:cs="Arial"/>
          <w:sz w:val="22"/>
          <w:szCs w:val="22"/>
        </w:rPr>
        <w:t>a la señora RUTH MARÍA LEÓN VARGAS E HIJOS, con ocasión del proceso contravencional adelantado por el Municipio en contra de la demandante por el comparendo No. 15238000000008506206 impuesto el 23 de agosto de 2014, en el que se le sancionó con suspensión de la licencia de conducción y posteriormente se declaró la caducidad del mismo.</w:t>
      </w:r>
    </w:p>
    <w:p w14:paraId="61A886BC" w14:textId="4561A916" w:rsidR="00B4751D" w:rsidRPr="005066FE" w:rsidRDefault="004333F7"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 xml:space="preserve"> </w:t>
      </w:r>
    </w:p>
    <w:p w14:paraId="0CF6143F" w14:textId="0F5D8BBD" w:rsidR="005A5B38" w:rsidRPr="005066FE" w:rsidRDefault="005A5B38"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iCs/>
          <w:color w:val="000000" w:themeColor="text1"/>
          <w:sz w:val="22"/>
          <w:szCs w:val="22"/>
          <w:shd w:val="clear" w:color="auto" w:fill="FFFFFF"/>
        </w:rPr>
        <w:t xml:space="preserve">Surtido el trámite del proceso en primera instancia mediante sentencia fechada el 30 de septiembre de 2019 el Juzgado </w:t>
      </w:r>
      <w:r w:rsidRPr="005066FE">
        <w:rPr>
          <w:rFonts w:ascii="Verdana" w:hAnsi="Verdana" w:cs="Arial"/>
          <w:sz w:val="22"/>
          <w:szCs w:val="22"/>
        </w:rPr>
        <w:t xml:space="preserve">Primero Administrativo Oral del Circuito Judicial de Duitama negó las pretensiones, al encontrar que no se había demostrado el daño antijurídico, pues si bien, aceptó que la Administración Municipal había incurrido en algunos errores en el trámite del proceso contravencional esto dio lugar a declarar la caducidad del proceso lo que benefició a la hoy demandante, aunado a que consideró que la demandante no demostró la ocurrencia de los perjuicios alegados en la demanda. </w:t>
      </w:r>
    </w:p>
    <w:p w14:paraId="5E49CC65" w14:textId="77777777" w:rsidR="005A5B38" w:rsidRPr="005066FE" w:rsidRDefault="005A5B38" w:rsidP="007E2035">
      <w:pPr>
        <w:widowControl w:val="0"/>
        <w:autoSpaceDE w:val="0"/>
        <w:autoSpaceDN w:val="0"/>
        <w:adjustRightInd w:val="0"/>
        <w:spacing w:line="360" w:lineRule="auto"/>
        <w:ind w:right="-81"/>
        <w:jc w:val="both"/>
        <w:rPr>
          <w:rFonts w:ascii="Verdana" w:hAnsi="Verdana" w:cs="Arial"/>
          <w:sz w:val="22"/>
          <w:szCs w:val="22"/>
        </w:rPr>
      </w:pPr>
    </w:p>
    <w:p w14:paraId="27EC877C" w14:textId="4188A83F" w:rsidR="005A5B38" w:rsidRPr="005066FE" w:rsidRDefault="005A5B38" w:rsidP="007E2035">
      <w:pPr>
        <w:widowControl w:val="0"/>
        <w:autoSpaceDE w:val="0"/>
        <w:autoSpaceDN w:val="0"/>
        <w:adjustRightInd w:val="0"/>
        <w:spacing w:line="360" w:lineRule="auto"/>
        <w:ind w:right="-81"/>
        <w:jc w:val="both"/>
        <w:rPr>
          <w:rFonts w:ascii="Verdana" w:hAnsi="Verdana" w:cs="Arial"/>
          <w:sz w:val="22"/>
          <w:szCs w:val="22"/>
        </w:rPr>
      </w:pPr>
      <w:r w:rsidRPr="005066FE">
        <w:rPr>
          <w:rFonts w:ascii="Verdana" w:hAnsi="Verdana" w:cs="Arial"/>
          <w:sz w:val="22"/>
          <w:szCs w:val="22"/>
        </w:rPr>
        <w:t>Inconforme con la decisión la parte actora interpuso recurso de apelación</w:t>
      </w:r>
      <w:r w:rsidR="00E37F6C" w:rsidRPr="005066FE">
        <w:rPr>
          <w:rFonts w:ascii="Verdana" w:hAnsi="Verdana" w:cs="Arial"/>
          <w:sz w:val="22"/>
          <w:szCs w:val="22"/>
        </w:rPr>
        <w:t xml:space="preserve"> </w:t>
      </w:r>
      <w:r w:rsidRPr="005066FE">
        <w:rPr>
          <w:rFonts w:ascii="Verdana" w:hAnsi="Verdana" w:cs="Arial"/>
          <w:sz w:val="22"/>
          <w:szCs w:val="22"/>
        </w:rPr>
        <w:t xml:space="preserve">solicitando la revocatoria de la sentencia y que en su lugar se accediera a las pretensiones, considerando que </w:t>
      </w:r>
      <w:r w:rsidR="00E37F6C" w:rsidRPr="005066FE">
        <w:rPr>
          <w:rFonts w:ascii="Verdana" w:hAnsi="Verdana" w:cs="Arial"/>
          <w:sz w:val="22"/>
          <w:szCs w:val="22"/>
        </w:rPr>
        <w:t xml:space="preserve">se presentaron varios errores en el proceso administrativo contravencional, sobre todo en cuanto a la notificación de las decisiones y ante la falta de trámite y resolución de los recursos interpuestos por la hoy </w:t>
      </w:r>
      <w:r w:rsidR="00432E8F" w:rsidRPr="005066FE">
        <w:rPr>
          <w:rFonts w:ascii="Verdana" w:hAnsi="Verdana" w:cs="Arial"/>
          <w:sz w:val="22"/>
          <w:szCs w:val="22"/>
        </w:rPr>
        <w:t xml:space="preserve">demandante </w:t>
      </w:r>
      <w:r w:rsidR="00E37F6C" w:rsidRPr="005066FE">
        <w:rPr>
          <w:rFonts w:ascii="Verdana" w:hAnsi="Verdana" w:cs="Arial"/>
          <w:sz w:val="22"/>
          <w:szCs w:val="22"/>
        </w:rPr>
        <w:t>contra</w:t>
      </w:r>
      <w:r w:rsidR="007A7024" w:rsidRPr="005066FE">
        <w:rPr>
          <w:rFonts w:ascii="Verdana" w:hAnsi="Verdana" w:cs="Arial"/>
          <w:sz w:val="22"/>
          <w:szCs w:val="22"/>
        </w:rPr>
        <w:t xml:space="preserve"> el acto administrativo por medio del</w:t>
      </w:r>
      <w:r w:rsidR="00E37F6C" w:rsidRPr="005066FE">
        <w:rPr>
          <w:rFonts w:ascii="Verdana" w:hAnsi="Verdana" w:cs="Arial"/>
          <w:sz w:val="22"/>
          <w:szCs w:val="22"/>
        </w:rPr>
        <w:t xml:space="preserve"> cual se le declaró contraventora y se le impusieron sanciones,</w:t>
      </w:r>
      <w:r w:rsidR="00110D65" w:rsidRPr="005066FE">
        <w:rPr>
          <w:rFonts w:ascii="Verdana" w:hAnsi="Verdana" w:cs="Arial"/>
          <w:sz w:val="22"/>
          <w:szCs w:val="22"/>
        </w:rPr>
        <w:t xml:space="preserve"> lo que generó un</w:t>
      </w:r>
      <w:r w:rsidR="007A7024" w:rsidRPr="005066FE">
        <w:rPr>
          <w:rFonts w:ascii="Verdana" w:hAnsi="Verdana" w:cs="Arial"/>
          <w:sz w:val="22"/>
          <w:szCs w:val="22"/>
        </w:rPr>
        <w:t>a</w:t>
      </w:r>
      <w:r w:rsidR="00110D65" w:rsidRPr="005066FE">
        <w:rPr>
          <w:rFonts w:ascii="Verdana" w:hAnsi="Verdana" w:cs="Arial"/>
          <w:sz w:val="22"/>
          <w:szCs w:val="22"/>
        </w:rPr>
        <w:t xml:space="preserve"> serie de cargas que no le correspondía asumir a la demandante y consecuencialmente la producción de unos perjuicios. </w:t>
      </w:r>
      <w:r w:rsidR="007A7024" w:rsidRPr="005066FE">
        <w:rPr>
          <w:rFonts w:ascii="Verdana" w:hAnsi="Verdana" w:cs="Arial"/>
          <w:sz w:val="22"/>
          <w:szCs w:val="22"/>
        </w:rPr>
        <w:t xml:space="preserve">Adicionalmente planteó como motivo de inconformidad contra la sentencia el hecho de que contrario a lo considerado por el juez de instancia, en el plenario quedaron plenamente demostrados los perjuicios reclamados en la demanda. </w:t>
      </w:r>
      <w:r w:rsidR="007522DE" w:rsidRPr="005066FE">
        <w:rPr>
          <w:rFonts w:ascii="Verdana" w:hAnsi="Verdana" w:cs="Arial"/>
          <w:sz w:val="22"/>
          <w:szCs w:val="22"/>
        </w:rPr>
        <w:t xml:space="preserve">Y finalmente afirmó que el </w:t>
      </w:r>
      <w:r w:rsidRPr="005066FE">
        <w:rPr>
          <w:rFonts w:ascii="Verdana" w:hAnsi="Verdana" w:cs="Arial"/>
          <w:sz w:val="22"/>
          <w:szCs w:val="22"/>
        </w:rPr>
        <w:t>silencio administrativo positivo</w:t>
      </w:r>
      <w:r w:rsidR="007522DE" w:rsidRPr="005066FE">
        <w:rPr>
          <w:rFonts w:ascii="Verdana" w:hAnsi="Verdana" w:cs="Arial"/>
          <w:sz w:val="22"/>
          <w:szCs w:val="22"/>
        </w:rPr>
        <w:t xml:space="preserve"> si se había configurado y el mismo había sido protocolizado como lo ordena</w:t>
      </w:r>
      <w:r w:rsidRPr="005066FE">
        <w:rPr>
          <w:rFonts w:ascii="Verdana" w:hAnsi="Verdana" w:cs="Arial"/>
          <w:sz w:val="22"/>
          <w:szCs w:val="22"/>
        </w:rPr>
        <w:t xml:space="preserve"> </w:t>
      </w:r>
      <w:r w:rsidR="007522DE" w:rsidRPr="005066FE">
        <w:rPr>
          <w:rFonts w:ascii="Verdana" w:hAnsi="Verdana" w:cs="Arial"/>
          <w:sz w:val="22"/>
          <w:szCs w:val="22"/>
        </w:rPr>
        <w:t>la norma</w:t>
      </w:r>
      <w:r w:rsidRPr="005066FE">
        <w:rPr>
          <w:rFonts w:ascii="Verdana" w:hAnsi="Verdana" w:cs="Arial"/>
          <w:sz w:val="22"/>
          <w:szCs w:val="22"/>
        </w:rPr>
        <w:t xml:space="preserve">. </w:t>
      </w:r>
    </w:p>
    <w:p w14:paraId="38166AD3" w14:textId="77777777" w:rsidR="005A5B38" w:rsidRPr="005066FE" w:rsidRDefault="005A5B38" w:rsidP="007E2035">
      <w:pPr>
        <w:tabs>
          <w:tab w:val="left" w:pos="0"/>
          <w:tab w:val="left" w:pos="144"/>
          <w:tab w:val="left" w:pos="540"/>
        </w:tabs>
        <w:autoSpaceDE w:val="0"/>
        <w:autoSpaceDN w:val="0"/>
        <w:adjustRightInd w:val="0"/>
        <w:spacing w:line="360" w:lineRule="auto"/>
        <w:ind w:right="-81"/>
        <w:jc w:val="both"/>
        <w:rPr>
          <w:rFonts w:ascii="Verdana" w:hAnsi="Verdana" w:cs="Arial"/>
          <w:b/>
          <w:sz w:val="22"/>
          <w:szCs w:val="22"/>
        </w:rPr>
      </w:pPr>
    </w:p>
    <w:p w14:paraId="77E46FCF" w14:textId="5E8D1EC2" w:rsidR="00623EFB" w:rsidRPr="005066FE" w:rsidRDefault="00623EFB" w:rsidP="007E2035">
      <w:pPr>
        <w:pStyle w:val="Textoindependiente"/>
        <w:spacing w:line="360" w:lineRule="auto"/>
        <w:rPr>
          <w:rFonts w:ascii="Verdana" w:hAnsi="Verdana" w:cs="Arial"/>
          <w:sz w:val="22"/>
          <w:szCs w:val="22"/>
        </w:rPr>
      </w:pPr>
      <w:r w:rsidRPr="005066FE">
        <w:rPr>
          <w:rFonts w:ascii="Verdana" w:hAnsi="Verdana" w:cs="Arial"/>
          <w:sz w:val="22"/>
          <w:szCs w:val="22"/>
        </w:rPr>
        <w:t>Analizadas las pruebas aportadas al proceso encuentra la Sala que, contrario a lo considerado por la parte actor</w:t>
      </w:r>
      <w:r w:rsidR="001F58E3" w:rsidRPr="005066FE">
        <w:rPr>
          <w:rFonts w:ascii="Verdana" w:hAnsi="Verdana" w:cs="Arial"/>
          <w:sz w:val="22"/>
          <w:szCs w:val="22"/>
        </w:rPr>
        <w:t>a</w:t>
      </w:r>
      <w:r w:rsidRPr="005066FE">
        <w:rPr>
          <w:rFonts w:ascii="Verdana" w:hAnsi="Verdana" w:cs="Arial"/>
          <w:sz w:val="22"/>
          <w:szCs w:val="22"/>
        </w:rPr>
        <w:t xml:space="preserve">, en el presente asunto no hay razón para declarar </w:t>
      </w:r>
      <w:r w:rsidRPr="005066FE">
        <w:rPr>
          <w:rFonts w:ascii="Verdana" w:hAnsi="Verdana" w:cs="Arial"/>
          <w:sz w:val="22"/>
          <w:szCs w:val="22"/>
        </w:rPr>
        <w:lastRenderedPageBreak/>
        <w:t xml:space="preserve">la responsabilidad </w:t>
      </w:r>
      <w:r w:rsidR="001F58E3" w:rsidRPr="005066FE">
        <w:rPr>
          <w:rFonts w:ascii="Verdana" w:hAnsi="Verdana" w:cs="Arial"/>
          <w:sz w:val="22"/>
          <w:szCs w:val="22"/>
        </w:rPr>
        <w:t>patrimonial y extracontractual del MUNICIPIO DE DUITAMA – SECRETARÍA DE TRANSITO Y TRANSPORTE</w:t>
      </w:r>
      <w:r w:rsidRPr="005066FE">
        <w:rPr>
          <w:rFonts w:ascii="Verdana" w:hAnsi="Verdana" w:cs="Arial"/>
          <w:sz w:val="22"/>
          <w:szCs w:val="22"/>
        </w:rPr>
        <w:t>, teniendo en cuenta que</w:t>
      </w:r>
      <w:r w:rsidR="001F58E3" w:rsidRPr="005066FE">
        <w:rPr>
          <w:rFonts w:ascii="Verdana" w:hAnsi="Verdana" w:cs="Arial"/>
          <w:sz w:val="22"/>
          <w:szCs w:val="22"/>
        </w:rPr>
        <w:t xml:space="preserve"> el presunto daño cometido</w:t>
      </w:r>
      <w:r w:rsidRPr="005066FE">
        <w:rPr>
          <w:rFonts w:ascii="Verdana" w:hAnsi="Verdana" w:cs="Arial"/>
          <w:sz w:val="22"/>
          <w:szCs w:val="22"/>
        </w:rPr>
        <w:t xml:space="preserve"> no constituye un daño antijurídico, por las razones que pasan a exponerse: </w:t>
      </w:r>
    </w:p>
    <w:p w14:paraId="2DC18CDD" w14:textId="77777777" w:rsidR="00796D81" w:rsidRPr="005066FE" w:rsidRDefault="00796D81" w:rsidP="007E2035">
      <w:pPr>
        <w:pStyle w:val="Textoindependiente"/>
        <w:spacing w:line="360" w:lineRule="auto"/>
        <w:rPr>
          <w:rFonts w:ascii="Verdana" w:hAnsi="Verdana" w:cs="Arial"/>
          <w:i/>
          <w:sz w:val="22"/>
          <w:szCs w:val="22"/>
        </w:rPr>
      </w:pPr>
    </w:p>
    <w:p w14:paraId="713C242D" w14:textId="64AB7F1B" w:rsidR="00161969" w:rsidRPr="005066FE" w:rsidRDefault="00796D81" w:rsidP="007E2035">
      <w:pPr>
        <w:widowControl w:val="0"/>
        <w:autoSpaceDE w:val="0"/>
        <w:autoSpaceDN w:val="0"/>
        <w:adjustRightInd w:val="0"/>
        <w:spacing w:line="360" w:lineRule="auto"/>
        <w:ind w:right="-81"/>
        <w:jc w:val="both"/>
        <w:rPr>
          <w:rFonts w:ascii="Verdana" w:hAnsi="Verdana"/>
          <w:sz w:val="22"/>
          <w:szCs w:val="22"/>
        </w:rPr>
      </w:pPr>
      <w:r w:rsidRPr="005066FE">
        <w:rPr>
          <w:rFonts w:ascii="Verdana" w:hAnsi="Verdana"/>
          <w:sz w:val="22"/>
          <w:szCs w:val="22"/>
        </w:rPr>
        <w:t xml:space="preserve">Se aportó como prueba de este proceso copia del expediente Contravencional radicado No. 8506206 contra la señora RUTH MARÍA LEON VARGAS </w:t>
      </w:r>
      <w:r w:rsidRPr="005066FE">
        <w:rPr>
          <w:rFonts w:ascii="Verdana" w:hAnsi="Verdana" w:cs="Arial"/>
          <w:spacing w:val="-3"/>
          <w:sz w:val="22"/>
          <w:szCs w:val="22"/>
        </w:rPr>
        <w:t xml:space="preserve">por </w:t>
      </w:r>
      <w:r w:rsidRPr="005066FE">
        <w:rPr>
          <w:rFonts w:ascii="Verdana" w:hAnsi="Verdana" w:cs="Arial"/>
          <w:sz w:val="22"/>
          <w:szCs w:val="22"/>
          <w:lang w:val="es-CO"/>
        </w:rPr>
        <w:t xml:space="preserve">la orden de comparendo a ella impuesta No. 15238000000008506206 del 23 de agosto de 2014, por </w:t>
      </w:r>
      <w:r w:rsidRPr="005066FE">
        <w:rPr>
          <w:rFonts w:ascii="Verdana" w:hAnsi="Verdana" w:cs="Arial"/>
          <w:i/>
          <w:sz w:val="22"/>
          <w:szCs w:val="22"/>
          <w:lang w:val="es-CO"/>
        </w:rPr>
        <w:t>“Conducir en estado de embriaguez</w:t>
      </w:r>
      <w:r w:rsidRPr="005066FE">
        <w:rPr>
          <w:rFonts w:ascii="Verdana" w:hAnsi="Verdana" w:cs="Arial"/>
          <w:sz w:val="22"/>
          <w:szCs w:val="22"/>
          <w:lang w:val="es-CO"/>
        </w:rPr>
        <w:t xml:space="preserve"> (fl. 34-93), el cual </w:t>
      </w:r>
      <w:r w:rsidR="00D5478D" w:rsidRPr="005066FE">
        <w:rPr>
          <w:rFonts w:ascii="Verdana" w:hAnsi="Verdana"/>
          <w:sz w:val="22"/>
          <w:szCs w:val="22"/>
        </w:rPr>
        <w:t xml:space="preserve">no implica </w:t>
      </w:r>
      <w:r w:rsidR="00D5478D" w:rsidRPr="005066FE">
        <w:rPr>
          <w:rFonts w:ascii="Verdana" w:hAnsi="Verdana"/>
          <w:i/>
          <w:sz w:val="22"/>
          <w:szCs w:val="22"/>
        </w:rPr>
        <w:t>per se</w:t>
      </w:r>
      <w:r w:rsidR="00D5478D" w:rsidRPr="005066FE">
        <w:rPr>
          <w:rFonts w:ascii="Verdana" w:hAnsi="Verdana"/>
          <w:sz w:val="22"/>
          <w:szCs w:val="22"/>
        </w:rPr>
        <w:t xml:space="preserve"> la existencia de un daño.</w:t>
      </w:r>
    </w:p>
    <w:p w14:paraId="0E52DCFB" w14:textId="77777777" w:rsidR="00161969" w:rsidRPr="005066FE" w:rsidRDefault="00161969" w:rsidP="007E2035">
      <w:pPr>
        <w:widowControl w:val="0"/>
        <w:autoSpaceDE w:val="0"/>
        <w:autoSpaceDN w:val="0"/>
        <w:adjustRightInd w:val="0"/>
        <w:spacing w:line="360" w:lineRule="auto"/>
        <w:ind w:right="-81"/>
        <w:jc w:val="both"/>
        <w:rPr>
          <w:rFonts w:ascii="Verdana" w:hAnsi="Verdana"/>
          <w:sz w:val="22"/>
          <w:szCs w:val="22"/>
        </w:rPr>
      </w:pPr>
    </w:p>
    <w:p w14:paraId="61D83D8B" w14:textId="77777777" w:rsidR="00161969" w:rsidRPr="005066FE" w:rsidRDefault="00161969" w:rsidP="007E2035">
      <w:pPr>
        <w:widowControl w:val="0"/>
        <w:autoSpaceDE w:val="0"/>
        <w:autoSpaceDN w:val="0"/>
        <w:adjustRightInd w:val="0"/>
        <w:spacing w:line="360" w:lineRule="auto"/>
        <w:ind w:right="-81"/>
        <w:jc w:val="both"/>
        <w:rPr>
          <w:rFonts w:ascii="Verdana" w:hAnsi="Verdana"/>
          <w:sz w:val="22"/>
          <w:szCs w:val="22"/>
        </w:rPr>
      </w:pPr>
      <w:r w:rsidRPr="005066FE">
        <w:rPr>
          <w:rFonts w:ascii="Verdana" w:hAnsi="Verdana"/>
          <w:sz w:val="22"/>
          <w:szCs w:val="22"/>
        </w:rPr>
        <w:t xml:space="preserve">Evidencia la Sala que lo que se pretende en la demanda es la declaratoria de la configuración de un daño jurídico y el reconocimiento de los perjuicios ocasionados con las </w:t>
      </w:r>
      <w:r w:rsidR="00D5478D" w:rsidRPr="005066FE">
        <w:rPr>
          <w:rFonts w:ascii="Verdana" w:hAnsi="Verdana"/>
          <w:sz w:val="22"/>
          <w:szCs w:val="22"/>
        </w:rPr>
        <w:t xml:space="preserve">decisiones adoptadas en </w:t>
      </w:r>
      <w:r w:rsidRPr="005066FE">
        <w:rPr>
          <w:rFonts w:ascii="Verdana" w:hAnsi="Verdana"/>
          <w:sz w:val="22"/>
          <w:szCs w:val="22"/>
        </w:rPr>
        <w:t xml:space="preserve">dicho proceso </w:t>
      </w:r>
      <w:r w:rsidR="00D5478D" w:rsidRPr="005066FE">
        <w:rPr>
          <w:rFonts w:ascii="Verdana" w:hAnsi="Verdana"/>
          <w:sz w:val="22"/>
          <w:szCs w:val="22"/>
        </w:rPr>
        <w:t>adelantado por</w:t>
      </w:r>
      <w:r w:rsidRPr="005066FE">
        <w:rPr>
          <w:rFonts w:ascii="Verdana" w:hAnsi="Verdana"/>
          <w:sz w:val="22"/>
          <w:szCs w:val="22"/>
        </w:rPr>
        <w:t xml:space="preserve"> el MUNICIPIO DE DUITAMA – INSPECCIÓN DE TRÁNSITO Y TRANSPORTE</w:t>
      </w:r>
      <w:r w:rsidR="00D5478D" w:rsidRPr="005066FE">
        <w:rPr>
          <w:rFonts w:ascii="Verdana" w:hAnsi="Verdana"/>
          <w:sz w:val="22"/>
          <w:szCs w:val="22"/>
        </w:rPr>
        <w:t>.</w:t>
      </w:r>
    </w:p>
    <w:p w14:paraId="6218C4F8" w14:textId="77777777" w:rsidR="00161969" w:rsidRPr="005066FE" w:rsidRDefault="00161969" w:rsidP="007E2035">
      <w:pPr>
        <w:widowControl w:val="0"/>
        <w:autoSpaceDE w:val="0"/>
        <w:autoSpaceDN w:val="0"/>
        <w:adjustRightInd w:val="0"/>
        <w:spacing w:line="360" w:lineRule="auto"/>
        <w:ind w:right="-81"/>
        <w:jc w:val="both"/>
        <w:rPr>
          <w:rFonts w:ascii="Verdana" w:hAnsi="Verdana"/>
          <w:sz w:val="22"/>
          <w:szCs w:val="22"/>
        </w:rPr>
      </w:pPr>
    </w:p>
    <w:p w14:paraId="42C32CF6" w14:textId="77777777" w:rsidR="00161969" w:rsidRPr="005066FE" w:rsidRDefault="00D5478D" w:rsidP="007E2035">
      <w:pPr>
        <w:widowControl w:val="0"/>
        <w:autoSpaceDE w:val="0"/>
        <w:autoSpaceDN w:val="0"/>
        <w:adjustRightInd w:val="0"/>
        <w:spacing w:line="360" w:lineRule="auto"/>
        <w:ind w:right="-81"/>
        <w:jc w:val="both"/>
        <w:rPr>
          <w:rFonts w:ascii="Verdana" w:hAnsi="Verdana" w:cs="Arial"/>
          <w:sz w:val="22"/>
          <w:szCs w:val="22"/>
          <w:lang w:val="es-CO"/>
        </w:rPr>
      </w:pPr>
      <w:r w:rsidRPr="005066FE">
        <w:rPr>
          <w:rFonts w:ascii="Verdana" w:hAnsi="Verdana"/>
          <w:sz w:val="22"/>
          <w:szCs w:val="22"/>
        </w:rPr>
        <w:t>Resultó probado que el</w:t>
      </w:r>
      <w:r w:rsidR="00161969" w:rsidRPr="005066FE">
        <w:rPr>
          <w:rFonts w:ascii="Verdana" w:hAnsi="Verdana"/>
          <w:sz w:val="22"/>
          <w:szCs w:val="22"/>
        </w:rPr>
        <w:t xml:space="preserve"> 23 de agosto de 2014, a </w:t>
      </w:r>
      <w:r w:rsidR="00161969" w:rsidRPr="005066FE">
        <w:rPr>
          <w:rFonts w:ascii="Verdana" w:hAnsi="Verdana" w:cs="Arial"/>
          <w:sz w:val="22"/>
          <w:szCs w:val="22"/>
          <w:lang w:val="es-CO"/>
        </w:rPr>
        <w:t xml:space="preserve">la 1:00 a.m. en el Municipio de Duitama, un patrullero de la policía de tránsito impusieron la orden de comparendo No. 15238000000008506206 a la señora RUTH MARÍA LEÓN VARGAS, por la infracción código F de la Ley 1696. Se advierte que con el mismo se expidió orden de inmovilización del vehículo de placas CIK 605 (fl. 36) y se retuvo preventivamente la licencia de conducción de la presunta infractora (fl. 38). </w:t>
      </w:r>
    </w:p>
    <w:p w14:paraId="7241039B" w14:textId="50B04F55" w:rsidR="00161969" w:rsidRPr="005066FE" w:rsidRDefault="00161969" w:rsidP="007E2035">
      <w:pPr>
        <w:widowControl w:val="0"/>
        <w:autoSpaceDE w:val="0"/>
        <w:autoSpaceDN w:val="0"/>
        <w:adjustRightInd w:val="0"/>
        <w:spacing w:line="360" w:lineRule="auto"/>
        <w:ind w:right="-81"/>
        <w:jc w:val="both"/>
        <w:rPr>
          <w:rFonts w:ascii="Verdana" w:hAnsi="Verdana" w:cs="Arial"/>
          <w:sz w:val="22"/>
          <w:szCs w:val="22"/>
          <w:lang w:val="es-CO"/>
        </w:rPr>
      </w:pPr>
    </w:p>
    <w:p w14:paraId="2BDDBD89" w14:textId="0C7E0F85" w:rsidR="00161969" w:rsidRPr="005066FE" w:rsidRDefault="00161969" w:rsidP="007E2035">
      <w:pPr>
        <w:widowControl w:val="0"/>
        <w:autoSpaceDE w:val="0"/>
        <w:autoSpaceDN w:val="0"/>
        <w:adjustRightInd w:val="0"/>
        <w:spacing w:line="360" w:lineRule="auto"/>
        <w:ind w:right="-81"/>
        <w:jc w:val="both"/>
        <w:rPr>
          <w:rFonts w:ascii="Verdana" w:hAnsi="Verdana" w:cs="Arial"/>
          <w:sz w:val="22"/>
          <w:szCs w:val="22"/>
          <w:lang w:val="es-CO"/>
        </w:rPr>
      </w:pPr>
      <w:r w:rsidRPr="005066FE">
        <w:rPr>
          <w:rFonts w:ascii="Verdana" w:hAnsi="Verdana" w:cs="Arial"/>
          <w:sz w:val="22"/>
          <w:szCs w:val="22"/>
          <w:lang w:val="es-CO"/>
        </w:rPr>
        <w:t xml:space="preserve">Se evidencia que, posteriormente, el 28 de agosto de 2014, se suscribió acta de entrega No. 01004/2014 del vehículo inmovilizado de placas CIK605 (fl. 40).   </w:t>
      </w:r>
    </w:p>
    <w:p w14:paraId="5B261697" w14:textId="1D0AFB76" w:rsidR="00161969" w:rsidRPr="005066FE" w:rsidRDefault="00161969" w:rsidP="007E2035">
      <w:pPr>
        <w:widowControl w:val="0"/>
        <w:autoSpaceDE w:val="0"/>
        <w:autoSpaceDN w:val="0"/>
        <w:adjustRightInd w:val="0"/>
        <w:spacing w:line="360" w:lineRule="auto"/>
        <w:ind w:right="-81"/>
        <w:jc w:val="both"/>
        <w:rPr>
          <w:rFonts w:ascii="Verdana" w:hAnsi="Verdana" w:cs="Arial"/>
          <w:sz w:val="22"/>
          <w:szCs w:val="22"/>
          <w:lang w:val="es-CO"/>
        </w:rPr>
      </w:pPr>
    </w:p>
    <w:p w14:paraId="3308DB40" w14:textId="68784EDF" w:rsidR="00161969" w:rsidRPr="005066FE" w:rsidRDefault="00161969"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 xml:space="preserve">Conforme se establece en el auto No. 0354/14 del 1º de octubre de 2014 la infracción cometida presuntamente por la hoy demandante fue conducir en estado de embriaguez o bajo los efectos de sustancias alucinógenas (sic), teniendo en cuenta las pruebas de alcoholimetría No. 0130 y 0131 (fl. 48).  </w:t>
      </w:r>
    </w:p>
    <w:p w14:paraId="6A76BFF0" w14:textId="78522E52" w:rsidR="00B1431D" w:rsidRPr="005066FE" w:rsidRDefault="00B1431D" w:rsidP="007E2035">
      <w:pPr>
        <w:pStyle w:val="Textoindependiente"/>
        <w:spacing w:line="360" w:lineRule="auto"/>
        <w:rPr>
          <w:rFonts w:ascii="Verdana" w:hAnsi="Verdana" w:cs="Arial"/>
          <w:sz w:val="22"/>
          <w:szCs w:val="22"/>
          <w:lang w:val="es-CO"/>
        </w:rPr>
      </w:pPr>
    </w:p>
    <w:p w14:paraId="51792771" w14:textId="4D2967D8" w:rsidR="00B1431D" w:rsidRPr="005066FE" w:rsidRDefault="00E50707"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Está</w:t>
      </w:r>
      <w:r w:rsidR="00B1431D" w:rsidRPr="005066FE">
        <w:rPr>
          <w:rFonts w:ascii="Verdana" w:hAnsi="Verdana" w:cs="Arial"/>
          <w:sz w:val="22"/>
          <w:szCs w:val="22"/>
          <w:lang w:val="es-CO"/>
        </w:rPr>
        <w:t xml:space="preserve"> probado que, mediante Resolución No. 0354 del 2 de octubre de 2014, se declaró contraventora de las normas de tránsito a la señora RUTH MARÍA LEÓN VARGAS, por la comisión de la infracción No. F del artículo 131 de la ley 762 del 2002, modificado por la ley 1696 del 2013, esto es, </w:t>
      </w:r>
      <w:r w:rsidR="00B1431D" w:rsidRPr="005066FE">
        <w:rPr>
          <w:rFonts w:ascii="Verdana" w:hAnsi="Verdana" w:cs="Arial"/>
          <w:i/>
          <w:sz w:val="22"/>
          <w:szCs w:val="22"/>
          <w:lang w:val="es-CO"/>
        </w:rPr>
        <w:t>“CONDUCIR EN ESTADO DE EMBRIAGUEZ O BAJO LOS EFECTOS DE SUSTANCIAS ALUCINOGENAS”</w:t>
      </w:r>
      <w:r w:rsidR="00B1431D" w:rsidRPr="005066FE">
        <w:rPr>
          <w:rFonts w:ascii="Verdana" w:hAnsi="Verdana" w:cs="Arial"/>
          <w:sz w:val="22"/>
          <w:szCs w:val="22"/>
          <w:lang w:val="es-CO"/>
        </w:rPr>
        <w:t xml:space="preserve">, </w:t>
      </w:r>
      <w:r w:rsidR="00B1431D" w:rsidRPr="005066FE">
        <w:rPr>
          <w:rFonts w:ascii="Verdana" w:hAnsi="Verdana" w:cs="Arial"/>
          <w:sz w:val="22"/>
          <w:szCs w:val="22"/>
          <w:lang w:val="es-CO"/>
        </w:rPr>
        <w:lastRenderedPageBreak/>
        <w:t>atendiendo la orden de comparendo a ella impuesta No. 15238000000008506206 y a las pruebas No. 130 y 131 que arrojaron un resultado de 0.57g/L y 0.54g/L. Como consecuencia de lo anterior se le impuso la sanción de suspensión de la licencia de conducción por tres (3) años y multa equivalente a la suma de 180 salarios mínimos diarios legales vigentes, y se ordenó el registro en el SIMIT y en el RUNT (sic) (fl. 11-13 y 49-51).</w:t>
      </w:r>
    </w:p>
    <w:p w14:paraId="047A4DC1" w14:textId="016B8DFE" w:rsidR="00B1431D" w:rsidRPr="005066FE" w:rsidRDefault="00B1431D" w:rsidP="007E2035">
      <w:pPr>
        <w:pStyle w:val="Textoindependiente"/>
        <w:spacing w:line="360" w:lineRule="auto"/>
        <w:rPr>
          <w:rFonts w:ascii="Verdana" w:hAnsi="Verdana" w:cs="Arial"/>
          <w:sz w:val="22"/>
          <w:szCs w:val="22"/>
          <w:lang w:val="es-CO"/>
        </w:rPr>
      </w:pPr>
    </w:p>
    <w:p w14:paraId="4D069EB6" w14:textId="77777777" w:rsidR="00B1431D" w:rsidRPr="005066FE" w:rsidRDefault="00B1431D"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El proceso contravencional siguió su curso, pues se evidencia que a folio 54 obra un primer requerimiento, fechado el 23 de octubre de 2014, efectuado a la demandante a fin de que compareciera a la Inspección de Tránsito de Duitama para notificarse de la resolución, citación que fue enviada a la dirección informada por la señora RUTH MARÍA LEÓN VARGAS al momento de la imposición del comparendo - Cra. 5 No. 2-02 de Belén (fl. 54), como consta en el certificado de envío visto a folio 55.</w:t>
      </w:r>
    </w:p>
    <w:p w14:paraId="24B001A6" w14:textId="77777777" w:rsidR="00B1431D" w:rsidRPr="005066FE" w:rsidRDefault="00B1431D" w:rsidP="007E2035">
      <w:pPr>
        <w:pStyle w:val="Textoindependiente"/>
        <w:spacing w:line="360" w:lineRule="auto"/>
        <w:rPr>
          <w:rFonts w:ascii="Verdana" w:hAnsi="Verdana" w:cs="Arial"/>
          <w:sz w:val="22"/>
          <w:szCs w:val="22"/>
          <w:lang w:val="es-CO"/>
        </w:rPr>
      </w:pPr>
    </w:p>
    <w:p w14:paraId="33F2A3D6" w14:textId="77777777" w:rsidR="007910B9" w:rsidRPr="005066FE" w:rsidRDefault="00B1431D"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Ante la no comparecencia de la señora RUTH MARÍA LEÓN VARGAS, se evidencia que a folio 52 obra requerimiento</w:t>
      </w:r>
      <w:r w:rsidR="007910B9" w:rsidRPr="005066FE">
        <w:rPr>
          <w:rFonts w:ascii="Verdana" w:hAnsi="Verdana" w:cs="Arial"/>
          <w:sz w:val="22"/>
          <w:szCs w:val="22"/>
          <w:lang w:val="es-CO"/>
        </w:rPr>
        <w:t>,</w:t>
      </w:r>
      <w:r w:rsidRPr="005066FE">
        <w:rPr>
          <w:rFonts w:ascii="Verdana" w:hAnsi="Verdana" w:cs="Arial"/>
          <w:sz w:val="22"/>
          <w:szCs w:val="22"/>
          <w:lang w:val="es-CO"/>
        </w:rPr>
        <w:t xml:space="preserve"> fechado el 7 de noviembre de 2014</w:t>
      </w:r>
      <w:r w:rsidR="007910B9" w:rsidRPr="005066FE">
        <w:rPr>
          <w:rFonts w:ascii="Verdana" w:hAnsi="Verdana" w:cs="Arial"/>
          <w:sz w:val="22"/>
          <w:szCs w:val="22"/>
          <w:lang w:val="es-CO"/>
        </w:rPr>
        <w:t>,</w:t>
      </w:r>
      <w:r w:rsidRPr="005066FE">
        <w:rPr>
          <w:rFonts w:ascii="Verdana" w:hAnsi="Verdana" w:cs="Arial"/>
          <w:sz w:val="22"/>
          <w:szCs w:val="22"/>
          <w:lang w:val="es-CO"/>
        </w:rPr>
        <w:t xml:space="preserve"> efectuado a la demandante a fin de que compareciera a la Inspección de Tránsito de Duitama para notificarse de la Resolución No. 0354 del 2 de octubre de 2014, la cual fue enviada a la dirección informada por la señora RUTH MARÍA LEÓN VARGAS en su escrito fechado el 1 de septiembre de 2014</w:t>
      </w:r>
      <w:r w:rsidR="007910B9" w:rsidRPr="005066FE">
        <w:rPr>
          <w:rFonts w:ascii="Verdana" w:hAnsi="Verdana" w:cs="Arial"/>
          <w:sz w:val="22"/>
          <w:szCs w:val="22"/>
          <w:lang w:val="es-CO"/>
        </w:rPr>
        <w:t xml:space="preserve"> – Cra- 7ª No. 12 – 19 Urbanización Villa Inés de Duitama </w:t>
      </w:r>
      <w:r w:rsidRPr="005066FE">
        <w:rPr>
          <w:rFonts w:ascii="Verdana" w:hAnsi="Verdana" w:cs="Arial"/>
          <w:sz w:val="22"/>
          <w:szCs w:val="22"/>
          <w:lang w:val="es-CO"/>
        </w:rPr>
        <w:t xml:space="preserve"> (fl. 47), tal y como consta en el certificado de envío visto a folio 53. </w:t>
      </w:r>
    </w:p>
    <w:p w14:paraId="2E13E6D5" w14:textId="6274BFE5" w:rsidR="00B1431D" w:rsidRPr="005066FE" w:rsidRDefault="00B1431D"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 xml:space="preserve"> </w:t>
      </w:r>
    </w:p>
    <w:p w14:paraId="4C8B43DB" w14:textId="73965609" w:rsidR="00B1431D" w:rsidRPr="005066FE" w:rsidRDefault="007910B9"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En el expediente contravencional r</w:t>
      </w:r>
      <w:r w:rsidR="00B1431D" w:rsidRPr="005066FE">
        <w:rPr>
          <w:rFonts w:ascii="Verdana" w:hAnsi="Verdana" w:cs="Arial"/>
          <w:sz w:val="22"/>
          <w:szCs w:val="22"/>
          <w:lang w:val="es-CO"/>
        </w:rPr>
        <w:t xml:space="preserve">eposa escrito presentado </w:t>
      </w:r>
      <w:r w:rsidRPr="005066FE">
        <w:rPr>
          <w:rFonts w:ascii="Verdana" w:hAnsi="Verdana" w:cs="Arial"/>
          <w:sz w:val="22"/>
          <w:szCs w:val="22"/>
          <w:lang w:val="es-CO"/>
        </w:rPr>
        <w:t xml:space="preserve">ante la </w:t>
      </w:r>
      <w:r w:rsidR="00B1431D" w:rsidRPr="005066FE">
        <w:rPr>
          <w:rFonts w:ascii="Verdana" w:hAnsi="Verdana" w:cs="Arial"/>
          <w:sz w:val="22"/>
          <w:szCs w:val="22"/>
          <w:lang w:val="es-CO"/>
        </w:rPr>
        <w:t xml:space="preserve">Alcaldía Municipal de Duitama el 14 de noviembre de 2014 mediante el cual la hoy demandante solicitó copias del proceso adelantado en su contra por infracción de tránsito (fl. 61). Solicitud a la que se accedió haciendo entrega de las copias el 3 de diciembre de 2014 al apoderado de la demandante como consta a folio 91. </w:t>
      </w:r>
    </w:p>
    <w:p w14:paraId="696F8B8E" w14:textId="7F2F51AE" w:rsidR="007910B9" w:rsidRPr="005066FE" w:rsidRDefault="007910B9" w:rsidP="007E2035">
      <w:pPr>
        <w:pStyle w:val="Textoindependiente"/>
        <w:spacing w:line="360" w:lineRule="auto"/>
        <w:rPr>
          <w:rFonts w:ascii="Verdana" w:hAnsi="Verdana" w:cs="Arial"/>
          <w:sz w:val="22"/>
          <w:szCs w:val="22"/>
          <w:lang w:val="es-CO"/>
        </w:rPr>
      </w:pPr>
    </w:p>
    <w:p w14:paraId="521A150F" w14:textId="4E74AF97" w:rsidR="007910B9" w:rsidRPr="005066FE" w:rsidRDefault="007910B9"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Se evidencia que, a</w:t>
      </w:r>
      <w:r w:rsidR="00B1431D" w:rsidRPr="005066FE">
        <w:rPr>
          <w:rFonts w:ascii="Verdana" w:hAnsi="Verdana" w:cs="Arial"/>
          <w:sz w:val="22"/>
          <w:szCs w:val="22"/>
          <w:lang w:val="es-CO"/>
        </w:rPr>
        <w:t xml:space="preserve"> folios 62 a 70 obra recurso de reposición y en subsidio de apelación presentado por la señora RUTH MARÍA LEÓN VARGAS por intermedio de apoderado contra la Resolución No. 0354 del 2 de octubre de 2014</w:t>
      </w:r>
      <w:r w:rsidR="62380297" w:rsidRPr="005066FE">
        <w:rPr>
          <w:rFonts w:ascii="Verdana" w:hAnsi="Verdana" w:cs="Arial"/>
          <w:sz w:val="22"/>
          <w:szCs w:val="22"/>
          <w:lang w:val="es-CO"/>
        </w:rPr>
        <w:t xml:space="preserve"> que</w:t>
      </w:r>
      <w:r w:rsidR="00B1431D" w:rsidRPr="005066FE">
        <w:rPr>
          <w:rFonts w:ascii="Verdana" w:hAnsi="Verdana" w:cs="Arial"/>
          <w:sz w:val="22"/>
          <w:szCs w:val="22"/>
          <w:lang w:val="es-CO"/>
        </w:rPr>
        <w:t xml:space="preserve"> fue presentado el 15 de diciembre de 2014</w:t>
      </w:r>
      <w:r w:rsidRPr="005066FE">
        <w:rPr>
          <w:rFonts w:ascii="Verdana" w:hAnsi="Verdana" w:cs="Arial"/>
          <w:sz w:val="22"/>
          <w:szCs w:val="22"/>
          <w:lang w:val="es-CO"/>
        </w:rPr>
        <w:t>. Sin embargo, nota la Sala que</w:t>
      </w:r>
      <w:r w:rsidR="183D1D8C" w:rsidRPr="005066FE">
        <w:rPr>
          <w:rFonts w:ascii="Verdana" w:hAnsi="Verdana" w:cs="Arial"/>
          <w:sz w:val="22"/>
          <w:szCs w:val="22"/>
          <w:lang w:val="es-CO"/>
        </w:rPr>
        <w:t>,</w:t>
      </w:r>
      <w:r w:rsidRPr="005066FE">
        <w:rPr>
          <w:rFonts w:ascii="Verdana" w:hAnsi="Verdana" w:cs="Arial"/>
          <w:sz w:val="22"/>
          <w:szCs w:val="22"/>
          <w:lang w:val="es-CO"/>
        </w:rPr>
        <w:t xml:space="preserve"> como lo afirmó la parte actora</w:t>
      </w:r>
      <w:r w:rsidR="3EA1987F" w:rsidRPr="005066FE">
        <w:rPr>
          <w:rFonts w:ascii="Verdana" w:hAnsi="Verdana" w:cs="Arial"/>
          <w:sz w:val="22"/>
          <w:szCs w:val="22"/>
          <w:lang w:val="es-CO"/>
        </w:rPr>
        <w:t>,</w:t>
      </w:r>
      <w:r w:rsidRPr="005066FE">
        <w:rPr>
          <w:rFonts w:ascii="Verdana" w:hAnsi="Verdana" w:cs="Arial"/>
          <w:sz w:val="22"/>
          <w:szCs w:val="22"/>
          <w:lang w:val="es-CO"/>
        </w:rPr>
        <w:t xml:space="preserve"> en el curso de este proceso y en el recurso de apelación que hoy se resuelve, a tales recursos la autoridad administrativa no dio ningún trámite</w:t>
      </w:r>
      <w:r w:rsidR="004E1766" w:rsidRPr="005066FE">
        <w:rPr>
          <w:rFonts w:ascii="Verdana" w:hAnsi="Verdana" w:cs="Arial"/>
          <w:sz w:val="22"/>
          <w:szCs w:val="22"/>
          <w:lang w:val="es-CO"/>
        </w:rPr>
        <w:t>,</w:t>
      </w:r>
      <w:r w:rsidRPr="005066FE">
        <w:rPr>
          <w:rFonts w:ascii="Verdana" w:hAnsi="Verdana" w:cs="Arial"/>
          <w:sz w:val="22"/>
          <w:szCs w:val="22"/>
          <w:lang w:val="es-CO"/>
        </w:rPr>
        <w:t xml:space="preserve"> así como tampoco los resolvió. </w:t>
      </w:r>
    </w:p>
    <w:p w14:paraId="7448B9A0" w14:textId="4D8A0ACF" w:rsidR="007910B9" w:rsidRPr="005066FE" w:rsidRDefault="007910B9" w:rsidP="007E2035">
      <w:pPr>
        <w:pStyle w:val="Textoindependiente"/>
        <w:spacing w:line="360" w:lineRule="auto"/>
        <w:rPr>
          <w:rFonts w:ascii="Verdana" w:hAnsi="Verdana" w:cs="Arial"/>
          <w:sz w:val="22"/>
          <w:szCs w:val="22"/>
          <w:lang w:val="es-CO"/>
        </w:rPr>
      </w:pPr>
    </w:p>
    <w:p w14:paraId="4DCC87A8" w14:textId="77777777" w:rsidR="00F62353" w:rsidRPr="005066FE" w:rsidRDefault="007910B9"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 xml:space="preserve">Se advierte que los folios subsiguientes a los recursos referidos interpuestos por la </w:t>
      </w:r>
      <w:r w:rsidR="00F62353" w:rsidRPr="005066FE">
        <w:rPr>
          <w:rFonts w:ascii="Verdana" w:hAnsi="Verdana" w:cs="Arial"/>
          <w:sz w:val="22"/>
          <w:szCs w:val="22"/>
          <w:lang w:val="es-CO"/>
        </w:rPr>
        <w:t>hoy demandante</w:t>
      </w:r>
      <w:r w:rsidRPr="005066FE">
        <w:rPr>
          <w:rFonts w:ascii="Verdana" w:hAnsi="Verdana" w:cs="Arial"/>
          <w:sz w:val="22"/>
          <w:szCs w:val="22"/>
          <w:lang w:val="es-CO"/>
        </w:rPr>
        <w:t xml:space="preserve"> contra la Resolución No. 0354 del 2 de octubre de 2014, datan del 2016, consistentes por ejemplo del oficio remisorio No. IMT.1060-1-1178-2016 del 18 de agosto de 2016 mediante el cual el Inspector de Transito de Duitama remite a la Oficina Jurídica del Municipio el proceso No. 0354 – 2014 – ORIGINAL siendo implicada la señora RUTH MARÍA LEÓN VARGAS (sic)</w:t>
      </w:r>
      <w:r w:rsidR="00F62353" w:rsidRPr="005066FE">
        <w:rPr>
          <w:rFonts w:ascii="Verdana" w:hAnsi="Verdana" w:cs="Arial"/>
          <w:sz w:val="22"/>
          <w:szCs w:val="22"/>
          <w:lang w:val="es-CO"/>
        </w:rPr>
        <w:t xml:space="preserve"> (fl. 73), y la posterior devolución del mismo mediante oficio No. OJU-1002-753-2016 (fl. 74). </w:t>
      </w:r>
    </w:p>
    <w:p w14:paraId="4C3C7106" w14:textId="77777777" w:rsidR="00F62353" w:rsidRPr="005066FE" w:rsidRDefault="00F62353" w:rsidP="007E2035">
      <w:pPr>
        <w:pStyle w:val="Textoindependiente"/>
        <w:spacing w:line="360" w:lineRule="auto"/>
        <w:rPr>
          <w:rFonts w:ascii="Verdana" w:hAnsi="Verdana" w:cs="Arial"/>
          <w:sz w:val="22"/>
          <w:szCs w:val="22"/>
          <w:lang w:val="es-CO"/>
        </w:rPr>
      </w:pPr>
    </w:p>
    <w:p w14:paraId="32FD720D" w14:textId="05A39327" w:rsidR="00F62353" w:rsidRPr="005066FE" w:rsidRDefault="00B1431D"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A</w:t>
      </w:r>
      <w:r w:rsidR="00F62353" w:rsidRPr="005066FE">
        <w:rPr>
          <w:rFonts w:ascii="Verdana" w:hAnsi="Verdana" w:cs="Arial"/>
          <w:sz w:val="22"/>
          <w:szCs w:val="22"/>
          <w:lang w:val="es-CO"/>
        </w:rPr>
        <w:t>sí mismo obra oficio fechado el 20 de septiembre de 2016</w:t>
      </w:r>
      <w:r w:rsidR="125AB94A" w:rsidRPr="005066FE">
        <w:rPr>
          <w:rFonts w:ascii="Verdana" w:hAnsi="Verdana" w:cs="Arial"/>
          <w:sz w:val="22"/>
          <w:szCs w:val="22"/>
          <w:lang w:val="es-CO"/>
        </w:rPr>
        <w:t>,</w:t>
      </w:r>
      <w:r w:rsidR="00F62353" w:rsidRPr="005066FE">
        <w:rPr>
          <w:rFonts w:ascii="Verdana" w:hAnsi="Verdana" w:cs="Arial"/>
          <w:sz w:val="22"/>
          <w:szCs w:val="22"/>
          <w:lang w:val="es-CO"/>
        </w:rPr>
        <w:t xml:space="preserve"> remitido por la </w:t>
      </w:r>
      <w:r w:rsidR="1407DDC5" w:rsidRPr="005066FE">
        <w:rPr>
          <w:rFonts w:ascii="Verdana" w:hAnsi="Verdana" w:cs="Arial"/>
          <w:sz w:val="22"/>
          <w:szCs w:val="22"/>
          <w:lang w:val="es-CO"/>
        </w:rPr>
        <w:t>secretaria técnica</w:t>
      </w:r>
      <w:r w:rsidR="00F62353" w:rsidRPr="005066FE">
        <w:rPr>
          <w:rFonts w:ascii="Verdana" w:hAnsi="Verdana" w:cs="Arial"/>
          <w:sz w:val="22"/>
          <w:szCs w:val="22"/>
          <w:lang w:val="es-CO"/>
        </w:rPr>
        <w:t xml:space="preserve"> del Comité de Conciliación a la </w:t>
      </w:r>
      <w:r w:rsidR="34A4C41F" w:rsidRPr="005066FE">
        <w:rPr>
          <w:rFonts w:ascii="Verdana" w:hAnsi="Verdana" w:cs="Arial"/>
          <w:sz w:val="22"/>
          <w:szCs w:val="22"/>
          <w:lang w:val="es-CO"/>
        </w:rPr>
        <w:t>secretaria</w:t>
      </w:r>
      <w:r w:rsidR="00F62353" w:rsidRPr="005066FE">
        <w:rPr>
          <w:rFonts w:ascii="Verdana" w:hAnsi="Verdana" w:cs="Arial"/>
          <w:sz w:val="22"/>
          <w:szCs w:val="22"/>
          <w:lang w:val="es-CO"/>
        </w:rPr>
        <w:t xml:space="preserve"> de Tránsito y Transporte del Municipio de Duitama en el que recomiendan analizar el proceso sancionatorio contravencional de tránsito, radicado bajo el número 0354 de 2014 adelantado contra la aquí demandante </w:t>
      </w:r>
      <w:r w:rsidR="00F62353" w:rsidRPr="005066FE">
        <w:rPr>
          <w:rFonts w:ascii="Verdana" w:hAnsi="Verdana" w:cs="Arial"/>
          <w:i/>
          <w:iCs/>
          <w:sz w:val="22"/>
          <w:szCs w:val="22"/>
          <w:lang w:val="es-CO"/>
        </w:rPr>
        <w:t xml:space="preserve">en razón a que aparentemente puede operar la figura de la caducidad de la acción contravencional </w:t>
      </w:r>
      <w:r w:rsidR="00F62353" w:rsidRPr="005066FE">
        <w:rPr>
          <w:rFonts w:ascii="Verdana" w:hAnsi="Verdana" w:cs="Arial"/>
          <w:sz w:val="22"/>
          <w:szCs w:val="22"/>
          <w:lang w:val="es-CO"/>
        </w:rPr>
        <w:t xml:space="preserve">(sic) (fl. 75). </w:t>
      </w:r>
    </w:p>
    <w:p w14:paraId="365D8EDD" w14:textId="77777777" w:rsidR="00F62353" w:rsidRPr="005066FE" w:rsidRDefault="00F62353" w:rsidP="007E2035">
      <w:pPr>
        <w:pStyle w:val="Textoindependiente"/>
        <w:spacing w:line="360" w:lineRule="auto"/>
        <w:rPr>
          <w:rFonts w:ascii="Verdana" w:hAnsi="Verdana" w:cs="Arial"/>
          <w:sz w:val="22"/>
          <w:szCs w:val="22"/>
          <w:lang w:val="es-CO"/>
        </w:rPr>
      </w:pPr>
    </w:p>
    <w:p w14:paraId="3D821C68" w14:textId="072195B5" w:rsidR="00C35628" w:rsidRPr="005066FE" w:rsidRDefault="00F62353"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Se evidencia que en virtud de la anterior</w:t>
      </w:r>
      <w:r w:rsidR="6564313C" w:rsidRPr="005066FE">
        <w:rPr>
          <w:rFonts w:ascii="Verdana" w:hAnsi="Verdana" w:cs="Arial"/>
          <w:sz w:val="22"/>
          <w:szCs w:val="22"/>
          <w:lang w:val="es-CO"/>
        </w:rPr>
        <w:t>,</w:t>
      </w:r>
      <w:r w:rsidRPr="005066FE">
        <w:rPr>
          <w:rFonts w:ascii="Verdana" w:hAnsi="Verdana" w:cs="Arial"/>
          <w:sz w:val="22"/>
          <w:szCs w:val="22"/>
          <w:lang w:val="es-CO"/>
        </w:rPr>
        <w:t xml:space="preserve"> el Inspector Único Municipal de Tránsito y Transporte expidió la </w:t>
      </w:r>
      <w:r w:rsidR="00B1431D" w:rsidRPr="005066FE">
        <w:rPr>
          <w:rFonts w:ascii="Verdana" w:hAnsi="Verdana" w:cs="Arial"/>
          <w:sz w:val="22"/>
          <w:szCs w:val="22"/>
          <w:lang w:val="es-CO"/>
        </w:rPr>
        <w:t xml:space="preserve">resolución No. 15238000000008506206C el 23 de septiembre </w:t>
      </w:r>
      <w:r w:rsidR="00C35628" w:rsidRPr="005066FE">
        <w:rPr>
          <w:rFonts w:ascii="Verdana" w:hAnsi="Verdana" w:cs="Arial"/>
          <w:sz w:val="22"/>
          <w:szCs w:val="22"/>
          <w:lang w:val="es-CO"/>
        </w:rPr>
        <w:t>d</w:t>
      </w:r>
      <w:r w:rsidR="00B1431D" w:rsidRPr="005066FE">
        <w:rPr>
          <w:rFonts w:ascii="Verdana" w:hAnsi="Verdana" w:cs="Arial"/>
          <w:sz w:val="22"/>
          <w:szCs w:val="22"/>
          <w:lang w:val="es-CO"/>
        </w:rPr>
        <w:t xml:space="preserve">e 2016 por medio de la cual se </w:t>
      </w:r>
      <w:r w:rsidR="00B1431D" w:rsidRPr="005066FE">
        <w:rPr>
          <w:rFonts w:ascii="Verdana" w:hAnsi="Verdana" w:cs="Arial"/>
          <w:b/>
          <w:bCs/>
          <w:sz w:val="22"/>
          <w:szCs w:val="22"/>
          <w:lang w:val="es-CO"/>
        </w:rPr>
        <w:t>declaró sin efectos la Resolución No. 0354 del 2 de octubre de 2014, declaró la caducidad de la acción contravencional del comparendo 15238000000008506206 impuesto a la señora RUTH MARÍA LEÓN VARGAS el 23 de agosto de 2014 y ordenó que se cancelen las anotaciones existentes a cargo de la mencionada señora en el SIMIT y en el RUNT</w:t>
      </w:r>
      <w:r w:rsidR="00B1431D" w:rsidRPr="005066FE">
        <w:rPr>
          <w:rFonts w:ascii="Verdana" w:hAnsi="Verdana" w:cs="Arial"/>
          <w:sz w:val="22"/>
          <w:szCs w:val="22"/>
          <w:lang w:val="es-CO"/>
        </w:rPr>
        <w:t xml:space="preserve"> (sic).</w:t>
      </w:r>
      <w:r w:rsidRPr="005066FE">
        <w:rPr>
          <w:rFonts w:ascii="Verdana" w:hAnsi="Verdana" w:cs="Arial"/>
          <w:sz w:val="22"/>
          <w:szCs w:val="22"/>
          <w:lang w:val="es-CO"/>
        </w:rPr>
        <w:t xml:space="preserve"> (fl. </w:t>
      </w:r>
      <w:r w:rsidR="00C35628" w:rsidRPr="005066FE">
        <w:rPr>
          <w:rFonts w:ascii="Verdana" w:hAnsi="Verdana" w:cs="Arial"/>
          <w:sz w:val="22"/>
          <w:szCs w:val="22"/>
          <w:lang w:val="es-CO"/>
        </w:rPr>
        <w:t xml:space="preserve">76 a 78). </w:t>
      </w:r>
      <w:r w:rsidR="00B1431D" w:rsidRPr="005066FE">
        <w:rPr>
          <w:rFonts w:ascii="Verdana" w:hAnsi="Verdana" w:cs="Arial"/>
          <w:i/>
          <w:iCs/>
          <w:sz w:val="22"/>
          <w:szCs w:val="22"/>
          <w:lang w:val="es-CO"/>
        </w:rPr>
        <w:t xml:space="preserve"> </w:t>
      </w:r>
      <w:r w:rsidR="00C35628" w:rsidRPr="005066FE">
        <w:rPr>
          <w:rFonts w:ascii="Verdana" w:hAnsi="Verdana" w:cs="Arial"/>
          <w:sz w:val="22"/>
          <w:szCs w:val="22"/>
          <w:lang w:val="es-CO"/>
        </w:rPr>
        <w:t xml:space="preserve">La anterior resolución fue notificada a la hoy demandante el 27 de septiembre de 2016 (fl. 80). </w:t>
      </w:r>
    </w:p>
    <w:p w14:paraId="28D601FE" w14:textId="0A0A4667" w:rsidR="00F62353" w:rsidRPr="005066FE" w:rsidRDefault="00F62353" w:rsidP="007E2035">
      <w:pPr>
        <w:pStyle w:val="Textoindependiente"/>
        <w:spacing w:line="360" w:lineRule="auto"/>
        <w:rPr>
          <w:rFonts w:ascii="Verdana" w:hAnsi="Verdana" w:cs="Arial"/>
          <w:i/>
          <w:sz w:val="22"/>
          <w:szCs w:val="22"/>
          <w:lang w:val="es-CO"/>
        </w:rPr>
      </w:pPr>
    </w:p>
    <w:p w14:paraId="2C0E7042" w14:textId="3E120C61" w:rsidR="00B1431D" w:rsidRPr="005066FE" w:rsidRDefault="00C35628"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Encuentra la Sala que d</w:t>
      </w:r>
      <w:r w:rsidR="00B1431D" w:rsidRPr="005066FE">
        <w:rPr>
          <w:rFonts w:ascii="Verdana" w:hAnsi="Verdana" w:cs="Arial"/>
          <w:sz w:val="22"/>
          <w:szCs w:val="22"/>
          <w:lang w:val="es-CO"/>
        </w:rPr>
        <w:t xml:space="preserve">entro de las consideraciones expuestas en la </w:t>
      </w:r>
      <w:r w:rsidRPr="005066FE">
        <w:rPr>
          <w:rFonts w:ascii="Verdana" w:hAnsi="Verdana" w:cs="Arial"/>
          <w:sz w:val="22"/>
          <w:szCs w:val="22"/>
          <w:lang w:val="es-CO"/>
        </w:rPr>
        <w:t xml:space="preserve">resolución No. 15238000000008506206C el 23 de septiembre de 2016 </w:t>
      </w:r>
      <w:r w:rsidR="00B1431D" w:rsidRPr="005066FE">
        <w:rPr>
          <w:rFonts w:ascii="Verdana" w:hAnsi="Verdana" w:cs="Arial"/>
          <w:sz w:val="22"/>
          <w:szCs w:val="22"/>
          <w:lang w:val="es-CO"/>
        </w:rPr>
        <w:t xml:space="preserve">se </w:t>
      </w:r>
      <w:r w:rsidRPr="005066FE">
        <w:rPr>
          <w:rFonts w:ascii="Verdana" w:hAnsi="Verdana" w:cs="Arial"/>
          <w:sz w:val="22"/>
          <w:szCs w:val="22"/>
          <w:lang w:val="es-CO"/>
        </w:rPr>
        <w:t xml:space="preserve">expuso </w:t>
      </w:r>
      <w:r w:rsidR="00B1431D" w:rsidRPr="005066FE">
        <w:rPr>
          <w:rFonts w:ascii="Verdana" w:hAnsi="Verdana" w:cs="Arial"/>
          <w:sz w:val="22"/>
          <w:szCs w:val="22"/>
          <w:lang w:val="es-CO"/>
        </w:rPr>
        <w:t xml:space="preserve">lo siguiente: </w:t>
      </w:r>
    </w:p>
    <w:p w14:paraId="40F56221" w14:textId="77777777" w:rsidR="00B1431D" w:rsidRPr="005066FE" w:rsidRDefault="00B1431D" w:rsidP="00B1431D">
      <w:pPr>
        <w:pStyle w:val="Textoindependiente"/>
        <w:spacing w:line="240" w:lineRule="auto"/>
        <w:rPr>
          <w:rFonts w:ascii="Verdana" w:hAnsi="Verdana" w:cs="Arial"/>
          <w:sz w:val="20"/>
          <w:lang w:val="es-CO"/>
        </w:rPr>
      </w:pPr>
    </w:p>
    <w:p w14:paraId="20C250C6" w14:textId="3EF34C9E" w:rsidR="00B1431D" w:rsidRPr="005066FE" w:rsidRDefault="00C35628" w:rsidP="00C35628">
      <w:pPr>
        <w:pStyle w:val="Textoindependiente"/>
        <w:spacing w:line="240" w:lineRule="auto"/>
        <w:rPr>
          <w:rFonts w:ascii="Verdana" w:hAnsi="Verdana" w:cs="Arial"/>
          <w:sz w:val="20"/>
          <w:lang w:val="es-CO"/>
        </w:rPr>
      </w:pPr>
      <w:r w:rsidRPr="005066FE">
        <w:rPr>
          <w:rFonts w:ascii="Verdana" w:hAnsi="Verdana" w:cs="Arial"/>
          <w:sz w:val="20"/>
          <w:lang w:val="es-CO"/>
        </w:rPr>
        <w:tab/>
      </w:r>
      <w:r w:rsidR="00B1431D" w:rsidRPr="005066FE">
        <w:rPr>
          <w:rFonts w:ascii="Verdana" w:hAnsi="Verdana" w:cs="Arial"/>
          <w:sz w:val="20"/>
          <w:lang w:val="es-CO"/>
        </w:rPr>
        <w:t>“(…)</w:t>
      </w:r>
    </w:p>
    <w:p w14:paraId="59A18C07" w14:textId="77777777" w:rsidR="00B1431D" w:rsidRPr="005066FE" w:rsidRDefault="00B1431D" w:rsidP="00B1431D">
      <w:pPr>
        <w:pStyle w:val="Textoindependiente"/>
        <w:spacing w:line="240" w:lineRule="auto"/>
        <w:ind w:left="1416"/>
        <w:rPr>
          <w:rFonts w:ascii="Verdana" w:hAnsi="Verdana" w:cs="Arial"/>
          <w:sz w:val="20"/>
          <w:lang w:val="es-CO"/>
        </w:rPr>
      </w:pPr>
    </w:p>
    <w:p w14:paraId="2585C90D" w14:textId="2F3585C4" w:rsidR="00B1431D" w:rsidRPr="005066FE" w:rsidRDefault="00B1431D" w:rsidP="00C35628">
      <w:pPr>
        <w:pStyle w:val="Textoindependiente"/>
        <w:spacing w:line="240" w:lineRule="auto"/>
        <w:ind w:left="708"/>
        <w:rPr>
          <w:rFonts w:ascii="Verdana" w:hAnsi="Verdana" w:cs="Arial"/>
          <w:b/>
          <w:sz w:val="20"/>
          <w:lang w:val="es-CO"/>
        </w:rPr>
      </w:pPr>
      <w:r w:rsidRPr="005066FE">
        <w:rPr>
          <w:rFonts w:ascii="Verdana" w:hAnsi="Verdana" w:cs="Arial"/>
          <w:sz w:val="20"/>
          <w:lang w:val="es-CO"/>
        </w:rPr>
        <w:t xml:space="preserve">Con ocasión de la solicitud de conciliación prejudicial radicada en la Procuraduría General de la Nación, previo al inicio de la demanda de Nulidad y Restablecimiento del Derecho impetrado por la señora RUTH MARÍA LEÓN VARGAS, por intermedio de su apoderado Doctor OSCAR ALBERTO CORREDOR ROJAS, identificado con la cédula de ciudadanía No. 7.188.001 de Tunja y T.P. No. 217.869 del C.S. de la J. </w:t>
      </w:r>
      <w:r w:rsidRPr="005066FE">
        <w:rPr>
          <w:rFonts w:ascii="Verdana" w:hAnsi="Verdana" w:cs="Arial"/>
          <w:b/>
          <w:sz w:val="20"/>
          <w:lang w:val="es-CO"/>
        </w:rPr>
        <w:t xml:space="preserve">se entera el suscrito del escrito que fuera radicado en la Secretaría de Tránsito de Duitama el día 15 de Diciembre de 2014 bajo el número 012099. </w:t>
      </w:r>
    </w:p>
    <w:p w14:paraId="187ECFC4" w14:textId="77777777" w:rsidR="00B1431D" w:rsidRPr="005066FE" w:rsidRDefault="00B1431D" w:rsidP="00B1431D">
      <w:pPr>
        <w:pStyle w:val="Textoindependiente"/>
        <w:spacing w:line="240" w:lineRule="auto"/>
        <w:ind w:left="1416"/>
        <w:rPr>
          <w:rFonts w:ascii="Verdana" w:hAnsi="Verdana" w:cs="Arial"/>
          <w:b/>
          <w:sz w:val="20"/>
          <w:lang w:val="es-CO"/>
        </w:rPr>
      </w:pPr>
    </w:p>
    <w:p w14:paraId="53F55616" w14:textId="07F5E47A" w:rsidR="00B1431D" w:rsidRPr="005066FE" w:rsidRDefault="00B1431D" w:rsidP="00C35628">
      <w:pPr>
        <w:pStyle w:val="Textoindependiente"/>
        <w:spacing w:line="240" w:lineRule="auto"/>
        <w:ind w:left="708"/>
        <w:rPr>
          <w:rFonts w:ascii="Verdana" w:hAnsi="Verdana" w:cs="Arial"/>
          <w:b/>
          <w:sz w:val="20"/>
          <w:lang w:val="es-CO"/>
        </w:rPr>
      </w:pPr>
      <w:r w:rsidRPr="005066FE">
        <w:rPr>
          <w:rFonts w:ascii="Verdana" w:hAnsi="Verdana" w:cs="Arial"/>
          <w:sz w:val="20"/>
          <w:lang w:val="es-CO"/>
        </w:rPr>
        <w:lastRenderedPageBreak/>
        <w:t xml:space="preserve">Que se observa que </w:t>
      </w:r>
      <w:r w:rsidRPr="005066FE">
        <w:rPr>
          <w:rFonts w:ascii="Verdana" w:hAnsi="Verdana" w:cs="Arial"/>
          <w:b/>
          <w:sz w:val="20"/>
          <w:lang w:val="es-CO"/>
        </w:rPr>
        <w:t xml:space="preserve">el escrito radicado con fecha 15 de diciembre de 2014, por parte del Doctor HECTOR ANIVAL OJEDA PINILLA, en su condición de apoderado de la señora RUTH MARÍA LEÓN VARGAS mediante el cual se interponen los recursos de reposición y en subsidio de apelación en contra de la Resolución 0354 expedida por esta Inspección el día 02 de octubre de 2014, fueron interpuestos dentro de los términos establecidos. </w:t>
      </w:r>
    </w:p>
    <w:p w14:paraId="05F47990" w14:textId="77777777" w:rsidR="00B1431D" w:rsidRPr="005066FE" w:rsidRDefault="00B1431D" w:rsidP="00B1431D">
      <w:pPr>
        <w:pStyle w:val="Textoindependiente"/>
        <w:spacing w:line="240" w:lineRule="auto"/>
        <w:ind w:left="1416"/>
        <w:rPr>
          <w:rFonts w:ascii="Verdana" w:hAnsi="Verdana" w:cs="Arial"/>
          <w:b/>
          <w:sz w:val="20"/>
          <w:lang w:val="es-CO"/>
        </w:rPr>
      </w:pPr>
    </w:p>
    <w:p w14:paraId="0EE84E8D" w14:textId="47687DB0" w:rsidR="00B1431D" w:rsidRPr="005066FE" w:rsidRDefault="00B1431D" w:rsidP="00C35628">
      <w:pPr>
        <w:pStyle w:val="Textoindependiente"/>
        <w:spacing w:line="240" w:lineRule="auto"/>
        <w:ind w:left="708"/>
        <w:rPr>
          <w:rFonts w:ascii="Verdana" w:hAnsi="Verdana" w:cs="Arial"/>
          <w:sz w:val="20"/>
          <w:lang w:val="es-CO"/>
        </w:rPr>
      </w:pPr>
      <w:r w:rsidRPr="005066FE">
        <w:rPr>
          <w:rFonts w:ascii="Verdana" w:hAnsi="Verdana" w:cs="Arial"/>
          <w:sz w:val="20"/>
          <w:lang w:val="es-CO"/>
        </w:rPr>
        <w:t xml:space="preserve">El cúmulo de actuaciones a cargo del Despacho de la Inspección Única explica que la administración no observara tal circunstancia para resolver oportunamente, los recursos impetrados ya que por error involuntario el escrito mediante el cual se interpusieron y sustentaron los mismos no fueron remitidos a la oficina de la Inspección para conocer de ellos. </w:t>
      </w:r>
    </w:p>
    <w:p w14:paraId="011A2469" w14:textId="77777777" w:rsidR="00B1431D" w:rsidRPr="005066FE" w:rsidRDefault="00B1431D" w:rsidP="00B1431D">
      <w:pPr>
        <w:pStyle w:val="Textoindependiente"/>
        <w:spacing w:line="240" w:lineRule="auto"/>
        <w:ind w:left="1416"/>
        <w:rPr>
          <w:rFonts w:ascii="Verdana" w:hAnsi="Verdana" w:cs="Arial"/>
          <w:sz w:val="20"/>
          <w:lang w:val="es-CO"/>
        </w:rPr>
      </w:pPr>
    </w:p>
    <w:p w14:paraId="62F37190" w14:textId="08108F96" w:rsidR="00B1431D" w:rsidRPr="005066FE" w:rsidRDefault="00B1431D" w:rsidP="00F5056B">
      <w:pPr>
        <w:pStyle w:val="Textoindependiente"/>
        <w:spacing w:line="240" w:lineRule="auto"/>
        <w:ind w:left="708"/>
        <w:rPr>
          <w:rFonts w:ascii="Verdana" w:hAnsi="Verdana" w:cs="Arial"/>
          <w:sz w:val="20"/>
          <w:lang w:val="es-CO"/>
        </w:rPr>
      </w:pPr>
      <w:r w:rsidRPr="005066FE">
        <w:rPr>
          <w:rFonts w:ascii="Verdana" w:hAnsi="Verdana" w:cs="Arial"/>
          <w:sz w:val="20"/>
          <w:lang w:val="es-CO"/>
        </w:rPr>
        <w:t>En forma reciente se ha conocido que la presunta infractora ha iniciado trámites de conciliación prejudicial ante la Procuraduría General de la Nación con miras a presentar demanda de nulidad y restablecimiento del derecho en contra de la Resolución sancionatoria, situación que, en razón del deber constitucional de coordinación administrativa, condujo a una revisión más minuciosa del expediente, pudiendo precisar los antecedentes procesales que se acaban de resumir, en especial ese error de no atender los recursos impetrados en contra de la decisión admi</w:t>
      </w:r>
      <w:r w:rsidR="00F5056B" w:rsidRPr="005066FE">
        <w:rPr>
          <w:rFonts w:ascii="Verdana" w:hAnsi="Verdana" w:cs="Arial"/>
          <w:sz w:val="20"/>
          <w:lang w:val="es-CO"/>
        </w:rPr>
        <w:t>nistrativa de primera instancia</w:t>
      </w:r>
      <w:r w:rsidRPr="005066FE">
        <w:rPr>
          <w:rFonts w:ascii="Verdana" w:hAnsi="Verdana" w:cs="Arial"/>
          <w:sz w:val="20"/>
          <w:lang w:val="es-CO"/>
        </w:rPr>
        <w:t xml:space="preserve">, circunstancia que al no haber sido resueltos los mismos conduce a concluir que nunca hubo firmeza del acto administrativo. </w:t>
      </w:r>
    </w:p>
    <w:p w14:paraId="30587B9B" w14:textId="77777777" w:rsidR="00B1431D" w:rsidRPr="005066FE" w:rsidRDefault="00B1431D" w:rsidP="00B1431D">
      <w:pPr>
        <w:pStyle w:val="Textoindependiente"/>
        <w:spacing w:line="360" w:lineRule="auto"/>
        <w:rPr>
          <w:rFonts w:ascii="Verdana" w:hAnsi="Verdana" w:cs="Arial"/>
          <w:sz w:val="22"/>
          <w:szCs w:val="22"/>
          <w:lang w:val="es-CO"/>
        </w:rPr>
      </w:pPr>
    </w:p>
    <w:p w14:paraId="4D8AA387" w14:textId="09D77E20" w:rsidR="00B1431D" w:rsidRPr="005066FE" w:rsidRDefault="00B1431D" w:rsidP="00F5056B">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Y continúo</w:t>
      </w:r>
      <w:r w:rsidR="00F5056B" w:rsidRPr="005066FE">
        <w:rPr>
          <w:rFonts w:ascii="Verdana" w:hAnsi="Verdana" w:cs="Arial"/>
          <w:sz w:val="22"/>
          <w:szCs w:val="22"/>
          <w:lang w:val="es-CO"/>
        </w:rPr>
        <w:t xml:space="preserve"> indicando</w:t>
      </w:r>
      <w:r w:rsidRPr="005066FE">
        <w:rPr>
          <w:rFonts w:ascii="Verdana" w:hAnsi="Verdana" w:cs="Arial"/>
          <w:sz w:val="22"/>
          <w:szCs w:val="22"/>
          <w:lang w:val="es-CO"/>
        </w:rPr>
        <w:t>:</w:t>
      </w:r>
    </w:p>
    <w:p w14:paraId="5AB0510D" w14:textId="77777777" w:rsidR="00B1431D" w:rsidRPr="005066FE" w:rsidRDefault="00B1431D" w:rsidP="00B1431D">
      <w:pPr>
        <w:pStyle w:val="Textoindependiente"/>
        <w:spacing w:line="360" w:lineRule="auto"/>
        <w:ind w:left="720"/>
        <w:rPr>
          <w:rFonts w:ascii="Verdana" w:hAnsi="Verdana" w:cs="Arial"/>
          <w:sz w:val="22"/>
          <w:szCs w:val="22"/>
          <w:lang w:val="es-CO"/>
        </w:rPr>
      </w:pPr>
    </w:p>
    <w:p w14:paraId="392245DA" w14:textId="54CBCEBC" w:rsidR="00B1431D" w:rsidRPr="005066FE" w:rsidRDefault="00F5056B" w:rsidP="00F5056B">
      <w:pPr>
        <w:pStyle w:val="Textoindependiente"/>
        <w:spacing w:line="240" w:lineRule="auto"/>
        <w:rPr>
          <w:rFonts w:ascii="Verdana" w:hAnsi="Verdana" w:cs="Arial"/>
          <w:sz w:val="20"/>
          <w:lang w:val="es-CO"/>
        </w:rPr>
      </w:pPr>
      <w:r w:rsidRPr="005066FE">
        <w:rPr>
          <w:rFonts w:ascii="Verdana" w:hAnsi="Verdana" w:cs="Arial"/>
          <w:sz w:val="20"/>
          <w:lang w:val="es-CO"/>
        </w:rPr>
        <w:tab/>
      </w:r>
      <w:r w:rsidR="00B1431D" w:rsidRPr="005066FE">
        <w:rPr>
          <w:rFonts w:ascii="Verdana" w:hAnsi="Verdana" w:cs="Arial"/>
          <w:sz w:val="20"/>
          <w:lang w:val="es-CO"/>
        </w:rPr>
        <w:t>“(…)</w:t>
      </w:r>
    </w:p>
    <w:p w14:paraId="72DE85C6" w14:textId="77777777" w:rsidR="00B1431D" w:rsidRPr="005066FE" w:rsidRDefault="00B1431D" w:rsidP="00B1431D">
      <w:pPr>
        <w:pStyle w:val="Textoindependiente"/>
        <w:spacing w:line="240" w:lineRule="auto"/>
        <w:ind w:left="1418"/>
        <w:rPr>
          <w:rFonts w:ascii="Verdana" w:hAnsi="Verdana" w:cs="Arial"/>
          <w:sz w:val="20"/>
          <w:lang w:val="es-CO"/>
        </w:rPr>
      </w:pPr>
    </w:p>
    <w:p w14:paraId="5DBEE501" w14:textId="08DB4F45" w:rsidR="00B1431D" w:rsidRPr="005066FE" w:rsidRDefault="00B1431D" w:rsidP="00F5056B">
      <w:pPr>
        <w:pStyle w:val="Textoindependiente"/>
        <w:spacing w:line="240" w:lineRule="auto"/>
        <w:ind w:left="708"/>
        <w:rPr>
          <w:rFonts w:ascii="Verdana" w:hAnsi="Verdana" w:cs="Arial"/>
          <w:sz w:val="20"/>
          <w:lang w:val="es-CO"/>
        </w:rPr>
      </w:pPr>
      <w:r w:rsidRPr="005066FE">
        <w:rPr>
          <w:rFonts w:ascii="Verdana" w:hAnsi="Verdana" w:cs="Arial"/>
          <w:sz w:val="20"/>
          <w:lang w:val="es-CO"/>
        </w:rPr>
        <w:t>Frente a esa consideración axiológica superior hay que precisar que es deber de</w:t>
      </w:r>
      <w:r w:rsidR="00F5056B" w:rsidRPr="005066FE">
        <w:rPr>
          <w:rFonts w:ascii="Verdana" w:hAnsi="Verdana" w:cs="Arial"/>
          <w:sz w:val="20"/>
          <w:lang w:val="es-CO"/>
        </w:rPr>
        <w:t xml:space="preserve"> </w:t>
      </w:r>
      <w:r w:rsidRPr="005066FE">
        <w:rPr>
          <w:rFonts w:ascii="Verdana" w:hAnsi="Verdana" w:cs="Arial"/>
          <w:sz w:val="20"/>
          <w:lang w:val="es-CO"/>
        </w:rPr>
        <w:t xml:space="preserve">todo ciudadano soportar la carga de ser objeto de cualquier tipo de actuación del Estado dentro de las condiciones y términos que fije la ley, que en el caso concreto </w:t>
      </w:r>
      <w:r w:rsidRPr="005066FE">
        <w:rPr>
          <w:rFonts w:ascii="Verdana" w:hAnsi="Verdana" w:cs="Arial"/>
          <w:b/>
          <w:sz w:val="20"/>
          <w:lang w:val="es-CO"/>
        </w:rPr>
        <w:t>la presunta infracción ocurrió el 23 de agosto de 2014, pero que por al parecer involuntario error de persona distinta al titular de este Despacho, la resolución sancionatoria no quedó efectivamente notificada antes del 23 de febrero de 2015, por lo cual esa decisión no ha quedado debidamente notificada, ni ejecutoriada, es decir, no ha hecho tránsito a cosa juzgada</w:t>
      </w:r>
      <w:r w:rsidRPr="005066FE">
        <w:rPr>
          <w:rFonts w:ascii="Verdana" w:hAnsi="Verdana" w:cs="Arial"/>
          <w:sz w:val="20"/>
          <w:lang w:val="es-CO"/>
        </w:rPr>
        <w:t>”.</w:t>
      </w:r>
    </w:p>
    <w:p w14:paraId="70B4DF2C" w14:textId="77777777" w:rsidR="00F5056B" w:rsidRPr="005066FE" w:rsidRDefault="00F5056B" w:rsidP="00B1431D">
      <w:pPr>
        <w:pStyle w:val="Textoindependiente"/>
        <w:spacing w:line="240" w:lineRule="auto"/>
        <w:rPr>
          <w:rFonts w:ascii="Verdana" w:hAnsi="Verdana" w:cs="Arial"/>
          <w:sz w:val="20"/>
          <w:lang w:val="es-CO"/>
        </w:rPr>
      </w:pPr>
    </w:p>
    <w:p w14:paraId="135710D8" w14:textId="4BFD50D1" w:rsidR="00F5056B" w:rsidRPr="005066FE" w:rsidRDefault="00F5056B" w:rsidP="00F5056B">
      <w:pPr>
        <w:pStyle w:val="Textoindependiente"/>
        <w:spacing w:line="240" w:lineRule="auto"/>
        <w:rPr>
          <w:rFonts w:ascii="Verdana" w:hAnsi="Verdana" w:cs="Arial"/>
          <w:sz w:val="20"/>
          <w:lang w:val="es-CO"/>
        </w:rPr>
      </w:pPr>
      <w:r w:rsidRPr="005066FE">
        <w:rPr>
          <w:rFonts w:ascii="Verdana" w:hAnsi="Verdana" w:cs="Arial"/>
          <w:sz w:val="20"/>
          <w:lang w:val="es-CO"/>
        </w:rPr>
        <w:tab/>
        <w:t xml:space="preserve">En esto se tiene en cuenta que el CNTT contiene la siguiente disposición: </w:t>
      </w:r>
    </w:p>
    <w:p w14:paraId="50122DFA" w14:textId="3BD922AC" w:rsidR="00F5056B" w:rsidRPr="005066FE" w:rsidRDefault="00F5056B" w:rsidP="00F5056B">
      <w:pPr>
        <w:pStyle w:val="Textoindependiente"/>
        <w:spacing w:line="240" w:lineRule="auto"/>
        <w:rPr>
          <w:rFonts w:ascii="Verdana" w:hAnsi="Verdana" w:cs="Arial"/>
          <w:sz w:val="20"/>
          <w:lang w:val="es-CO"/>
        </w:rPr>
      </w:pPr>
    </w:p>
    <w:p w14:paraId="141401F8" w14:textId="03866750" w:rsidR="00F5056B" w:rsidRPr="005066FE" w:rsidRDefault="00F5056B" w:rsidP="00F5056B">
      <w:pPr>
        <w:pStyle w:val="Textoindependiente"/>
        <w:spacing w:line="240" w:lineRule="auto"/>
        <w:ind w:left="708"/>
        <w:rPr>
          <w:rFonts w:ascii="Verdana" w:hAnsi="Verdana" w:cs="Arial"/>
          <w:i/>
          <w:sz w:val="20"/>
          <w:lang w:val="es-CO"/>
        </w:rPr>
      </w:pPr>
      <w:r w:rsidRPr="005066FE">
        <w:rPr>
          <w:rFonts w:ascii="Verdana" w:hAnsi="Verdana" w:cs="Arial"/>
          <w:i/>
          <w:sz w:val="20"/>
          <w:lang w:val="es-CO"/>
        </w:rPr>
        <w:t>“Artículo 161. CADUCIDAD. La acción o contravención de las normas de tránsito caduca a los seis (6) meses, contados a partir de la ocurrencia de los hechos que dieron origen a ella y se interrumpe con la celebración efectiva de la audiencia. El no cumplimiento por parte del funcionario con este término será causal de mala conducta”.</w:t>
      </w:r>
    </w:p>
    <w:p w14:paraId="0E2DF4FB" w14:textId="710E0A28" w:rsidR="00B1431D" w:rsidRPr="005066FE" w:rsidRDefault="00B1431D" w:rsidP="00B1431D">
      <w:pPr>
        <w:pStyle w:val="Textoindependiente"/>
        <w:spacing w:line="240" w:lineRule="auto"/>
        <w:rPr>
          <w:rFonts w:ascii="Verdana" w:hAnsi="Verdana" w:cs="Arial"/>
          <w:sz w:val="20"/>
          <w:lang w:val="es-CO"/>
        </w:rPr>
      </w:pPr>
      <w:r w:rsidRPr="005066FE">
        <w:rPr>
          <w:rFonts w:ascii="Verdana" w:hAnsi="Verdana" w:cs="Arial"/>
          <w:sz w:val="20"/>
          <w:lang w:val="es-CO"/>
        </w:rPr>
        <w:tab/>
      </w:r>
    </w:p>
    <w:p w14:paraId="141BF1BD" w14:textId="424E802A" w:rsidR="00B1431D" w:rsidRPr="005066FE" w:rsidRDefault="00F5056B" w:rsidP="00F5056B">
      <w:pPr>
        <w:pStyle w:val="Textoindependiente"/>
        <w:spacing w:line="240" w:lineRule="auto"/>
        <w:ind w:left="708"/>
        <w:rPr>
          <w:rFonts w:ascii="Verdana" w:hAnsi="Verdana" w:cs="Arial"/>
          <w:sz w:val="20"/>
          <w:lang w:val="es-CO"/>
        </w:rPr>
      </w:pPr>
      <w:r w:rsidRPr="005066FE">
        <w:rPr>
          <w:rFonts w:ascii="Verdana" w:hAnsi="Verdana" w:cs="Arial"/>
          <w:sz w:val="20"/>
          <w:lang w:val="es-CO"/>
        </w:rPr>
        <w:t xml:space="preserve">Como la le habla de seis meses para la realización </w:t>
      </w:r>
      <w:r w:rsidRPr="005066FE">
        <w:rPr>
          <w:rFonts w:ascii="Verdana" w:hAnsi="Verdana" w:cs="Arial"/>
          <w:sz w:val="20"/>
          <w:u w:val="single"/>
          <w:lang w:val="es-CO"/>
        </w:rPr>
        <w:t>efectiva</w:t>
      </w:r>
      <w:r w:rsidRPr="005066FE">
        <w:rPr>
          <w:rFonts w:ascii="Verdana" w:hAnsi="Verdana" w:cs="Arial"/>
          <w:sz w:val="20"/>
          <w:lang w:val="es-CO"/>
        </w:rPr>
        <w:t xml:space="preserve"> del trámite, hay que entender que lo efectivo es lo que causa efecto y no puede causarlo lo que no se ha terminado. </w:t>
      </w:r>
      <w:r w:rsidR="00B1431D" w:rsidRPr="005066FE">
        <w:rPr>
          <w:rFonts w:ascii="Verdana" w:hAnsi="Verdana" w:cs="Arial"/>
          <w:sz w:val="20"/>
          <w:lang w:val="es-CO"/>
        </w:rPr>
        <w:t>En el caso en que, desde el momento de ocurrencia de la presunta infracción hasta la fecha, hayan transcurrido más de seis meses, sin que se encuentre en firme la resolución sancionatoria, operó la caducidad como fenómeno protector de derechos fundamentales de los asociados y deberá surtirse su decreto de oficio, como es el deber del Estado, o por petición del interesado”.</w:t>
      </w:r>
    </w:p>
    <w:p w14:paraId="67D184E7" w14:textId="67236876" w:rsidR="00F5056B" w:rsidRPr="005066FE" w:rsidRDefault="00F5056B" w:rsidP="007E2035">
      <w:pPr>
        <w:pStyle w:val="Textoindependiente"/>
        <w:spacing w:line="360" w:lineRule="auto"/>
        <w:ind w:left="708"/>
        <w:rPr>
          <w:rFonts w:ascii="Verdana" w:hAnsi="Verdana" w:cs="Arial"/>
          <w:sz w:val="20"/>
          <w:lang w:val="es-CO"/>
        </w:rPr>
      </w:pPr>
    </w:p>
    <w:p w14:paraId="16D80E45" w14:textId="0890D0F7" w:rsidR="00B1431D" w:rsidRPr="005066FE" w:rsidRDefault="00F5056B"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 xml:space="preserve">Se advierte </w:t>
      </w:r>
      <w:r w:rsidR="5D209E61" w:rsidRPr="005066FE">
        <w:rPr>
          <w:rFonts w:ascii="Verdana" w:hAnsi="Verdana" w:cs="Arial"/>
          <w:sz w:val="22"/>
          <w:szCs w:val="22"/>
          <w:lang w:val="es-CO"/>
        </w:rPr>
        <w:t>que,</w:t>
      </w:r>
      <w:r w:rsidRPr="005066FE">
        <w:rPr>
          <w:rFonts w:ascii="Verdana" w:hAnsi="Verdana" w:cs="Arial"/>
          <w:sz w:val="22"/>
          <w:szCs w:val="22"/>
          <w:lang w:val="es-CO"/>
        </w:rPr>
        <w:t xml:space="preserve"> en virtud de la resolución anterior</w:t>
      </w:r>
      <w:r w:rsidR="4B10DE24" w:rsidRPr="005066FE">
        <w:rPr>
          <w:rFonts w:ascii="Verdana" w:hAnsi="Verdana" w:cs="Arial"/>
          <w:sz w:val="22"/>
          <w:szCs w:val="22"/>
          <w:lang w:val="es-CO"/>
        </w:rPr>
        <w:t>,</w:t>
      </w:r>
      <w:r w:rsidRPr="005066FE">
        <w:rPr>
          <w:rFonts w:ascii="Verdana" w:hAnsi="Verdana" w:cs="Arial"/>
          <w:sz w:val="22"/>
          <w:szCs w:val="22"/>
          <w:lang w:val="es-CO"/>
        </w:rPr>
        <w:t xml:space="preserve"> el </w:t>
      </w:r>
      <w:r w:rsidR="00B1431D" w:rsidRPr="005066FE">
        <w:rPr>
          <w:rFonts w:ascii="Verdana" w:hAnsi="Verdana" w:cs="Arial"/>
          <w:sz w:val="22"/>
          <w:szCs w:val="22"/>
          <w:lang w:val="es-CO"/>
        </w:rPr>
        <w:t>4 de octubre de 2016</w:t>
      </w:r>
      <w:r w:rsidRPr="005066FE">
        <w:rPr>
          <w:rFonts w:ascii="Verdana" w:hAnsi="Verdana" w:cs="Arial"/>
          <w:sz w:val="22"/>
          <w:szCs w:val="22"/>
          <w:lang w:val="es-CO"/>
        </w:rPr>
        <w:t xml:space="preserve"> la </w:t>
      </w:r>
      <w:r w:rsidR="1965F15C" w:rsidRPr="005066FE">
        <w:rPr>
          <w:rFonts w:ascii="Verdana" w:hAnsi="Verdana" w:cs="Arial"/>
          <w:sz w:val="22"/>
          <w:szCs w:val="22"/>
          <w:lang w:val="es-CO"/>
        </w:rPr>
        <w:t>secretaria</w:t>
      </w:r>
      <w:r w:rsidRPr="005066FE">
        <w:rPr>
          <w:rFonts w:ascii="Verdana" w:hAnsi="Verdana" w:cs="Arial"/>
          <w:sz w:val="22"/>
          <w:szCs w:val="22"/>
          <w:lang w:val="es-CO"/>
        </w:rPr>
        <w:t xml:space="preserve"> de la Inspección de Tránsito y Transporte hizo entrega de la licencia de conducción a la señora RUTH MARÍA LEÓN VARGAS (fl. 89). </w:t>
      </w:r>
      <w:r w:rsidR="00B1431D" w:rsidRPr="005066FE">
        <w:rPr>
          <w:rFonts w:ascii="Verdana" w:hAnsi="Verdana" w:cs="Arial"/>
          <w:sz w:val="22"/>
          <w:szCs w:val="22"/>
          <w:lang w:val="es-CO"/>
        </w:rPr>
        <w:t xml:space="preserve"> </w:t>
      </w:r>
    </w:p>
    <w:p w14:paraId="531C0F71" w14:textId="7DC9A8AD" w:rsidR="005B6E2B" w:rsidRPr="005066FE" w:rsidRDefault="005B6E2B" w:rsidP="007E2035">
      <w:pPr>
        <w:pStyle w:val="Textoindependiente"/>
        <w:spacing w:line="360" w:lineRule="auto"/>
        <w:rPr>
          <w:rFonts w:ascii="Verdana" w:hAnsi="Verdana" w:cs="Arial"/>
          <w:sz w:val="22"/>
          <w:szCs w:val="22"/>
          <w:lang w:val="es-CO"/>
        </w:rPr>
      </w:pPr>
    </w:p>
    <w:p w14:paraId="0DD87F16" w14:textId="114BA049" w:rsidR="00FE74FA" w:rsidRPr="005066FE" w:rsidRDefault="005B6E2B" w:rsidP="007E2035">
      <w:pPr>
        <w:pStyle w:val="Textoindependiente"/>
        <w:spacing w:line="360" w:lineRule="auto"/>
        <w:rPr>
          <w:rFonts w:ascii="Verdana" w:hAnsi="Verdana" w:cs="Arial"/>
          <w:sz w:val="22"/>
          <w:szCs w:val="22"/>
        </w:rPr>
      </w:pPr>
      <w:r w:rsidRPr="005066FE">
        <w:rPr>
          <w:rFonts w:ascii="Verdana" w:hAnsi="Verdana" w:cs="Arial"/>
          <w:sz w:val="22"/>
          <w:szCs w:val="22"/>
          <w:lang w:val="es-CO"/>
        </w:rPr>
        <w:lastRenderedPageBreak/>
        <w:t>Pues bien, memora la Sala que el daño alegado en el presente asunto fue justamente ese, la</w:t>
      </w:r>
      <w:r w:rsidRPr="005066FE">
        <w:rPr>
          <w:rFonts w:ascii="Verdana" w:hAnsi="Verdana" w:cs="Arial"/>
          <w:sz w:val="22"/>
          <w:szCs w:val="22"/>
        </w:rPr>
        <w:t xml:space="preserve"> retención física de la licencia de conducción, por cuanto se indicó en la demanda que se le privó el derecho a conducir por más de 26 meses, afectándose su desplazamiento y el de su grupo familiar, desde el 24 de agosto de 2014 hasta noviembre de 2016 (sic), sin embargo</w:t>
      </w:r>
      <w:r w:rsidR="00652102" w:rsidRPr="005066FE">
        <w:rPr>
          <w:rFonts w:ascii="Verdana" w:hAnsi="Verdana" w:cs="Arial"/>
          <w:sz w:val="22"/>
          <w:szCs w:val="22"/>
        </w:rPr>
        <w:t>,</w:t>
      </w:r>
      <w:r w:rsidRPr="005066FE">
        <w:rPr>
          <w:rFonts w:ascii="Verdana" w:hAnsi="Verdana" w:cs="Arial"/>
          <w:sz w:val="22"/>
          <w:szCs w:val="22"/>
        </w:rPr>
        <w:t xml:space="preserve"> de las pruebas se evidencia que la devolución de la licencia de conducción aconteció el 4 de octubre </w:t>
      </w:r>
      <w:r w:rsidR="00FE74FA" w:rsidRPr="005066FE">
        <w:rPr>
          <w:rFonts w:ascii="Verdana" w:hAnsi="Verdana" w:cs="Arial"/>
          <w:sz w:val="22"/>
          <w:szCs w:val="22"/>
        </w:rPr>
        <w:t xml:space="preserve">de ese año. </w:t>
      </w:r>
    </w:p>
    <w:p w14:paraId="1A155282" w14:textId="77777777" w:rsidR="00FE74FA" w:rsidRPr="005066FE" w:rsidRDefault="00FE74FA" w:rsidP="007E2035">
      <w:pPr>
        <w:pStyle w:val="Textoindependiente"/>
        <w:spacing w:line="360" w:lineRule="auto"/>
        <w:rPr>
          <w:rFonts w:ascii="Verdana" w:hAnsi="Verdana" w:cs="Arial"/>
          <w:sz w:val="22"/>
          <w:szCs w:val="22"/>
        </w:rPr>
      </w:pPr>
    </w:p>
    <w:p w14:paraId="2B60EC67" w14:textId="13BDCF34" w:rsidR="00D5478D" w:rsidRPr="005066FE" w:rsidRDefault="00D5478D" w:rsidP="007E2035">
      <w:pPr>
        <w:pStyle w:val="Textoindependiente"/>
        <w:spacing w:line="360" w:lineRule="auto"/>
        <w:rPr>
          <w:rFonts w:ascii="Verdana" w:hAnsi="Verdana" w:cs="Arial"/>
          <w:sz w:val="22"/>
          <w:szCs w:val="22"/>
          <w:u w:val="single"/>
        </w:rPr>
      </w:pPr>
      <w:r w:rsidRPr="005066FE">
        <w:rPr>
          <w:rFonts w:ascii="Verdana" w:hAnsi="Verdana"/>
          <w:sz w:val="22"/>
          <w:szCs w:val="22"/>
        </w:rPr>
        <w:t>En este punto es menester señalar que tal como se</w:t>
      </w:r>
      <w:r w:rsidR="00FE74FA" w:rsidRPr="005066FE">
        <w:rPr>
          <w:rFonts w:ascii="Verdana" w:hAnsi="Verdana"/>
          <w:sz w:val="22"/>
          <w:szCs w:val="22"/>
        </w:rPr>
        <w:t xml:space="preserve"> indicó en el marco normativo y jurisprudencial </w:t>
      </w:r>
      <w:r w:rsidRPr="005066FE">
        <w:rPr>
          <w:rFonts w:ascii="Verdana" w:hAnsi="Verdana"/>
          <w:sz w:val="22"/>
          <w:szCs w:val="22"/>
        </w:rPr>
        <w:t xml:space="preserve">la noción tradicional del concepto del </w:t>
      </w:r>
      <w:r w:rsidRPr="005066FE">
        <w:rPr>
          <w:rFonts w:ascii="Verdana" w:hAnsi="Verdana"/>
          <w:b/>
          <w:sz w:val="22"/>
          <w:szCs w:val="22"/>
        </w:rPr>
        <w:t>daño</w:t>
      </w:r>
      <w:r w:rsidRPr="005066FE">
        <w:rPr>
          <w:rFonts w:ascii="Verdana" w:hAnsi="Verdana"/>
          <w:sz w:val="22"/>
          <w:szCs w:val="22"/>
        </w:rPr>
        <w:t xml:space="preserve">, que </w:t>
      </w:r>
      <w:r w:rsidR="00FE74FA" w:rsidRPr="005066FE">
        <w:rPr>
          <w:rFonts w:ascii="Verdana" w:hAnsi="Verdana"/>
          <w:sz w:val="22"/>
          <w:szCs w:val="22"/>
        </w:rPr>
        <w:t xml:space="preserve">en algún momento </w:t>
      </w:r>
      <w:r w:rsidRPr="005066FE">
        <w:rPr>
          <w:rFonts w:ascii="Verdana" w:hAnsi="Verdana"/>
          <w:sz w:val="22"/>
          <w:szCs w:val="22"/>
        </w:rPr>
        <w:t>estuvo determinado por el concepto de la culpa</w:t>
      </w:r>
      <w:r w:rsidR="00FE74FA" w:rsidRPr="005066FE">
        <w:rPr>
          <w:rFonts w:ascii="Verdana" w:hAnsi="Verdana"/>
          <w:sz w:val="22"/>
          <w:szCs w:val="22"/>
        </w:rPr>
        <w:t>,</w:t>
      </w:r>
      <w:r w:rsidR="00FE74FA" w:rsidRPr="005066FE">
        <w:rPr>
          <w:rFonts w:ascii="Verdana" w:hAnsi="Verdana"/>
          <w:b/>
          <w:sz w:val="22"/>
          <w:szCs w:val="22"/>
        </w:rPr>
        <w:t xml:space="preserve"> </w:t>
      </w:r>
      <w:r w:rsidRPr="005066FE">
        <w:rPr>
          <w:rFonts w:ascii="Verdana" w:hAnsi="Verdana"/>
          <w:b/>
          <w:sz w:val="22"/>
          <w:szCs w:val="22"/>
        </w:rPr>
        <w:t>hoy se acompaña por la noción de antijuri</w:t>
      </w:r>
      <w:r w:rsidR="00FE74FA" w:rsidRPr="005066FE">
        <w:rPr>
          <w:rFonts w:ascii="Verdana" w:hAnsi="Verdana"/>
          <w:b/>
          <w:sz w:val="22"/>
          <w:szCs w:val="22"/>
        </w:rPr>
        <w:t>di</w:t>
      </w:r>
      <w:r w:rsidRPr="005066FE">
        <w:rPr>
          <w:rFonts w:ascii="Verdana" w:hAnsi="Verdana"/>
          <w:b/>
          <w:sz w:val="22"/>
          <w:szCs w:val="22"/>
        </w:rPr>
        <w:t>cidad, lo que implica que la prioridad no consiste en buscar un cul</w:t>
      </w:r>
      <w:r w:rsidR="00FE74FA" w:rsidRPr="005066FE">
        <w:rPr>
          <w:rFonts w:ascii="Verdana" w:hAnsi="Verdana"/>
          <w:b/>
          <w:sz w:val="22"/>
          <w:szCs w:val="22"/>
        </w:rPr>
        <w:t>pable</w:t>
      </w:r>
      <w:r w:rsidRPr="005066FE">
        <w:rPr>
          <w:rFonts w:ascii="Verdana" w:hAnsi="Verdana"/>
          <w:b/>
          <w:sz w:val="22"/>
          <w:szCs w:val="22"/>
        </w:rPr>
        <w:t xml:space="preserve"> para sancionarlo, sino en comprender y reparar la víctima del mal injustamente sufrido.</w:t>
      </w:r>
    </w:p>
    <w:p w14:paraId="03C14E1A" w14:textId="2B194C6F" w:rsidR="00D5478D" w:rsidRPr="005066FE" w:rsidRDefault="00D5478D" w:rsidP="007E2035">
      <w:pPr>
        <w:widowControl w:val="0"/>
        <w:autoSpaceDE w:val="0"/>
        <w:autoSpaceDN w:val="0"/>
        <w:adjustRightInd w:val="0"/>
        <w:spacing w:line="360" w:lineRule="auto"/>
        <w:ind w:left="360" w:right="-81"/>
        <w:jc w:val="both"/>
        <w:rPr>
          <w:rFonts w:ascii="Verdana" w:hAnsi="Verdana" w:cs="Arial"/>
          <w:sz w:val="22"/>
          <w:szCs w:val="22"/>
        </w:rPr>
      </w:pPr>
    </w:p>
    <w:p w14:paraId="0496012A" w14:textId="7AA2DB05" w:rsidR="00D5478D" w:rsidRPr="005066FE" w:rsidRDefault="00652102" w:rsidP="007E2035">
      <w:pPr>
        <w:widowControl w:val="0"/>
        <w:autoSpaceDE w:val="0"/>
        <w:autoSpaceDN w:val="0"/>
        <w:adjustRightInd w:val="0"/>
        <w:spacing w:line="360" w:lineRule="auto"/>
        <w:ind w:right="-81"/>
        <w:jc w:val="both"/>
        <w:rPr>
          <w:rFonts w:ascii="Verdana" w:hAnsi="Verdana"/>
          <w:sz w:val="22"/>
          <w:szCs w:val="22"/>
        </w:rPr>
      </w:pPr>
      <w:r w:rsidRPr="005066FE">
        <w:rPr>
          <w:rFonts w:ascii="Verdana" w:hAnsi="Verdana"/>
          <w:sz w:val="22"/>
          <w:szCs w:val="22"/>
        </w:rPr>
        <w:t>Entonces, u</w:t>
      </w:r>
      <w:r w:rsidR="00D5478D" w:rsidRPr="005066FE">
        <w:rPr>
          <w:rFonts w:ascii="Verdana" w:hAnsi="Verdana"/>
          <w:sz w:val="22"/>
          <w:szCs w:val="22"/>
        </w:rPr>
        <w:t>n daño es antijurídico cuando, independiente de que se</w:t>
      </w:r>
      <w:r w:rsidRPr="005066FE">
        <w:rPr>
          <w:rFonts w:ascii="Verdana" w:hAnsi="Verdana"/>
          <w:sz w:val="22"/>
          <w:szCs w:val="22"/>
        </w:rPr>
        <w:t>a consecuencia de un actuar legí</w:t>
      </w:r>
      <w:r w:rsidR="00D5478D" w:rsidRPr="005066FE">
        <w:rPr>
          <w:rFonts w:ascii="Verdana" w:hAnsi="Verdana"/>
          <w:sz w:val="22"/>
          <w:szCs w:val="22"/>
        </w:rPr>
        <w:t xml:space="preserve">timo o de una arbitrariedad frente al orden jurídico, </w:t>
      </w:r>
      <w:r w:rsidR="00D5478D" w:rsidRPr="005066FE">
        <w:rPr>
          <w:rFonts w:ascii="Verdana" w:hAnsi="Verdana"/>
          <w:b/>
          <w:sz w:val="22"/>
          <w:szCs w:val="22"/>
        </w:rPr>
        <w:t>no exista razón legal o de derecho que obligue a padecerlos y es antijurídico para quien lo sufre en la medida en que no está obligado a soportarlo</w:t>
      </w:r>
      <w:r w:rsidRPr="005066FE">
        <w:rPr>
          <w:rFonts w:ascii="Verdana" w:hAnsi="Verdana"/>
          <w:sz w:val="22"/>
          <w:szCs w:val="22"/>
        </w:rPr>
        <w:t xml:space="preserve">. </w:t>
      </w:r>
    </w:p>
    <w:p w14:paraId="54B954B6" w14:textId="5F7FBEF3" w:rsidR="00652102" w:rsidRPr="005066FE" w:rsidRDefault="00652102" w:rsidP="007E2035">
      <w:pPr>
        <w:widowControl w:val="0"/>
        <w:autoSpaceDE w:val="0"/>
        <w:autoSpaceDN w:val="0"/>
        <w:adjustRightInd w:val="0"/>
        <w:spacing w:line="360" w:lineRule="auto"/>
        <w:ind w:right="-81"/>
        <w:jc w:val="both"/>
        <w:rPr>
          <w:rFonts w:ascii="Verdana" w:hAnsi="Verdana"/>
          <w:sz w:val="22"/>
          <w:szCs w:val="22"/>
        </w:rPr>
      </w:pPr>
    </w:p>
    <w:p w14:paraId="5D3D9ADA" w14:textId="3E07A62C" w:rsidR="004C74D1" w:rsidRPr="005066FE" w:rsidRDefault="00652102" w:rsidP="007E2035">
      <w:pPr>
        <w:pStyle w:val="Textoindependiente"/>
        <w:spacing w:line="360" w:lineRule="auto"/>
        <w:rPr>
          <w:rFonts w:ascii="Verdana" w:hAnsi="Verdana" w:cs="Arial"/>
          <w:sz w:val="22"/>
          <w:szCs w:val="22"/>
          <w:lang w:val="es-CO"/>
        </w:rPr>
      </w:pPr>
      <w:r w:rsidRPr="005066FE">
        <w:rPr>
          <w:rFonts w:ascii="Verdana" w:hAnsi="Verdana"/>
          <w:sz w:val="22"/>
          <w:szCs w:val="22"/>
        </w:rPr>
        <w:t xml:space="preserve">Bajo las consideraciones anteriores considera la Sala que en el presente asunto no existió un </w:t>
      </w:r>
      <w:r w:rsidRPr="005066FE">
        <w:rPr>
          <w:rFonts w:ascii="Verdana" w:hAnsi="Verdana"/>
          <w:b/>
          <w:sz w:val="22"/>
          <w:szCs w:val="22"/>
        </w:rPr>
        <w:t>daño antijurídico</w:t>
      </w:r>
      <w:r w:rsidRPr="005066FE">
        <w:rPr>
          <w:rFonts w:ascii="Verdana" w:hAnsi="Verdana"/>
          <w:sz w:val="22"/>
          <w:szCs w:val="22"/>
        </w:rPr>
        <w:t xml:space="preserve">, pues si bien el supuesto daño existió, consistente en la </w:t>
      </w:r>
      <w:r w:rsidRPr="005066FE">
        <w:rPr>
          <w:rFonts w:ascii="Verdana" w:hAnsi="Verdana" w:cs="Arial"/>
          <w:sz w:val="22"/>
          <w:szCs w:val="22"/>
        </w:rPr>
        <w:t xml:space="preserve">retención física de la licencia de conducción a la señora </w:t>
      </w:r>
      <w:r w:rsidRPr="005066FE">
        <w:rPr>
          <w:rFonts w:ascii="Verdana" w:hAnsi="Verdana" w:cs="Arial"/>
          <w:sz w:val="22"/>
          <w:szCs w:val="22"/>
          <w:lang w:val="es-CO"/>
        </w:rPr>
        <w:t>RUTH MARÍA LEÓN VARGAS</w:t>
      </w:r>
      <w:r w:rsidRPr="005066FE">
        <w:rPr>
          <w:rFonts w:ascii="Verdana" w:hAnsi="Verdana" w:cs="Arial"/>
          <w:sz w:val="22"/>
          <w:szCs w:val="22"/>
        </w:rPr>
        <w:t>, desde el día en que se le impuso el comparendo No.</w:t>
      </w:r>
      <w:r w:rsidR="004C74D1" w:rsidRPr="005066FE">
        <w:rPr>
          <w:rFonts w:ascii="Verdana" w:hAnsi="Verdana" w:cs="Arial"/>
          <w:sz w:val="22"/>
          <w:szCs w:val="22"/>
        </w:rPr>
        <w:t xml:space="preserve"> </w:t>
      </w:r>
      <w:r w:rsidR="004C74D1" w:rsidRPr="005066FE">
        <w:rPr>
          <w:rFonts w:ascii="Verdana" w:hAnsi="Verdana" w:cs="Arial"/>
          <w:sz w:val="22"/>
          <w:szCs w:val="22"/>
          <w:lang w:val="es-CO"/>
        </w:rPr>
        <w:t xml:space="preserve">15238000000008506206, esto es, </w:t>
      </w:r>
      <w:r w:rsidR="004C74D1" w:rsidRPr="005066FE">
        <w:rPr>
          <w:rFonts w:ascii="Verdana" w:hAnsi="Verdana"/>
          <w:b/>
          <w:sz w:val="22"/>
          <w:szCs w:val="22"/>
        </w:rPr>
        <w:t>23 de agosto de 2014</w:t>
      </w:r>
      <w:r w:rsidR="004C74D1" w:rsidRPr="005066FE">
        <w:rPr>
          <w:rFonts w:ascii="Verdana" w:hAnsi="Verdana"/>
          <w:sz w:val="22"/>
          <w:szCs w:val="22"/>
        </w:rPr>
        <w:t xml:space="preserve">, por presuntamente conducir en estado de embriaguez, hasta el día </w:t>
      </w:r>
      <w:r w:rsidR="004C74D1" w:rsidRPr="005066FE">
        <w:rPr>
          <w:rFonts w:ascii="Verdana" w:hAnsi="Verdana" w:cs="Arial"/>
          <w:b/>
          <w:sz w:val="22"/>
          <w:szCs w:val="22"/>
          <w:lang w:val="es-CO"/>
        </w:rPr>
        <w:t>4 de octubre de 2016</w:t>
      </w:r>
      <w:r w:rsidR="004C74D1" w:rsidRPr="005066FE">
        <w:rPr>
          <w:rFonts w:ascii="Verdana" w:hAnsi="Verdana" w:cs="Arial"/>
          <w:sz w:val="22"/>
          <w:szCs w:val="22"/>
          <w:lang w:val="es-CO"/>
        </w:rPr>
        <w:t xml:space="preserve">, fecha en la que se le hizo devolución de la misma en cumplimiento de la resolución No. 15238000000008506206C el 23 de septiembre de 2016, el mismo no cumple la noción de antijuridicidad, pues no constituye un mal injustamente sufrido y contrario a ello la hoy demandante si estaba en el deber de soportarlo por las razones que a continuación se exponen. </w:t>
      </w:r>
    </w:p>
    <w:p w14:paraId="467EC79E" w14:textId="7E055EE8" w:rsidR="00F66A2B" w:rsidRPr="005066FE" w:rsidRDefault="00F66A2B" w:rsidP="007E2035">
      <w:pPr>
        <w:pStyle w:val="Textoindependiente"/>
        <w:spacing w:line="360" w:lineRule="auto"/>
        <w:rPr>
          <w:rFonts w:ascii="Verdana" w:hAnsi="Verdana" w:cs="Arial"/>
          <w:sz w:val="22"/>
          <w:szCs w:val="22"/>
          <w:lang w:val="es-CO"/>
        </w:rPr>
      </w:pPr>
    </w:p>
    <w:p w14:paraId="1F88031A" w14:textId="37D233E5" w:rsidR="004C74D1" w:rsidRPr="005066FE" w:rsidRDefault="00F66A2B"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Con las pruebas aportadas</w:t>
      </w:r>
      <w:r w:rsidR="23A7F52A" w:rsidRPr="005066FE">
        <w:rPr>
          <w:rFonts w:ascii="Verdana" w:hAnsi="Verdana" w:cs="Arial"/>
          <w:sz w:val="22"/>
          <w:szCs w:val="22"/>
          <w:lang w:val="es-CO"/>
        </w:rPr>
        <w:t>,</w:t>
      </w:r>
      <w:r w:rsidRPr="005066FE">
        <w:rPr>
          <w:rFonts w:ascii="Verdana" w:hAnsi="Verdana" w:cs="Arial"/>
          <w:sz w:val="22"/>
          <w:szCs w:val="22"/>
          <w:lang w:val="es-CO"/>
        </w:rPr>
        <w:t xml:space="preserve"> advierte la Sala que, en efecto, tal y como lo consideró el Juez de Instancia, la autoridad administrativa incurrió en </w:t>
      </w:r>
      <w:r w:rsidR="004E1766" w:rsidRPr="005066FE">
        <w:rPr>
          <w:rFonts w:ascii="Verdana" w:hAnsi="Verdana" w:cs="Arial"/>
          <w:sz w:val="22"/>
          <w:szCs w:val="22"/>
          <w:lang w:val="es-CO"/>
        </w:rPr>
        <w:t>algunos</w:t>
      </w:r>
      <w:r w:rsidRPr="005066FE">
        <w:rPr>
          <w:rFonts w:ascii="Verdana" w:hAnsi="Verdana" w:cs="Arial"/>
          <w:sz w:val="22"/>
          <w:szCs w:val="22"/>
          <w:lang w:val="es-CO"/>
        </w:rPr>
        <w:t xml:space="preserve"> yerros de procedimiento, los cuales no corresponde a esta Corporación</w:t>
      </w:r>
      <w:r w:rsidR="00776973" w:rsidRPr="005066FE">
        <w:rPr>
          <w:rFonts w:ascii="Verdana" w:hAnsi="Verdana" w:cs="Arial"/>
          <w:sz w:val="22"/>
          <w:szCs w:val="22"/>
          <w:lang w:val="es-CO"/>
        </w:rPr>
        <w:t xml:space="preserve"> analizar de fondo; sin embargo, es evidente que uno de ellos fue la falta de trámite y resolución de los recursos de reposición y apelación interpuestos por la señora RUTH MARÍA </w:t>
      </w:r>
      <w:r w:rsidR="00776973" w:rsidRPr="005066FE">
        <w:rPr>
          <w:rFonts w:ascii="Verdana" w:hAnsi="Verdana" w:cs="Arial"/>
          <w:sz w:val="22"/>
          <w:szCs w:val="22"/>
          <w:lang w:val="es-CO"/>
        </w:rPr>
        <w:lastRenderedPageBreak/>
        <w:t xml:space="preserve">LEÓN VARGAS, por intermedio de apoderado judicial, contra la Resolución No. 0354 del 2 de octubre de 2014, el cual fue presentado el 15 de diciembre de 2014 (fl. 62 a 70), pues este yerro fue aceptado por el propio Inspector Único Municipal de Tránsito y Transporte, lo que motivó la expedición de la resolución No. 15238000000008506206C el 23 de septiembre de 2016 por medio de la cual se </w:t>
      </w:r>
      <w:r w:rsidR="00776973" w:rsidRPr="005066FE">
        <w:rPr>
          <w:rFonts w:ascii="Verdana" w:hAnsi="Verdana" w:cs="Arial"/>
          <w:b/>
          <w:bCs/>
          <w:sz w:val="22"/>
          <w:szCs w:val="22"/>
          <w:lang w:val="es-CO"/>
        </w:rPr>
        <w:t>declaró sin efectos la Resolución No. 0354 del 2 de octubre de 2014 y se declaró la caducidad de la acción contravencional</w:t>
      </w:r>
      <w:r w:rsidR="00776973" w:rsidRPr="005066FE">
        <w:rPr>
          <w:rFonts w:ascii="Verdana" w:hAnsi="Verdana" w:cs="Arial"/>
          <w:sz w:val="22"/>
          <w:szCs w:val="22"/>
          <w:lang w:val="es-CO"/>
        </w:rPr>
        <w:t xml:space="preserve"> (fl. 76 a 78). </w:t>
      </w:r>
    </w:p>
    <w:p w14:paraId="33CD02C3" w14:textId="56CCD0AB" w:rsidR="00776973" w:rsidRPr="005066FE" w:rsidRDefault="00776973" w:rsidP="007E2035">
      <w:pPr>
        <w:pStyle w:val="Textoindependiente"/>
        <w:spacing w:line="360" w:lineRule="auto"/>
        <w:rPr>
          <w:rFonts w:ascii="Verdana" w:hAnsi="Verdana" w:cs="Arial"/>
          <w:sz w:val="22"/>
          <w:szCs w:val="22"/>
          <w:lang w:val="es-CO"/>
        </w:rPr>
      </w:pPr>
    </w:p>
    <w:p w14:paraId="471C2B18" w14:textId="2D71AF3E" w:rsidR="000C6EC4" w:rsidRPr="005066FE" w:rsidRDefault="000C6EC4" w:rsidP="007E2035">
      <w:pPr>
        <w:pStyle w:val="Textoindependiente"/>
        <w:spacing w:line="360" w:lineRule="auto"/>
        <w:rPr>
          <w:rFonts w:ascii="Verdana" w:hAnsi="Verdana"/>
          <w:sz w:val="22"/>
          <w:szCs w:val="22"/>
        </w:rPr>
      </w:pPr>
      <w:r w:rsidRPr="005066FE">
        <w:rPr>
          <w:rFonts w:ascii="Verdana" w:hAnsi="Verdana" w:cs="Arial"/>
          <w:sz w:val="22"/>
          <w:szCs w:val="22"/>
          <w:lang w:val="es-CO"/>
        </w:rPr>
        <w:t>Revisada la norma, la</w:t>
      </w:r>
      <w:r w:rsidRPr="005066FE">
        <w:rPr>
          <w:rFonts w:ascii="Verdana" w:hAnsi="Verdana"/>
          <w:sz w:val="22"/>
          <w:szCs w:val="22"/>
        </w:rPr>
        <w:t xml:space="preserve"> figura de la caducidad en materia de tránsito se encuentra contemplada en el artículo 161 de</w:t>
      </w:r>
      <w:r w:rsidR="0000298D" w:rsidRPr="005066FE">
        <w:rPr>
          <w:rFonts w:ascii="Verdana" w:hAnsi="Verdana"/>
          <w:sz w:val="22"/>
          <w:szCs w:val="22"/>
        </w:rPr>
        <w:t xml:space="preserve"> la Ley </w:t>
      </w:r>
      <w:r w:rsidR="0000298D" w:rsidRPr="005066FE">
        <w:rPr>
          <w:rFonts w:ascii="Verdana" w:hAnsi="Verdana" w:cs="Arial"/>
          <w:b/>
          <w:bCs/>
          <w:sz w:val="22"/>
          <w:szCs w:val="22"/>
        </w:rPr>
        <w:t xml:space="preserve">769 de 2002 - </w:t>
      </w:r>
      <w:r w:rsidRPr="005066FE">
        <w:rPr>
          <w:rFonts w:ascii="Verdana" w:hAnsi="Verdana"/>
          <w:sz w:val="22"/>
          <w:szCs w:val="22"/>
        </w:rPr>
        <w:t>Código Nacional de Tránsito Terrestre</w:t>
      </w:r>
      <w:r w:rsidR="00871A65" w:rsidRPr="005066FE">
        <w:rPr>
          <w:rStyle w:val="Refdenotaalpie"/>
          <w:rFonts w:ascii="Verdana" w:hAnsi="Verdana"/>
          <w:sz w:val="22"/>
          <w:szCs w:val="22"/>
        </w:rPr>
        <w:footnoteReference w:id="12"/>
      </w:r>
      <w:r w:rsidRPr="005066FE">
        <w:rPr>
          <w:rFonts w:ascii="Verdana" w:hAnsi="Verdana"/>
          <w:sz w:val="22"/>
          <w:szCs w:val="22"/>
        </w:rPr>
        <w:t>,</w:t>
      </w:r>
      <w:r w:rsidR="0000298D" w:rsidRPr="005066FE">
        <w:rPr>
          <w:rFonts w:ascii="Verdana" w:hAnsi="Verdana" w:cs="Arial"/>
          <w:sz w:val="22"/>
          <w:szCs w:val="22"/>
        </w:rPr>
        <w:t xml:space="preserve"> norma que si bien fue modificada por la Ley 1843 de 2017, para la fecha de los hechos – 23 de agosto de 2014, preveía que </w:t>
      </w:r>
      <w:r w:rsidRPr="005066FE">
        <w:rPr>
          <w:rFonts w:ascii="Verdana" w:hAnsi="Verdana"/>
          <w:sz w:val="22"/>
          <w:szCs w:val="22"/>
        </w:rPr>
        <w:t>la acción o contravención de las normas de tránsito caduca a los seis (6) meses, contados a partir de la ocurrencia de los hechos que dieron origen a ella y se interrumpe con la celebración efectiva de la audiencia de que trata el artículo 136 del mismo código</w:t>
      </w:r>
      <w:r w:rsidR="003837B8" w:rsidRPr="005066FE">
        <w:rPr>
          <w:rFonts w:ascii="Verdana" w:hAnsi="Verdana"/>
          <w:sz w:val="22"/>
          <w:szCs w:val="22"/>
        </w:rPr>
        <w:t xml:space="preserve">. </w:t>
      </w:r>
    </w:p>
    <w:p w14:paraId="3B9525D3" w14:textId="675F6AB7" w:rsidR="0000298D" w:rsidRPr="005066FE" w:rsidRDefault="0000298D" w:rsidP="007E2035">
      <w:pPr>
        <w:pStyle w:val="Textoindependiente"/>
        <w:spacing w:line="360" w:lineRule="auto"/>
        <w:rPr>
          <w:rFonts w:ascii="Verdana" w:hAnsi="Verdana"/>
          <w:sz w:val="22"/>
          <w:szCs w:val="22"/>
        </w:rPr>
      </w:pPr>
    </w:p>
    <w:p w14:paraId="160CD653" w14:textId="54BF8767" w:rsidR="000C6EC4" w:rsidRPr="005066FE" w:rsidRDefault="000C6EC4" w:rsidP="007E2035">
      <w:pPr>
        <w:pStyle w:val="Textoindependiente"/>
        <w:spacing w:line="360" w:lineRule="auto"/>
        <w:rPr>
          <w:rFonts w:ascii="Verdana" w:hAnsi="Verdana"/>
          <w:sz w:val="22"/>
          <w:szCs w:val="22"/>
        </w:rPr>
      </w:pPr>
      <w:r w:rsidRPr="005066FE">
        <w:rPr>
          <w:rFonts w:ascii="Verdana" w:hAnsi="Verdana"/>
          <w:sz w:val="22"/>
          <w:szCs w:val="22"/>
        </w:rPr>
        <w:t xml:space="preserve">El término de seis (6) meses contemplado en </w:t>
      </w:r>
      <w:r w:rsidR="0000298D" w:rsidRPr="005066FE">
        <w:rPr>
          <w:rFonts w:ascii="Verdana" w:hAnsi="Verdana"/>
          <w:sz w:val="22"/>
          <w:szCs w:val="22"/>
        </w:rPr>
        <w:t xml:space="preserve">dicha </w:t>
      </w:r>
      <w:r w:rsidRPr="005066FE">
        <w:rPr>
          <w:rFonts w:ascii="Verdana" w:hAnsi="Verdana"/>
          <w:sz w:val="22"/>
          <w:szCs w:val="22"/>
        </w:rPr>
        <w:t>norma corresponde al tiempo con que c</w:t>
      </w:r>
      <w:r w:rsidR="003837B8" w:rsidRPr="005066FE">
        <w:rPr>
          <w:rFonts w:ascii="Verdana" w:hAnsi="Verdana"/>
          <w:sz w:val="22"/>
          <w:szCs w:val="22"/>
        </w:rPr>
        <w:t xml:space="preserve">ontaban </w:t>
      </w:r>
      <w:r w:rsidRPr="005066FE">
        <w:rPr>
          <w:rFonts w:ascii="Verdana" w:hAnsi="Verdana"/>
          <w:sz w:val="22"/>
          <w:szCs w:val="22"/>
        </w:rPr>
        <w:t>l</w:t>
      </w:r>
      <w:r w:rsidR="0000298D" w:rsidRPr="005066FE">
        <w:rPr>
          <w:rFonts w:ascii="Verdana" w:hAnsi="Verdana"/>
          <w:sz w:val="22"/>
          <w:szCs w:val="22"/>
        </w:rPr>
        <w:t xml:space="preserve">as entidades </w:t>
      </w:r>
      <w:r w:rsidRPr="005066FE">
        <w:rPr>
          <w:rFonts w:ascii="Verdana" w:hAnsi="Verdana"/>
          <w:sz w:val="22"/>
          <w:szCs w:val="22"/>
        </w:rPr>
        <w:t xml:space="preserve">de Tránsito del </w:t>
      </w:r>
      <w:r w:rsidR="0000298D" w:rsidRPr="005066FE">
        <w:rPr>
          <w:rFonts w:ascii="Verdana" w:hAnsi="Verdana"/>
          <w:sz w:val="22"/>
          <w:szCs w:val="22"/>
        </w:rPr>
        <w:t xml:space="preserve">Estado </w:t>
      </w:r>
      <w:r w:rsidRPr="005066FE">
        <w:rPr>
          <w:rFonts w:ascii="Verdana" w:hAnsi="Verdana"/>
          <w:sz w:val="22"/>
          <w:szCs w:val="22"/>
        </w:rPr>
        <w:t xml:space="preserve">para celebrar la audiencia mencionada en el artículo 136 del Código Nacional de Tránsito Terrestre y </w:t>
      </w:r>
      <w:r w:rsidRPr="005066FE">
        <w:rPr>
          <w:rFonts w:ascii="Verdana" w:hAnsi="Verdana"/>
          <w:b/>
          <w:sz w:val="22"/>
          <w:szCs w:val="22"/>
        </w:rPr>
        <w:t>culminar la actuación administrativa con decisión en firme</w:t>
      </w:r>
      <w:r w:rsidRPr="005066FE">
        <w:rPr>
          <w:rFonts w:ascii="Verdana" w:hAnsi="Verdana"/>
          <w:sz w:val="22"/>
          <w:szCs w:val="22"/>
        </w:rPr>
        <w:t xml:space="preserve">, </w:t>
      </w:r>
      <w:r w:rsidR="0000298D" w:rsidRPr="005066FE">
        <w:rPr>
          <w:rFonts w:ascii="Verdana" w:hAnsi="Verdana"/>
          <w:sz w:val="22"/>
          <w:szCs w:val="22"/>
        </w:rPr>
        <w:t>y, por tanto, al no</w:t>
      </w:r>
      <w:r w:rsidRPr="005066FE">
        <w:rPr>
          <w:rFonts w:ascii="Verdana" w:hAnsi="Verdana"/>
          <w:sz w:val="22"/>
          <w:szCs w:val="22"/>
        </w:rPr>
        <w:t xml:space="preserve"> realizarse en ese lapso se presentaría la figura de la caducidad para poder hacer efectiva la acción de cobro de una multa por contravención a las normas de tránsito.</w:t>
      </w:r>
    </w:p>
    <w:p w14:paraId="45E903D3" w14:textId="79DE96E7" w:rsidR="0000298D" w:rsidRPr="005066FE" w:rsidRDefault="0000298D" w:rsidP="007E2035">
      <w:pPr>
        <w:pStyle w:val="Textoindependiente"/>
        <w:spacing w:line="360" w:lineRule="auto"/>
        <w:rPr>
          <w:rFonts w:ascii="Verdana" w:hAnsi="Verdana"/>
          <w:sz w:val="22"/>
          <w:szCs w:val="22"/>
          <w:lang w:val="es-CO"/>
        </w:rPr>
      </w:pPr>
    </w:p>
    <w:p w14:paraId="7A6A903B" w14:textId="09040FA9" w:rsidR="00871A65" w:rsidRPr="005066FE" w:rsidRDefault="0000298D" w:rsidP="007E2035">
      <w:pPr>
        <w:pStyle w:val="Textoindependiente"/>
        <w:spacing w:line="360" w:lineRule="auto"/>
        <w:rPr>
          <w:rFonts w:ascii="Verdana" w:hAnsi="Verdana"/>
          <w:sz w:val="22"/>
          <w:szCs w:val="22"/>
        </w:rPr>
      </w:pPr>
      <w:r w:rsidRPr="005066FE">
        <w:rPr>
          <w:rFonts w:ascii="Verdana" w:hAnsi="Verdana"/>
          <w:sz w:val="22"/>
          <w:szCs w:val="22"/>
        </w:rPr>
        <w:t>Conforme a la norma</w:t>
      </w:r>
      <w:r w:rsidR="00871A65" w:rsidRPr="005066FE">
        <w:rPr>
          <w:rFonts w:ascii="Verdana" w:hAnsi="Verdana"/>
          <w:sz w:val="22"/>
          <w:szCs w:val="22"/>
        </w:rPr>
        <w:t xml:space="preserve"> (Art. 161 Ley 769 de 2002)</w:t>
      </w:r>
      <w:r w:rsidRPr="005066FE">
        <w:rPr>
          <w:rFonts w:ascii="Verdana" w:hAnsi="Verdana"/>
          <w:sz w:val="22"/>
          <w:szCs w:val="22"/>
        </w:rPr>
        <w:t xml:space="preserve">, </w:t>
      </w:r>
      <w:r w:rsidR="00871A65" w:rsidRPr="005066FE">
        <w:rPr>
          <w:rFonts w:ascii="Verdana" w:hAnsi="Verdana"/>
          <w:sz w:val="22"/>
          <w:szCs w:val="22"/>
        </w:rPr>
        <w:t xml:space="preserve">el término de seis (6) meses es de imperioso cumplimiento por parte del funcionario, so pena de incurrir en causal de mala conducta. </w:t>
      </w:r>
    </w:p>
    <w:p w14:paraId="15A23F1D" w14:textId="77777777" w:rsidR="00871A65" w:rsidRPr="005066FE" w:rsidRDefault="00871A65" w:rsidP="007E2035">
      <w:pPr>
        <w:pStyle w:val="Textoindependiente"/>
        <w:spacing w:line="360" w:lineRule="auto"/>
        <w:rPr>
          <w:rFonts w:ascii="Verdana" w:hAnsi="Verdana"/>
          <w:sz w:val="22"/>
          <w:szCs w:val="22"/>
        </w:rPr>
      </w:pPr>
    </w:p>
    <w:p w14:paraId="36186CA5" w14:textId="28197E0D" w:rsidR="00B447A7" w:rsidRPr="005066FE" w:rsidRDefault="00F75F9A" w:rsidP="007E2035">
      <w:pPr>
        <w:pStyle w:val="Textoindependiente"/>
        <w:spacing w:line="360" w:lineRule="auto"/>
        <w:rPr>
          <w:rFonts w:ascii="Verdana" w:hAnsi="Verdana" w:cs="Arial"/>
          <w:sz w:val="22"/>
          <w:szCs w:val="22"/>
          <w:lang w:val="es-CO"/>
        </w:rPr>
      </w:pPr>
      <w:r w:rsidRPr="005066FE">
        <w:rPr>
          <w:rFonts w:ascii="Verdana" w:hAnsi="Verdana"/>
          <w:sz w:val="22"/>
          <w:szCs w:val="22"/>
        </w:rPr>
        <w:t xml:space="preserve">De acuerdo con lo anterior, considera la Sala que la demandada superó el término concedido </w:t>
      </w:r>
      <w:r w:rsidR="00B447A7" w:rsidRPr="005066FE">
        <w:rPr>
          <w:rFonts w:ascii="Verdana" w:hAnsi="Verdana"/>
          <w:sz w:val="22"/>
          <w:szCs w:val="22"/>
        </w:rPr>
        <w:t xml:space="preserve">por la norma para declarar la caducidad de la acción contravencional tramitada contra la hoy demandante, pues la imposición del comparendo está fechado el </w:t>
      </w:r>
      <w:r w:rsidR="00B447A7" w:rsidRPr="005066FE">
        <w:rPr>
          <w:rFonts w:ascii="Verdana" w:hAnsi="Verdana"/>
          <w:b/>
          <w:bCs/>
          <w:sz w:val="22"/>
          <w:szCs w:val="22"/>
        </w:rPr>
        <w:t>23 de agosto de 2014</w:t>
      </w:r>
      <w:r w:rsidR="00B447A7" w:rsidRPr="005066FE">
        <w:rPr>
          <w:rFonts w:ascii="Verdana" w:hAnsi="Verdana"/>
          <w:sz w:val="22"/>
          <w:szCs w:val="22"/>
        </w:rPr>
        <w:t xml:space="preserve">, y tan solo hasta el </w:t>
      </w:r>
      <w:r w:rsidR="00B447A7" w:rsidRPr="005066FE">
        <w:rPr>
          <w:rFonts w:ascii="Verdana" w:hAnsi="Verdana" w:cs="Arial"/>
          <w:b/>
          <w:bCs/>
          <w:sz w:val="22"/>
          <w:szCs w:val="22"/>
          <w:lang w:val="es-CO"/>
        </w:rPr>
        <w:t xml:space="preserve">23 de septiembre de </w:t>
      </w:r>
      <w:r w:rsidR="00B447A7" w:rsidRPr="005066FE">
        <w:rPr>
          <w:rFonts w:ascii="Verdana" w:hAnsi="Verdana" w:cs="Arial"/>
          <w:b/>
          <w:bCs/>
          <w:sz w:val="22"/>
          <w:szCs w:val="22"/>
          <w:lang w:val="es-CO"/>
        </w:rPr>
        <w:lastRenderedPageBreak/>
        <w:t>2016</w:t>
      </w:r>
      <w:r w:rsidR="00B447A7" w:rsidRPr="005066FE">
        <w:rPr>
          <w:rFonts w:ascii="Verdana" w:hAnsi="Verdana" w:cs="Arial"/>
          <w:sz w:val="22"/>
          <w:szCs w:val="22"/>
          <w:lang w:val="es-CO"/>
        </w:rPr>
        <w:t>, más de dos años</w:t>
      </w:r>
      <w:r w:rsidR="69763100" w:rsidRPr="005066FE">
        <w:rPr>
          <w:rFonts w:ascii="Verdana" w:hAnsi="Verdana" w:cs="Arial"/>
          <w:sz w:val="22"/>
          <w:szCs w:val="22"/>
          <w:lang w:val="es-CO"/>
        </w:rPr>
        <w:t xml:space="preserve"> después</w:t>
      </w:r>
      <w:r w:rsidR="00B447A7" w:rsidRPr="005066FE">
        <w:rPr>
          <w:rFonts w:ascii="Verdana" w:hAnsi="Verdana" w:cs="Arial"/>
          <w:sz w:val="22"/>
          <w:szCs w:val="22"/>
          <w:lang w:val="es-CO"/>
        </w:rPr>
        <w:t xml:space="preserve">, expidió la </w:t>
      </w:r>
      <w:r w:rsidR="00B447A7" w:rsidRPr="005066FE">
        <w:rPr>
          <w:rFonts w:ascii="Verdana" w:hAnsi="Verdana"/>
          <w:sz w:val="22"/>
          <w:szCs w:val="22"/>
          <w:lang w:val="es-CO"/>
        </w:rPr>
        <w:t>R</w:t>
      </w:r>
      <w:r w:rsidR="00B447A7" w:rsidRPr="005066FE">
        <w:rPr>
          <w:rFonts w:ascii="Verdana" w:hAnsi="Verdana" w:cs="Arial"/>
          <w:sz w:val="22"/>
          <w:szCs w:val="22"/>
          <w:lang w:val="es-CO"/>
        </w:rPr>
        <w:t>esolución No. 15238000000008506206C por medio de la cual declaró la caducidad.</w:t>
      </w:r>
    </w:p>
    <w:p w14:paraId="0CDF4E42" w14:textId="77777777" w:rsidR="00B447A7" w:rsidRPr="005066FE" w:rsidRDefault="00B447A7" w:rsidP="007E2035">
      <w:pPr>
        <w:pStyle w:val="Textoindependiente"/>
        <w:spacing w:line="360" w:lineRule="auto"/>
        <w:rPr>
          <w:rFonts w:ascii="Verdana" w:hAnsi="Verdana" w:cs="Arial"/>
          <w:sz w:val="22"/>
          <w:szCs w:val="22"/>
          <w:lang w:val="es-CO"/>
        </w:rPr>
      </w:pPr>
    </w:p>
    <w:p w14:paraId="02709513" w14:textId="6C6E28DF" w:rsidR="00B44B41" w:rsidRPr="005066FE" w:rsidRDefault="00B447A7"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 xml:space="preserve">No obstante, aun cuando esta Corporación reconoce que hubo un trámite tardío e irregular por parte de la hoy demandada en el proceso administrativo contravencional, también es cierto que, la señora RUTH MARÍA LEÓN VARGAS era conocedora de dicho trámite adelantado en su contra, pues suscribió el comparendo a ella impuesto el 23 de agosto el 2014 (fl. 36), informó su dirección de notificaciones mediante escrito fechado el 1º de septiembre del mismo año (fl. 47), </w:t>
      </w:r>
      <w:r w:rsidR="00B44B41" w:rsidRPr="005066FE">
        <w:rPr>
          <w:rFonts w:ascii="Verdana" w:hAnsi="Verdana" w:cs="Arial"/>
          <w:sz w:val="22"/>
          <w:szCs w:val="22"/>
          <w:lang w:val="es-CO"/>
        </w:rPr>
        <w:t>elevó solicitud de copia del proceso el 14 de noviembre del mismo año (fl. 61) y finalmente, el 15 de diciembre del mismo año interpuso recurso de reposición y de apelación contra la Resolución No. 0354 del 2 de octubre de 2014, por medio del cual se le declaró contraventora</w:t>
      </w:r>
      <w:r w:rsidRPr="005066FE">
        <w:rPr>
          <w:rFonts w:ascii="Verdana" w:hAnsi="Verdana" w:cs="Arial"/>
          <w:sz w:val="22"/>
          <w:szCs w:val="22"/>
          <w:lang w:val="es-CO"/>
        </w:rPr>
        <w:t xml:space="preserve"> </w:t>
      </w:r>
      <w:r w:rsidR="00B44B41" w:rsidRPr="005066FE">
        <w:rPr>
          <w:rFonts w:ascii="Verdana" w:hAnsi="Verdana" w:cs="Arial"/>
          <w:sz w:val="22"/>
          <w:szCs w:val="22"/>
          <w:lang w:val="es-CO"/>
        </w:rPr>
        <w:t xml:space="preserve">de las normas de tránsito por conducir en estado de embriaguez y se le impusieron sanciones (fl. 62-70), sin embargo, en adelante, no hubo ninguna actuación </w:t>
      </w:r>
      <w:r w:rsidR="003837B8" w:rsidRPr="005066FE">
        <w:rPr>
          <w:rFonts w:ascii="Verdana" w:hAnsi="Verdana" w:cs="Arial"/>
          <w:sz w:val="22"/>
          <w:szCs w:val="22"/>
          <w:lang w:val="es-CO"/>
        </w:rPr>
        <w:t xml:space="preserve">de su parte </w:t>
      </w:r>
      <w:r w:rsidR="00B44B41" w:rsidRPr="005066FE">
        <w:rPr>
          <w:rFonts w:ascii="Verdana" w:hAnsi="Verdana" w:cs="Arial"/>
          <w:sz w:val="22"/>
          <w:szCs w:val="22"/>
          <w:lang w:val="es-CO"/>
        </w:rPr>
        <w:t>en el</w:t>
      </w:r>
      <w:r w:rsidR="003837B8" w:rsidRPr="005066FE">
        <w:rPr>
          <w:rFonts w:ascii="Verdana" w:hAnsi="Verdana" w:cs="Arial"/>
          <w:sz w:val="22"/>
          <w:szCs w:val="22"/>
          <w:lang w:val="es-CO"/>
        </w:rPr>
        <w:t xml:space="preserve"> proceso contravencional. </w:t>
      </w:r>
    </w:p>
    <w:p w14:paraId="6F864521" w14:textId="77777777" w:rsidR="00B44B41" w:rsidRPr="005066FE" w:rsidRDefault="00B44B41" w:rsidP="007E2035">
      <w:pPr>
        <w:pStyle w:val="Textoindependiente"/>
        <w:spacing w:line="360" w:lineRule="auto"/>
        <w:rPr>
          <w:rFonts w:ascii="Verdana" w:hAnsi="Verdana" w:cs="Arial"/>
          <w:sz w:val="22"/>
          <w:szCs w:val="22"/>
          <w:lang w:val="es-CO"/>
        </w:rPr>
      </w:pPr>
    </w:p>
    <w:p w14:paraId="70D38657" w14:textId="44287188" w:rsidR="00B44B41" w:rsidRPr="005066FE" w:rsidRDefault="00B44B41" w:rsidP="007E2035">
      <w:pPr>
        <w:pStyle w:val="Textoindependiente"/>
        <w:spacing w:line="360" w:lineRule="auto"/>
        <w:rPr>
          <w:rFonts w:ascii="Verdana" w:hAnsi="Verdana" w:cs="Arial"/>
          <w:sz w:val="22"/>
          <w:szCs w:val="22"/>
          <w:lang w:val="es-CO"/>
        </w:rPr>
      </w:pPr>
      <w:r w:rsidRPr="005066FE">
        <w:rPr>
          <w:rFonts w:ascii="Verdana" w:hAnsi="Verdana" w:cs="Arial"/>
          <w:sz w:val="22"/>
          <w:szCs w:val="22"/>
          <w:lang w:val="es-CO"/>
        </w:rPr>
        <w:t>Lo anterior permite concluir a la Sala que el supuesto daño alegado en la demanda de reparación, consistente en la retención de la licencia de conducción por más de dos años, no solo se debió a las actuaciones irregulares de la demandada, sino que también se debió a la inactividad de la hoy demandante, teniendo en cuenta que</w:t>
      </w:r>
      <w:r w:rsidR="003837B8" w:rsidRPr="005066FE">
        <w:rPr>
          <w:rFonts w:ascii="Verdana" w:hAnsi="Verdana" w:cs="Arial"/>
          <w:sz w:val="22"/>
          <w:szCs w:val="22"/>
          <w:lang w:val="es-CO"/>
        </w:rPr>
        <w:t>, estando representada por profesional del derecho, como consta en el po</w:t>
      </w:r>
      <w:r w:rsidR="003C7C26" w:rsidRPr="005066FE">
        <w:rPr>
          <w:rFonts w:ascii="Verdana" w:hAnsi="Verdana" w:cs="Arial"/>
          <w:sz w:val="22"/>
          <w:szCs w:val="22"/>
          <w:lang w:val="es-CO"/>
        </w:rPr>
        <w:t xml:space="preserve">der visto a folio 72, no alegó </w:t>
      </w:r>
      <w:r w:rsidR="003837B8" w:rsidRPr="005066FE">
        <w:rPr>
          <w:rFonts w:ascii="Verdana" w:hAnsi="Verdana" w:cs="Arial"/>
          <w:sz w:val="22"/>
          <w:szCs w:val="22"/>
          <w:lang w:val="es-CO"/>
        </w:rPr>
        <w:t>nulidad</w:t>
      </w:r>
      <w:r w:rsidR="003C7C26" w:rsidRPr="005066FE">
        <w:rPr>
          <w:rFonts w:ascii="Verdana" w:hAnsi="Verdana" w:cs="Arial"/>
          <w:sz w:val="22"/>
          <w:szCs w:val="22"/>
          <w:lang w:val="es-CO"/>
        </w:rPr>
        <w:t xml:space="preserve"> alguna del </w:t>
      </w:r>
      <w:r w:rsidR="003837B8" w:rsidRPr="005066FE">
        <w:rPr>
          <w:rFonts w:ascii="Verdana" w:hAnsi="Verdana" w:cs="Arial"/>
          <w:sz w:val="22"/>
          <w:szCs w:val="22"/>
          <w:lang w:val="es-CO"/>
        </w:rPr>
        <w:t>proceso contravencional</w:t>
      </w:r>
      <w:r w:rsidR="003C7C26" w:rsidRPr="005066FE">
        <w:rPr>
          <w:rFonts w:ascii="Verdana" w:hAnsi="Verdana" w:cs="Arial"/>
          <w:sz w:val="22"/>
          <w:szCs w:val="22"/>
          <w:lang w:val="es-CO"/>
        </w:rPr>
        <w:t xml:space="preserve"> por las irregularidades advertidas</w:t>
      </w:r>
      <w:r w:rsidR="003837B8" w:rsidRPr="005066FE">
        <w:rPr>
          <w:rFonts w:ascii="Verdana" w:hAnsi="Verdana" w:cs="Arial"/>
          <w:sz w:val="22"/>
          <w:szCs w:val="22"/>
          <w:lang w:val="es-CO"/>
        </w:rPr>
        <w:t xml:space="preserve">, </w:t>
      </w:r>
      <w:r w:rsidRPr="005066FE">
        <w:rPr>
          <w:rFonts w:ascii="Verdana" w:hAnsi="Verdana" w:cs="Arial"/>
          <w:sz w:val="22"/>
          <w:szCs w:val="22"/>
          <w:lang w:val="es-CO"/>
        </w:rPr>
        <w:t>así como tampoco presentó algún requerimiento a la Inspección de Tr</w:t>
      </w:r>
      <w:r w:rsidR="003837B8" w:rsidRPr="005066FE">
        <w:rPr>
          <w:rFonts w:ascii="Verdana" w:hAnsi="Verdana" w:cs="Arial"/>
          <w:sz w:val="22"/>
          <w:szCs w:val="22"/>
          <w:lang w:val="es-CO"/>
        </w:rPr>
        <w:t>á</w:t>
      </w:r>
      <w:r w:rsidRPr="005066FE">
        <w:rPr>
          <w:rFonts w:ascii="Verdana" w:hAnsi="Verdana" w:cs="Arial"/>
          <w:sz w:val="22"/>
          <w:szCs w:val="22"/>
          <w:lang w:val="es-CO"/>
        </w:rPr>
        <w:t>nsito y T</w:t>
      </w:r>
      <w:r w:rsidR="003837B8" w:rsidRPr="005066FE">
        <w:rPr>
          <w:rFonts w:ascii="Verdana" w:hAnsi="Verdana" w:cs="Arial"/>
          <w:sz w:val="22"/>
          <w:szCs w:val="22"/>
          <w:lang w:val="es-CO"/>
        </w:rPr>
        <w:t>ransporte para que diera</w:t>
      </w:r>
      <w:r w:rsidRPr="005066FE">
        <w:rPr>
          <w:rFonts w:ascii="Verdana" w:hAnsi="Verdana" w:cs="Arial"/>
          <w:sz w:val="22"/>
          <w:szCs w:val="22"/>
          <w:lang w:val="es-CO"/>
        </w:rPr>
        <w:t xml:space="preserve"> el trámite correspondiente</w:t>
      </w:r>
      <w:r w:rsidR="003837B8" w:rsidRPr="005066FE">
        <w:rPr>
          <w:rFonts w:ascii="Verdana" w:hAnsi="Verdana" w:cs="Arial"/>
          <w:sz w:val="22"/>
          <w:szCs w:val="22"/>
          <w:lang w:val="es-CO"/>
        </w:rPr>
        <w:t xml:space="preserve"> y resolviera</w:t>
      </w:r>
      <w:r w:rsidRPr="005066FE">
        <w:rPr>
          <w:rFonts w:ascii="Verdana" w:hAnsi="Verdana" w:cs="Arial"/>
          <w:sz w:val="22"/>
          <w:szCs w:val="22"/>
          <w:lang w:val="es-CO"/>
        </w:rPr>
        <w:t xml:space="preserve"> los recursos de reposición y apelación por ella presentados contra el acto administrativo que la declaró contraventora</w:t>
      </w:r>
      <w:r w:rsidR="003837B8" w:rsidRPr="005066FE">
        <w:rPr>
          <w:rFonts w:ascii="Verdana" w:hAnsi="Verdana" w:cs="Arial"/>
          <w:sz w:val="22"/>
          <w:szCs w:val="22"/>
          <w:lang w:val="es-CO"/>
        </w:rPr>
        <w:t xml:space="preserve">, y menos aún solicitó la caducidad de la acción contravencional, cuando el asunto ya había superado los seis (6) meses desde la imposición del comparendo. </w:t>
      </w:r>
      <w:r w:rsidRPr="005066FE">
        <w:rPr>
          <w:rFonts w:ascii="Verdana" w:hAnsi="Verdana" w:cs="Arial"/>
          <w:sz w:val="22"/>
          <w:szCs w:val="22"/>
          <w:lang w:val="es-CO"/>
        </w:rPr>
        <w:t xml:space="preserve"> </w:t>
      </w:r>
    </w:p>
    <w:p w14:paraId="5E984C37" w14:textId="5A37DD8D" w:rsidR="00FF048D" w:rsidRPr="005066FE" w:rsidRDefault="00FF048D" w:rsidP="007E2035">
      <w:pPr>
        <w:pStyle w:val="Textoindependiente"/>
        <w:spacing w:line="360" w:lineRule="auto"/>
        <w:rPr>
          <w:rFonts w:ascii="Verdana" w:hAnsi="Verdana" w:cs="Arial"/>
          <w:sz w:val="22"/>
          <w:szCs w:val="22"/>
          <w:lang w:val="es-CO"/>
        </w:rPr>
      </w:pPr>
    </w:p>
    <w:p w14:paraId="66FF7492" w14:textId="09364259" w:rsidR="006A1691" w:rsidRPr="005066FE" w:rsidRDefault="00FF048D" w:rsidP="007E2035">
      <w:pPr>
        <w:pStyle w:val="Textoindependiente"/>
        <w:spacing w:line="360" w:lineRule="auto"/>
        <w:rPr>
          <w:rFonts w:ascii="Verdana" w:hAnsi="Verdana"/>
          <w:sz w:val="22"/>
          <w:szCs w:val="22"/>
        </w:rPr>
      </w:pPr>
      <w:r w:rsidRPr="005066FE">
        <w:rPr>
          <w:rFonts w:ascii="Verdana" w:hAnsi="Verdana"/>
          <w:sz w:val="22"/>
          <w:szCs w:val="22"/>
        </w:rPr>
        <w:t xml:space="preserve">Las razones anteriores permiten concluir a la Sala, tal y como se expuso en un principio, que en el presente asunto no se </w:t>
      </w:r>
      <w:r w:rsidR="006A1691" w:rsidRPr="005066FE">
        <w:rPr>
          <w:rFonts w:ascii="Verdana" w:hAnsi="Verdana"/>
          <w:sz w:val="22"/>
          <w:szCs w:val="22"/>
        </w:rPr>
        <w:t xml:space="preserve">configuró un </w:t>
      </w:r>
      <w:r w:rsidRPr="005066FE">
        <w:rPr>
          <w:rFonts w:ascii="Verdana" w:hAnsi="Verdana"/>
          <w:sz w:val="22"/>
          <w:szCs w:val="22"/>
        </w:rPr>
        <w:t xml:space="preserve">daño antijurídico que no </w:t>
      </w:r>
      <w:r w:rsidR="006A1691" w:rsidRPr="005066FE">
        <w:rPr>
          <w:rFonts w:ascii="Verdana" w:hAnsi="Verdana"/>
          <w:sz w:val="22"/>
          <w:szCs w:val="22"/>
        </w:rPr>
        <w:t>correspond</w:t>
      </w:r>
      <w:r w:rsidR="4058047A" w:rsidRPr="005066FE">
        <w:rPr>
          <w:rFonts w:ascii="Verdana" w:hAnsi="Verdana"/>
          <w:sz w:val="22"/>
          <w:szCs w:val="22"/>
        </w:rPr>
        <w:t>iera</w:t>
      </w:r>
      <w:r w:rsidR="006A1691" w:rsidRPr="005066FE">
        <w:rPr>
          <w:rFonts w:ascii="Verdana" w:hAnsi="Verdana"/>
          <w:sz w:val="22"/>
          <w:szCs w:val="22"/>
        </w:rPr>
        <w:t xml:space="preserve"> soportar </w:t>
      </w:r>
      <w:r w:rsidR="2DAD62B5" w:rsidRPr="005066FE">
        <w:rPr>
          <w:rFonts w:ascii="Verdana" w:hAnsi="Verdana"/>
          <w:sz w:val="22"/>
          <w:szCs w:val="22"/>
        </w:rPr>
        <w:t xml:space="preserve">a </w:t>
      </w:r>
      <w:r w:rsidR="006A1691" w:rsidRPr="005066FE">
        <w:rPr>
          <w:rFonts w:ascii="Verdana" w:hAnsi="Verdana"/>
          <w:sz w:val="22"/>
          <w:szCs w:val="22"/>
        </w:rPr>
        <w:t>la actora</w:t>
      </w:r>
      <w:r w:rsidRPr="005066FE">
        <w:rPr>
          <w:rFonts w:ascii="Verdana" w:hAnsi="Verdana"/>
          <w:sz w:val="22"/>
          <w:szCs w:val="22"/>
        </w:rPr>
        <w:t>, y por tanto, se le halla la razón al Juez de Instancia cuando consideró que en el presente asunto no había lugar a declarar la responsabilidad patrimonial y extracontractual del MUNICIPIO DE DUITAMA – SECRETARÍA DE TRANSITO Y TRNASPORTE, razón que da lugar a la</w:t>
      </w:r>
      <w:r w:rsidR="006A1691" w:rsidRPr="005066FE">
        <w:rPr>
          <w:rFonts w:ascii="Verdana" w:hAnsi="Verdana"/>
          <w:sz w:val="22"/>
          <w:szCs w:val="22"/>
        </w:rPr>
        <w:t xml:space="preserve"> confirmación de la sentencia de primer grado. </w:t>
      </w:r>
    </w:p>
    <w:p w14:paraId="1A878E78" w14:textId="77777777" w:rsidR="006A1691" w:rsidRPr="005066FE" w:rsidRDefault="006A1691" w:rsidP="007E2035">
      <w:pPr>
        <w:pStyle w:val="Textoindependiente"/>
        <w:spacing w:line="360" w:lineRule="auto"/>
        <w:rPr>
          <w:rFonts w:ascii="Verdana" w:hAnsi="Verdana"/>
          <w:sz w:val="22"/>
          <w:szCs w:val="22"/>
        </w:rPr>
      </w:pPr>
    </w:p>
    <w:p w14:paraId="421F68D1" w14:textId="34B16099" w:rsidR="00736E30" w:rsidRPr="005066FE" w:rsidRDefault="00FF048D" w:rsidP="007E2035">
      <w:pPr>
        <w:pStyle w:val="Textoindependiente"/>
        <w:spacing w:line="360" w:lineRule="auto"/>
        <w:rPr>
          <w:rFonts w:ascii="Verdana" w:hAnsi="Verdana" w:cs="Arial"/>
          <w:b/>
          <w:sz w:val="22"/>
          <w:szCs w:val="22"/>
        </w:rPr>
      </w:pPr>
      <w:r w:rsidRPr="005066FE">
        <w:rPr>
          <w:rFonts w:ascii="Verdana" w:hAnsi="Verdana"/>
          <w:sz w:val="22"/>
          <w:szCs w:val="22"/>
        </w:rPr>
        <w:lastRenderedPageBreak/>
        <w:t xml:space="preserve"> </w:t>
      </w:r>
      <w:r w:rsidR="00C83414" w:rsidRPr="005066FE">
        <w:rPr>
          <w:rFonts w:ascii="Verdana" w:hAnsi="Verdana" w:cs="Arial"/>
          <w:sz w:val="22"/>
          <w:szCs w:val="22"/>
        </w:rPr>
        <w:t xml:space="preserve"> </w:t>
      </w:r>
      <w:r w:rsidR="00C92659" w:rsidRPr="005066FE">
        <w:rPr>
          <w:rFonts w:ascii="Verdana" w:hAnsi="Verdana"/>
          <w:b/>
          <w:sz w:val="22"/>
          <w:szCs w:val="22"/>
          <w:shd w:val="clear" w:color="auto" w:fill="FFFFFF"/>
        </w:rPr>
        <w:tab/>
        <w:t>3.5.</w:t>
      </w:r>
      <w:r w:rsidR="00466A34" w:rsidRPr="005066FE">
        <w:rPr>
          <w:rFonts w:ascii="Verdana" w:hAnsi="Verdana"/>
          <w:b/>
          <w:sz w:val="22"/>
          <w:szCs w:val="22"/>
          <w:shd w:val="clear" w:color="auto" w:fill="FFFFFF"/>
        </w:rPr>
        <w:t xml:space="preserve">- </w:t>
      </w:r>
      <w:r w:rsidR="00F35639" w:rsidRPr="005066FE">
        <w:rPr>
          <w:rFonts w:ascii="Verdana" w:hAnsi="Verdana" w:cs="Arial"/>
          <w:b/>
          <w:sz w:val="22"/>
          <w:szCs w:val="22"/>
        </w:rPr>
        <w:t>DE LA CONDENA EN COSTAS</w:t>
      </w:r>
      <w:r w:rsidR="00736E30" w:rsidRPr="005066FE">
        <w:rPr>
          <w:rFonts w:ascii="Verdana" w:hAnsi="Verdana" w:cs="Arial"/>
          <w:b/>
          <w:sz w:val="22"/>
          <w:szCs w:val="22"/>
        </w:rPr>
        <w:t>:</w:t>
      </w:r>
    </w:p>
    <w:p w14:paraId="7811A1E3" w14:textId="77777777" w:rsidR="00452C44" w:rsidRPr="005066FE" w:rsidRDefault="00452C44" w:rsidP="007E2035">
      <w:pPr>
        <w:overflowPunct w:val="0"/>
        <w:autoSpaceDE w:val="0"/>
        <w:autoSpaceDN w:val="0"/>
        <w:adjustRightInd w:val="0"/>
        <w:spacing w:line="360" w:lineRule="auto"/>
        <w:jc w:val="both"/>
        <w:textAlignment w:val="baseline"/>
        <w:rPr>
          <w:rFonts w:ascii="Verdana" w:hAnsi="Verdana"/>
          <w:sz w:val="22"/>
          <w:szCs w:val="22"/>
        </w:rPr>
      </w:pPr>
    </w:p>
    <w:p w14:paraId="6F65D617" w14:textId="32F45B0D" w:rsidR="005D20E5" w:rsidRPr="005066FE" w:rsidRDefault="00E50707" w:rsidP="007E2035">
      <w:pPr>
        <w:overflowPunct w:val="0"/>
        <w:autoSpaceDE w:val="0"/>
        <w:autoSpaceDN w:val="0"/>
        <w:adjustRightInd w:val="0"/>
        <w:spacing w:line="360" w:lineRule="auto"/>
        <w:jc w:val="both"/>
        <w:textAlignment w:val="baseline"/>
        <w:rPr>
          <w:rStyle w:val="eop"/>
          <w:rFonts w:ascii="Verdana" w:hAnsi="Verdana"/>
          <w:color w:val="000000"/>
          <w:sz w:val="22"/>
          <w:szCs w:val="22"/>
          <w:shd w:val="clear" w:color="auto" w:fill="FFFFFF"/>
        </w:rPr>
      </w:pPr>
      <w:r w:rsidRPr="005066FE">
        <w:rPr>
          <w:rStyle w:val="normaltextrun"/>
          <w:rFonts w:ascii="Verdana" w:hAnsi="Verdana"/>
          <w:color w:val="000000"/>
          <w:sz w:val="22"/>
          <w:szCs w:val="22"/>
          <w:shd w:val="clear" w:color="auto" w:fill="FFFFFF"/>
        </w:rPr>
        <w:t>Sin condena en costas en esta instancia teniendo en cuenta que en el expediente no está demostrada su causación en la medida que la parte demandada no desplegó actuaciones en segunda instancia, pues no presentó alegatos de conclusión, conforme lo previsto en el numeral 8 del aludido artículo 365 del CGP.</w:t>
      </w:r>
      <w:r w:rsidRPr="005066FE">
        <w:rPr>
          <w:rStyle w:val="eop"/>
          <w:rFonts w:ascii="Verdana" w:hAnsi="Verdana"/>
          <w:color w:val="000000"/>
          <w:sz w:val="22"/>
          <w:szCs w:val="22"/>
          <w:shd w:val="clear" w:color="auto" w:fill="FFFFFF"/>
        </w:rPr>
        <w:t> </w:t>
      </w:r>
    </w:p>
    <w:p w14:paraId="6355D830" w14:textId="77777777" w:rsidR="00E50707" w:rsidRPr="005066FE" w:rsidRDefault="00E50707" w:rsidP="007E2035">
      <w:pPr>
        <w:overflowPunct w:val="0"/>
        <w:autoSpaceDE w:val="0"/>
        <w:autoSpaceDN w:val="0"/>
        <w:adjustRightInd w:val="0"/>
        <w:spacing w:line="360" w:lineRule="auto"/>
        <w:jc w:val="both"/>
        <w:textAlignment w:val="baseline"/>
        <w:rPr>
          <w:rFonts w:ascii="Verdana" w:hAnsi="Verdana"/>
          <w:sz w:val="22"/>
          <w:szCs w:val="22"/>
        </w:rPr>
      </w:pPr>
    </w:p>
    <w:p w14:paraId="25F0C3F0" w14:textId="0EDA7FCF" w:rsidR="00736E30" w:rsidRPr="005066FE" w:rsidRDefault="00C92659" w:rsidP="007E2035">
      <w:pPr>
        <w:overflowPunct w:val="0"/>
        <w:autoSpaceDE w:val="0"/>
        <w:autoSpaceDN w:val="0"/>
        <w:adjustRightInd w:val="0"/>
        <w:spacing w:line="360" w:lineRule="auto"/>
        <w:jc w:val="center"/>
        <w:textAlignment w:val="baseline"/>
        <w:rPr>
          <w:rFonts w:ascii="Verdana" w:hAnsi="Verdana"/>
          <w:sz w:val="22"/>
          <w:szCs w:val="22"/>
        </w:rPr>
      </w:pPr>
      <w:r w:rsidRPr="005066FE">
        <w:rPr>
          <w:rFonts w:ascii="Verdana" w:hAnsi="Verdana"/>
          <w:b/>
          <w:sz w:val="22"/>
          <w:szCs w:val="22"/>
        </w:rPr>
        <w:t>I</w:t>
      </w:r>
      <w:r w:rsidR="00736E30" w:rsidRPr="005066FE">
        <w:rPr>
          <w:rFonts w:ascii="Verdana" w:hAnsi="Verdana"/>
          <w:b/>
          <w:sz w:val="22"/>
          <w:szCs w:val="22"/>
        </w:rPr>
        <w:t>V. DECISION</w:t>
      </w:r>
    </w:p>
    <w:p w14:paraId="58E6DD4E" w14:textId="77777777" w:rsidR="00736E30" w:rsidRPr="005066FE" w:rsidRDefault="00736E30" w:rsidP="007E2035">
      <w:pPr>
        <w:spacing w:line="360" w:lineRule="auto"/>
        <w:jc w:val="center"/>
        <w:rPr>
          <w:rFonts w:ascii="Verdana" w:hAnsi="Verdana"/>
          <w:b/>
          <w:sz w:val="22"/>
          <w:szCs w:val="22"/>
        </w:rPr>
      </w:pPr>
    </w:p>
    <w:p w14:paraId="7813CE75" w14:textId="77777777" w:rsidR="00736E30" w:rsidRPr="005066FE" w:rsidRDefault="00736E30" w:rsidP="007E2035">
      <w:pPr>
        <w:suppressAutoHyphens/>
        <w:spacing w:line="360" w:lineRule="auto"/>
        <w:jc w:val="both"/>
        <w:rPr>
          <w:rFonts w:ascii="Verdana" w:hAnsi="Verdana"/>
          <w:sz w:val="22"/>
          <w:szCs w:val="22"/>
        </w:rPr>
      </w:pPr>
      <w:r w:rsidRPr="005066FE">
        <w:rPr>
          <w:rFonts w:ascii="Verdana" w:hAnsi="Verdana"/>
          <w:sz w:val="22"/>
          <w:szCs w:val="22"/>
        </w:rPr>
        <w:t xml:space="preserve">En mérito de lo expuesto, la Sala de Decisión No. </w:t>
      </w:r>
      <w:r w:rsidR="00467562" w:rsidRPr="005066FE">
        <w:rPr>
          <w:rFonts w:ascii="Verdana" w:hAnsi="Verdana"/>
          <w:sz w:val="22"/>
          <w:szCs w:val="22"/>
        </w:rPr>
        <w:t>6</w:t>
      </w:r>
      <w:r w:rsidRPr="005066FE">
        <w:rPr>
          <w:rFonts w:ascii="Verdana" w:hAnsi="Verdana"/>
          <w:sz w:val="22"/>
          <w:szCs w:val="22"/>
        </w:rPr>
        <w:t xml:space="preserve"> del Tribunal Administrativo de Boyacá, administrando justicia en nombre de la República y por autoridad de la ley,</w:t>
      </w:r>
    </w:p>
    <w:p w14:paraId="7D3BEE8F" w14:textId="77777777" w:rsidR="009F6370" w:rsidRPr="005066FE" w:rsidRDefault="009F6370" w:rsidP="007E2035">
      <w:pPr>
        <w:spacing w:line="360" w:lineRule="auto"/>
        <w:rPr>
          <w:rFonts w:ascii="Verdana" w:hAnsi="Verdana"/>
          <w:sz w:val="22"/>
          <w:szCs w:val="22"/>
        </w:rPr>
      </w:pPr>
    </w:p>
    <w:p w14:paraId="5866750B" w14:textId="77777777" w:rsidR="00736E30" w:rsidRPr="005066FE" w:rsidRDefault="00736E30" w:rsidP="007E2035">
      <w:pPr>
        <w:pStyle w:val="Ttulo1"/>
        <w:spacing w:line="360" w:lineRule="auto"/>
        <w:ind w:firstLine="0"/>
        <w:jc w:val="center"/>
        <w:rPr>
          <w:rFonts w:ascii="Verdana" w:hAnsi="Verdana" w:cs="Arial"/>
          <w:sz w:val="22"/>
          <w:szCs w:val="22"/>
        </w:rPr>
      </w:pPr>
      <w:r w:rsidRPr="005066FE">
        <w:rPr>
          <w:rFonts w:ascii="Verdana" w:hAnsi="Verdana" w:cs="Arial"/>
          <w:sz w:val="22"/>
          <w:szCs w:val="22"/>
        </w:rPr>
        <w:t>F A L L A:</w:t>
      </w:r>
    </w:p>
    <w:p w14:paraId="3B88899E" w14:textId="77777777" w:rsidR="00736E30" w:rsidRPr="005066FE" w:rsidRDefault="00736E30" w:rsidP="007E2035">
      <w:pPr>
        <w:suppressAutoHyphens/>
        <w:spacing w:line="360" w:lineRule="auto"/>
        <w:ind w:firstLine="1418"/>
        <w:jc w:val="both"/>
        <w:rPr>
          <w:rFonts w:ascii="Verdana" w:hAnsi="Verdana" w:cs="Arial"/>
          <w:sz w:val="22"/>
          <w:szCs w:val="22"/>
        </w:rPr>
      </w:pPr>
    </w:p>
    <w:p w14:paraId="205C551A" w14:textId="46D71F4F" w:rsidR="00736E30" w:rsidRPr="005066FE" w:rsidRDefault="00736E30" w:rsidP="007E2035">
      <w:pPr>
        <w:spacing w:line="360" w:lineRule="auto"/>
        <w:jc w:val="both"/>
        <w:rPr>
          <w:rFonts w:ascii="Verdana" w:hAnsi="Verdana" w:cs="Arial"/>
          <w:bCs/>
          <w:sz w:val="22"/>
          <w:szCs w:val="22"/>
        </w:rPr>
      </w:pPr>
      <w:r w:rsidRPr="005066FE">
        <w:rPr>
          <w:rFonts w:ascii="Verdana" w:hAnsi="Verdana" w:cs="Arial"/>
          <w:b/>
          <w:bCs/>
          <w:sz w:val="22"/>
          <w:szCs w:val="22"/>
        </w:rPr>
        <w:t>PRIMERO:</w:t>
      </w:r>
      <w:r w:rsidRPr="005066FE">
        <w:rPr>
          <w:rFonts w:ascii="Verdana" w:hAnsi="Verdana" w:cs="Arial"/>
          <w:bCs/>
          <w:sz w:val="22"/>
          <w:szCs w:val="22"/>
        </w:rPr>
        <w:t xml:space="preserve"> </w:t>
      </w:r>
      <w:r w:rsidRPr="005066FE">
        <w:rPr>
          <w:rFonts w:ascii="Verdana" w:hAnsi="Verdana" w:cs="Arial"/>
          <w:b/>
          <w:bCs/>
          <w:sz w:val="22"/>
          <w:szCs w:val="22"/>
        </w:rPr>
        <w:t xml:space="preserve">CONFIRMAR </w:t>
      </w:r>
      <w:r w:rsidRPr="005066FE">
        <w:rPr>
          <w:rFonts w:ascii="Verdana" w:hAnsi="Verdana" w:cs="Arial"/>
          <w:bCs/>
          <w:sz w:val="22"/>
          <w:szCs w:val="22"/>
        </w:rPr>
        <w:t xml:space="preserve">la sentencia proferida </w:t>
      </w:r>
      <w:r w:rsidR="009F6370" w:rsidRPr="005066FE">
        <w:rPr>
          <w:rFonts w:ascii="Verdana" w:hAnsi="Verdana" w:cs="Arial"/>
          <w:bCs/>
          <w:sz w:val="22"/>
          <w:szCs w:val="22"/>
        </w:rPr>
        <w:t>el</w:t>
      </w:r>
      <w:r w:rsidR="00BE3F75" w:rsidRPr="005066FE">
        <w:rPr>
          <w:rFonts w:ascii="Verdana" w:hAnsi="Verdana" w:cs="Arial"/>
          <w:bCs/>
          <w:sz w:val="22"/>
          <w:szCs w:val="22"/>
        </w:rPr>
        <w:t xml:space="preserve"> </w:t>
      </w:r>
      <w:r w:rsidR="005D20E5" w:rsidRPr="005066FE">
        <w:rPr>
          <w:rFonts w:ascii="Verdana" w:hAnsi="Verdana" w:cs="Arial"/>
          <w:sz w:val="22"/>
          <w:szCs w:val="22"/>
        </w:rPr>
        <w:t>30 de septiembre de 2019 por el JUZGADO PRIMERO ADMINISTRATIVO ORAL DEL CIRCUITO JUDICIAL DE DUITAMA</w:t>
      </w:r>
      <w:r w:rsidR="00BE3F75" w:rsidRPr="005066FE">
        <w:rPr>
          <w:rFonts w:ascii="Verdana" w:hAnsi="Verdana" w:cs="Arial"/>
          <w:bCs/>
          <w:sz w:val="22"/>
          <w:szCs w:val="22"/>
        </w:rPr>
        <w:t xml:space="preserve">, </w:t>
      </w:r>
      <w:r w:rsidRPr="005066FE">
        <w:rPr>
          <w:rFonts w:ascii="Verdana" w:hAnsi="Verdana" w:cs="Arial"/>
          <w:bCs/>
          <w:sz w:val="22"/>
          <w:szCs w:val="22"/>
        </w:rPr>
        <w:t xml:space="preserve">por las razones expuestas en esta providencia. </w:t>
      </w:r>
    </w:p>
    <w:p w14:paraId="69E2BB2B" w14:textId="77777777" w:rsidR="00736E30" w:rsidRPr="005066FE" w:rsidRDefault="00736E30" w:rsidP="007E2035">
      <w:pPr>
        <w:spacing w:line="360" w:lineRule="auto"/>
        <w:jc w:val="both"/>
        <w:rPr>
          <w:rFonts w:ascii="Verdana" w:hAnsi="Verdana" w:cs="Arial"/>
          <w:bCs/>
          <w:sz w:val="22"/>
          <w:szCs w:val="22"/>
        </w:rPr>
      </w:pPr>
    </w:p>
    <w:p w14:paraId="57C0D796" w14:textId="61533640" w:rsidR="00736E30" w:rsidRPr="005066FE" w:rsidRDefault="00736E30" w:rsidP="007E2035">
      <w:pPr>
        <w:spacing w:line="360" w:lineRule="auto"/>
        <w:jc w:val="both"/>
        <w:rPr>
          <w:rStyle w:val="eop"/>
          <w:rFonts w:ascii="Verdana" w:hAnsi="Verdana"/>
          <w:color w:val="000000"/>
          <w:sz w:val="22"/>
          <w:szCs w:val="22"/>
          <w:shd w:val="clear" w:color="auto" w:fill="FFFFFF"/>
        </w:rPr>
      </w:pPr>
      <w:r w:rsidRPr="005066FE">
        <w:rPr>
          <w:rFonts w:ascii="Verdana" w:hAnsi="Verdana" w:cs="Arial"/>
          <w:b/>
          <w:bCs/>
          <w:sz w:val="22"/>
          <w:szCs w:val="22"/>
        </w:rPr>
        <w:t>SEGUNDO:</w:t>
      </w:r>
      <w:r w:rsidR="005D20E5" w:rsidRPr="005066FE">
        <w:rPr>
          <w:rFonts w:ascii="Verdana" w:hAnsi="Verdana" w:cs="Arial"/>
          <w:b/>
          <w:bCs/>
          <w:sz w:val="22"/>
          <w:szCs w:val="22"/>
        </w:rPr>
        <w:t xml:space="preserve"> </w:t>
      </w:r>
      <w:r w:rsidR="00E50707" w:rsidRPr="005066FE">
        <w:rPr>
          <w:rStyle w:val="normaltextrun"/>
          <w:rFonts w:ascii="Verdana" w:hAnsi="Verdana"/>
          <w:color w:val="000000"/>
          <w:sz w:val="22"/>
          <w:szCs w:val="22"/>
          <w:shd w:val="clear" w:color="auto" w:fill="FFFFFF"/>
        </w:rPr>
        <w:t>Sin condena en costas, por las razones expuestas en esta providencia.</w:t>
      </w:r>
      <w:r w:rsidR="00E50707" w:rsidRPr="005066FE">
        <w:rPr>
          <w:rStyle w:val="eop"/>
          <w:rFonts w:ascii="Verdana" w:hAnsi="Verdana"/>
          <w:color w:val="000000"/>
          <w:sz w:val="22"/>
          <w:szCs w:val="22"/>
          <w:shd w:val="clear" w:color="auto" w:fill="FFFFFF"/>
        </w:rPr>
        <w:t> </w:t>
      </w:r>
    </w:p>
    <w:p w14:paraId="5055312E" w14:textId="77777777" w:rsidR="00E50707" w:rsidRPr="005066FE" w:rsidRDefault="00E50707" w:rsidP="007E2035">
      <w:pPr>
        <w:spacing w:line="360" w:lineRule="auto"/>
        <w:jc w:val="both"/>
        <w:rPr>
          <w:rFonts w:ascii="Verdana" w:hAnsi="Verdana" w:cs="Arial"/>
          <w:b/>
          <w:sz w:val="22"/>
          <w:szCs w:val="22"/>
        </w:rPr>
      </w:pPr>
    </w:p>
    <w:p w14:paraId="3964ED7D" w14:textId="77777777" w:rsidR="00736E30" w:rsidRPr="005066FE" w:rsidRDefault="009F6370" w:rsidP="007E2035">
      <w:pPr>
        <w:spacing w:line="360" w:lineRule="auto"/>
        <w:jc w:val="both"/>
        <w:rPr>
          <w:rFonts w:ascii="Verdana" w:hAnsi="Verdana" w:cs="Arial"/>
          <w:sz w:val="22"/>
          <w:szCs w:val="22"/>
        </w:rPr>
      </w:pPr>
      <w:r w:rsidRPr="005066FE">
        <w:rPr>
          <w:rFonts w:ascii="Verdana" w:hAnsi="Verdana" w:cs="Arial"/>
          <w:b/>
          <w:sz w:val="22"/>
          <w:szCs w:val="22"/>
        </w:rPr>
        <w:t>TERCERO</w:t>
      </w:r>
      <w:r w:rsidR="00736E30" w:rsidRPr="005066FE">
        <w:rPr>
          <w:rFonts w:ascii="Verdana" w:hAnsi="Verdana" w:cs="Arial"/>
          <w:b/>
          <w:sz w:val="22"/>
          <w:szCs w:val="22"/>
        </w:rPr>
        <w:t>:</w:t>
      </w:r>
      <w:r w:rsidR="00736E30" w:rsidRPr="005066FE">
        <w:rPr>
          <w:rFonts w:ascii="Verdana" w:hAnsi="Verdana" w:cs="Arial"/>
          <w:sz w:val="22"/>
          <w:szCs w:val="22"/>
        </w:rPr>
        <w:t xml:space="preserve"> Una vez en firme la presente providencia, por Secretaría envíese el expediente al despacho de origen.</w:t>
      </w:r>
    </w:p>
    <w:p w14:paraId="19F3485C" w14:textId="14A7A943" w:rsidR="00464EDC" w:rsidRPr="005066FE" w:rsidRDefault="00464EDC" w:rsidP="007E2035">
      <w:pPr>
        <w:spacing w:line="360" w:lineRule="auto"/>
        <w:jc w:val="both"/>
        <w:rPr>
          <w:rFonts w:ascii="Verdana" w:hAnsi="Verdana" w:cs="Arial"/>
          <w:b/>
          <w:sz w:val="22"/>
          <w:szCs w:val="22"/>
          <w:lang w:val="es-ES_tradnl"/>
        </w:rPr>
      </w:pPr>
    </w:p>
    <w:p w14:paraId="7F152EA7" w14:textId="77777777" w:rsidR="00DD5E30" w:rsidRPr="005066FE" w:rsidRDefault="00DD5E30" w:rsidP="007E2035">
      <w:pPr>
        <w:spacing w:line="360" w:lineRule="auto"/>
        <w:jc w:val="both"/>
        <w:rPr>
          <w:rFonts w:ascii="Verdana" w:hAnsi="Verdana" w:cs="Arial"/>
          <w:b/>
          <w:sz w:val="22"/>
          <w:szCs w:val="22"/>
          <w:lang w:val="es-ES_tradnl"/>
        </w:rPr>
      </w:pPr>
    </w:p>
    <w:p w14:paraId="33652F3E" w14:textId="77777777" w:rsidR="00736E30" w:rsidRPr="005066FE" w:rsidRDefault="00736E30" w:rsidP="007E2035">
      <w:pPr>
        <w:spacing w:line="360" w:lineRule="auto"/>
        <w:jc w:val="both"/>
        <w:rPr>
          <w:rFonts w:ascii="Verdana" w:hAnsi="Verdana" w:cs="Arial"/>
          <w:b/>
          <w:sz w:val="22"/>
          <w:szCs w:val="22"/>
          <w:lang w:val="es-ES_tradnl"/>
        </w:rPr>
      </w:pPr>
      <w:r w:rsidRPr="005066FE">
        <w:rPr>
          <w:rFonts w:ascii="Verdana" w:hAnsi="Verdana" w:cs="Arial"/>
          <w:b/>
          <w:sz w:val="22"/>
          <w:szCs w:val="22"/>
          <w:lang w:val="es-ES_tradnl"/>
        </w:rPr>
        <w:t>NOTIFIQUESE Y CÚMPLASE.</w:t>
      </w:r>
    </w:p>
    <w:p w14:paraId="0E192306" w14:textId="533DDB32" w:rsidR="00464EDC" w:rsidRPr="005066FE" w:rsidRDefault="00464EDC" w:rsidP="007E2035">
      <w:pPr>
        <w:spacing w:line="360" w:lineRule="auto"/>
        <w:jc w:val="both"/>
        <w:rPr>
          <w:rFonts w:ascii="Verdana" w:hAnsi="Verdana" w:cs="Arial"/>
          <w:sz w:val="22"/>
          <w:szCs w:val="22"/>
          <w:lang w:val="es-ES_tradnl"/>
        </w:rPr>
      </w:pPr>
    </w:p>
    <w:p w14:paraId="070EEF79" w14:textId="77777777" w:rsidR="00DD5E30" w:rsidRPr="005066FE" w:rsidRDefault="00DD5E30" w:rsidP="007E2035">
      <w:pPr>
        <w:spacing w:line="360" w:lineRule="auto"/>
        <w:jc w:val="both"/>
        <w:rPr>
          <w:rFonts w:ascii="Verdana" w:hAnsi="Verdana" w:cs="Arial"/>
          <w:sz w:val="22"/>
          <w:szCs w:val="22"/>
          <w:lang w:val="es-ES_tradnl"/>
        </w:rPr>
      </w:pPr>
    </w:p>
    <w:p w14:paraId="07C233D4" w14:textId="77777777" w:rsidR="009F6370" w:rsidRPr="005066FE" w:rsidRDefault="009F6370" w:rsidP="007E2035">
      <w:pPr>
        <w:spacing w:line="360" w:lineRule="auto"/>
        <w:jc w:val="both"/>
        <w:rPr>
          <w:rFonts w:ascii="Verdana" w:hAnsi="Verdana" w:cs="Arial"/>
          <w:sz w:val="22"/>
          <w:szCs w:val="22"/>
          <w:lang w:val="es-ES_tradnl"/>
        </w:rPr>
      </w:pPr>
      <w:r w:rsidRPr="005066FE">
        <w:rPr>
          <w:rFonts w:ascii="Verdana" w:hAnsi="Verdana" w:cs="Arial"/>
          <w:sz w:val="22"/>
          <w:szCs w:val="22"/>
          <w:lang w:val="es-ES_tradnl"/>
        </w:rPr>
        <w:t>La anterior providencia fue discutida y aproba</w:t>
      </w:r>
      <w:r w:rsidR="00467562" w:rsidRPr="005066FE">
        <w:rPr>
          <w:rFonts w:ascii="Verdana" w:hAnsi="Verdana" w:cs="Arial"/>
          <w:sz w:val="22"/>
          <w:szCs w:val="22"/>
          <w:lang w:val="es-ES_tradnl"/>
        </w:rPr>
        <w:t>da por la Sala de Decisión No. 6</w:t>
      </w:r>
      <w:r w:rsidRPr="005066FE">
        <w:rPr>
          <w:rFonts w:ascii="Verdana" w:hAnsi="Verdana" w:cs="Arial"/>
          <w:sz w:val="22"/>
          <w:szCs w:val="22"/>
          <w:lang w:val="es-ES_tradnl"/>
        </w:rPr>
        <w:t xml:space="preserve"> del Tribunal Administrativo de Boyacá, en sesión de la fecha.</w:t>
      </w:r>
    </w:p>
    <w:p w14:paraId="42AFC42D" w14:textId="1D70A333" w:rsidR="00467562" w:rsidRPr="005066FE" w:rsidRDefault="00467562" w:rsidP="007E2035">
      <w:pPr>
        <w:spacing w:line="360" w:lineRule="auto"/>
        <w:jc w:val="both"/>
        <w:rPr>
          <w:rFonts w:ascii="Verdana" w:hAnsi="Verdana" w:cs="Arial"/>
          <w:sz w:val="22"/>
          <w:szCs w:val="22"/>
          <w:lang w:val="es-ES_tradnl"/>
        </w:rPr>
      </w:pPr>
    </w:p>
    <w:p w14:paraId="0531A9C2" w14:textId="77777777" w:rsidR="00DD5E30" w:rsidRPr="005066FE" w:rsidRDefault="00DD5E30" w:rsidP="007E2035">
      <w:pPr>
        <w:spacing w:line="360" w:lineRule="auto"/>
        <w:jc w:val="both"/>
        <w:rPr>
          <w:rFonts w:ascii="Verdana" w:hAnsi="Verdana" w:cs="Arial"/>
          <w:sz w:val="22"/>
          <w:szCs w:val="22"/>
          <w:lang w:val="es-ES_tradnl"/>
        </w:rPr>
      </w:pPr>
    </w:p>
    <w:p w14:paraId="0B4E6123" w14:textId="77777777" w:rsidR="00DD5E30" w:rsidRPr="005066FE" w:rsidRDefault="00736E30" w:rsidP="007E2035">
      <w:pPr>
        <w:spacing w:line="360" w:lineRule="auto"/>
        <w:jc w:val="both"/>
        <w:rPr>
          <w:rFonts w:ascii="Verdana" w:hAnsi="Verdana" w:cs="Arial"/>
          <w:b/>
          <w:bCs/>
          <w:sz w:val="22"/>
          <w:szCs w:val="22"/>
        </w:rPr>
      </w:pPr>
      <w:r w:rsidRPr="005066FE">
        <w:rPr>
          <w:rFonts w:ascii="Verdana" w:hAnsi="Verdana" w:cs="Arial"/>
          <w:sz w:val="22"/>
          <w:szCs w:val="22"/>
          <w:lang w:val="es-ES_tradnl"/>
        </w:rPr>
        <w:t>Los Magistrados</w:t>
      </w:r>
      <w:r w:rsidR="00467562" w:rsidRPr="005066FE">
        <w:rPr>
          <w:rFonts w:ascii="Verdana" w:hAnsi="Verdana" w:cs="Arial"/>
          <w:sz w:val="22"/>
          <w:szCs w:val="22"/>
          <w:lang w:val="es-ES_tradnl"/>
        </w:rPr>
        <w:t xml:space="preserve">, </w:t>
      </w:r>
      <w:r w:rsidR="6F124EEA" w:rsidRPr="005066FE">
        <w:rPr>
          <w:rFonts w:ascii="Verdana" w:hAnsi="Verdana" w:cs="Arial"/>
          <w:b/>
          <w:bCs/>
          <w:sz w:val="22"/>
          <w:szCs w:val="22"/>
        </w:rPr>
        <w:t xml:space="preserve">     </w:t>
      </w:r>
    </w:p>
    <w:p w14:paraId="75FBE423" w14:textId="29EF4D06" w:rsidR="00736E30" w:rsidRPr="005066FE" w:rsidRDefault="6F124EEA" w:rsidP="007E2035">
      <w:pPr>
        <w:spacing w:line="360" w:lineRule="auto"/>
        <w:jc w:val="both"/>
        <w:rPr>
          <w:rFonts w:ascii="Verdana" w:hAnsi="Verdana"/>
          <w:sz w:val="22"/>
          <w:szCs w:val="22"/>
        </w:rPr>
      </w:pPr>
      <w:r w:rsidRPr="005066FE">
        <w:rPr>
          <w:rFonts w:ascii="Verdana" w:hAnsi="Verdana" w:cs="Arial"/>
          <w:b/>
          <w:bCs/>
          <w:sz w:val="22"/>
          <w:szCs w:val="22"/>
        </w:rPr>
        <w:t xml:space="preserve">                                         </w:t>
      </w:r>
    </w:p>
    <w:p w14:paraId="51F4DB1B" w14:textId="77777777" w:rsidR="00736E30" w:rsidRPr="005066FE" w:rsidRDefault="00736E30" w:rsidP="007E2035">
      <w:pPr>
        <w:spacing w:line="360" w:lineRule="auto"/>
        <w:jc w:val="center"/>
        <w:rPr>
          <w:rFonts w:ascii="Verdana" w:hAnsi="Verdana" w:cs="Arial"/>
          <w:b/>
          <w:sz w:val="22"/>
          <w:szCs w:val="22"/>
        </w:rPr>
      </w:pPr>
      <w:r w:rsidRPr="005066FE">
        <w:rPr>
          <w:rFonts w:ascii="Verdana" w:hAnsi="Verdana" w:cs="Arial"/>
          <w:b/>
          <w:sz w:val="22"/>
          <w:szCs w:val="22"/>
        </w:rPr>
        <w:t>FELIX ALBERTO RODRIGUEZ RIVEROS</w:t>
      </w:r>
    </w:p>
    <w:p w14:paraId="2D3F0BEC" w14:textId="77777777" w:rsidR="00467562" w:rsidRPr="005066FE" w:rsidRDefault="00467562" w:rsidP="007E2035">
      <w:pPr>
        <w:spacing w:line="360" w:lineRule="auto"/>
        <w:jc w:val="center"/>
        <w:rPr>
          <w:rFonts w:ascii="Verdana" w:hAnsi="Verdana" w:cs="Arial"/>
          <w:b/>
          <w:sz w:val="22"/>
          <w:szCs w:val="22"/>
        </w:rPr>
      </w:pPr>
    </w:p>
    <w:p w14:paraId="53A9339C" w14:textId="701D4AF4" w:rsidR="00467562" w:rsidRPr="005066FE" w:rsidRDefault="00467562" w:rsidP="007E2035">
      <w:pPr>
        <w:spacing w:line="360" w:lineRule="auto"/>
        <w:jc w:val="center"/>
        <w:rPr>
          <w:rFonts w:ascii="Verdana" w:hAnsi="Verdana" w:cs="Arial"/>
          <w:b/>
          <w:sz w:val="22"/>
          <w:szCs w:val="22"/>
        </w:rPr>
      </w:pPr>
      <w:r w:rsidRPr="005066FE">
        <w:rPr>
          <w:rFonts w:ascii="Verdana" w:hAnsi="Verdana" w:cs="Arial"/>
          <w:b/>
          <w:sz w:val="22"/>
          <w:szCs w:val="22"/>
        </w:rPr>
        <w:t xml:space="preserve">LUIS ERNESTO ARCINIEGAS TRIANA </w:t>
      </w:r>
    </w:p>
    <w:p w14:paraId="2ED16B20" w14:textId="77777777" w:rsidR="00DD5E30" w:rsidRPr="005066FE" w:rsidRDefault="00DD5E30" w:rsidP="007E2035">
      <w:pPr>
        <w:spacing w:line="360" w:lineRule="auto"/>
        <w:jc w:val="center"/>
        <w:rPr>
          <w:rFonts w:ascii="Verdana" w:hAnsi="Verdana" w:cs="Arial"/>
          <w:b/>
          <w:sz w:val="22"/>
          <w:szCs w:val="22"/>
        </w:rPr>
      </w:pPr>
    </w:p>
    <w:p w14:paraId="0C178E9E" w14:textId="77777777" w:rsidR="00D47B6C" w:rsidRPr="005066FE" w:rsidRDefault="00D47B6C" w:rsidP="007E2035">
      <w:pPr>
        <w:spacing w:line="360" w:lineRule="auto"/>
        <w:jc w:val="center"/>
        <w:rPr>
          <w:rFonts w:ascii="Verdana" w:hAnsi="Verdana" w:cs="Arial"/>
          <w:b/>
          <w:sz w:val="22"/>
          <w:szCs w:val="22"/>
        </w:rPr>
      </w:pPr>
    </w:p>
    <w:p w14:paraId="2921B81D" w14:textId="5C563011" w:rsidR="007E2035" w:rsidRPr="005066FE" w:rsidRDefault="00736E30">
      <w:pPr>
        <w:spacing w:line="360" w:lineRule="auto"/>
        <w:jc w:val="center"/>
        <w:rPr>
          <w:rFonts w:ascii="Verdana" w:hAnsi="Verdana" w:cs="Arial"/>
          <w:b/>
          <w:sz w:val="22"/>
          <w:szCs w:val="22"/>
        </w:rPr>
      </w:pPr>
      <w:r w:rsidRPr="005066FE">
        <w:rPr>
          <w:rFonts w:ascii="Verdana" w:hAnsi="Verdana" w:cs="Arial"/>
          <w:b/>
          <w:sz w:val="22"/>
          <w:szCs w:val="22"/>
        </w:rPr>
        <w:t>FABIO IVÁN AFANADOR GARCÍA</w:t>
      </w:r>
    </w:p>
    <w:p w14:paraId="717EE380" w14:textId="4B3513C8" w:rsidR="00DD5E30" w:rsidRPr="005066FE" w:rsidRDefault="00DD5E30">
      <w:pPr>
        <w:spacing w:line="360" w:lineRule="auto"/>
        <w:jc w:val="center"/>
        <w:rPr>
          <w:rFonts w:ascii="Verdana" w:hAnsi="Verdana" w:cs="Arial"/>
          <w:b/>
          <w:sz w:val="22"/>
          <w:szCs w:val="22"/>
        </w:rPr>
      </w:pPr>
    </w:p>
    <w:p w14:paraId="4E44B0BA" w14:textId="2B4296D6" w:rsidR="00DD5E30" w:rsidRPr="005066FE" w:rsidRDefault="00DD5E30">
      <w:pPr>
        <w:spacing w:line="360" w:lineRule="auto"/>
        <w:jc w:val="center"/>
        <w:rPr>
          <w:rFonts w:ascii="Verdana" w:hAnsi="Verdana" w:cs="Arial"/>
          <w:b/>
          <w:sz w:val="22"/>
          <w:szCs w:val="22"/>
        </w:rPr>
      </w:pPr>
    </w:p>
    <w:p w14:paraId="34A151E8" w14:textId="226DD956" w:rsidR="00DD5E30" w:rsidRPr="005066FE" w:rsidRDefault="00DD5E30">
      <w:pPr>
        <w:spacing w:line="360" w:lineRule="auto"/>
        <w:jc w:val="center"/>
        <w:rPr>
          <w:rFonts w:ascii="Verdana" w:hAnsi="Verdana" w:cs="Arial"/>
        </w:rPr>
      </w:pPr>
      <w:r w:rsidRPr="005066FE">
        <w:rPr>
          <w:rFonts w:ascii="Verdana" w:hAnsi="Verdana" w:cs="Arial"/>
        </w:rPr>
        <w:t xml:space="preserve">Hoja de firmas: </w:t>
      </w:r>
    </w:p>
    <w:p w14:paraId="2DBB7C0C" w14:textId="3AB66A47" w:rsidR="00DD5E30" w:rsidRPr="005066FE" w:rsidRDefault="00DD5E30" w:rsidP="00DD5E30">
      <w:pPr>
        <w:spacing w:line="276" w:lineRule="auto"/>
        <w:ind w:right="-81"/>
        <w:jc w:val="center"/>
        <w:rPr>
          <w:rFonts w:ascii="Verdana" w:hAnsi="Verdana" w:cs="Arial"/>
        </w:rPr>
      </w:pPr>
      <w:r w:rsidRPr="005066FE">
        <w:rPr>
          <w:rFonts w:ascii="Verdana" w:hAnsi="Verdana" w:cs="Arial"/>
        </w:rPr>
        <w:t>MEDIO DE CONTROL: REPARACION DIRECTA</w:t>
      </w:r>
    </w:p>
    <w:p w14:paraId="0C9292A8" w14:textId="77777777" w:rsidR="00DD5E30" w:rsidRPr="005066FE" w:rsidRDefault="00DD5E30" w:rsidP="00DD5E30">
      <w:pPr>
        <w:spacing w:line="276" w:lineRule="auto"/>
        <w:ind w:right="-81"/>
        <w:jc w:val="center"/>
        <w:rPr>
          <w:rFonts w:ascii="Verdana" w:hAnsi="Verdana" w:cs="Arial"/>
        </w:rPr>
      </w:pPr>
      <w:r w:rsidRPr="005066FE">
        <w:rPr>
          <w:rFonts w:ascii="Verdana" w:hAnsi="Verdana" w:cs="Arial"/>
        </w:rPr>
        <w:t>DEMANDANTE: RUTH MARÍA LEÓN VARGAS Y OTROS</w:t>
      </w:r>
    </w:p>
    <w:p w14:paraId="6E10F6A5" w14:textId="0317FF7C" w:rsidR="00DD5E30" w:rsidRPr="005066FE" w:rsidRDefault="00DD5E30" w:rsidP="00DD5E30">
      <w:pPr>
        <w:pStyle w:val="Sangra3detindependiente"/>
        <w:spacing w:line="276" w:lineRule="auto"/>
        <w:ind w:left="0" w:right="-81"/>
        <w:jc w:val="center"/>
        <w:rPr>
          <w:rFonts w:ascii="Verdana" w:hAnsi="Verdana" w:cs="Arial"/>
          <w:b w:val="0"/>
          <w:sz w:val="20"/>
        </w:rPr>
      </w:pPr>
      <w:r w:rsidRPr="005066FE">
        <w:rPr>
          <w:rFonts w:ascii="Verdana" w:hAnsi="Verdana" w:cs="Arial"/>
          <w:b w:val="0"/>
          <w:sz w:val="20"/>
        </w:rPr>
        <w:t>DEMANDADO: MUNICIPIO DE DUITAMA – SECREATARÍA DE TRÁNSITO Y TRANSPORTE</w:t>
      </w:r>
    </w:p>
    <w:p w14:paraId="1BD2F9F3" w14:textId="4AB0FBC8" w:rsidR="00DD5E30" w:rsidRPr="00DD5E30" w:rsidRDefault="00DD5E30" w:rsidP="00DD5E30">
      <w:pPr>
        <w:spacing w:line="276" w:lineRule="auto"/>
        <w:ind w:right="-81"/>
        <w:jc w:val="center"/>
        <w:rPr>
          <w:rFonts w:ascii="Verdana" w:hAnsi="Verdana" w:cs="Arial"/>
        </w:rPr>
      </w:pPr>
      <w:r w:rsidRPr="005066FE">
        <w:rPr>
          <w:rFonts w:ascii="Verdana" w:hAnsi="Verdana" w:cs="Arial"/>
        </w:rPr>
        <w:t>RADICADO: 152383333001 201700174 01</w:t>
      </w:r>
      <w:bookmarkStart w:id="0" w:name="_GoBack"/>
      <w:bookmarkEnd w:id="0"/>
    </w:p>
    <w:p w14:paraId="6B3783D8" w14:textId="77777777" w:rsidR="00DD5E30" w:rsidRPr="004A130D" w:rsidRDefault="00DD5E30">
      <w:pPr>
        <w:spacing w:line="360" w:lineRule="auto"/>
        <w:jc w:val="center"/>
        <w:rPr>
          <w:rFonts w:ascii="Verdana" w:hAnsi="Verdana" w:cs="Arial"/>
          <w:b/>
          <w:sz w:val="22"/>
          <w:szCs w:val="22"/>
        </w:rPr>
      </w:pPr>
    </w:p>
    <w:sectPr w:rsidR="00DD5E30" w:rsidRPr="004A130D" w:rsidSect="00D30CCC">
      <w:headerReference w:type="even" r:id="rId12"/>
      <w:headerReference w:type="default" r:id="rId13"/>
      <w:footerReference w:type="default" r:id="rId14"/>
      <w:pgSz w:w="12242" w:h="18722" w:code="14"/>
      <w:pgMar w:top="1985"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C63C7" w14:textId="77777777" w:rsidR="00190250" w:rsidRDefault="00190250" w:rsidP="00736E30">
      <w:r>
        <w:separator/>
      </w:r>
    </w:p>
  </w:endnote>
  <w:endnote w:type="continuationSeparator" w:id="0">
    <w:p w14:paraId="254954DE" w14:textId="77777777" w:rsidR="00190250" w:rsidRDefault="00190250" w:rsidP="0073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ourie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631805"/>
      <w:docPartObj>
        <w:docPartGallery w:val="Page Numbers (Bottom of Page)"/>
        <w:docPartUnique/>
      </w:docPartObj>
    </w:sdtPr>
    <w:sdtEndPr/>
    <w:sdtContent>
      <w:p w14:paraId="409582F1" w14:textId="42A3ED01" w:rsidR="00B447A7" w:rsidRDefault="00B447A7">
        <w:pPr>
          <w:pStyle w:val="Piedepgina"/>
          <w:jc w:val="right"/>
        </w:pPr>
        <w:r>
          <w:fldChar w:fldCharType="begin"/>
        </w:r>
        <w:r>
          <w:instrText>PAGE   \* MERGEFORMAT</w:instrText>
        </w:r>
        <w:r>
          <w:fldChar w:fldCharType="separate"/>
        </w:r>
        <w:r w:rsidR="005066FE">
          <w:rPr>
            <w:noProof/>
          </w:rPr>
          <w:t>16</w:t>
        </w:r>
        <w:r>
          <w:fldChar w:fldCharType="end"/>
        </w:r>
      </w:p>
    </w:sdtContent>
  </w:sdt>
  <w:p w14:paraId="7B40C951" w14:textId="77777777" w:rsidR="00B447A7" w:rsidRDefault="00B447A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12F85" w14:textId="77777777" w:rsidR="00190250" w:rsidRDefault="00190250" w:rsidP="00736E30">
      <w:r>
        <w:separator/>
      </w:r>
    </w:p>
  </w:footnote>
  <w:footnote w:type="continuationSeparator" w:id="0">
    <w:p w14:paraId="641C1F2F" w14:textId="77777777" w:rsidR="00190250" w:rsidRDefault="00190250" w:rsidP="00736E30">
      <w:r>
        <w:continuationSeparator/>
      </w:r>
    </w:p>
  </w:footnote>
  <w:footnote w:id="1">
    <w:p w14:paraId="7CDB4E69" w14:textId="77777777" w:rsidR="00B447A7" w:rsidRPr="00357393" w:rsidRDefault="00B447A7" w:rsidP="00357393">
      <w:pPr>
        <w:pStyle w:val="Textonotapie"/>
        <w:jc w:val="both"/>
        <w:rPr>
          <w:rFonts w:ascii="Arial" w:hAnsi="Arial" w:cs="Arial"/>
          <w:sz w:val="16"/>
          <w:szCs w:val="16"/>
        </w:rPr>
      </w:pPr>
      <w:r w:rsidRPr="00357393">
        <w:rPr>
          <w:rStyle w:val="Refdenotaalpie"/>
          <w:rFonts w:ascii="Arial" w:hAnsi="Arial" w:cs="Arial"/>
          <w:sz w:val="16"/>
          <w:szCs w:val="16"/>
        </w:rPr>
        <w:footnoteRef/>
      </w:r>
      <w:r w:rsidRPr="00357393">
        <w:rPr>
          <w:rFonts w:ascii="Arial" w:hAnsi="Arial" w:cs="Arial"/>
          <w:sz w:val="16"/>
          <w:szCs w:val="16"/>
        </w:rPr>
        <w:t xml:space="preserve"> </w:t>
      </w:r>
      <w:r w:rsidRPr="00357393">
        <w:rPr>
          <w:rFonts w:ascii="Arial" w:hAnsi="Arial" w:cs="Arial"/>
          <w:bCs/>
          <w:sz w:val="16"/>
          <w:szCs w:val="16"/>
          <w:shd w:val="clear" w:color="auto" w:fill="FFFFFF"/>
        </w:rPr>
        <w:t>Artículo 153.</w:t>
      </w:r>
      <w:r w:rsidRPr="00357393">
        <w:rPr>
          <w:rStyle w:val="apple-converted-space"/>
          <w:rFonts w:ascii="Arial" w:hAnsi="Arial" w:cs="Arial"/>
          <w:bCs/>
          <w:sz w:val="16"/>
          <w:szCs w:val="16"/>
          <w:shd w:val="clear" w:color="auto" w:fill="FFFFFF"/>
        </w:rPr>
        <w:t> </w:t>
      </w:r>
      <w:r w:rsidRPr="00357393">
        <w:rPr>
          <w:rFonts w:ascii="Arial" w:hAnsi="Arial" w:cs="Arial"/>
          <w:bCs/>
          <w:i/>
          <w:iCs/>
          <w:sz w:val="16"/>
          <w:szCs w:val="16"/>
          <w:shd w:val="clear" w:color="auto" w:fill="FFFFFF"/>
        </w:rPr>
        <w:t>Competencia de los tribunales administrativos en segunda instancia</w:t>
      </w:r>
      <w:r w:rsidRPr="00357393">
        <w:rPr>
          <w:rFonts w:ascii="Arial" w:hAnsi="Arial" w:cs="Arial"/>
          <w:i/>
          <w:iCs/>
          <w:sz w:val="16"/>
          <w:szCs w:val="16"/>
          <w:shd w:val="clear" w:color="auto" w:fill="FFFFFF"/>
        </w:rPr>
        <w:t>.</w:t>
      </w:r>
      <w:r w:rsidRPr="00357393">
        <w:rPr>
          <w:rStyle w:val="apple-converted-space"/>
          <w:rFonts w:ascii="Arial" w:hAnsi="Arial" w:cs="Arial"/>
          <w:i/>
          <w:iCs/>
          <w:sz w:val="16"/>
          <w:szCs w:val="16"/>
          <w:shd w:val="clear" w:color="auto" w:fill="FFFFFF"/>
        </w:rPr>
        <w:t> </w:t>
      </w:r>
      <w:r w:rsidRPr="00357393">
        <w:rPr>
          <w:rFonts w:ascii="Arial" w:hAnsi="Arial" w:cs="Arial"/>
          <w:sz w:val="16"/>
          <w:szCs w:val="16"/>
          <w:shd w:val="clear" w:color="auto" w:fill="FFFFFF"/>
        </w:rPr>
        <w:t>Los tribunales administrativos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w:t>
      </w:r>
    </w:p>
  </w:footnote>
  <w:footnote w:id="2">
    <w:p w14:paraId="68518702" w14:textId="7E158345" w:rsidR="00B447A7" w:rsidRPr="00357393" w:rsidRDefault="00B447A7" w:rsidP="00357393">
      <w:pPr>
        <w:pStyle w:val="Textonotapie"/>
        <w:jc w:val="both"/>
        <w:rPr>
          <w:rFonts w:ascii="Arial" w:hAnsi="Arial" w:cs="Arial"/>
          <w:sz w:val="16"/>
          <w:szCs w:val="16"/>
          <w:lang w:val="es-CO"/>
        </w:rPr>
      </w:pPr>
      <w:r w:rsidRPr="00357393">
        <w:rPr>
          <w:rStyle w:val="Refdenotaalpie"/>
          <w:rFonts w:ascii="Arial" w:hAnsi="Arial" w:cs="Arial"/>
          <w:sz w:val="16"/>
          <w:szCs w:val="16"/>
        </w:rPr>
        <w:footnoteRef/>
      </w:r>
      <w:r w:rsidRPr="00357393">
        <w:rPr>
          <w:rFonts w:ascii="Arial" w:hAnsi="Arial" w:cs="Arial"/>
          <w:sz w:val="16"/>
          <w:szCs w:val="16"/>
        </w:rPr>
        <w:t xml:space="preserve"> </w:t>
      </w:r>
      <w:r w:rsidRPr="00357393">
        <w:rPr>
          <w:rFonts w:ascii="Arial" w:hAnsi="Arial" w:cs="Arial"/>
          <w:sz w:val="16"/>
          <w:szCs w:val="16"/>
          <w:lang w:val="es-CO"/>
        </w:rPr>
        <w:t xml:space="preserve">Sentencia de unificación del Consejo de Estado, del 15 de agosto de 2018, radicado No. </w:t>
      </w:r>
      <w:r w:rsidRPr="00357393">
        <w:rPr>
          <w:rFonts w:ascii="Arial" w:hAnsi="Arial" w:cs="Arial"/>
          <w:sz w:val="16"/>
          <w:szCs w:val="16"/>
        </w:rPr>
        <w:t>66001-23-31-000-2010-00235 01 (46.947), C.P. Carlos Alberto Zambrano Barrera.</w:t>
      </w:r>
    </w:p>
  </w:footnote>
  <w:footnote w:id="3">
    <w:p w14:paraId="2F78E205" w14:textId="77777777" w:rsidR="00B447A7" w:rsidRPr="00357393" w:rsidRDefault="00B447A7" w:rsidP="00357393">
      <w:pPr>
        <w:pStyle w:val="Notaalpie20"/>
        <w:shd w:val="clear" w:color="auto" w:fill="auto"/>
        <w:spacing w:line="240" w:lineRule="auto"/>
        <w:ind w:left="40"/>
        <w:jc w:val="both"/>
        <w:rPr>
          <w:sz w:val="16"/>
          <w:szCs w:val="16"/>
        </w:rPr>
      </w:pPr>
      <w:r w:rsidRPr="00357393">
        <w:rPr>
          <w:sz w:val="16"/>
          <w:szCs w:val="16"/>
        </w:rPr>
        <w:footnoteRef/>
      </w:r>
      <w:r w:rsidRPr="00357393">
        <w:rPr>
          <w:rStyle w:val="NotaalpieSincursiva"/>
          <w:rFonts w:eastAsia="Verdana"/>
          <w:sz w:val="16"/>
          <w:szCs w:val="16"/>
        </w:rPr>
        <w:t xml:space="preserve"> Corte Constitucional, sentencia C-254 de 2003.</w:t>
      </w:r>
    </w:p>
  </w:footnote>
  <w:footnote w:id="4">
    <w:p w14:paraId="17537CE9" w14:textId="77777777" w:rsidR="00B447A7" w:rsidRPr="00357393" w:rsidRDefault="00B447A7" w:rsidP="00357393">
      <w:pPr>
        <w:pStyle w:val="Textonotapie"/>
        <w:jc w:val="both"/>
        <w:rPr>
          <w:rFonts w:ascii="Arial" w:hAnsi="Arial" w:cs="Arial"/>
          <w:sz w:val="16"/>
          <w:szCs w:val="16"/>
        </w:rPr>
      </w:pPr>
      <w:r w:rsidRPr="00357393">
        <w:rPr>
          <w:rStyle w:val="Refdenotaalpie"/>
          <w:rFonts w:ascii="Arial" w:hAnsi="Arial" w:cs="Arial"/>
          <w:sz w:val="16"/>
          <w:szCs w:val="16"/>
        </w:rPr>
        <w:footnoteRef/>
      </w:r>
      <w:r w:rsidRPr="00357393">
        <w:rPr>
          <w:rFonts w:ascii="Arial" w:hAnsi="Arial" w:cs="Arial"/>
          <w:sz w:val="16"/>
          <w:szCs w:val="16"/>
        </w:rPr>
        <w:t xml:space="preserve"> Consejo de Estado. Sala de lo Contencioso Administrativo. Sección Tercera. Sentencia de 4 de diciembre de 2006. C.P. Mauricio Fajardo. Exp. 13168</w:t>
      </w:r>
    </w:p>
  </w:footnote>
  <w:footnote w:id="5">
    <w:p w14:paraId="78EBC458" w14:textId="77777777" w:rsidR="00B447A7" w:rsidRPr="00357393" w:rsidRDefault="00B447A7" w:rsidP="00357393">
      <w:pPr>
        <w:pStyle w:val="Textonotapie"/>
        <w:jc w:val="both"/>
        <w:rPr>
          <w:rFonts w:ascii="Arial" w:hAnsi="Arial" w:cs="Arial"/>
          <w:sz w:val="16"/>
          <w:szCs w:val="16"/>
        </w:rPr>
      </w:pPr>
      <w:r w:rsidRPr="00357393">
        <w:rPr>
          <w:rStyle w:val="Refdenotaalpie"/>
          <w:rFonts w:ascii="Arial" w:hAnsi="Arial" w:cs="Arial"/>
          <w:sz w:val="16"/>
          <w:szCs w:val="16"/>
        </w:rPr>
        <w:footnoteRef/>
      </w:r>
      <w:r w:rsidRPr="00357393">
        <w:rPr>
          <w:rFonts w:ascii="Arial" w:hAnsi="Arial" w:cs="Arial"/>
          <w:sz w:val="16"/>
          <w:szCs w:val="16"/>
        </w:rPr>
        <w:t xml:space="preserve"> Consejo de Estado. Sala de lo Contencioso Administrativo. Sección Tercera. Sentencia de 27 de septiembre de 2000. C.P. Alier Eduardo Hernández Enríquez. Exp. 11601.</w:t>
      </w:r>
    </w:p>
  </w:footnote>
  <w:footnote w:id="6">
    <w:p w14:paraId="07D84BAC" w14:textId="77777777" w:rsidR="00B447A7" w:rsidRPr="00357393" w:rsidRDefault="00B447A7" w:rsidP="00357393">
      <w:pPr>
        <w:pStyle w:val="Textonotapie"/>
        <w:jc w:val="both"/>
        <w:rPr>
          <w:rFonts w:ascii="Arial" w:hAnsi="Arial" w:cs="Arial"/>
          <w:sz w:val="16"/>
          <w:szCs w:val="16"/>
        </w:rPr>
      </w:pPr>
      <w:r w:rsidRPr="00357393">
        <w:rPr>
          <w:rStyle w:val="Refdenotaalpie"/>
          <w:rFonts w:ascii="Arial" w:hAnsi="Arial" w:cs="Arial"/>
          <w:sz w:val="16"/>
          <w:szCs w:val="16"/>
        </w:rPr>
        <w:footnoteRef/>
      </w:r>
      <w:r w:rsidRPr="00357393">
        <w:rPr>
          <w:rFonts w:ascii="Arial" w:hAnsi="Arial" w:cs="Arial"/>
          <w:sz w:val="16"/>
          <w:szCs w:val="16"/>
        </w:rPr>
        <w:t xml:space="preserve"> Consejo de Estado. Sala de lo Contencioso Administrativo. Sección Tercera. Sentencia de 2 de marzo de 2000. C.P. Mará Elena Giraldo Gómez. Exp. 11945, entre otras. Cfr. Consejo de Estado. Sala de lo Contencioso Administrativo. Sección Tercera. Aclaración de voto de Enrique Gil Botero de 30 de julio de 2008. Exp. 15726.</w:t>
      </w:r>
    </w:p>
  </w:footnote>
  <w:footnote w:id="7">
    <w:p w14:paraId="0FDBC7F3" w14:textId="77777777" w:rsidR="00B447A7" w:rsidRPr="00357393" w:rsidRDefault="00B447A7" w:rsidP="00357393">
      <w:pPr>
        <w:pStyle w:val="Textonotapie"/>
        <w:jc w:val="both"/>
        <w:rPr>
          <w:rFonts w:ascii="Arial" w:hAnsi="Arial" w:cs="Arial"/>
          <w:sz w:val="16"/>
          <w:szCs w:val="16"/>
          <w:lang w:val="es-CO"/>
        </w:rPr>
      </w:pPr>
      <w:r w:rsidRPr="00357393">
        <w:rPr>
          <w:rStyle w:val="Refdenotaalpie"/>
          <w:rFonts w:ascii="Arial" w:hAnsi="Arial" w:cs="Arial"/>
          <w:sz w:val="16"/>
          <w:szCs w:val="16"/>
        </w:rPr>
        <w:footnoteRef/>
      </w:r>
      <w:r w:rsidRPr="00357393">
        <w:rPr>
          <w:rFonts w:ascii="Arial" w:hAnsi="Arial" w:cs="Arial"/>
          <w:sz w:val="16"/>
          <w:szCs w:val="16"/>
        </w:rPr>
        <w:t xml:space="preserve"> Consejo de Estado. Sala de lo Contencioso Administrativo. Sección Tercera. Sentencias de 11 de noviembre de 1999. C.P. Alier Eduardo Hernández Enríquez. Exp. 11499 y del 27 de enero de 2000. C.P. Alier Eduardo Hernández Enríquez. Exp. 10867, entre otras. Cfr. Consejo de Estado. Sala de lo Contencioso Administrativo. Sección Tercera</w:t>
      </w:r>
    </w:p>
  </w:footnote>
  <w:footnote w:id="8">
    <w:p w14:paraId="7D926D2C" w14:textId="77777777" w:rsidR="00B447A7" w:rsidRPr="00357393" w:rsidRDefault="00B447A7" w:rsidP="00357393">
      <w:pPr>
        <w:pStyle w:val="Notaalpie30"/>
        <w:shd w:val="clear" w:color="auto" w:fill="auto"/>
        <w:spacing w:line="240" w:lineRule="auto"/>
        <w:ind w:left="20"/>
        <w:rPr>
          <w:sz w:val="16"/>
          <w:szCs w:val="16"/>
        </w:rPr>
      </w:pPr>
      <w:r w:rsidRPr="00357393">
        <w:rPr>
          <w:sz w:val="16"/>
          <w:szCs w:val="16"/>
        </w:rPr>
        <w:footnoteRef/>
      </w:r>
      <w:r w:rsidRPr="00357393">
        <w:rPr>
          <w:rStyle w:val="NotaalpieSincursiva"/>
          <w:rFonts w:eastAsia="Verdana"/>
          <w:sz w:val="16"/>
          <w:szCs w:val="16"/>
        </w:rPr>
        <w:t xml:space="preserve"> Consejo de Estado, </w:t>
      </w:r>
      <w:r w:rsidRPr="00357393">
        <w:rPr>
          <w:rStyle w:val="NotaalpieSincursiva"/>
          <w:sz w:val="16"/>
          <w:szCs w:val="16"/>
        </w:rPr>
        <w:t>Sentencia de 9 de febrero de 1995. Exp.9550.</w:t>
      </w:r>
    </w:p>
  </w:footnote>
  <w:footnote w:id="9">
    <w:p w14:paraId="75731E27" w14:textId="77777777" w:rsidR="00B447A7" w:rsidRPr="00357393" w:rsidRDefault="00B447A7" w:rsidP="00357393">
      <w:pPr>
        <w:pStyle w:val="Notaalpie20"/>
        <w:shd w:val="clear" w:color="auto" w:fill="auto"/>
        <w:tabs>
          <w:tab w:val="left" w:pos="212"/>
        </w:tabs>
        <w:spacing w:line="240" w:lineRule="auto"/>
        <w:ind w:left="20"/>
        <w:jc w:val="both"/>
        <w:rPr>
          <w:sz w:val="16"/>
          <w:szCs w:val="16"/>
        </w:rPr>
      </w:pPr>
      <w:r w:rsidRPr="00357393">
        <w:rPr>
          <w:rStyle w:val="Notaalpie26pto"/>
          <w:sz w:val="16"/>
          <w:szCs w:val="16"/>
        </w:rPr>
        <w:footnoteRef/>
      </w:r>
      <w:r w:rsidRPr="00357393">
        <w:rPr>
          <w:sz w:val="16"/>
          <w:szCs w:val="16"/>
        </w:rPr>
        <w:t xml:space="preserve"> Sentencia de 19 de mayo de 2005. Rad. 2001-01541 AG.</w:t>
      </w:r>
    </w:p>
  </w:footnote>
  <w:footnote w:id="10">
    <w:p w14:paraId="5C58B108" w14:textId="77777777" w:rsidR="00B447A7" w:rsidRPr="00357393" w:rsidRDefault="00B447A7" w:rsidP="00357393">
      <w:pPr>
        <w:pStyle w:val="Notaalpie0"/>
        <w:shd w:val="clear" w:color="auto" w:fill="auto"/>
        <w:tabs>
          <w:tab w:val="left" w:pos="298"/>
        </w:tabs>
        <w:spacing w:line="240" w:lineRule="auto"/>
        <w:ind w:right="40"/>
        <w:jc w:val="both"/>
        <w:rPr>
          <w:rFonts w:ascii="Arial" w:hAnsi="Arial" w:cs="Arial"/>
          <w:sz w:val="16"/>
          <w:szCs w:val="16"/>
        </w:rPr>
      </w:pPr>
      <w:r w:rsidRPr="00357393">
        <w:rPr>
          <w:rFonts w:ascii="Arial" w:hAnsi="Arial" w:cs="Arial"/>
          <w:sz w:val="16"/>
          <w:szCs w:val="16"/>
        </w:rPr>
        <w:t xml:space="preserve">5 "por haber excedido los inconvenientes inherentes al funcionamiento del servicio". </w:t>
      </w:r>
      <w:r w:rsidRPr="00357393">
        <w:rPr>
          <w:rStyle w:val="NotaalpieSincursiva"/>
          <w:sz w:val="16"/>
          <w:szCs w:val="16"/>
        </w:rPr>
        <w:t>Sentencia de 14 de septiembre de 2000. Exp.12166.</w:t>
      </w:r>
    </w:p>
  </w:footnote>
  <w:footnote w:id="11">
    <w:p w14:paraId="518C6B47" w14:textId="77777777" w:rsidR="00B447A7" w:rsidRPr="00357393" w:rsidRDefault="00B447A7" w:rsidP="00357393">
      <w:pPr>
        <w:pStyle w:val="Notaalpie20"/>
        <w:shd w:val="clear" w:color="auto" w:fill="auto"/>
        <w:tabs>
          <w:tab w:val="left" w:pos="212"/>
        </w:tabs>
        <w:spacing w:line="240" w:lineRule="auto"/>
        <w:ind w:left="20"/>
        <w:jc w:val="both"/>
        <w:rPr>
          <w:sz w:val="16"/>
          <w:szCs w:val="16"/>
        </w:rPr>
      </w:pPr>
      <w:r w:rsidRPr="00357393">
        <w:rPr>
          <w:rStyle w:val="Notaalpie26pto"/>
          <w:sz w:val="16"/>
          <w:szCs w:val="16"/>
        </w:rPr>
        <w:footnoteRef/>
      </w:r>
      <w:r w:rsidRPr="00357393">
        <w:rPr>
          <w:sz w:val="16"/>
          <w:szCs w:val="16"/>
        </w:rPr>
        <w:t xml:space="preserve"> Sentencia de 2 de junio de 2005. Rad. 1999-02382 AG.</w:t>
      </w:r>
    </w:p>
  </w:footnote>
  <w:footnote w:id="12">
    <w:p w14:paraId="066562D0" w14:textId="22179A5B" w:rsidR="00B447A7" w:rsidRPr="00871A65" w:rsidRDefault="00B447A7" w:rsidP="00871A65">
      <w:pPr>
        <w:pStyle w:val="Textonotapie"/>
        <w:jc w:val="both"/>
      </w:pPr>
      <w:r>
        <w:rPr>
          <w:rStyle w:val="Refdenotaalpie"/>
        </w:rPr>
        <w:footnoteRef/>
      </w:r>
      <w:r>
        <w:t xml:space="preserve"> </w:t>
      </w:r>
      <w:r w:rsidRPr="00871A65">
        <w:rPr>
          <w:rFonts w:ascii="Arial" w:hAnsi="Arial" w:cs="Arial"/>
          <w:sz w:val="16"/>
          <w:szCs w:val="16"/>
        </w:rPr>
        <w:t>ARTÍCULO 161. CADUCIDAD. La acción o contravención de las normas de tránsito caduca a los seis (6) meses, contados a partir de la ocurrencia de los hechos que dieron origen a ella y se interrumpe con la celebración efectiva de la audiencia. El no cumplimiento por parte del funcionario con este término será causal de mala conducta.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B447A7" w:rsidRDefault="00B447A7" w:rsidP="00FD1E4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4D7232" w14:textId="77777777" w:rsidR="00B447A7" w:rsidRDefault="00B447A7" w:rsidP="00FD1E49">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7080D" w14:textId="77777777" w:rsidR="00B447A7" w:rsidRPr="001131C6" w:rsidRDefault="00B447A7" w:rsidP="00FD1E49">
    <w:pPr>
      <w:spacing w:line="276" w:lineRule="auto"/>
      <w:ind w:right="-81"/>
      <w:jc w:val="both"/>
      <w:rPr>
        <w:rFonts w:asciiTheme="majorHAnsi" w:hAnsiTheme="majorHAnsi" w:cs="Arial"/>
        <w:sz w:val="12"/>
        <w:szCs w:val="12"/>
      </w:rPr>
    </w:pPr>
    <w:r w:rsidRPr="001131C6">
      <w:rPr>
        <w:rFonts w:asciiTheme="majorHAnsi" w:hAnsiTheme="majorHAnsi" w:cs="Arial"/>
        <w:sz w:val="12"/>
        <w:szCs w:val="12"/>
      </w:rPr>
      <w:t>MEDIO DE CONTROL: REPARACION DIRECTA</w:t>
    </w:r>
    <w:r w:rsidRPr="001131C6">
      <w:rPr>
        <w:rFonts w:asciiTheme="majorHAnsi" w:hAnsiTheme="majorHAnsi" w:cs="Arial"/>
        <w:sz w:val="12"/>
        <w:szCs w:val="12"/>
      </w:rPr>
      <w:tab/>
    </w:r>
    <w:r w:rsidRPr="001131C6">
      <w:rPr>
        <w:rFonts w:asciiTheme="majorHAnsi" w:hAnsiTheme="majorHAnsi" w:cs="Arial"/>
        <w:sz w:val="12"/>
        <w:szCs w:val="12"/>
      </w:rPr>
      <w:tab/>
    </w:r>
  </w:p>
  <w:p w14:paraId="3411F35D" w14:textId="45BDC9AD" w:rsidR="00B447A7" w:rsidRPr="001131C6" w:rsidRDefault="00B447A7" w:rsidP="00FD1E49">
    <w:pPr>
      <w:spacing w:line="276" w:lineRule="auto"/>
      <w:ind w:right="-81"/>
      <w:jc w:val="both"/>
      <w:rPr>
        <w:rFonts w:asciiTheme="majorHAnsi" w:hAnsiTheme="majorHAnsi" w:cs="Arial"/>
        <w:sz w:val="12"/>
        <w:szCs w:val="12"/>
      </w:rPr>
    </w:pPr>
    <w:r w:rsidRPr="001131C6">
      <w:rPr>
        <w:rFonts w:asciiTheme="majorHAnsi" w:hAnsiTheme="majorHAnsi" w:cs="Arial"/>
        <w:sz w:val="12"/>
        <w:szCs w:val="12"/>
      </w:rPr>
      <w:t xml:space="preserve">DEMANDANTE: </w:t>
    </w:r>
    <w:r>
      <w:rPr>
        <w:rFonts w:asciiTheme="majorHAnsi" w:hAnsiTheme="majorHAnsi" w:cs="Arial"/>
        <w:sz w:val="12"/>
        <w:szCs w:val="12"/>
      </w:rPr>
      <w:t>RUTH MARÍA LEÓN VARGAS Y OTROS</w:t>
    </w:r>
  </w:p>
  <w:p w14:paraId="0DABB75D" w14:textId="5D13EB95" w:rsidR="00B447A7" w:rsidRPr="001131C6" w:rsidRDefault="00B447A7" w:rsidP="00FD1E49">
    <w:pPr>
      <w:pStyle w:val="Sangra3detindependiente"/>
      <w:spacing w:line="276" w:lineRule="auto"/>
      <w:ind w:left="0" w:right="-81"/>
      <w:rPr>
        <w:rFonts w:asciiTheme="majorHAnsi" w:hAnsiTheme="majorHAnsi" w:cs="Arial"/>
        <w:b w:val="0"/>
        <w:sz w:val="12"/>
        <w:szCs w:val="12"/>
      </w:rPr>
    </w:pPr>
    <w:r w:rsidRPr="001131C6">
      <w:rPr>
        <w:rFonts w:asciiTheme="majorHAnsi" w:hAnsiTheme="majorHAnsi" w:cs="Arial"/>
        <w:b w:val="0"/>
        <w:sz w:val="12"/>
        <w:szCs w:val="12"/>
      </w:rPr>
      <w:t xml:space="preserve">DEMANDADO: </w:t>
    </w:r>
    <w:r>
      <w:rPr>
        <w:rFonts w:asciiTheme="majorHAnsi" w:hAnsiTheme="majorHAnsi" w:cs="Arial"/>
        <w:b w:val="0"/>
        <w:sz w:val="12"/>
        <w:szCs w:val="12"/>
      </w:rPr>
      <w:t xml:space="preserve">MUNICIPIO DE DUITAMA – SECREATARÍA DE TRÁNSITO Y TRANSPORTE </w:t>
    </w:r>
  </w:p>
  <w:p w14:paraId="6577FA2C" w14:textId="4339D5F6" w:rsidR="00B447A7" w:rsidRPr="001131C6" w:rsidRDefault="00B447A7" w:rsidP="00FD1E49">
    <w:pPr>
      <w:spacing w:line="276" w:lineRule="auto"/>
      <w:ind w:right="-81"/>
      <w:jc w:val="both"/>
      <w:rPr>
        <w:rFonts w:asciiTheme="majorHAnsi" w:hAnsiTheme="majorHAnsi" w:cs="Arial"/>
        <w:sz w:val="12"/>
        <w:szCs w:val="12"/>
      </w:rPr>
    </w:pPr>
    <w:r w:rsidRPr="001131C6">
      <w:rPr>
        <w:rFonts w:asciiTheme="majorHAnsi" w:hAnsiTheme="majorHAnsi" w:cs="Arial"/>
        <w:sz w:val="12"/>
        <w:szCs w:val="12"/>
      </w:rPr>
      <w:t xml:space="preserve">RADICADO: </w:t>
    </w:r>
    <w:r>
      <w:rPr>
        <w:rFonts w:asciiTheme="majorHAnsi" w:hAnsiTheme="majorHAnsi" w:cs="Arial"/>
        <w:sz w:val="12"/>
        <w:szCs w:val="12"/>
      </w:rPr>
      <w:t>152383333001 201700174 01</w:t>
    </w:r>
    <w:r w:rsidRPr="001131C6">
      <w:rPr>
        <w:rFonts w:asciiTheme="majorHAnsi" w:hAnsiTheme="majorHAnsi" w:cs="Arial"/>
        <w:sz w:val="12"/>
        <w:szCs w:val="1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2" style="width:9.15pt;height:9.15pt" coordsize="" o:spt="100" o:bullet="t" adj="0,,0" path="" stroked="f">
        <v:stroke joinstyle="miter"/>
        <v:imagedata r:id="rId1" o:title="image37"/>
        <v:formulas/>
        <v:path o:connecttype="segments"/>
      </v:shape>
    </w:pict>
  </w:numPicBullet>
  <w:numPicBullet w:numPicBulletId="1">
    <w:pict>
      <v:shape id="_x0000_i1043" style="width:8.05pt;height:8.05pt" coordsize="" o:spt="100" o:bullet="t" adj="0,,0" path="" stroked="f">
        <v:stroke joinstyle="miter"/>
        <v:imagedata r:id="rId2" o:title="image38"/>
        <v:formulas/>
        <v:path o:connecttype="segments"/>
      </v:shape>
    </w:pict>
  </w:numPicBullet>
  <w:abstractNum w:abstractNumId="0" w15:restartNumberingAfterBreak="0">
    <w:nsid w:val="041245F4"/>
    <w:multiLevelType w:val="hybridMultilevel"/>
    <w:tmpl w:val="3EA0E884"/>
    <w:lvl w:ilvl="0" w:tplc="18722F2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8E394C"/>
    <w:multiLevelType w:val="hybridMultilevel"/>
    <w:tmpl w:val="5B181C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882D16"/>
    <w:multiLevelType w:val="hybridMultilevel"/>
    <w:tmpl w:val="79924250"/>
    <w:lvl w:ilvl="0" w:tplc="049E7A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50632C"/>
    <w:multiLevelType w:val="hybridMultilevel"/>
    <w:tmpl w:val="C0E6BC1C"/>
    <w:lvl w:ilvl="0" w:tplc="EDAA1870">
      <w:start w:val="3"/>
      <w:numFmt w:val="bullet"/>
      <w:lvlText w:val="-"/>
      <w:lvlJc w:val="left"/>
      <w:pPr>
        <w:ind w:left="720" w:hanging="360"/>
      </w:pPr>
      <w:rPr>
        <w:rFonts w:ascii="Verdana" w:eastAsia="Calibri" w:hAnsi="Verdana"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0910E9"/>
    <w:multiLevelType w:val="hybridMultilevel"/>
    <w:tmpl w:val="FFFFFFFF"/>
    <w:lvl w:ilvl="0" w:tplc="F05458EA">
      <w:start w:val="3"/>
      <w:numFmt w:val="decimal"/>
      <w:lvlText w:val="%1."/>
      <w:lvlJc w:val="left"/>
      <w:pPr>
        <w:ind w:left="104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77069FE6">
      <w:start w:val="1"/>
      <w:numFmt w:val="lowerLetter"/>
      <w:lvlText w:val="%2"/>
      <w:lvlJc w:val="left"/>
      <w:pPr>
        <w:ind w:left="125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BFBADEE6">
      <w:start w:val="1"/>
      <w:numFmt w:val="lowerRoman"/>
      <w:lvlText w:val="%3"/>
      <w:lvlJc w:val="left"/>
      <w:pPr>
        <w:ind w:left="197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B4AA6C9C">
      <w:start w:val="1"/>
      <w:numFmt w:val="decimal"/>
      <w:lvlText w:val="%4"/>
      <w:lvlJc w:val="left"/>
      <w:pPr>
        <w:ind w:left="269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F3F81ED0">
      <w:start w:val="1"/>
      <w:numFmt w:val="lowerLetter"/>
      <w:lvlText w:val="%5"/>
      <w:lvlJc w:val="left"/>
      <w:pPr>
        <w:ind w:left="341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847C2164">
      <w:start w:val="1"/>
      <w:numFmt w:val="lowerRoman"/>
      <w:lvlText w:val="%6"/>
      <w:lvlJc w:val="left"/>
      <w:pPr>
        <w:ind w:left="413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6B366666">
      <w:start w:val="1"/>
      <w:numFmt w:val="decimal"/>
      <w:lvlText w:val="%7"/>
      <w:lvlJc w:val="left"/>
      <w:pPr>
        <w:ind w:left="485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D9CC0F8A">
      <w:start w:val="1"/>
      <w:numFmt w:val="lowerLetter"/>
      <w:lvlText w:val="%8"/>
      <w:lvlJc w:val="left"/>
      <w:pPr>
        <w:ind w:left="557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92D472F4">
      <w:start w:val="1"/>
      <w:numFmt w:val="lowerRoman"/>
      <w:lvlText w:val="%9"/>
      <w:lvlJc w:val="left"/>
      <w:pPr>
        <w:ind w:left="629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F035B01"/>
    <w:multiLevelType w:val="hybridMultilevel"/>
    <w:tmpl w:val="7D64E0A6"/>
    <w:lvl w:ilvl="0" w:tplc="7E04D54C">
      <w:start w:val="3"/>
      <w:numFmt w:val="bullet"/>
      <w:lvlText w:val="-"/>
      <w:lvlJc w:val="left"/>
      <w:pPr>
        <w:ind w:left="720" w:hanging="360"/>
      </w:pPr>
      <w:rPr>
        <w:rFonts w:ascii="Verdana" w:eastAsia="Calibr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93172B"/>
    <w:multiLevelType w:val="hybridMultilevel"/>
    <w:tmpl w:val="FFFFFFFF"/>
    <w:lvl w:ilvl="0" w:tplc="269483D4">
      <w:start w:val="1"/>
      <w:numFmt w:val="upperLetter"/>
      <w:lvlText w:val="%1."/>
      <w:lvlJc w:val="left"/>
      <w:pPr>
        <w:ind w:left="107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FFD68290">
      <w:start w:val="1"/>
      <w:numFmt w:val="lowerLetter"/>
      <w:lvlText w:val="%2"/>
      <w:lvlJc w:val="left"/>
      <w:pPr>
        <w:ind w:left="139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603664E2">
      <w:start w:val="1"/>
      <w:numFmt w:val="lowerRoman"/>
      <w:lvlText w:val="%3"/>
      <w:lvlJc w:val="left"/>
      <w:pPr>
        <w:ind w:left="21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88F46822">
      <w:start w:val="1"/>
      <w:numFmt w:val="decimal"/>
      <w:lvlText w:val="%4"/>
      <w:lvlJc w:val="left"/>
      <w:pPr>
        <w:ind w:left="28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7276AF5A">
      <w:start w:val="1"/>
      <w:numFmt w:val="lowerLetter"/>
      <w:lvlText w:val="%5"/>
      <w:lvlJc w:val="left"/>
      <w:pPr>
        <w:ind w:left="35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B106C6FC">
      <w:start w:val="1"/>
      <w:numFmt w:val="lowerRoman"/>
      <w:lvlText w:val="%6"/>
      <w:lvlJc w:val="left"/>
      <w:pPr>
        <w:ind w:left="427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320097E6">
      <w:start w:val="1"/>
      <w:numFmt w:val="decimal"/>
      <w:lvlText w:val="%7"/>
      <w:lvlJc w:val="left"/>
      <w:pPr>
        <w:ind w:left="499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0058B1C6">
      <w:start w:val="1"/>
      <w:numFmt w:val="lowerLetter"/>
      <w:lvlText w:val="%8"/>
      <w:lvlJc w:val="left"/>
      <w:pPr>
        <w:ind w:left="571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74F685BA">
      <w:start w:val="1"/>
      <w:numFmt w:val="lowerRoman"/>
      <w:lvlText w:val="%9"/>
      <w:lvlJc w:val="left"/>
      <w:pPr>
        <w:ind w:left="643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5196E1B"/>
    <w:multiLevelType w:val="multilevel"/>
    <w:tmpl w:val="A5AEA47A"/>
    <w:lvl w:ilvl="0">
      <w:start w:val="1"/>
      <w:numFmt w:val="upperRoman"/>
      <w:lvlText w:val="%1."/>
      <w:lvlJc w:val="left"/>
      <w:pPr>
        <w:ind w:left="1080" w:hanging="720"/>
      </w:pPr>
      <w:rPr>
        <w:rFonts w:cs="Times New Roman" w:hint="default"/>
      </w:rPr>
    </w:lvl>
    <w:lvl w:ilvl="1">
      <w:start w:val="5"/>
      <w:numFmt w:val="decimal"/>
      <w:isLgl/>
      <w:lvlText w:val="%1.%2."/>
      <w:lvlJc w:val="left"/>
      <w:pPr>
        <w:ind w:left="1417" w:hanging="885"/>
      </w:pPr>
      <w:rPr>
        <w:rFonts w:hint="default"/>
      </w:rPr>
    </w:lvl>
    <w:lvl w:ilvl="2">
      <w:start w:val="2"/>
      <w:numFmt w:val="decimal"/>
      <w:isLgl/>
      <w:lvlText w:val="%1.%2.%3."/>
      <w:lvlJc w:val="left"/>
      <w:pPr>
        <w:ind w:left="1784" w:hanging="1080"/>
      </w:pPr>
      <w:rPr>
        <w:rFonts w:hint="default"/>
      </w:rPr>
    </w:lvl>
    <w:lvl w:ilvl="3">
      <w:start w:val="1"/>
      <w:numFmt w:val="decimal"/>
      <w:isLgl/>
      <w:lvlText w:val="%1.%2.%3.%4."/>
      <w:lvlJc w:val="left"/>
      <w:pPr>
        <w:ind w:left="2316" w:hanging="1440"/>
      </w:pPr>
      <w:rPr>
        <w:rFonts w:hint="default"/>
      </w:rPr>
    </w:lvl>
    <w:lvl w:ilvl="4">
      <w:start w:val="1"/>
      <w:numFmt w:val="decimal"/>
      <w:isLgl/>
      <w:lvlText w:val="%1.%2.%3.%4.%5."/>
      <w:lvlJc w:val="left"/>
      <w:pPr>
        <w:ind w:left="2848" w:hanging="1800"/>
      </w:pPr>
      <w:rPr>
        <w:rFonts w:hint="default"/>
      </w:rPr>
    </w:lvl>
    <w:lvl w:ilvl="5">
      <w:start w:val="1"/>
      <w:numFmt w:val="decimal"/>
      <w:isLgl/>
      <w:lvlText w:val="%1.%2.%3.%4.%5.%6."/>
      <w:lvlJc w:val="left"/>
      <w:pPr>
        <w:ind w:left="3020" w:hanging="1800"/>
      </w:pPr>
      <w:rPr>
        <w:rFonts w:hint="default"/>
      </w:rPr>
    </w:lvl>
    <w:lvl w:ilvl="6">
      <w:start w:val="1"/>
      <w:numFmt w:val="decimal"/>
      <w:isLgl/>
      <w:lvlText w:val="%1.%2.%3.%4.%5.%6.%7."/>
      <w:lvlJc w:val="left"/>
      <w:pPr>
        <w:ind w:left="3552" w:hanging="2160"/>
      </w:pPr>
      <w:rPr>
        <w:rFonts w:hint="default"/>
      </w:rPr>
    </w:lvl>
    <w:lvl w:ilvl="7">
      <w:start w:val="1"/>
      <w:numFmt w:val="decimal"/>
      <w:isLgl/>
      <w:lvlText w:val="%1.%2.%3.%4.%5.%6.%7.%8."/>
      <w:lvlJc w:val="left"/>
      <w:pPr>
        <w:ind w:left="4084" w:hanging="2520"/>
      </w:pPr>
      <w:rPr>
        <w:rFonts w:hint="default"/>
      </w:rPr>
    </w:lvl>
    <w:lvl w:ilvl="8">
      <w:start w:val="1"/>
      <w:numFmt w:val="decimal"/>
      <w:isLgl/>
      <w:lvlText w:val="%1.%2.%3.%4.%5.%6.%7.%8.%9."/>
      <w:lvlJc w:val="left"/>
      <w:pPr>
        <w:ind w:left="4616" w:hanging="2880"/>
      </w:pPr>
      <w:rPr>
        <w:rFonts w:hint="default"/>
      </w:rPr>
    </w:lvl>
  </w:abstractNum>
  <w:abstractNum w:abstractNumId="8" w15:restartNumberingAfterBreak="0">
    <w:nsid w:val="26960197"/>
    <w:multiLevelType w:val="hybridMultilevel"/>
    <w:tmpl w:val="77ECF804"/>
    <w:lvl w:ilvl="0" w:tplc="EFAC348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9137717"/>
    <w:multiLevelType w:val="hybridMultilevel"/>
    <w:tmpl w:val="5BF2AD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C36065"/>
    <w:multiLevelType w:val="hybridMultilevel"/>
    <w:tmpl w:val="47142EAE"/>
    <w:lvl w:ilvl="0" w:tplc="749056E0">
      <w:start w:val="2"/>
      <w:numFmt w:val="bullet"/>
      <w:lvlText w:val="-"/>
      <w:lvlJc w:val="left"/>
      <w:pPr>
        <w:ind w:left="720" w:hanging="360"/>
      </w:pPr>
      <w:rPr>
        <w:rFonts w:ascii="Verdana" w:eastAsia="Calibri"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0AD1057"/>
    <w:multiLevelType w:val="hybridMultilevel"/>
    <w:tmpl w:val="4CBADF12"/>
    <w:lvl w:ilvl="0" w:tplc="E0C6CFE0">
      <w:start w:val="1"/>
      <w:numFmt w:val="lowerRoman"/>
      <w:lvlText w:val="%1)"/>
      <w:lvlJc w:val="left"/>
      <w:pPr>
        <w:ind w:left="1080" w:hanging="720"/>
      </w:pPr>
      <w:rPr>
        <w:rFonts w:ascii="Arial" w:hAnsi="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6A16D7"/>
    <w:multiLevelType w:val="hybridMultilevel"/>
    <w:tmpl w:val="847648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770901"/>
    <w:multiLevelType w:val="hybridMultilevel"/>
    <w:tmpl w:val="A2BA41E6"/>
    <w:lvl w:ilvl="0" w:tplc="0ACC9940">
      <w:numFmt w:val="bullet"/>
      <w:lvlText w:val="-"/>
      <w:lvlJc w:val="left"/>
      <w:pPr>
        <w:ind w:left="720" w:hanging="360"/>
      </w:pPr>
      <w:rPr>
        <w:rFonts w:ascii="Verdana" w:eastAsia="Calibri" w:hAnsi="Verdana"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846DA8"/>
    <w:multiLevelType w:val="hybridMultilevel"/>
    <w:tmpl w:val="FFFFFFFF"/>
    <w:lvl w:ilvl="0" w:tplc="2D8241E6">
      <w:start w:val="2"/>
      <w:numFmt w:val="decimal"/>
      <w:lvlText w:val="%1"/>
      <w:lvlJc w:val="left"/>
      <w:pPr>
        <w:ind w:left="161"/>
      </w:pPr>
      <w:rPr>
        <w:rFonts w:ascii="Courier New" w:eastAsia="Courier New" w:hAnsi="Courier New" w:cs="Courier New"/>
        <w:b w:val="0"/>
        <w:i w:val="0"/>
        <w:strike w:val="0"/>
        <w:dstrike w:val="0"/>
        <w:color w:val="000000"/>
        <w:sz w:val="8"/>
        <w:szCs w:val="8"/>
        <w:u w:val="none" w:color="000000"/>
        <w:bdr w:val="none" w:sz="0" w:space="0" w:color="auto"/>
        <w:shd w:val="clear" w:color="auto" w:fill="auto"/>
        <w:vertAlign w:val="superscript"/>
      </w:rPr>
    </w:lvl>
    <w:lvl w:ilvl="1" w:tplc="9C2235EE">
      <w:start w:val="1"/>
      <w:numFmt w:val="bullet"/>
      <w:lvlText w:val="•"/>
      <w:lvlPicBulletId w:val="0"/>
      <w:lvlJc w:val="left"/>
      <w:pPr>
        <w:ind w:left="6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784EFEC">
      <w:start w:val="1"/>
      <w:numFmt w:val="bullet"/>
      <w:lvlText w:val="▪"/>
      <w:lvlJc w:val="left"/>
      <w:pPr>
        <w:ind w:left="15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0E39AE">
      <w:start w:val="1"/>
      <w:numFmt w:val="bullet"/>
      <w:lvlText w:val="•"/>
      <w:lvlJc w:val="left"/>
      <w:pPr>
        <w:ind w:left="22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C08333A">
      <w:start w:val="1"/>
      <w:numFmt w:val="bullet"/>
      <w:lvlText w:val="o"/>
      <w:lvlJc w:val="left"/>
      <w:pPr>
        <w:ind w:left="297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0E806F4">
      <w:start w:val="1"/>
      <w:numFmt w:val="bullet"/>
      <w:lvlText w:val="▪"/>
      <w:lvlJc w:val="left"/>
      <w:pPr>
        <w:ind w:left="369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F88C368">
      <w:start w:val="1"/>
      <w:numFmt w:val="bullet"/>
      <w:lvlText w:val="•"/>
      <w:lvlJc w:val="left"/>
      <w:pPr>
        <w:ind w:left="441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AB23170">
      <w:start w:val="1"/>
      <w:numFmt w:val="bullet"/>
      <w:lvlText w:val="o"/>
      <w:lvlJc w:val="left"/>
      <w:pPr>
        <w:ind w:left="513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1D4EDB2">
      <w:start w:val="1"/>
      <w:numFmt w:val="bullet"/>
      <w:lvlText w:val="▪"/>
      <w:lvlJc w:val="left"/>
      <w:pPr>
        <w:ind w:left="585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2167F6"/>
    <w:multiLevelType w:val="hybridMultilevel"/>
    <w:tmpl w:val="FFFFFFFF"/>
    <w:lvl w:ilvl="0" w:tplc="0D582E2A">
      <w:start w:val="1"/>
      <w:numFmt w:val="bullet"/>
      <w:lvlText w:val="•"/>
      <w:lvlPicBulletId w:val="1"/>
      <w:lvlJc w:val="left"/>
      <w:pPr>
        <w:ind w:left="11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90C66052">
      <w:start w:val="1"/>
      <w:numFmt w:val="bullet"/>
      <w:lvlText w:val="o"/>
      <w:lvlJc w:val="left"/>
      <w:pPr>
        <w:ind w:left="172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C40213EA">
      <w:start w:val="1"/>
      <w:numFmt w:val="bullet"/>
      <w:lvlText w:val="▪"/>
      <w:lvlJc w:val="left"/>
      <w:pPr>
        <w:ind w:left="244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4BF0AC28">
      <w:start w:val="1"/>
      <w:numFmt w:val="bullet"/>
      <w:lvlText w:val="•"/>
      <w:lvlJc w:val="left"/>
      <w:pPr>
        <w:ind w:left="316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2988B688">
      <w:start w:val="1"/>
      <w:numFmt w:val="bullet"/>
      <w:lvlText w:val="o"/>
      <w:lvlJc w:val="left"/>
      <w:pPr>
        <w:ind w:left="388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2AE2868C">
      <w:start w:val="1"/>
      <w:numFmt w:val="bullet"/>
      <w:lvlText w:val="▪"/>
      <w:lvlJc w:val="left"/>
      <w:pPr>
        <w:ind w:left="460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25AA68D6">
      <w:start w:val="1"/>
      <w:numFmt w:val="bullet"/>
      <w:lvlText w:val="•"/>
      <w:lvlJc w:val="left"/>
      <w:pPr>
        <w:ind w:left="532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6EAAF354">
      <w:start w:val="1"/>
      <w:numFmt w:val="bullet"/>
      <w:lvlText w:val="o"/>
      <w:lvlJc w:val="left"/>
      <w:pPr>
        <w:ind w:left="604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972C20AC">
      <w:start w:val="1"/>
      <w:numFmt w:val="bullet"/>
      <w:lvlText w:val="▪"/>
      <w:lvlJc w:val="left"/>
      <w:pPr>
        <w:ind w:left="676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7746FFD"/>
    <w:multiLevelType w:val="hybridMultilevel"/>
    <w:tmpl w:val="FFFFFFFF"/>
    <w:lvl w:ilvl="0" w:tplc="3210F578">
      <w:start w:val="1"/>
      <w:numFmt w:val="decimal"/>
      <w:lvlText w:val="%1."/>
      <w:lvlJc w:val="left"/>
      <w:pPr>
        <w:ind w:left="127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F1EC7CE">
      <w:start w:val="1"/>
      <w:numFmt w:val="lowerLetter"/>
      <w:lvlText w:val="%2"/>
      <w:lvlJc w:val="left"/>
      <w:pPr>
        <w:ind w:left="14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2CCCEC6">
      <w:start w:val="1"/>
      <w:numFmt w:val="lowerRoman"/>
      <w:lvlText w:val="%3"/>
      <w:lvlJc w:val="left"/>
      <w:pPr>
        <w:ind w:left="21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E3A8078">
      <w:start w:val="1"/>
      <w:numFmt w:val="decimal"/>
      <w:lvlText w:val="%4"/>
      <w:lvlJc w:val="left"/>
      <w:pPr>
        <w:ind w:left="29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230E64C">
      <w:start w:val="1"/>
      <w:numFmt w:val="lowerLetter"/>
      <w:lvlText w:val="%5"/>
      <w:lvlJc w:val="left"/>
      <w:pPr>
        <w:ind w:left="363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B86C89E">
      <w:start w:val="1"/>
      <w:numFmt w:val="lowerRoman"/>
      <w:lvlText w:val="%6"/>
      <w:lvlJc w:val="left"/>
      <w:pPr>
        <w:ind w:left="435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0BC5968">
      <w:start w:val="1"/>
      <w:numFmt w:val="decimal"/>
      <w:lvlText w:val="%7"/>
      <w:lvlJc w:val="left"/>
      <w:pPr>
        <w:ind w:left="507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C8A47D8">
      <w:start w:val="1"/>
      <w:numFmt w:val="lowerLetter"/>
      <w:lvlText w:val="%8"/>
      <w:lvlJc w:val="left"/>
      <w:pPr>
        <w:ind w:left="579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736B1BE">
      <w:start w:val="1"/>
      <w:numFmt w:val="lowerRoman"/>
      <w:lvlText w:val="%9"/>
      <w:lvlJc w:val="left"/>
      <w:pPr>
        <w:ind w:left="651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463997"/>
    <w:multiLevelType w:val="hybridMultilevel"/>
    <w:tmpl w:val="77462CDA"/>
    <w:lvl w:ilvl="0" w:tplc="B484B104">
      <w:start w:val="2"/>
      <w:numFmt w:val="bullet"/>
      <w:lvlText w:val="-"/>
      <w:lvlJc w:val="left"/>
      <w:pPr>
        <w:ind w:left="720" w:hanging="360"/>
      </w:pPr>
      <w:rPr>
        <w:rFonts w:ascii="Verdana" w:eastAsia="Calibri" w:hAnsi="Verdan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BA2F5F"/>
    <w:multiLevelType w:val="hybridMultilevel"/>
    <w:tmpl w:val="1DF6CB1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5EE71F90"/>
    <w:multiLevelType w:val="hybridMultilevel"/>
    <w:tmpl w:val="E36C62FE"/>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5F0C2D37"/>
    <w:multiLevelType w:val="hybridMultilevel"/>
    <w:tmpl w:val="11040C7C"/>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629F3E30"/>
    <w:multiLevelType w:val="hybridMultilevel"/>
    <w:tmpl w:val="03BA3B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B06899"/>
    <w:multiLevelType w:val="hybridMultilevel"/>
    <w:tmpl w:val="68C02ABE"/>
    <w:lvl w:ilvl="0" w:tplc="8A52D824">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3" w15:restartNumberingAfterBreak="0">
    <w:nsid w:val="6E0B5F08"/>
    <w:multiLevelType w:val="hybridMultilevel"/>
    <w:tmpl w:val="CD7459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316FB0"/>
    <w:multiLevelType w:val="hybridMultilevel"/>
    <w:tmpl w:val="A97ED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D992754"/>
    <w:multiLevelType w:val="hybridMultilevel"/>
    <w:tmpl w:val="D71CD81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7"/>
  </w:num>
  <w:num w:numId="2">
    <w:abstractNumId w:val="18"/>
  </w:num>
  <w:num w:numId="3">
    <w:abstractNumId w:val="19"/>
  </w:num>
  <w:num w:numId="4">
    <w:abstractNumId w:val="25"/>
  </w:num>
  <w:num w:numId="5">
    <w:abstractNumId w:val="10"/>
  </w:num>
  <w:num w:numId="6">
    <w:abstractNumId w:val="11"/>
  </w:num>
  <w:num w:numId="7">
    <w:abstractNumId w:val="2"/>
  </w:num>
  <w:num w:numId="8">
    <w:abstractNumId w:val="21"/>
  </w:num>
  <w:num w:numId="9">
    <w:abstractNumId w:val="13"/>
  </w:num>
  <w:num w:numId="10">
    <w:abstractNumId w:val="20"/>
  </w:num>
  <w:num w:numId="11">
    <w:abstractNumId w:val="8"/>
  </w:num>
  <w:num w:numId="12">
    <w:abstractNumId w:val="1"/>
  </w:num>
  <w:num w:numId="13">
    <w:abstractNumId w:val="9"/>
  </w:num>
  <w:num w:numId="14">
    <w:abstractNumId w:val="23"/>
  </w:num>
  <w:num w:numId="15">
    <w:abstractNumId w:val="12"/>
  </w:num>
  <w:num w:numId="16">
    <w:abstractNumId w:val="22"/>
  </w:num>
  <w:num w:numId="17">
    <w:abstractNumId w:val="24"/>
  </w:num>
  <w:num w:numId="18">
    <w:abstractNumId w:val="5"/>
  </w:num>
  <w:num w:numId="19">
    <w:abstractNumId w:val="0"/>
  </w:num>
  <w:num w:numId="20">
    <w:abstractNumId w:val="3"/>
  </w:num>
  <w:num w:numId="21">
    <w:abstractNumId w:val="14"/>
  </w:num>
  <w:num w:numId="22">
    <w:abstractNumId w:val="17"/>
  </w:num>
  <w:num w:numId="23">
    <w:abstractNumId w:val="6"/>
  </w:num>
  <w:num w:numId="24">
    <w:abstractNumId w:val="16"/>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30"/>
    <w:rsid w:val="0000298D"/>
    <w:rsid w:val="00004772"/>
    <w:rsid w:val="00011E96"/>
    <w:rsid w:val="00013F19"/>
    <w:rsid w:val="00016268"/>
    <w:rsid w:val="00016583"/>
    <w:rsid w:val="00020139"/>
    <w:rsid w:val="00020849"/>
    <w:rsid w:val="00022E30"/>
    <w:rsid w:val="00024A01"/>
    <w:rsid w:val="00025F86"/>
    <w:rsid w:val="00027D3B"/>
    <w:rsid w:val="00030E6F"/>
    <w:rsid w:val="00033978"/>
    <w:rsid w:val="0003670E"/>
    <w:rsid w:val="00043879"/>
    <w:rsid w:val="00043A59"/>
    <w:rsid w:val="00044A18"/>
    <w:rsid w:val="000511A1"/>
    <w:rsid w:val="00053F34"/>
    <w:rsid w:val="00061086"/>
    <w:rsid w:val="00061E86"/>
    <w:rsid w:val="000627D1"/>
    <w:rsid w:val="000648DD"/>
    <w:rsid w:val="00073161"/>
    <w:rsid w:val="00073899"/>
    <w:rsid w:val="00073F42"/>
    <w:rsid w:val="000747F7"/>
    <w:rsid w:val="000778F2"/>
    <w:rsid w:val="00077EF3"/>
    <w:rsid w:val="00081392"/>
    <w:rsid w:val="00081932"/>
    <w:rsid w:val="00083C2A"/>
    <w:rsid w:val="00086B7E"/>
    <w:rsid w:val="00091F04"/>
    <w:rsid w:val="00095C52"/>
    <w:rsid w:val="000A02D4"/>
    <w:rsid w:val="000A2D8D"/>
    <w:rsid w:val="000A5958"/>
    <w:rsid w:val="000C0E43"/>
    <w:rsid w:val="000C4313"/>
    <w:rsid w:val="000C6EC4"/>
    <w:rsid w:val="000D0A66"/>
    <w:rsid w:val="000D193F"/>
    <w:rsid w:val="000D1C16"/>
    <w:rsid w:val="000D23B2"/>
    <w:rsid w:val="000D2F19"/>
    <w:rsid w:val="000D7888"/>
    <w:rsid w:val="000E04DF"/>
    <w:rsid w:val="000E13F6"/>
    <w:rsid w:val="000E706F"/>
    <w:rsid w:val="000F072A"/>
    <w:rsid w:val="000F4542"/>
    <w:rsid w:val="000F548E"/>
    <w:rsid w:val="000F64D6"/>
    <w:rsid w:val="000F7DE4"/>
    <w:rsid w:val="00102FB3"/>
    <w:rsid w:val="00103CA3"/>
    <w:rsid w:val="001073AF"/>
    <w:rsid w:val="00110D65"/>
    <w:rsid w:val="00111A56"/>
    <w:rsid w:val="001131C6"/>
    <w:rsid w:val="00113CFE"/>
    <w:rsid w:val="00114484"/>
    <w:rsid w:val="0011535B"/>
    <w:rsid w:val="00115808"/>
    <w:rsid w:val="00120418"/>
    <w:rsid w:val="001219C5"/>
    <w:rsid w:val="001220B4"/>
    <w:rsid w:val="0012473B"/>
    <w:rsid w:val="0012510D"/>
    <w:rsid w:val="00125B29"/>
    <w:rsid w:val="00126432"/>
    <w:rsid w:val="00130C4D"/>
    <w:rsid w:val="00132596"/>
    <w:rsid w:val="00133791"/>
    <w:rsid w:val="00134F30"/>
    <w:rsid w:val="00135807"/>
    <w:rsid w:val="00137E69"/>
    <w:rsid w:val="0014247D"/>
    <w:rsid w:val="00142B70"/>
    <w:rsid w:val="0014355E"/>
    <w:rsid w:val="00143B7F"/>
    <w:rsid w:val="001518B2"/>
    <w:rsid w:val="0015304E"/>
    <w:rsid w:val="00157409"/>
    <w:rsid w:val="00161969"/>
    <w:rsid w:val="00166FB4"/>
    <w:rsid w:val="00170544"/>
    <w:rsid w:val="00170672"/>
    <w:rsid w:val="00171228"/>
    <w:rsid w:val="00171540"/>
    <w:rsid w:val="0017245F"/>
    <w:rsid w:val="00176CC4"/>
    <w:rsid w:val="0017741F"/>
    <w:rsid w:val="001775F3"/>
    <w:rsid w:val="00181BB9"/>
    <w:rsid w:val="00184784"/>
    <w:rsid w:val="00187EB5"/>
    <w:rsid w:val="00190250"/>
    <w:rsid w:val="0019230F"/>
    <w:rsid w:val="00192C20"/>
    <w:rsid w:val="00193026"/>
    <w:rsid w:val="0019560C"/>
    <w:rsid w:val="001A443A"/>
    <w:rsid w:val="001B3059"/>
    <w:rsid w:val="001B6016"/>
    <w:rsid w:val="001B6AB4"/>
    <w:rsid w:val="001C0BAA"/>
    <w:rsid w:val="001C60D3"/>
    <w:rsid w:val="001D26A1"/>
    <w:rsid w:val="001D4231"/>
    <w:rsid w:val="001D7FE5"/>
    <w:rsid w:val="001E171A"/>
    <w:rsid w:val="001E1F86"/>
    <w:rsid w:val="001E3304"/>
    <w:rsid w:val="001F0654"/>
    <w:rsid w:val="001F1211"/>
    <w:rsid w:val="001F2D9B"/>
    <w:rsid w:val="001F31D1"/>
    <w:rsid w:val="001F3395"/>
    <w:rsid w:val="001F4496"/>
    <w:rsid w:val="001F44F7"/>
    <w:rsid w:val="001F4C43"/>
    <w:rsid w:val="001F58E3"/>
    <w:rsid w:val="001F6ED3"/>
    <w:rsid w:val="00200F35"/>
    <w:rsid w:val="00204B6A"/>
    <w:rsid w:val="002068C5"/>
    <w:rsid w:val="00213F7C"/>
    <w:rsid w:val="002227B7"/>
    <w:rsid w:val="00223BE4"/>
    <w:rsid w:val="0022756F"/>
    <w:rsid w:val="00227879"/>
    <w:rsid w:val="00231A28"/>
    <w:rsid w:val="002364D9"/>
    <w:rsid w:val="00236790"/>
    <w:rsid w:val="00250C2D"/>
    <w:rsid w:val="00253C2C"/>
    <w:rsid w:val="002548A8"/>
    <w:rsid w:val="00270261"/>
    <w:rsid w:val="00273408"/>
    <w:rsid w:val="00274325"/>
    <w:rsid w:val="0027482C"/>
    <w:rsid w:val="002824AA"/>
    <w:rsid w:val="00282BF7"/>
    <w:rsid w:val="00285200"/>
    <w:rsid w:val="00290E40"/>
    <w:rsid w:val="002910AD"/>
    <w:rsid w:val="0029198C"/>
    <w:rsid w:val="002952EF"/>
    <w:rsid w:val="0029567D"/>
    <w:rsid w:val="002A58DF"/>
    <w:rsid w:val="002B00E9"/>
    <w:rsid w:val="002B1061"/>
    <w:rsid w:val="002B244D"/>
    <w:rsid w:val="002B3E07"/>
    <w:rsid w:val="002B3F17"/>
    <w:rsid w:val="002C0B86"/>
    <w:rsid w:val="002C0BB3"/>
    <w:rsid w:val="002C29F1"/>
    <w:rsid w:val="002C4F2D"/>
    <w:rsid w:val="002D12C7"/>
    <w:rsid w:val="002D3C5C"/>
    <w:rsid w:val="002D736E"/>
    <w:rsid w:val="002E1677"/>
    <w:rsid w:val="002F4B97"/>
    <w:rsid w:val="00301F98"/>
    <w:rsid w:val="003048F6"/>
    <w:rsid w:val="0030510C"/>
    <w:rsid w:val="003064CC"/>
    <w:rsid w:val="0030712B"/>
    <w:rsid w:val="003073C1"/>
    <w:rsid w:val="00310570"/>
    <w:rsid w:val="003133CE"/>
    <w:rsid w:val="0031359C"/>
    <w:rsid w:val="003145A6"/>
    <w:rsid w:val="00315D46"/>
    <w:rsid w:val="00323558"/>
    <w:rsid w:val="003310FE"/>
    <w:rsid w:val="00331408"/>
    <w:rsid w:val="0033264E"/>
    <w:rsid w:val="00332DF6"/>
    <w:rsid w:val="0033378A"/>
    <w:rsid w:val="00333799"/>
    <w:rsid w:val="00334D58"/>
    <w:rsid w:val="0034262E"/>
    <w:rsid w:val="003471E0"/>
    <w:rsid w:val="00353FF6"/>
    <w:rsid w:val="00354922"/>
    <w:rsid w:val="003552C4"/>
    <w:rsid w:val="00357393"/>
    <w:rsid w:val="00361769"/>
    <w:rsid w:val="003618AB"/>
    <w:rsid w:val="00363071"/>
    <w:rsid w:val="003639CC"/>
    <w:rsid w:val="00364572"/>
    <w:rsid w:val="00367723"/>
    <w:rsid w:val="00382871"/>
    <w:rsid w:val="003837B8"/>
    <w:rsid w:val="00386B67"/>
    <w:rsid w:val="0039008D"/>
    <w:rsid w:val="003918A0"/>
    <w:rsid w:val="003919AD"/>
    <w:rsid w:val="00392997"/>
    <w:rsid w:val="00393C2A"/>
    <w:rsid w:val="00394C5C"/>
    <w:rsid w:val="00396779"/>
    <w:rsid w:val="003A23E3"/>
    <w:rsid w:val="003A48CF"/>
    <w:rsid w:val="003A4A30"/>
    <w:rsid w:val="003A5A96"/>
    <w:rsid w:val="003A6C26"/>
    <w:rsid w:val="003A7589"/>
    <w:rsid w:val="003A77F1"/>
    <w:rsid w:val="003A7B2C"/>
    <w:rsid w:val="003B2AF6"/>
    <w:rsid w:val="003B3D71"/>
    <w:rsid w:val="003B6B7A"/>
    <w:rsid w:val="003B6C22"/>
    <w:rsid w:val="003B7C84"/>
    <w:rsid w:val="003C174C"/>
    <w:rsid w:val="003C249C"/>
    <w:rsid w:val="003C2504"/>
    <w:rsid w:val="003C2C6C"/>
    <w:rsid w:val="003C7C26"/>
    <w:rsid w:val="003D1839"/>
    <w:rsid w:val="003D30A0"/>
    <w:rsid w:val="003D434F"/>
    <w:rsid w:val="003E1753"/>
    <w:rsid w:val="003E5642"/>
    <w:rsid w:val="003E5D68"/>
    <w:rsid w:val="003E730C"/>
    <w:rsid w:val="003F18B5"/>
    <w:rsid w:val="003F399C"/>
    <w:rsid w:val="003F40C1"/>
    <w:rsid w:val="003F70AD"/>
    <w:rsid w:val="00400403"/>
    <w:rsid w:val="00400766"/>
    <w:rsid w:val="00402DF9"/>
    <w:rsid w:val="004034B0"/>
    <w:rsid w:val="004054D7"/>
    <w:rsid w:val="0041013F"/>
    <w:rsid w:val="00417DB6"/>
    <w:rsid w:val="00420A5F"/>
    <w:rsid w:val="004211CA"/>
    <w:rsid w:val="004214DF"/>
    <w:rsid w:val="004223A0"/>
    <w:rsid w:val="00425790"/>
    <w:rsid w:val="00425C86"/>
    <w:rsid w:val="00432E8F"/>
    <w:rsid w:val="004333F7"/>
    <w:rsid w:val="004352CF"/>
    <w:rsid w:val="00437CD0"/>
    <w:rsid w:val="004404EB"/>
    <w:rsid w:val="00440DDB"/>
    <w:rsid w:val="004471CD"/>
    <w:rsid w:val="00452214"/>
    <w:rsid w:val="00452C44"/>
    <w:rsid w:val="004541A7"/>
    <w:rsid w:val="00464072"/>
    <w:rsid w:val="00464EDC"/>
    <w:rsid w:val="004666C9"/>
    <w:rsid w:val="00466A34"/>
    <w:rsid w:val="00467562"/>
    <w:rsid w:val="00467C6B"/>
    <w:rsid w:val="00473D3C"/>
    <w:rsid w:val="00475F91"/>
    <w:rsid w:val="00477633"/>
    <w:rsid w:val="00481DD6"/>
    <w:rsid w:val="00483AF6"/>
    <w:rsid w:val="00484971"/>
    <w:rsid w:val="00491393"/>
    <w:rsid w:val="0049273C"/>
    <w:rsid w:val="004954F3"/>
    <w:rsid w:val="004966EE"/>
    <w:rsid w:val="004A130D"/>
    <w:rsid w:val="004A4B44"/>
    <w:rsid w:val="004A64C9"/>
    <w:rsid w:val="004A6A5E"/>
    <w:rsid w:val="004B0876"/>
    <w:rsid w:val="004B32C8"/>
    <w:rsid w:val="004B6937"/>
    <w:rsid w:val="004B6CFA"/>
    <w:rsid w:val="004C5049"/>
    <w:rsid w:val="004C5350"/>
    <w:rsid w:val="004C6585"/>
    <w:rsid w:val="004C74D1"/>
    <w:rsid w:val="004D0AA9"/>
    <w:rsid w:val="004D1649"/>
    <w:rsid w:val="004D28BD"/>
    <w:rsid w:val="004D4554"/>
    <w:rsid w:val="004E07B1"/>
    <w:rsid w:val="004E1766"/>
    <w:rsid w:val="004E2975"/>
    <w:rsid w:val="004E39D9"/>
    <w:rsid w:val="004E65A9"/>
    <w:rsid w:val="004F0227"/>
    <w:rsid w:val="004F36EC"/>
    <w:rsid w:val="004F4C44"/>
    <w:rsid w:val="004F7109"/>
    <w:rsid w:val="004F73FB"/>
    <w:rsid w:val="00501009"/>
    <w:rsid w:val="00503AC8"/>
    <w:rsid w:val="005066FE"/>
    <w:rsid w:val="00510A58"/>
    <w:rsid w:val="00515DF2"/>
    <w:rsid w:val="005163DB"/>
    <w:rsid w:val="0052020F"/>
    <w:rsid w:val="00523FDE"/>
    <w:rsid w:val="0053049D"/>
    <w:rsid w:val="005304BE"/>
    <w:rsid w:val="00530D3A"/>
    <w:rsid w:val="005311ED"/>
    <w:rsid w:val="0053387F"/>
    <w:rsid w:val="00537525"/>
    <w:rsid w:val="00543F62"/>
    <w:rsid w:val="00546627"/>
    <w:rsid w:val="0054683C"/>
    <w:rsid w:val="00546F09"/>
    <w:rsid w:val="005550BF"/>
    <w:rsid w:val="00555AA1"/>
    <w:rsid w:val="00555BEE"/>
    <w:rsid w:val="00555CA8"/>
    <w:rsid w:val="005602F6"/>
    <w:rsid w:val="00562C43"/>
    <w:rsid w:val="00562E41"/>
    <w:rsid w:val="00565709"/>
    <w:rsid w:val="00566F05"/>
    <w:rsid w:val="00570FA3"/>
    <w:rsid w:val="00571D9A"/>
    <w:rsid w:val="00571E24"/>
    <w:rsid w:val="00573597"/>
    <w:rsid w:val="00573692"/>
    <w:rsid w:val="005766E9"/>
    <w:rsid w:val="00585634"/>
    <w:rsid w:val="00591470"/>
    <w:rsid w:val="0059361F"/>
    <w:rsid w:val="00595820"/>
    <w:rsid w:val="00596314"/>
    <w:rsid w:val="005A44EB"/>
    <w:rsid w:val="005A49B2"/>
    <w:rsid w:val="005A5B38"/>
    <w:rsid w:val="005A7E64"/>
    <w:rsid w:val="005B0E0C"/>
    <w:rsid w:val="005B4295"/>
    <w:rsid w:val="005B6E2B"/>
    <w:rsid w:val="005B77E8"/>
    <w:rsid w:val="005C1877"/>
    <w:rsid w:val="005C6858"/>
    <w:rsid w:val="005C6D47"/>
    <w:rsid w:val="005D20E5"/>
    <w:rsid w:val="005D32C0"/>
    <w:rsid w:val="005D529A"/>
    <w:rsid w:val="005D6F8F"/>
    <w:rsid w:val="005D7E9A"/>
    <w:rsid w:val="005F4151"/>
    <w:rsid w:val="00600E82"/>
    <w:rsid w:val="006010E9"/>
    <w:rsid w:val="006054B9"/>
    <w:rsid w:val="00605FED"/>
    <w:rsid w:val="00606889"/>
    <w:rsid w:val="00607C20"/>
    <w:rsid w:val="00613C22"/>
    <w:rsid w:val="00614376"/>
    <w:rsid w:val="0061439A"/>
    <w:rsid w:val="00615BA8"/>
    <w:rsid w:val="00622FF1"/>
    <w:rsid w:val="00623EFB"/>
    <w:rsid w:val="006240A3"/>
    <w:rsid w:val="00632C25"/>
    <w:rsid w:val="00635FC7"/>
    <w:rsid w:val="00641736"/>
    <w:rsid w:val="00641FB8"/>
    <w:rsid w:val="00642632"/>
    <w:rsid w:val="00652102"/>
    <w:rsid w:val="0065236B"/>
    <w:rsid w:val="00653579"/>
    <w:rsid w:val="006600EF"/>
    <w:rsid w:val="00662B0E"/>
    <w:rsid w:val="00663D6F"/>
    <w:rsid w:val="00667153"/>
    <w:rsid w:val="0067161D"/>
    <w:rsid w:val="006728BD"/>
    <w:rsid w:val="00677739"/>
    <w:rsid w:val="00685FEF"/>
    <w:rsid w:val="0069019F"/>
    <w:rsid w:val="00692CC5"/>
    <w:rsid w:val="006934E2"/>
    <w:rsid w:val="00693FAB"/>
    <w:rsid w:val="006A00F0"/>
    <w:rsid w:val="006A1691"/>
    <w:rsid w:val="006A281D"/>
    <w:rsid w:val="006A329D"/>
    <w:rsid w:val="006A583C"/>
    <w:rsid w:val="006B0B3A"/>
    <w:rsid w:val="006B3C10"/>
    <w:rsid w:val="006B3F1A"/>
    <w:rsid w:val="006B4E2E"/>
    <w:rsid w:val="006B5EE8"/>
    <w:rsid w:val="006B62C0"/>
    <w:rsid w:val="006C04B5"/>
    <w:rsid w:val="006C0DEF"/>
    <w:rsid w:val="006C2B42"/>
    <w:rsid w:val="006C610F"/>
    <w:rsid w:val="006D09AB"/>
    <w:rsid w:val="006D0BEB"/>
    <w:rsid w:val="006D1863"/>
    <w:rsid w:val="006D190F"/>
    <w:rsid w:val="006D6079"/>
    <w:rsid w:val="006D78A0"/>
    <w:rsid w:val="006E2132"/>
    <w:rsid w:val="006F128F"/>
    <w:rsid w:val="006F1927"/>
    <w:rsid w:val="006F474D"/>
    <w:rsid w:val="006F5E28"/>
    <w:rsid w:val="006F5F78"/>
    <w:rsid w:val="006F708C"/>
    <w:rsid w:val="00701943"/>
    <w:rsid w:val="007019C4"/>
    <w:rsid w:val="00704684"/>
    <w:rsid w:val="007056E2"/>
    <w:rsid w:val="00706AE9"/>
    <w:rsid w:val="00707A27"/>
    <w:rsid w:val="00710FA6"/>
    <w:rsid w:val="00713939"/>
    <w:rsid w:val="00713DC7"/>
    <w:rsid w:val="0071548A"/>
    <w:rsid w:val="0072318F"/>
    <w:rsid w:val="00723AC2"/>
    <w:rsid w:val="00725C82"/>
    <w:rsid w:val="00731769"/>
    <w:rsid w:val="007326C5"/>
    <w:rsid w:val="00733D9B"/>
    <w:rsid w:val="007365A7"/>
    <w:rsid w:val="00736E30"/>
    <w:rsid w:val="007427F1"/>
    <w:rsid w:val="007522DE"/>
    <w:rsid w:val="00753C77"/>
    <w:rsid w:val="00753EC0"/>
    <w:rsid w:val="00755E36"/>
    <w:rsid w:val="007665D3"/>
    <w:rsid w:val="00767D74"/>
    <w:rsid w:val="007751A7"/>
    <w:rsid w:val="00775A4C"/>
    <w:rsid w:val="00776973"/>
    <w:rsid w:val="007861D7"/>
    <w:rsid w:val="007870F5"/>
    <w:rsid w:val="00790196"/>
    <w:rsid w:val="007910B9"/>
    <w:rsid w:val="007918CA"/>
    <w:rsid w:val="007945A1"/>
    <w:rsid w:val="0079596C"/>
    <w:rsid w:val="00796D81"/>
    <w:rsid w:val="007A0D72"/>
    <w:rsid w:val="007A2E29"/>
    <w:rsid w:val="007A564E"/>
    <w:rsid w:val="007A7024"/>
    <w:rsid w:val="007B011B"/>
    <w:rsid w:val="007B1602"/>
    <w:rsid w:val="007B211A"/>
    <w:rsid w:val="007B2FAC"/>
    <w:rsid w:val="007B34FD"/>
    <w:rsid w:val="007B4898"/>
    <w:rsid w:val="007B7A3C"/>
    <w:rsid w:val="007B7F4E"/>
    <w:rsid w:val="007C0654"/>
    <w:rsid w:val="007C14F7"/>
    <w:rsid w:val="007C2B91"/>
    <w:rsid w:val="007C3C93"/>
    <w:rsid w:val="007D183C"/>
    <w:rsid w:val="007D4BEA"/>
    <w:rsid w:val="007D50F9"/>
    <w:rsid w:val="007E10DA"/>
    <w:rsid w:val="007E113B"/>
    <w:rsid w:val="007E2035"/>
    <w:rsid w:val="007E3EE4"/>
    <w:rsid w:val="007E4AD2"/>
    <w:rsid w:val="007E5DCD"/>
    <w:rsid w:val="007E634F"/>
    <w:rsid w:val="007E69B0"/>
    <w:rsid w:val="007F16F9"/>
    <w:rsid w:val="007F3634"/>
    <w:rsid w:val="007F4BD5"/>
    <w:rsid w:val="007F5A25"/>
    <w:rsid w:val="00803338"/>
    <w:rsid w:val="00803A41"/>
    <w:rsid w:val="008055C4"/>
    <w:rsid w:val="008273BF"/>
    <w:rsid w:val="00832491"/>
    <w:rsid w:val="00832B20"/>
    <w:rsid w:val="00833550"/>
    <w:rsid w:val="00833B24"/>
    <w:rsid w:val="008424D8"/>
    <w:rsid w:val="00853005"/>
    <w:rsid w:val="00857260"/>
    <w:rsid w:val="00857FE3"/>
    <w:rsid w:val="008607D9"/>
    <w:rsid w:val="00860805"/>
    <w:rsid w:val="00861659"/>
    <w:rsid w:val="00865412"/>
    <w:rsid w:val="008660F0"/>
    <w:rsid w:val="00866394"/>
    <w:rsid w:val="0086792B"/>
    <w:rsid w:val="00867C40"/>
    <w:rsid w:val="00871293"/>
    <w:rsid w:val="00871A65"/>
    <w:rsid w:val="00875B6C"/>
    <w:rsid w:val="008821F7"/>
    <w:rsid w:val="00882D89"/>
    <w:rsid w:val="008850AD"/>
    <w:rsid w:val="0088510A"/>
    <w:rsid w:val="008874BE"/>
    <w:rsid w:val="0088755C"/>
    <w:rsid w:val="0088799C"/>
    <w:rsid w:val="0089205A"/>
    <w:rsid w:val="00892C62"/>
    <w:rsid w:val="00895ABA"/>
    <w:rsid w:val="00897879"/>
    <w:rsid w:val="008A158A"/>
    <w:rsid w:val="008A1853"/>
    <w:rsid w:val="008A3400"/>
    <w:rsid w:val="008A40E0"/>
    <w:rsid w:val="008A489C"/>
    <w:rsid w:val="008A6721"/>
    <w:rsid w:val="008B19B2"/>
    <w:rsid w:val="008B42D1"/>
    <w:rsid w:val="008B7AD0"/>
    <w:rsid w:val="008C2A88"/>
    <w:rsid w:val="008C2F66"/>
    <w:rsid w:val="008C382F"/>
    <w:rsid w:val="008D0DAE"/>
    <w:rsid w:val="008D4D2A"/>
    <w:rsid w:val="008D6FDE"/>
    <w:rsid w:val="008E1623"/>
    <w:rsid w:val="008E2732"/>
    <w:rsid w:val="008E47D0"/>
    <w:rsid w:val="008E4FE8"/>
    <w:rsid w:val="008F30C4"/>
    <w:rsid w:val="008F43A1"/>
    <w:rsid w:val="008F6F10"/>
    <w:rsid w:val="009013CA"/>
    <w:rsid w:val="00904AAA"/>
    <w:rsid w:val="00905AF4"/>
    <w:rsid w:val="00906FA2"/>
    <w:rsid w:val="00911438"/>
    <w:rsid w:val="00914858"/>
    <w:rsid w:val="00916703"/>
    <w:rsid w:val="00923A55"/>
    <w:rsid w:val="00923C41"/>
    <w:rsid w:val="00925E86"/>
    <w:rsid w:val="009423DE"/>
    <w:rsid w:val="009427F2"/>
    <w:rsid w:val="00955008"/>
    <w:rsid w:val="0096179C"/>
    <w:rsid w:val="0096485E"/>
    <w:rsid w:val="00970C57"/>
    <w:rsid w:val="0097185E"/>
    <w:rsid w:val="009728FD"/>
    <w:rsid w:val="00977EC4"/>
    <w:rsid w:val="00981271"/>
    <w:rsid w:val="00984BC9"/>
    <w:rsid w:val="00993995"/>
    <w:rsid w:val="00993BE9"/>
    <w:rsid w:val="0099470B"/>
    <w:rsid w:val="00994EB0"/>
    <w:rsid w:val="00996642"/>
    <w:rsid w:val="009974FA"/>
    <w:rsid w:val="009A3E59"/>
    <w:rsid w:val="009A6A85"/>
    <w:rsid w:val="009B077D"/>
    <w:rsid w:val="009B43E0"/>
    <w:rsid w:val="009B4665"/>
    <w:rsid w:val="009B6205"/>
    <w:rsid w:val="009B7D4A"/>
    <w:rsid w:val="009C4745"/>
    <w:rsid w:val="009C4D3F"/>
    <w:rsid w:val="009C6DCF"/>
    <w:rsid w:val="009C7A80"/>
    <w:rsid w:val="009D1B45"/>
    <w:rsid w:val="009D3B5D"/>
    <w:rsid w:val="009E6875"/>
    <w:rsid w:val="009E704B"/>
    <w:rsid w:val="009E723E"/>
    <w:rsid w:val="009F088A"/>
    <w:rsid w:val="009F463D"/>
    <w:rsid w:val="009F59EE"/>
    <w:rsid w:val="009F62CE"/>
    <w:rsid w:val="009F6370"/>
    <w:rsid w:val="00A037DA"/>
    <w:rsid w:val="00A105E4"/>
    <w:rsid w:val="00A138E0"/>
    <w:rsid w:val="00A26D34"/>
    <w:rsid w:val="00A300BB"/>
    <w:rsid w:val="00A33CA4"/>
    <w:rsid w:val="00A347C9"/>
    <w:rsid w:val="00A51688"/>
    <w:rsid w:val="00A52912"/>
    <w:rsid w:val="00A52AED"/>
    <w:rsid w:val="00A52E59"/>
    <w:rsid w:val="00A54BE5"/>
    <w:rsid w:val="00A6298F"/>
    <w:rsid w:val="00A6442B"/>
    <w:rsid w:val="00A72EF3"/>
    <w:rsid w:val="00A81FEB"/>
    <w:rsid w:val="00A84A16"/>
    <w:rsid w:val="00A92274"/>
    <w:rsid w:val="00A92B00"/>
    <w:rsid w:val="00A938FD"/>
    <w:rsid w:val="00A9694B"/>
    <w:rsid w:val="00AA2267"/>
    <w:rsid w:val="00AA2AF5"/>
    <w:rsid w:val="00AA2E41"/>
    <w:rsid w:val="00AA5219"/>
    <w:rsid w:val="00AA7F50"/>
    <w:rsid w:val="00AB1F75"/>
    <w:rsid w:val="00AB2E11"/>
    <w:rsid w:val="00AB371B"/>
    <w:rsid w:val="00AB3D7E"/>
    <w:rsid w:val="00AB4639"/>
    <w:rsid w:val="00AB61DF"/>
    <w:rsid w:val="00AB7136"/>
    <w:rsid w:val="00AC03AD"/>
    <w:rsid w:val="00AC20DA"/>
    <w:rsid w:val="00AC377E"/>
    <w:rsid w:val="00AC4FFB"/>
    <w:rsid w:val="00AC6D7B"/>
    <w:rsid w:val="00AC7BF9"/>
    <w:rsid w:val="00AD0D4E"/>
    <w:rsid w:val="00AD2DBA"/>
    <w:rsid w:val="00AD5EE7"/>
    <w:rsid w:val="00AD64FC"/>
    <w:rsid w:val="00AD73EA"/>
    <w:rsid w:val="00AD7EC3"/>
    <w:rsid w:val="00AE362A"/>
    <w:rsid w:val="00AE3FE1"/>
    <w:rsid w:val="00AE4309"/>
    <w:rsid w:val="00AF1B22"/>
    <w:rsid w:val="00AF44A7"/>
    <w:rsid w:val="00B004BD"/>
    <w:rsid w:val="00B020CC"/>
    <w:rsid w:val="00B1431D"/>
    <w:rsid w:val="00B157C7"/>
    <w:rsid w:val="00B1629B"/>
    <w:rsid w:val="00B24B55"/>
    <w:rsid w:val="00B25668"/>
    <w:rsid w:val="00B3076C"/>
    <w:rsid w:val="00B3692A"/>
    <w:rsid w:val="00B447A7"/>
    <w:rsid w:val="00B44B41"/>
    <w:rsid w:val="00B4751D"/>
    <w:rsid w:val="00B508C3"/>
    <w:rsid w:val="00B51F41"/>
    <w:rsid w:val="00B530F7"/>
    <w:rsid w:val="00B57069"/>
    <w:rsid w:val="00B67D7D"/>
    <w:rsid w:val="00B7559D"/>
    <w:rsid w:val="00B77B80"/>
    <w:rsid w:val="00B822A2"/>
    <w:rsid w:val="00B829C9"/>
    <w:rsid w:val="00B840F8"/>
    <w:rsid w:val="00B85DC7"/>
    <w:rsid w:val="00B922E9"/>
    <w:rsid w:val="00B936ED"/>
    <w:rsid w:val="00B93B6A"/>
    <w:rsid w:val="00B94751"/>
    <w:rsid w:val="00B958EB"/>
    <w:rsid w:val="00B965B3"/>
    <w:rsid w:val="00BA00E8"/>
    <w:rsid w:val="00BA1300"/>
    <w:rsid w:val="00BA1C5E"/>
    <w:rsid w:val="00BA6A5D"/>
    <w:rsid w:val="00BA7238"/>
    <w:rsid w:val="00BB1B1A"/>
    <w:rsid w:val="00BB418B"/>
    <w:rsid w:val="00BB41D6"/>
    <w:rsid w:val="00BC6BEB"/>
    <w:rsid w:val="00BD4FA0"/>
    <w:rsid w:val="00BE3F75"/>
    <w:rsid w:val="00BE6E8E"/>
    <w:rsid w:val="00BE7452"/>
    <w:rsid w:val="00BF1CC4"/>
    <w:rsid w:val="00BF2F03"/>
    <w:rsid w:val="00BF6437"/>
    <w:rsid w:val="00C00354"/>
    <w:rsid w:val="00C01F41"/>
    <w:rsid w:val="00C03C57"/>
    <w:rsid w:val="00C04D91"/>
    <w:rsid w:val="00C132D6"/>
    <w:rsid w:val="00C179D4"/>
    <w:rsid w:val="00C27040"/>
    <w:rsid w:val="00C3149E"/>
    <w:rsid w:val="00C35628"/>
    <w:rsid w:val="00C35983"/>
    <w:rsid w:val="00C373B8"/>
    <w:rsid w:val="00C51D22"/>
    <w:rsid w:val="00C52E10"/>
    <w:rsid w:val="00C532BE"/>
    <w:rsid w:val="00C54C61"/>
    <w:rsid w:val="00C60FF8"/>
    <w:rsid w:val="00C622B7"/>
    <w:rsid w:val="00C67924"/>
    <w:rsid w:val="00C75DFC"/>
    <w:rsid w:val="00C77BA4"/>
    <w:rsid w:val="00C8126E"/>
    <w:rsid w:val="00C8334C"/>
    <w:rsid w:val="00C83414"/>
    <w:rsid w:val="00C8587E"/>
    <w:rsid w:val="00C92659"/>
    <w:rsid w:val="00C92AB2"/>
    <w:rsid w:val="00C92AB5"/>
    <w:rsid w:val="00C933FD"/>
    <w:rsid w:val="00C9396B"/>
    <w:rsid w:val="00C950FD"/>
    <w:rsid w:val="00C9552B"/>
    <w:rsid w:val="00C9681F"/>
    <w:rsid w:val="00CA03FD"/>
    <w:rsid w:val="00CA47C0"/>
    <w:rsid w:val="00CA48AF"/>
    <w:rsid w:val="00CA5522"/>
    <w:rsid w:val="00CB01C4"/>
    <w:rsid w:val="00CB34E1"/>
    <w:rsid w:val="00CB3D6E"/>
    <w:rsid w:val="00CB47B1"/>
    <w:rsid w:val="00CB52EB"/>
    <w:rsid w:val="00CC2352"/>
    <w:rsid w:val="00CC31E9"/>
    <w:rsid w:val="00CC44FD"/>
    <w:rsid w:val="00CC5698"/>
    <w:rsid w:val="00CD0711"/>
    <w:rsid w:val="00CD12D1"/>
    <w:rsid w:val="00CD6CFD"/>
    <w:rsid w:val="00CD6F28"/>
    <w:rsid w:val="00CE0FBA"/>
    <w:rsid w:val="00CE1A9B"/>
    <w:rsid w:val="00CE73EC"/>
    <w:rsid w:val="00CE745D"/>
    <w:rsid w:val="00CE76C6"/>
    <w:rsid w:val="00CE7CF0"/>
    <w:rsid w:val="00CE7D52"/>
    <w:rsid w:val="00CF0A64"/>
    <w:rsid w:val="00CF37A3"/>
    <w:rsid w:val="00CF711E"/>
    <w:rsid w:val="00CF7791"/>
    <w:rsid w:val="00CF7A81"/>
    <w:rsid w:val="00D020A7"/>
    <w:rsid w:val="00D02FB3"/>
    <w:rsid w:val="00D0387C"/>
    <w:rsid w:val="00D1069C"/>
    <w:rsid w:val="00D12895"/>
    <w:rsid w:val="00D13DDD"/>
    <w:rsid w:val="00D17C41"/>
    <w:rsid w:val="00D200EE"/>
    <w:rsid w:val="00D2090C"/>
    <w:rsid w:val="00D215D7"/>
    <w:rsid w:val="00D23A71"/>
    <w:rsid w:val="00D259DC"/>
    <w:rsid w:val="00D26B5A"/>
    <w:rsid w:val="00D26BA1"/>
    <w:rsid w:val="00D26DDC"/>
    <w:rsid w:val="00D27156"/>
    <w:rsid w:val="00D27F32"/>
    <w:rsid w:val="00D30CCC"/>
    <w:rsid w:val="00D3156C"/>
    <w:rsid w:val="00D33C78"/>
    <w:rsid w:val="00D43760"/>
    <w:rsid w:val="00D44F39"/>
    <w:rsid w:val="00D45FE6"/>
    <w:rsid w:val="00D479AA"/>
    <w:rsid w:val="00D47B6C"/>
    <w:rsid w:val="00D531A8"/>
    <w:rsid w:val="00D5478D"/>
    <w:rsid w:val="00D60C1D"/>
    <w:rsid w:val="00D6162E"/>
    <w:rsid w:val="00D65633"/>
    <w:rsid w:val="00D7094B"/>
    <w:rsid w:val="00D70FF2"/>
    <w:rsid w:val="00D7167D"/>
    <w:rsid w:val="00D730AE"/>
    <w:rsid w:val="00D73FA8"/>
    <w:rsid w:val="00D748A5"/>
    <w:rsid w:val="00D777F2"/>
    <w:rsid w:val="00D924C4"/>
    <w:rsid w:val="00D939DA"/>
    <w:rsid w:val="00D93B5E"/>
    <w:rsid w:val="00D9583C"/>
    <w:rsid w:val="00D9606B"/>
    <w:rsid w:val="00D9647F"/>
    <w:rsid w:val="00DA0A61"/>
    <w:rsid w:val="00DA4901"/>
    <w:rsid w:val="00DA704B"/>
    <w:rsid w:val="00DB0D6D"/>
    <w:rsid w:val="00DB1D39"/>
    <w:rsid w:val="00DB2132"/>
    <w:rsid w:val="00DB4328"/>
    <w:rsid w:val="00DB4637"/>
    <w:rsid w:val="00DB5350"/>
    <w:rsid w:val="00DB6045"/>
    <w:rsid w:val="00DB7B89"/>
    <w:rsid w:val="00DC09DE"/>
    <w:rsid w:val="00DC5CBE"/>
    <w:rsid w:val="00DC5FCF"/>
    <w:rsid w:val="00DC6ADC"/>
    <w:rsid w:val="00DD257A"/>
    <w:rsid w:val="00DD283D"/>
    <w:rsid w:val="00DD5E30"/>
    <w:rsid w:val="00DD73C1"/>
    <w:rsid w:val="00DE02A4"/>
    <w:rsid w:val="00DE1D86"/>
    <w:rsid w:val="00DE22DE"/>
    <w:rsid w:val="00DE2A65"/>
    <w:rsid w:val="00DE3473"/>
    <w:rsid w:val="00DE497E"/>
    <w:rsid w:val="00DF5EDE"/>
    <w:rsid w:val="00E0042A"/>
    <w:rsid w:val="00E055C9"/>
    <w:rsid w:val="00E1162B"/>
    <w:rsid w:val="00E13283"/>
    <w:rsid w:val="00E15887"/>
    <w:rsid w:val="00E22EA3"/>
    <w:rsid w:val="00E268E5"/>
    <w:rsid w:val="00E27DA6"/>
    <w:rsid w:val="00E31F11"/>
    <w:rsid w:val="00E35767"/>
    <w:rsid w:val="00E37F6C"/>
    <w:rsid w:val="00E42011"/>
    <w:rsid w:val="00E454BA"/>
    <w:rsid w:val="00E50707"/>
    <w:rsid w:val="00E511C3"/>
    <w:rsid w:val="00E5496A"/>
    <w:rsid w:val="00E563E2"/>
    <w:rsid w:val="00E6294B"/>
    <w:rsid w:val="00E63B29"/>
    <w:rsid w:val="00E65CD9"/>
    <w:rsid w:val="00E73009"/>
    <w:rsid w:val="00E739BA"/>
    <w:rsid w:val="00E75794"/>
    <w:rsid w:val="00E76314"/>
    <w:rsid w:val="00E77114"/>
    <w:rsid w:val="00E771EB"/>
    <w:rsid w:val="00E83ABD"/>
    <w:rsid w:val="00E91C68"/>
    <w:rsid w:val="00E91CB0"/>
    <w:rsid w:val="00E9235C"/>
    <w:rsid w:val="00EA22FD"/>
    <w:rsid w:val="00EA5455"/>
    <w:rsid w:val="00EA5692"/>
    <w:rsid w:val="00EA5702"/>
    <w:rsid w:val="00EB207C"/>
    <w:rsid w:val="00EC16AF"/>
    <w:rsid w:val="00EC2E7C"/>
    <w:rsid w:val="00EC4F71"/>
    <w:rsid w:val="00EC589D"/>
    <w:rsid w:val="00ED2206"/>
    <w:rsid w:val="00EDF75E"/>
    <w:rsid w:val="00EE42EA"/>
    <w:rsid w:val="00EE4DD1"/>
    <w:rsid w:val="00EE69B3"/>
    <w:rsid w:val="00EE7402"/>
    <w:rsid w:val="00EF3E88"/>
    <w:rsid w:val="00EF449C"/>
    <w:rsid w:val="00EF4833"/>
    <w:rsid w:val="00EF6E48"/>
    <w:rsid w:val="00F02802"/>
    <w:rsid w:val="00F11635"/>
    <w:rsid w:val="00F12023"/>
    <w:rsid w:val="00F14D07"/>
    <w:rsid w:val="00F24622"/>
    <w:rsid w:val="00F26092"/>
    <w:rsid w:val="00F30006"/>
    <w:rsid w:val="00F32C14"/>
    <w:rsid w:val="00F3395A"/>
    <w:rsid w:val="00F34F2E"/>
    <w:rsid w:val="00F35639"/>
    <w:rsid w:val="00F3709C"/>
    <w:rsid w:val="00F37673"/>
    <w:rsid w:val="00F418E0"/>
    <w:rsid w:val="00F4298C"/>
    <w:rsid w:val="00F42EE8"/>
    <w:rsid w:val="00F45029"/>
    <w:rsid w:val="00F4580B"/>
    <w:rsid w:val="00F471BD"/>
    <w:rsid w:val="00F5056B"/>
    <w:rsid w:val="00F518AA"/>
    <w:rsid w:val="00F526C4"/>
    <w:rsid w:val="00F62353"/>
    <w:rsid w:val="00F64F07"/>
    <w:rsid w:val="00F66A2B"/>
    <w:rsid w:val="00F70CF1"/>
    <w:rsid w:val="00F71D5D"/>
    <w:rsid w:val="00F75557"/>
    <w:rsid w:val="00F75F9A"/>
    <w:rsid w:val="00F80D50"/>
    <w:rsid w:val="00F81C61"/>
    <w:rsid w:val="00F849C6"/>
    <w:rsid w:val="00F9090E"/>
    <w:rsid w:val="00F90EEA"/>
    <w:rsid w:val="00F936C8"/>
    <w:rsid w:val="00F96066"/>
    <w:rsid w:val="00F961B7"/>
    <w:rsid w:val="00F97B15"/>
    <w:rsid w:val="00FA3E7E"/>
    <w:rsid w:val="00FA4E19"/>
    <w:rsid w:val="00FA5DF8"/>
    <w:rsid w:val="00FA6F87"/>
    <w:rsid w:val="00FA73D8"/>
    <w:rsid w:val="00FA7DA4"/>
    <w:rsid w:val="00FB63F7"/>
    <w:rsid w:val="00FC1293"/>
    <w:rsid w:val="00FC1375"/>
    <w:rsid w:val="00FC208D"/>
    <w:rsid w:val="00FC3867"/>
    <w:rsid w:val="00FC69D5"/>
    <w:rsid w:val="00FC6CDE"/>
    <w:rsid w:val="00FC70CE"/>
    <w:rsid w:val="00FC7E57"/>
    <w:rsid w:val="00FD1E49"/>
    <w:rsid w:val="00FD2767"/>
    <w:rsid w:val="00FD5696"/>
    <w:rsid w:val="00FE12BB"/>
    <w:rsid w:val="00FE5A8D"/>
    <w:rsid w:val="00FE74FA"/>
    <w:rsid w:val="00FE7566"/>
    <w:rsid w:val="00FF048D"/>
    <w:rsid w:val="00FF2C4E"/>
    <w:rsid w:val="00FF454B"/>
    <w:rsid w:val="00FF485F"/>
    <w:rsid w:val="00FF626F"/>
    <w:rsid w:val="00FF6C34"/>
    <w:rsid w:val="01A0F689"/>
    <w:rsid w:val="01D37D5D"/>
    <w:rsid w:val="025ED6FB"/>
    <w:rsid w:val="02C941C0"/>
    <w:rsid w:val="03423610"/>
    <w:rsid w:val="034A485A"/>
    <w:rsid w:val="043C66D3"/>
    <w:rsid w:val="0472BC2A"/>
    <w:rsid w:val="04FF7B7E"/>
    <w:rsid w:val="054E76F4"/>
    <w:rsid w:val="059DFF54"/>
    <w:rsid w:val="05DB9795"/>
    <w:rsid w:val="05F36BF0"/>
    <w:rsid w:val="0681E91C"/>
    <w:rsid w:val="06A046CD"/>
    <w:rsid w:val="06E3075D"/>
    <w:rsid w:val="077767F6"/>
    <w:rsid w:val="07AD220C"/>
    <w:rsid w:val="07B19D43"/>
    <w:rsid w:val="07EAD36B"/>
    <w:rsid w:val="08331E59"/>
    <w:rsid w:val="08C70A15"/>
    <w:rsid w:val="0956F27E"/>
    <w:rsid w:val="0A1E51AC"/>
    <w:rsid w:val="0A7C6C77"/>
    <w:rsid w:val="0A864DF1"/>
    <w:rsid w:val="0AD0C17E"/>
    <w:rsid w:val="0ADB84ED"/>
    <w:rsid w:val="0AEABFB6"/>
    <w:rsid w:val="0B3A4B16"/>
    <w:rsid w:val="0B414A96"/>
    <w:rsid w:val="0BB50D58"/>
    <w:rsid w:val="0BD61789"/>
    <w:rsid w:val="0C43D87E"/>
    <w:rsid w:val="0C9C655D"/>
    <w:rsid w:val="0CC8F27B"/>
    <w:rsid w:val="0E22DD4F"/>
    <w:rsid w:val="0E819DFE"/>
    <w:rsid w:val="0EFF2DD9"/>
    <w:rsid w:val="0FDCBCF3"/>
    <w:rsid w:val="0FDE1EB4"/>
    <w:rsid w:val="114BF417"/>
    <w:rsid w:val="122F7A09"/>
    <w:rsid w:val="125AB94A"/>
    <w:rsid w:val="126C2F71"/>
    <w:rsid w:val="12DE53C7"/>
    <w:rsid w:val="12F970FD"/>
    <w:rsid w:val="1308F85F"/>
    <w:rsid w:val="1330401A"/>
    <w:rsid w:val="136285E9"/>
    <w:rsid w:val="13F1E0EA"/>
    <w:rsid w:val="1407DDC5"/>
    <w:rsid w:val="143CC2A1"/>
    <w:rsid w:val="148DACAB"/>
    <w:rsid w:val="14ED12C2"/>
    <w:rsid w:val="1590D5AE"/>
    <w:rsid w:val="15A8FF79"/>
    <w:rsid w:val="1606D730"/>
    <w:rsid w:val="164BFE77"/>
    <w:rsid w:val="1658DD16"/>
    <w:rsid w:val="173BEC6F"/>
    <w:rsid w:val="17D9FE4D"/>
    <w:rsid w:val="182F98F4"/>
    <w:rsid w:val="183D1D8C"/>
    <w:rsid w:val="193415B4"/>
    <w:rsid w:val="194B01A4"/>
    <w:rsid w:val="1965F15C"/>
    <w:rsid w:val="19BE3029"/>
    <w:rsid w:val="19D689BC"/>
    <w:rsid w:val="1B54CDF6"/>
    <w:rsid w:val="1B55A01B"/>
    <w:rsid w:val="1BD2BC0E"/>
    <w:rsid w:val="1C883033"/>
    <w:rsid w:val="1CB23000"/>
    <w:rsid w:val="1CEF1298"/>
    <w:rsid w:val="1D89A37B"/>
    <w:rsid w:val="1DBD9C16"/>
    <w:rsid w:val="1E4AE8A6"/>
    <w:rsid w:val="1F4AD34F"/>
    <w:rsid w:val="1FC23FF8"/>
    <w:rsid w:val="1FFFDCB3"/>
    <w:rsid w:val="2083C515"/>
    <w:rsid w:val="20F024BA"/>
    <w:rsid w:val="211989C2"/>
    <w:rsid w:val="217E5190"/>
    <w:rsid w:val="221CCCE1"/>
    <w:rsid w:val="23542657"/>
    <w:rsid w:val="23A238C1"/>
    <w:rsid w:val="23A7F52A"/>
    <w:rsid w:val="23AAD8FD"/>
    <w:rsid w:val="23F3F356"/>
    <w:rsid w:val="24AA43DE"/>
    <w:rsid w:val="252047B4"/>
    <w:rsid w:val="25304E09"/>
    <w:rsid w:val="25C3FED4"/>
    <w:rsid w:val="264BD3A8"/>
    <w:rsid w:val="26BBB1B6"/>
    <w:rsid w:val="270E0AE8"/>
    <w:rsid w:val="271871AA"/>
    <w:rsid w:val="276B4ED8"/>
    <w:rsid w:val="276D53CE"/>
    <w:rsid w:val="279540C0"/>
    <w:rsid w:val="28323554"/>
    <w:rsid w:val="2867EECB"/>
    <w:rsid w:val="2889EA06"/>
    <w:rsid w:val="2912B802"/>
    <w:rsid w:val="2A519807"/>
    <w:rsid w:val="2C0EC094"/>
    <w:rsid w:val="2C2185DF"/>
    <w:rsid w:val="2C8094E2"/>
    <w:rsid w:val="2D0EF9E4"/>
    <w:rsid w:val="2DAD62B5"/>
    <w:rsid w:val="2E23C39E"/>
    <w:rsid w:val="2E959DF7"/>
    <w:rsid w:val="2EBF4E9F"/>
    <w:rsid w:val="2F254D51"/>
    <w:rsid w:val="2FB960B7"/>
    <w:rsid w:val="2FEA477A"/>
    <w:rsid w:val="3064BA43"/>
    <w:rsid w:val="30E39F1D"/>
    <w:rsid w:val="31C0D91F"/>
    <w:rsid w:val="31C802D1"/>
    <w:rsid w:val="31F1EFB3"/>
    <w:rsid w:val="326F9654"/>
    <w:rsid w:val="32D36B73"/>
    <w:rsid w:val="33CBB65A"/>
    <w:rsid w:val="34243364"/>
    <w:rsid w:val="349E6465"/>
    <w:rsid w:val="34A4C41F"/>
    <w:rsid w:val="34AE9234"/>
    <w:rsid w:val="3527B04A"/>
    <w:rsid w:val="35713FE5"/>
    <w:rsid w:val="35F2A6C7"/>
    <w:rsid w:val="36D05ACC"/>
    <w:rsid w:val="37597274"/>
    <w:rsid w:val="376E7BF9"/>
    <w:rsid w:val="37859949"/>
    <w:rsid w:val="37D453F5"/>
    <w:rsid w:val="37E632F6"/>
    <w:rsid w:val="3856B77A"/>
    <w:rsid w:val="388992F7"/>
    <w:rsid w:val="393D6660"/>
    <w:rsid w:val="3B04AB5B"/>
    <w:rsid w:val="3B1D02FA"/>
    <w:rsid w:val="3BCFBAEA"/>
    <w:rsid w:val="3BEE73B4"/>
    <w:rsid w:val="3D1EA637"/>
    <w:rsid w:val="3D3070E7"/>
    <w:rsid w:val="3E04841A"/>
    <w:rsid w:val="3EA1987F"/>
    <w:rsid w:val="3EACF0B1"/>
    <w:rsid w:val="3F39EEF6"/>
    <w:rsid w:val="400E5072"/>
    <w:rsid w:val="400ECCC9"/>
    <w:rsid w:val="4042FB5E"/>
    <w:rsid w:val="4058047A"/>
    <w:rsid w:val="40A5915E"/>
    <w:rsid w:val="40C9FBF6"/>
    <w:rsid w:val="4152F430"/>
    <w:rsid w:val="4166AF79"/>
    <w:rsid w:val="4184B8D1"/>
    <w:rsid w:val="41B1874B"/>
    <w:rsid w:val="42291C61"/>
    <w:rsid w:val="423B1D5F"/>
    <w:rsid w:val="424E313D"/>
    <w:rsid w:val="42D066E0"/>
    <w:rsid w:val="442B80A4"/>
    <w:rsid w:val="4482274B"/>
    <w:rsid w:val="44E3933A"/>
    <w:rsid w:val="44E938AD"/>
    <w:rsid w:val="44EF55A0"/>
    <w:rsid w:val="46A991C2"/>
    <w:rsid w:val="47458ABB"/>
    <w:rsid w:val="47E4240D"/>
    <w:rsid w:val="4832B38E"/>
    <w:rsid w:val="48979AF6"/>
    <w:rsid w:val="49324DFB"/>
    <w:rsid w:val="4942B9C6"/>
    <w:rsid w:val="497E35E2"/>
    <w:rsid w:val="49BCA9D0"/>
    <w:rsid w:val="49FA548A"/>
    <w:rsid w:val="4A3F1AC1"/>
    <w:rsid w:val="4A85CD21"/>
    <w:rsid w:val="4B10DE24"/>
    <w:rsid w:val="4B2F1054"/>
    <w:rsid w:val="4B36AE76"/>
    <w:rsid w:val="4B587A31"/>
    <w:rsid w:val="4B9B6A87"/>
    <w:rsid w:val="4BE2207B"/>
    <w:rsid w:val="4C25D225"/>
    <w:rsid w:val="4C55B849"/>
    <w:rsid w:val="4CB47BDA"/>
    <w:rsid w:val="4D59F4E1"/>
    <w:rsid w:val="4DC70B18"/>
    <w:rsid w:val="4E269CD3"/>
    <w:rsid w:val="4E4F22D9"/>
    <w:rsid w:val="4E6E4F38"/>
    <w:rsid w:val="4E8E0CD0"/>
    <w:rsid w:val="4F6E7E39"/>
    <w:rsid w:val="4F825418"/>
    <w:rsid w:val="4FE9477D"/>
    <w:rsid w:val="4FF3BB18"/>
    <w:rsid w:val="50B7BC9A"/>
    <w:rsid w:val="50F1B31C"/>
    <w:rsid w:val="51286BD9"/>
    <w:rsid w:val="51583236"/>
    <w:rsid w:val="5191FE2F"/>
    <w:rsid w:val="51F494B9"/>
    <w:rsid w:val="522554DF"/>
    <w:rsid w:val="5279D296"/>
    <w:rsid w:val="52833201"/>
    <w:rsid w:val="53676924"/>
    <w:rsid w:val="53CCD4AA"/>
    <w:rsid w:val="5470DD8C"/>
    <w:rsid w:val="5476DDBB"/>
    <w:rsid w:val="5513869E"/>
    <w:rsid w:val="55387E10"/>
    <w:rsid w:val="55541E69"/>
    <w:rsid w:val="558A0516"/>
    <w:rsid w:val="55BBA726"/>
    <w:rsid w:val="55FBEAE3"/>
    <w:rsid w:val="56279BA0"/>
    <w:rsid w:val="569F2011"/>
    <w:rsid w:val="56D4175E"/>
    <w:rsid w:val="56DAE398"/>
    <w:rsid w:val="577C323F"/>
    <w:rsid w:val="577CCCA5"/>
    <w:rsid w:val="58120BA5"/>
    <w:rsid w:val="58832973"/>
    <w:rsid w:val="58F95E31"/>
    <w:rsid w:val="594825FB"/>
    <w:rsid w:val="5A15F091"/>
    <w:rsid w:val="5A9B3CCD"/>
    <w:rsid w:val="5BBC491B"/>
    <w:rsid w:val="5C1B4304"/>
    <w:rsid w:val="5C6B990F"/>
    <w:rsid w:val="5C994071"/>
    <w:rsid w:val="5D125BE2"/>
    <w:rsid w:val="5D209E61"/>
    <w:rsid w:val="5D54FBAF"/>
    <w:rsid w:val="5D5641C3"/>
    <w:rsid w:val="5D5967B5"/>
    <w:rsid w:val="5D5C263F"/>
    <w:rsid w:val="5D869808"/>
    <w:rsid w:val="5DA75DE6"/>
    <w:rsid w:val="5DE2C8A3"/>
    <w:rsid w:val="5E1EC110"/>
    <w:rsid w:val="5E2B339D"/>
    <w:rsid w:val="5E85D971"/>
    <w:rsid w:val="5EAE706A"/>
    <w:rsid w:val="5F1C0FE2"/>
    <w:rsid w:val="5F3974DF"/>
    <w:rsid w:val="5FD4E481"/>
    <w:rsid w:val="603F4751"/>
    <w:rsid w:val="607CF61E"/>
    <w:rsid w:val="60C052D5"/>
    <w:rsid w:val="615EF42F"/>
    <w:rsid w:val="618B15F0"/>
    <w:rsid w:val="62380297"/>
    <w:rsid w:val="6257E8AA"/>
    <w:rsid w:val="6291A829"/>
    <w:rsid w:val="62AE0492"/>
    <w:rsid w:val="62E6CE06"/>
    <w:rsid w:val="62E9241E"/>
    <w:rsid w:val="632CB63B"/>
    <w:rsid w:val="63411DDC"/>
    <w:rsid w:val="6344E783"/>
    <w:rsid w:val="634623D1"/>
    <w:rsid w:val="635AD176"/>
    <w:rsid w:val="63A3401E"/>
    <w:rsid w:val="64147BBE"/>
    <w:rsid w:val="646C3FCA"/>
    <w:rsid w:val="64994C5C"/>
    <w:rsid w:val="649DA27A"/>
    <w:rsid w:val="64C8C6C2"/>
    <w:rsid w:val="64F52502"/>
    <w:rsid w:val="6564313C"/>
    <w:rsid w:val="6584372A"/>
    <w:rsid w:val="65B38CAC"/>
    <w:rsid w:val="665D3B36"/>
    <w:rsid w:val="6679C276"/>
    <w:rsid w:val="66BA73D6"/>
    <w:rsid w:val="68CFB60B"/>
    <w:rsid w:val="6913E5F1"/>
    <w:rsid w:val="69241D0A"/>
    <w:rsid w:val="6933E297"/>
    <w:rsid w:val="693C4DA7"/>
    <w:rsid w:val="69763100"/>
    <w:rsid w:val="69954127"/>
    <w:rsid w:val="69FEBE6C"/>
    <w:rsid w:val="6A954C1A"/>
    <w:rsid w:val="6AF1719B"/>
    <w:rsid w:val="6B321743"/>
    <w:rsid w:val="6C738682"/>
    <w:rsid w:val="6D9F3686"/>
    <w:rsid w:val="6E0753BA"/>
    <w:rsid w:val="6E0E5DBF"/>
    <w:rsid w:val="6E396939"/>
    <w:rsid w:val="6EA85489"/>
    <w:rsid w:val="6EEB446C"/>
    <w:rsid w:val="6F124EEA"/>
    <w:rsid w:val="6F3FB5F4"/>
    <w:rsid w:val="6F613F97"/>
    <w:rsid w:val="6FDA5DAD"/>
    <w:rsid w:val="701A696D"/>
    <w:rsid w:val="704100FC"/>
    <w:rsid w:val="70482DBF"/>
    <w:rsid w:val="70528E12"/>
    <w:rsid w:val="7076B999"/>
    <w:rsid w:val="709CF80D"/>
    <w:rsid w:val="70A2AA6F"/>
    <w:rsid w:val="70BF3C46"/>
    <w:rsid w:val="70DF1D5B"/>
    <w:rsid w:val="711FA950"/>
    <w:rsid w:val="71C817D3"/>
    <w:rsid w:val="71E94514"/>
    <w:rsid w:val="7230C65F"/>
    <w:rsid w:val="72DF48F7"/>
    <w:rsid w:val="72F8562D"/>
    <w:rsid w:val="72FE7039"/>
    <w:rsid w:val="736555EF"/>
    <w:rsid w:val="73A1E39D"/>
    <w:rsid w:val="73CE87D0"/>
    <w:rsid w:val="73F05BE1"/>
    <w:rsid w:val="741BCD7B"/>
    <w:rsid w:val="7434B0BA"/>
    <w:rsid w:val="747C948D"/>
    <w:rsid w:val="74E188DF"/>
    <w:rsid w:val="75D4242D"/>
    <w:rsid w:val="765DF090"/>
    <w:rsid w:val="76793926"/>
    <w:rsid w:val="76C8500B"/>
    <w:rsid w:val="77328E9C"/>
    <w:rsid w:val="778830CD"/>
    <w:rsid w:val="77A8601B"/>
    <w:rsid w:val="77BBD6A7"/>
    <w:rsid w:val="78051F7E"/>
    <w:rsid w:val="78E0B417"/>
    <w:rsid w:val="7A57AC3B"/>
    <w:rsid w:val="7AE19D4A"/>
    <w:rsid w:val="7B3BAD46"/>
    <w:rsid w:val="7B7B4C78"/>
    <w:rsid w:val="7BED6EDA"/>
    <w:rsid w:val="7C3437AE"/>
    <w:rsid w:val="7C453D6F"/>
    <w:rsid w:val="7C757391"/>
    <w:rsid w:val="7C908BEA"/>
    <w:rsid w:val="7CAFF2FE"/>
    <w:rsid w:val="7CF57AA0"/>
    <w:rsid w:val="7D065BA7"/>
    <w:rsid w:val="7D85D6CA"/>
    <w:rsid w:val="7D8C3429"/>
    <w:rsid w:val="7DE77CAC"/>
    <w:rsid w:val="7E9C0F6B"/>
    <w:rsid w:val="7EB44A1B"/>
    <w:rsid w:val="7ED9C7F6"/>
    <w:rsid w:val="7F9D6639"/>
    <w:rsid w:val="7FC82CAC"/>
    <w:rsid w:val="7FD5B9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D8BA"/>
  <w15:chartTrackingRefBased/>
  <w15:docId w15:val="{48290C1C-67F0-4843-9AD8-92591031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30"/>
    <w:pPr>
      <w:spacing w:after="0" w:line="240" w:lineRule="auto"/>
    </w:pPr>
    <w:rPr>
      <w:rFonts w:ascii="Times New Roman" w:eastAsia="Calibri" w:hAnsi="Times New Roman" w:cs="Times New Roman"/>
      <w:sz w:val="20"/>
      <w:szCs w:val="20"/>
      <w:lang w:val="es-ES" w:eastAsia="es-ES"/>
    </w:rPr>
  </w:style>
  <w:style w:type="paragraph" w:styleId="Ttulo1">
    <w:name w:val="heading 1"/>
    <w:basedOn w:val="Normal"/>
    <w:next w:val="Normal"/>
    <w:link w:val="Ttulo1Car"/>
    <w:qFormat/>
    <w:rsid w:val="00736E30"/>
    <w:pPr>
      <w:keepNext/>
      <w:spacing w:line="480" w:lineRule="auto"/>
      <w:ind w:firstLine="1418"/>
      <w:jc w:val="both"/>
      <w:outlineLvl w:val="0"/>
    </w:pPr>
    <w:rPr>
      <w:rFonts w:ascii="new courier" w:hAnsi="new courier"/>
      <w:b/>
      <w:sz w:val="26"/>
    </w:rPr>
  </w:style>
  <w:style w:type="paragraph" w:styleId="Ttulo2">
    <w:name w:val="heading 2"/>
    <w:basedOn w:val="Normal"/>
    <w:next w:val="Normal"/>
    <w:link w:val="Ttulo2Car"/>
    <w:uiPriority w:val="9"/>
    <w:unhideWhenUsed/>
    <w:qFormat/>
    <w:rsid w:val="004D16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15304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36E30"/>
    <w:rPr>
      <w:rFonts w:ascii="new courier" w:eastAsia="Calibri" w:hAnsi="new courier" w:cs="Times New Roman"/>
      <w:b/>
      <w:sz w:val="26"/>
      <w:szCs w:val="20"/>
      <w:lang w:val="es-ES" w:eastAsia="es-ES"/>
    </w:rPr>
  </w:style>
  <w:style w:type="paragraph" w:styleId="Sangra3detindependiente">
    <w:name w:val="Body Text Indent 3"/>
    <w:basedOn w:val="Normal"/>
    <w:link w:val="Sangra3detindependienteCar"/>
    <w:rsid w:val="00736E30"/>
    <w:pPr>
      <w:ind w:left="2124"/>
      <w:jc w:val="both"/>
    </w:pPr>
    <w:rPr>
      <w:rFonts w:ascii="Arial" w:hAnsi="Arial"/>
      <w:b/>
      <w:sz w:val="24"/>
    </w:rPr>
  </w:style>
  <w:style w:type="character" w:customStyle="1" w:styleId="Sangra3detindependienteCar">
    <w:name w:val="Sangría 3 de t. independiente Car"/>
    <w:basedOn w:val="Fuentedeprrafopredeter"/>
    <w:link w:val="Sangra3detindependiente"/>
    <w:rsid w:val="00736E30"/>
    <w:rPr>
      <w:rFonts w:ascii="Arial" w:eastAsia="Calibri" w:hAnsi="Arial" w:cs="Times New Roman"/>
      <w:b/>
      <w:sz w:val="24"/>
      <w:szCs w:val="20"/>
      <w:lang w:val="es-ES" w:eastAsia="es-ES"/>
    </w:rPr>
  </w:style>
  <w:style w:type="paragraph" w:styleId="Textoindependiente">
    <w:name w:val="Body Text"/>
    <w:basedOn w:val="Normal"/>
    <w:link w:val="TextoindependienteCar"/>
    <w:rsid w:val="00736E3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line="480" w:lineRule="atLeast"/>
      <w:jc w:val="both"/>
    </w:pPr>
    <w:rPr>
      <w:spacing w:val="-3"/>
      <w:sz w:val="24"/>
      <w:lang w:val="es-ES_tradnl"/>
    </w:rPr>
  </w:style>
  <w:style w:type="character" w:customStyle="1" w:styleId="TextoindependienteCar">
    <w:name w:val="Texto independiente Car"/>
    <w:basedOn w:val="Fuentedeprrafopredeter"/>
    <w:link w:val="Textoindependiente"/>
    <w:rsid w:val="00736E30"/>
    <w:rPr>
      <w:rFonts w:ascii="Times New Roman" w:eastAsia="Calibri" w:hAnsi="Times New Roman" w:cs="Times New Roman"/>
      <w:spacing w:val="-3"/>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ft,FA,fn"/>
    <w:basedOn w:val="Normal"/>
    <w:link w:val="TextonotapieCar"/>
    <w:qFormat/>
    <w:rsid w:val="00736E30"/>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rsid w:val="00736E30"/>
    <w:rPr>
      <w:rFonts w:ascii="Times New Roman" w:eastAsia="Calibri"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Nota de pie"/>
    <w:link w:val="4GChar"/>
    <w:qFormat/>
    <w:rsid w:val="00736E30"/>
    <w:rPr>
      <w:rFonts w:cs="Times New Roman"/>
      <w:vertAlign w:val="superscript"/>
    </w:rPr>
  </w:style>
  <w:style w:type="paragraph" w:customStyle="1" w:styleId="Textoindependiente21">
    <w:name w:val="Texto independiente 21"/>
    <w:basedOn w:val="Normal"/>
    <w:rsid w:val="00736E30"/>
    <w:pPr>
      <w:overflowPunct w:val="0"/>
      <w:autoSpaceDE w:val="0"/>
      <w:autoSpaceDN w:val="0"/>
      <w:adjustRightInd w:val="0"/>
      <w:spacing w:line="360" w:lineRule="auto"/>
      <w:ind w:firstLine="708"/>
      <w:jc w:val="both"/>
      <w:textAlignment w:val="baseline"/>
    </w:pPr>
    <w:rPr>
      <w:rFonts w:ascii="Arial" w:eastAsia="Times New Roman" w:hAnsi="Arial"/>
      <w:i/>
      <w:sz w:val="28"/>
    </w:rPr>
  </w:style>
  <w:style w:type="paragraph" w:styleId="Encabezado">
    <w:name w:val="header"/>
    <w:basedOn w:val="Normal"/>
    <w:link w:val="EncabezadoCar"/>
    <w:rsid w:val="00736E30"/>
    <w:pPr>
      <w:tabs>
        <w:tab w:val="center" w:pos="4252"/>
        <w:tab w:val="right" w:pos="8504"/>
      </w:tabs>
    </w:pPr>
  </w:style>
  <w:style w:type="character" w:customStyle="1" w:styleId="EncabezadoCar">
    <w:name w:val="Encabezado Car"/>
    <w:basedOn w:val="Fuentedeprrafopredeter"/>
    <w:link w:val="Encabezado"/>
    <w:rsid w:val="00736E30"/>
    <w:rPr>
      <w:rFonts w:ascii="Times New Roman" w:eastAsia="Calibri" w:hAnsi="Times New Roman" w:cs="Times New Roman"/>
      <w:sz w:val="20"/>
      <w:szCs w:val="20"/>
      <w:lang w:val="es-ES" w:eastAsia="es-ES"/>
    </w:rPr>
  </w:style>
  <w:style w:type="character" w:styleId="Nmerodepgina">
    <w:name w:val="page number"/>
    <w:basedOn w:val="Fuentedeprrafopredeter"/>
    <w:rsid w:val="00736E30"/>
  </w:style>
  <w:style w:type="paragraph" w:styleId="Prrafodelista">
    <w:name w:val="List Paragraph"/>
    <w:basedOn w:val="Normal"/>
    <w:uiPriority w:val="34"/>
    <w:qFormat/>
    <w:rsid w:val="00736E30"/>
    <w:pPr>
      <w:ind w:left="720"/>
      <w:contextualSpacing/>
    </w:pPr>
  </w:style>
  <w:style w:type="character" w:customStyle="1" w:styleId="apple-converted-space">
    <w:name w:val="apple-converted-space"/>
    <w:basedOn w:val="Fuentedeprrafopredeter"/>
    <w:rsid w:val="00736E30"/>
  </w:style>
  <w:style w:type="paragraph" w:styleId="Sangra2detindependiente">
    <w:name w:val="Body Text Indent 2"/>
    <w:basedOn w:val="Normal"/>
    <w:link w:val="Sangra2detindependienteCar"/>
    <w:unhideWhenUsed/>
    <w:rsid w:val="00736E30"/>
    <w:pPr>
      <w:spacing w:after="120" w:line="480" w:lineRule="auto"/>
      <w:ind w:left="283"/>
    </w:pPr>
    <w:rPr>
      <w:rFonts w:ascii="Calibri" w:hAnsi="Calibri"/>
      <w:sz w:val="22"/>
      <w:szCs w:val="22"/>
      <w:lang w:val="es-CO" w:eastAsia="en-US"/>
    </w:rPr>
  </w:style>
  <w:style w:type="character" w:customStyle="1" w:styleId="Sangra2detindependienteCar">
    <w:name w:val="Sangría 2 de t. independiente Car"/>
    <w:basedOn w:val="Fuentedeprrafopredeter"/>
    <w:link w:val="Sangra2detindependiente"/>
    <w:rsid w:val="00736E30"/>
    <w:rPr>
      <w:rFonts w:ascii="Calibri" w:eastAsia="Calibri" w:hAnsi="Calibri" w:cs="Times New Roman"/>
    </w:rPr>
  </w:style>
  <w:style w:type="paragraph" w:styleId="Sinespaciado">
    <w:name w:val="No Spacing"/>
    <w:uiPriority w:val="1"/>
    <w:qFormat/>
    <w:rsid w:val="00736E30"/>
    <w:pPr>
      <w:spacing w:after="0" w:line="240" w:lineRule="auto"/>
    </w:pPr>
    <w:rPr>
      <w:rFonts w:ascii="Calibri" w:eastAsia="Calibri" w:hAnsi="Calibri" w:cs="Times New Roman"/>
    </w:rPr>
  </w:style>
  <w:style w:type="paragraph" w:styleId="Piedepgina">
    <w:name w:val="footer"/>
    <w:basedOn w:val="Normal"/>
    <w:link w:val="PiedepginaCar"/>
    <w:unhideWhenUsed/>
    <w:rsid w:val="00736E30"/>
    <w:pPr>
      <w:tabs>
        <w:tab w:val="center" w:pos="4252"/>
        <w:tab w:val="right" w:pos="8504"/>
      </w:tabs>
    </w:pPr>
  </w:style>
  <w:style w:type="character" w:customStyle="1" w:styleId="PiedepginaCar">
    <w:name w:val="Pie de página Car"/>
    <w:basedOn w:val="Fuentedeprrafopredeter"/>
    <w:link w:val="Piedepgina"/>
    <w:rsid w:val="00736E30"/>
    <w:rPr>
      <w:rFonts w:ascii="Times New Roman" w:eastAsia="Calibri" w:hAnsi="Times New Roman" w:cs="Times New Roman"/>
      <w:sz w:val="20"/>
      <w:szCs w:val="20"/>
      <w:lang w:val="es-ES" w:eastAsia="es-ES"/>
    </w:rPr>
  </w:style>
  <w:style w:type="paragraph" w:customStyle="1" w:styleId="a">
    <w:basedOn w:val="Normal"/>
    <w:next w:val="Ttulo"/>
    <w:link w:val="TtuloCar"/>
    <w:qFormat/>
    <w:rsid w:val="008C2A88"/>
    <w:pPr>
      <w:spacing w:line="360" w:lineRule="auto"/>
      <w:jc w:val="center"/>
    </w:pPr>
    <w:rPr>
      <w:rFonts w:ascii="Arial" w:eastAsiaTheme="minorHAnsi" w:hAnsi="Arial" w:cs="Arial"/>
      <w:b/>
      <w:iCs/>
      <w:sz w:val="24"/>
      <w:szCs w:val="24"/>
    </w:rPr>
  </w:style>
  <w:style w:type="character" w:customStyle="1" w:styleId="TtuloCar">
    <w:name w:val="Título Car"/>
    <w:link w:val="a"/>
    <w:rsid w:val="008C2A88"/>
    <w:rPr>
      <w:rFonts w:ascii="Arial" w:hAnsi="Arial" w:cs="Arial"/>
      <w:b/>
      <w:iCs/>
      <w:sz w:val="24"/>
      <w:szCs w:val="24"/>
      <w:lang w:val="es-ES" w:eastAsia="es-ES" w:bidi="ar-SA"/>
    </w:rPr>
  </w:style>
  <w:style w:type="paragraph" w:styleId="Ttulo">
    <w:name w:val="Title"/>
    <w:basedOn w:val="Normal"/>
    <w:next w:val="Normal"/>
    <w:link w:val="TtuloCar1"/>
    <w:qFormat/>
    <w:rsid w:val="008C2A8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8C2A88"/>
    <w:rPr>
      <w:rFonts w:asciiTheme="majorHAnsi" w:eastAsiaTheme="majorEastAsia" w:hAnsiTheme="majorHAnsi" w:cstheme="majorBidi"/>
      <w:spacing w:val="-10"/>
      <w:kern w:val="28"/>
      <w:sz w:val="56"/>
      <w:szCs w:val="56"/>
      <w:lang w:val="es-ES" w:eastAsia="es-ES"/>
    </w:rPr>
  </w:style>
  <w:style w:type="paragraph" w:styleId="NormalWeb">
    <w:name w:val="Normal (Web)"/>
    <w:basedOn w:val="Normal"/>
    <w:uiPriority w:val="99"/>
    <w:semiHidden/>
    <w:unhideWhenUsed/>
    <w:rsid w:val="009728FD"/>
    <w:pPr>
      <w:spacing w:before="100" w:beforeAutospacing="1" w:after="100" w:afterAutospacing="1"/>
    </w:pPr>
    <w:rPr>
      <w:rFonts w:eastAsia="Times New Roman"/>
      <w:sz w:val="24"/>
      <w:szCs w:val="24"/>
      <w:lang w:val="es-CO" w:eastAsia="es-CO"/>
    </w:rPr>
  </w:style>
  <w:style w:type="paragraph" w:customStyle="1" w:styleId="Textodebloque1">
    <w:name w:val="Texto de bloque1"/>
    <w:basedOn w:val="Normal"/>
    <w:rsid w:val="006054B9"/>
    <w:pPr>
      <w:overflowPunct w:val="0"/>
      <w:autoSpaceDE w:val="0"/>
      <w:autoSpaceDN w:val="0"/>
      <w:adjustRightInd w:val="0"/>
      <w:ind w:left="720" w:firstLine="706"/>
      <w:jc w:val="both"/>
      <w:textAlignment w:val="baseline"/>
    </w:pPr>
    <w:rPr>
      <w:rFonts w:eastAsia="Times New Roman"/>
      <w:i/>
      <w:sz w:val="24"/>
      <w:lang w:val="es-ES_tradnl"/>
    </w:rPr>
  </w:style>
  <w:style w:type="paragraph" w:styleId="Textoindependiente2">
    <w:name w:val="Body Text 2"/>
    <w:basedOn w:val="Normal"/>
    <w:link w:val="Textoindependiente2Car"/>
    <w:uiPriority w:val="99"/>
    <w:semiHidden/>
    <w:unhideWhenUsed/>
    <w:rsid w:val="00DB0D6D"/>
    <w:pPr>
      <w:spacing w:after="120" w:line="480" w:lineRule="auto"/>
    </w:pPr>
  </w:style>
  <w:style w:type="character" w:customStyle="1" w:styleId="Textoindependiente2Car">
    <w:name w:val="Texto independiente 2 Car"/>
    <w:basedOn w:val="Fuentedeprrafopredeter"/>
    <w:link w:val="Textoindependiente2"/>
    <w:uiPriority w:val="99"/>
    <w:semiHidden/>
    <w:rsid w:val="00DB0D6D"/>
    <w:rPr>
      <w:rFonts w:ascii="Times New Roman" w:eastAsia="Calibri" w:hAnsi="Times New Roman" w:cs="Times New Roman"/>
      <w:sz w:val="20"/>
      <w:szCs w:val="20"/>
      <w:lang w:val="es-ES" w:eastAsia="es-ES"/>
    </w:rPr>
  </w:style>
  <w:style w:type="character" w:customStyle="1" w:styleId="textonavy1">
    <w:name w:val="texto_navy1"/>
    <w:basedOn w:val="Fuentedeprrafopredeter"/>
    <w:rsid w:val="00DB0D6D"/>
    <w:rPr>
      <w:color w:val="000080"/>
    </w:rPr>
  </w:style>
  <w:style w:type="paragraph" w:styleId="Textoindependiente3">
    <w:name w:val="Body Text 3"/>
    <w:basedOn w:val="Normal"/>
    <w:link w:val="Textoindependiente3Car"/>
    <w:uiPriority w:val="99"/>
    <w:semiHidden/>
    <w:unhideWhenUsed/>
    <w:rsid w:val="003F40C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F40C1"/>
    <w:rPr>
      <w:rFonts w:ascii="Times New Roman" w:eastAsia="Calibri" w:hAnsi="Times New Roman" w:cs="Times New Roman"/>
      <w:sz w:val="16"/>
      <w:szCs w:val="16"/>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8C2F66"/>
    <w:pPr>
      <w:jc w:val="both"/>
    </w:pPr>
    <w:rPr>
      <w:rFonts w:asciiTheme="minorHAnsi" w:eastAsiaTheme="minorHAnsi" w:hAnsiTheme="minorHAnsi"/>
      <w:sz w:val="22"/>
      <w:szCs w:val="22"/>
      <w:vertAlign w:val="superscript"/>
      <w:lang w:val="es-CO" w:eastAsia="en-US"/>
    </w:rPr>
  </w:style>
  <w:style w:type="paragraph" w:customStyle="1" w:styleId="Textoindependiente22">
    <w:name w:val="Texto independiente 22"/>
    <w:basedOn w:val="Normal"/>
    <w:uiPriority w:val="99"/>
    <w:rsid w:val="008C2F66"/>
    <w:pPr>
      <w:overflowPunct w:val="0"/>
      <w:autoSpaceDE w:val="0"/>
      <w:autoSpaceDN w:val="0"/>
      <w:adjustRightInd w:val="0"/>
      <w:spacing w:line="360" w:lineRule="auto"/>
      <w:ind w:firstLine="1418"/>
      <w:jc w:val="both"/>
    </w:pPr>
    <w:rPr>
      <w:rFonts w:ascii="Arial" w:eastAsia="Times New Roman" w:hAnsi="Arial"/>
      <w:sz w:val="24"/>
    </w:rPr>
  </w:style>
  <w:style w:type="table" w:styleId="Tablaconcuadrcula">
    <w:name w:val="Table Grid"/>
    <w:basedOn w:val="Tablanormal"/>
    <w:uiPriority w:val="39"/>
    <w:rsid w:val="0086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D1649"/>
    <w:rPr>
      <w:rFonts w:asciiTheme="majorHAnsi" w:eastAsiaTheme="majorEastAsia" w:hAnsiTheme="majorHAnsi" w:cstheme="majorBidi"/>
      <w:color w:val="2E74B5" w:themeColor="accent1" w:themeShade="BF"/>
      <w:sz w:val="26"/>
      <w:szCs w:val="26"/>
      <w:lang w:val="es-ES" w:eastAsia="es-ES"/>
    </w:rPr>
  </w:style>
  <w:style w:type="character" w:styleId="Hipervnculo">
    <w:name w:val="Hyperlink"/>
    <w:basedOn w:val="Fuentedeprrafopredeter"/>
    <w:uiPriority w:val="99"/>
    <w:semiHidden/>
    <w:unhideWhenUsed/>
    <w:rsid w:val="00882D89"/>
    <w:rPr>
      <w:color w:val="0000FF"/>
      <w:u w:val="single"/>
    </w:rPr>
  </w:style>
  <w:style w:type="character" w:customStyle="1" w:styleId="Ttulo4Car">
    <w:name w:val="Título 4 Car"/>
    <w:basedOn w:val="Fuentedeprrafopredeter"/>
    <w:link w:val="Ttulo4"/>
    <w:uiPriority w:val="9"/>
    <w:semiHidden/>
    <w:rsid w:val="0015304E"/>
    <w:rPr>
      <w:rFonts w:asciiTheme="majorHAnsi" w:eastAsiaTheme="majorEastAsia" w:hAnsiTheme="majorHAnsi" w:cstheme="majorBidi"/>
      <w:i/>
      <w:iCs/>
      <w:color w:val="2E74B5" w:themeColor="accent1" w:themeShade="BF"/>
      <w:sz w:val="20"/>
      <w:szCs w:val="20"/>
      <w:lang w:val="es-ES" w:eastAsia="es-ES"/>
    </w:rPr>
  </w:style>
  <w:style w:type="character" w:customStyle="1" w:styleId="Notaalpie">
    <w:name w:val="Nota al pie_"/>
    <w:basedOn w:val="Fuentedeprrafopredeter"/>
    <w:link w:val="Notaalpie0"/>
    <w:rsid w:val="00170672"/>
    <w:rPr>
      <w:rFonts w:ascii="Verdana" w:eastAsia="Verdana" w:hAnsi="Verdana" w:cs="Verdana"/>
      <w:sz w:val="15"/>
      <w:szCs w:val="15"/>
      <w:shd w:val="clear" w:color="auto" w:fill="FFFFFF"/>
    </w:rPr>
  </w:style>
  <w:style w:type="paragraph" w:customStyle="1" w:styleId="Notaalpie0">
    <w:name w:val="Nota al pie"/>
    <w:basedOn w:val="Normal"/>
    <w:link w:val="Notaalpie"/>
    <w:rsid w:val="00170672"/>
    <w:pPr>
      <w:shd w:val="clear" w:color="auto" w:fill="FFFFFF"/>
      <w:spacing w:line="0" w:lineRule="atLeast"/>
    </w:pPr>
    <w:rPr>
      <w:rFonts w:ascii="Verdana" w:eastAsia="Verdana" w:hAnsi="Verdana" w:cs="Verdana"/>
      <w:sz w:val="15"/>
      <w:szCs w:val="15"/>
      <w:lang w:val="es-CO" w:eastAsia="en-US"/>
    </w:rPr>
  </w:style>
  <w:style w:type="character" w:customStyle="1" w:styleId="Notaalpie2">
    <w:name w:val="Nota al pie (2)_"/>
    <w:basedOn w:val="Fuentedeprrafopredeter"/>
    <w:link w:val="Notaalpie20"/>
    <w:rsid w:val="00170672"/>
    <w:rPr>
      <w:rFonts w:ascii="Arial" w:eastAsia="Arial" w:hAnsi="Arial" w:cs="Arial"/>
      <w:sz w:val="11"/>
      <w:szCs w:val="11"/>
      <w:shd w:val="clear" w:color="auto" w:fill="FFFFFF"/>
    </w:rPr>
  </w:style>
  <w:style w:type="character" w:customStyle="1" w:styleId="NotaalpieSincursiva">
    <w:name w:val="Nota al pie + Sin cursiva"/>
    <w:basedOn w:val="Notaalpie"/>
    <w:rsid w:val="00170672"/>
    <w:rPr>
      <w:rFonts w:ascii="Arial" w:eastAsia="Arial" w:hAnsi="Arial" w:cs="Arial"/>
      <w:b w:val="0"/>
      <w:bCs w:val="0"/>
      <w:i/>
      <w:iCs/>
      <w:smallCaps w:val="0"/>
      <w:strike w:val="0"/>
      <w:spacing w:val="0"/>
      <w:sz w:val="19"/>
      <w:szCs w:val="19"/>
      <w:shd w:val="clear" w:color="auto" w:fill="FFFFFF"/>
    </w:rPr>
  </w:style>
  <w:style w:type="character" w:customStyle="1" w:styleId="Notaalpie3">
    <w:name w:val="Nota al pie (3)_"/>
    <w:basedOn w:val="Fuentedeprrafopredeter"/>
    <w:link w:val="Notaalpie30"/>
    <w:rsid w:val="00170672"/>
    <w:rPr>
      <w:rFonts w:ascii="Arial" w:eastAsia="Arial" w:hAnsi="Arial" w:cs="Arial"/>
      <w:sz w:val="19"/>
      <w:szCs w:val="19"/>
      <w:shd w:val="clear" w:color="auto" w:fill="FFFFFF"/>
    </w:rPr>
  </w:style>
  <w:style w:type="paragraph" w:customStyle="1" w:styleId="Notaalpie20">
    <w:name w:val="Nota al pie (2)"/>
    <w:basedOn w:val="Normal"/>
    <w:link w:val="Notaalpie2"/>
    <w:rsid w:val="00170672"/>
    <w:pPr>
      <w:shd w:val="clear" w:color="auto" w:fill="FFFFFF"/>
      <w:spacing w:line="0" w:lineRule="atLeast"/>
    </w:pPr>
    <w:rPr>
      <w:rFonts w:ascii="Arial" w:eastAsia="Arial" w:hAnsi="Arial" w:cs="Arial"/>
      <w:sz w:val="11"/>
      <w:szCs w:val="11"/>
      <w:lang w:val="es-CO" w:eastAsia="en-US"/>
    </w:rPr>
  </w:style>
  <w:style w:type="paragraph" w:customStyle="1" w:styleId="Notaalpie30">
    <w:name w:val="Nota al pie (3)"/>
    <w:basedOn w:val="Normal"/>
    <w:link w:val="Notaalpie3"/>
    <w:rsid w:val="00170672"/>
    <w:pPr>
      <w:shd w:val="clear" w:color="auto" w:fill="FFFFFF"/>
      <w:spacing w:line="226" w:lineRule="exact"/>
      <w:jc w:val="both"/>
    </w:pPr>
    <w:rPr>
      <w:rFonts w:ascii="Arial" w:eastAsia="Arial" w:hAnsi="Arial" w:cs="Arial"/>
      <w:sz w:val="19"/>
      <w:szCs w:val="19"/>
      <w:lang w:val="es-CO" w:eastAsia="en-US"/>
    </w:rPr>
  </w:style>
  <w:style w:type="character" w:customStyle="1" w:styleId="Cuerpodeltexto3">
    <w:name w:val="Cuerpo del texto (3)_"/>
    <w:basedOn w:val="Fuentedeprrafopredeter"/>
    <w:link w:val="Cuerpodeltexto30"/>
    <w:rsid w:val="00170672"/>
    <w:rPr>
      <w:rFonts w:ascii="Arial" w:eastAsia="Arial" w:hAnsi="Arial" w:cs="Arial"/>
      <w:sz w:val="21"/>
      <w:szCs w:val="21"/>
      <w:shd w:val="clear" w:color="auto" w:fill="FFFFFF"/>
    </w:rPr>
  </w:style>
  <w:style w:type="paragraph" w:customStyle="1" w:styleId="Cuerpodeltexto30">
    <w:name w:val="Cuerpo del texto (3)"/>
    <w:basedOn w:val="Normal"/>
    <w:link w:val="Cuerpodeltexto3"/>
    <w:rsid w:val="00170672"/>
    <w:pPr>
      <w:shd w:val="clear" w:color="auto" w:fill="FFFFFF"/>
      <w:spacing w:before="720" w:after="600" w:line="0" w:lineRule="atLeast"/>
    </w:pPr>
    <w:rPr>
      <w:rFonts w:ascii="Arial" w:eastAsia="Arial" w:hAnsi="Arial" w:cs="Arial"/>
      <w:sz w:val="21"/>
      <w:szCs w:val="21"/>
      <w:lang w:val="es-CO" w:eastAsia="en-US"/>
    </w:rPr>
  </w:style>
  <w:style w:type="character" w:customStyle="1" w:styleId="Notaalpie26pto">
    <w:name w:val="Nota al pie (2) + 6 pto"/>
    <w:basedOn w:val="Notaalpie2"/>
    <w:rsid w:val="00170672"/>
    <w:rPr>
      <w:rFonts w:ascii="Arial" w:eastAsia="Arial" w:hAnsi="Arial" w:cs="Arial"/>
      <w:b w:val="0"/>
      <w:bCs w:val="0"/>
      <w:i w:val="0"/>
      <w:iCs w:val="0"/>
      <w:smallCaps w:val="0"/>
      <w:strike w:val="0"/>
      <w:spacing w:val="0"/>
      <w:sz w:val="12"/>
      <w:szCs w:val="12"/>
      <w:shd w:val="clear" w:color="auto" w:fill="FFFFFF"/>
    </w:rPr>
  </w:style>
  <w:style w:type="character" w:customStyle="1" w:styleId="Cuerpodeltexto3Espaciado-1pto">
    <w:name w:val="Cuerpo del texto (3) + Espaciado -1 pto"/>
    <w:basedOn w:val="Cuerpodeltexto3"/>
    <w:rsid w:val="00170672"/>
    <w:rPr>
      <w:rFonts w:ascii="Arial" w:eastAsia="Arial" w:hAnsi="Arial" w:cs="Arial"/>
      <w:b w:val="0"/>
      <w:bCs w:val="0"/>
      <w:i w:val="0"/>
      <w:iCs w:val="0"/>
      <w:smallCaps w:val="0"/>
      <w:strike w:val="0"/>
      <w:spacing w:val="-20"/>
      <w:sz w:val="21"/>
      <w:szCs w:val="21"/>
      <w:shd w:val="clear" w:color="auto" w:fill="FFFFFF"/>
    </w:rPr>
  </w:style>
  <w:style w:type="character" w:customStyle="1" w:styleId="normaltextrun">
    <w:name w:val="normaltextrun"/>
    <w:basedOn w:val="Fuentedeprrafopredeter"/>
    <w:rsid w:val="00E50707"/>
  </w:style>
  <w:style w:type="character" w:customStyle="1" w:styleId="eop">
    <w:name w:val="eop"/>
    <w:basedOn w:val="Fuentedeprrafopredeter"/>
    <w:rsid w:val="00E5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4618">
      <w:bodyDiv w:val="1"/>
      <w:marLeft w:val="0"/>
      <w:marRight w:val="0"/>
      <w:marTop w:val="0"/>
      <w:marBottom w:val="0"/>
      <w:divBdr>
        <w:top w:val="none" w:sz="0" w:space="0" w:color="auto"/>
        <w:left w:val="none" w:sz="0" w:space="0" w:color="auto"/>
        <w:bottom w:val="none" w:sz="0" w:space="0" w:color="auto"/>
        <w:right w:val="none" w:sz="0" w:space="0" w:color="auto"/>
      </w:divBdr>
    </w:div>
    <w:div w:id="475799376">
      <w:bodyDiv w:val="1"/>
      <w:marLeft w:val="0"/>
      <w:marRight w:val="0"/>
      <w:marTop w:val="0"/>
      <w:marBottom w:val="0"/>
      <w:divBdr>
        <w:top w:val="none" w:sz="0" w:space="0" w:color="auto"/>
        <w:left w:val="none" w:sz="0" w:space="0" w:color="auto"/>
        <w:bottom w:val="none" w:sz="0" w:space="0" w:color="auto"/>
        <w:right w:val="none" w:sz="0" w:space="0" w:color="auto"/>
      </w:divBdr>
    </w:div>
    <w:div w:id="870267038">
      <w:bodyDiv w:val="1"/>
      <w:marLeft w:val="0"/>
      <w:marRight w:val="0"/>
      <w:marTop w:val="0"/>
      <w:marBottom w:val="0"/>
      <w:divBdr>
        <w:top w:val="none" w:sz="0" w:space="0" w:color="auto"/>
        <w:left w:val="none" w:sz="0" w:space="0" w:color="auto"/>
        <w:bottom w:val="none" w:sz="0" w:space="0" w:color="auto"/>
        <w:right w:val="none" w:sz="0" w:space="0" w:color="auto"/>
      </w:divBdr>
    </w:div>
    <w:div w:id="979766324">
      <w:bodyDiv w:val="1"/>
      <w:marLeft w:val="0"/>
      <w:marRight w:val="0"/>
      <w:marTop w:val="0"/>
      <w:marBottom w:val="0"/>
      <w:divBdr>
        <w:top w:val="none" w:sz="0" w:space="0" w:color="auto"/>
        <w:left w:val="none" w:sz="0" w:space="0" w:color="auto"/>
        <w:bottom w:val="none" w:sz="0" w:space="0" w:color="auto"/>
        <w:right w:val="none" w:sz="0" w:space="0" w:color="auto"/>
      </w:divBdr>
    </w:div>
    <w:div w:id="990207142">
      <w:bodyDiv w:val="1"/>
      <w:marLeft w:val="0"/>
      <w:marRight w:val="0"/>
      <w:marTop w:val="0"/>
      <w:marBottom w:val="0"/>
      <w:divBdr>
        <w:top w:val="none" w:sz="0" w:space="0" w:color="auto"/>
        <w:left w:val="none" w:sz="0" w:space="0" w:color="auto"/>
        <w:bottom w:val="none" w:sz="0" w:space="0" w:color="auto"/>
        <w:right w:val="none" w:sz="0" w:space="0" w:color="auto"/>
      </w:divBdr>
    </w:div>
    <w:div w:id="1058093176">
      <w:bodyDiv w:val="1"/>
      <w:marLeft w:val="0"/>
      <w:marRight w:val="0"/>
      <w:marTop w:val="0"/>
      <w:marBottom w:val="0"/>
      <w:divBdr>
        <w:top w:val="none" w:sz="0" w:space="0" w:color="auto"/>
        <w:left w:val="none" w:sz="0" w:space="0" w:color="auto"/>
        <w:bottom w:val="none" w:sz="0" w:space="0" w:color="auto"/>
        <w:right w:val="none" w:sz="0" w:space="0" w:color="auto"/>
      </w:divBdr>
    </w:div>
    <w:div w:id="1079863888">
      <w:bodyDiv w:val="1"/>
      <w:marLeft w:val="0"/>
      <w:marRight w:val="0"/>
      <w:marTop w:val="0"/>
      <w:marBottom w:val="0"/>
      <w:divBdr>
        <w:top w:val="none" w:sz="0" w:space="0" w:color="auto"/>
        <w:left w:val="none" w:sz="0" w:space="0" w:color="auto"/>
        <w:bottom w:val="none" w:sz="0" w:space="0" w:color="auto"/>
        <w:right w:val="none" w:sz="0" w:space="0" w:color="auto"/>
      </w:divBdr>
    </w:div>
    <w:div w:id="1095318997">
      <w:bodyDiv w:val="1"/>
      <w:marLeft w:val="0"/>
      <w:marRight w:val="0"/>
      <w:marTop w:val="0"/>
      <w:marBottom w:val="0"/>
      <w:divBdr>
        <w:top w:val="none" w:sz="0" w:space="0" w:color="auto"/>
        <w:left w:val="none" w:sz="0" w:space="0" w:color="auto"/>
        <w:bottom w:val="none" w:sz="0" w:space="0" w:color="auto"/>
        <w:right w:val="none" w:sz="0" w:space="0" w:color="auto"/>
      </w:divBdr>
    </w:div>
    <w:div w:id="1315183445">
      <w:bodyDiv w:val="1"/>
      <w:marLeft w:val="0"/>
      <w:marRight w:val="0"/>
      <w:marTop w:val="0"/>
      <w:marBottom w:val="0"/>
      <w:divBdr>
        <w:top w:val="none" w:sz="0" w:space="0" w:color="auto"/>
        <w:left w:val="none" w:sz="0" w:space="0" w:color="auto"/>
        <w:bottom w:val="none" w:sz="0" w:space="0" w:color="auto"/>
        <w:right w:val="none" w:sz="0" w:space="0" w:color="auto"/>
      </w:divBdr>
    </w:div>
    <w:div w:id="1361248318">
      <w:bodyDiv w:val="1"/>
      <w:marLeft w:val="0"/>
      <w:marRight w:val="0"/>
      <w:marTop w:val="0"/>
      <w:marBottom w:val="0"/>
      <w:divBdr>
        <w:top w:val="none" w:sz="0" w:space="0" w:color="auto"/>
        <w:left w:val="none" w:sz="0" w:space="0" w:color="auto"/>
        <w:bottom w:val="none" w:sz="0" w:space="0" w:color="auto"/>
        <w:right w:val="none" w:sz="0" w:space="0" w:color="auto"/>
      </w:divBdr>
    </w:div>
    <w:div w:id="1390765900">
      <w:bodyDiv w:val="1"/>
      <w:marLeft w:val="0"/>
      <w:marRight w:val="0"/>
      <w:marTop w:val="0"/>
      <w:marBottom w:val="0"/>
      <w:divBdr>
        <w:top w:val="none" w:sz="0" w:space="0" w:color="auto"/>
        <w:left w:val="none" w:sz="0" w:space="0" w:color="auto"/>
        <w:bottom w:val="none" w:sz="0" w:space="0" w:color="auto"/>
        <w:right w:val="none" w:sz="0" w:space="0" w:color="auto"/>
      </w:divBdr>
    </w:div>
    <w:div w:id="1625846310">
      <w:bodyDiv w:val="1"/>
      <w:marLeft w:val="0"/>
      <w:marRight w:val="0"/>
      <w:marTop w:val="0"/>
      <w:marBottom w:val="0"/>
      <w:divBdr>
        <w:top w:val="none" w:sz="0" w:space="0" w:color="auto"/>
        <w:left w:val="none" w:sz="0" w:space="0" w:color="auto"/>
        <w:bottom w:val="none" w:sz="0" w:space="0" w:color="auto"/>
        <w:right w:val="none" w:sz="0" w:space="0" w:color="auto"/>
      </w:divBdr>
    </w:div>
    <w:div w:id="1650861367">
      <w:bodyDiv w:val="1"/>
      <w:marLeft w:val="0"/>
      <w:marRight w:val="0"/>
      <w:marTop w:val="0"/>
      <w:marBottom w:val="0"/>
      <w:divBdr>
        <w:top w:val="none" w:sz="0" w:space="0" w:color="auto"/>
        <w:left w:val="none" w:sz="0" w:space="0" w:color="auto"/>
        <w:bottom w:val="none" w:sz="0" w:space="0" w:color="auto"/>
        <w:right w:val="none" w:sz="0" w:space="0" w:color="auto"/>
      </w:divBdr>
    </w:div>
    <w:div w:id="1708211560">
      <w:bodyDiv w:val="1"/>
      <w:marLeft w:val="0"/>
      <w:marRight w:val="0"/>
      <w:marTop w:val="0"/>
      <w:marBottom w:val="0"/>
      <w:divBdr>
        <w:top w:val="none" w:sz="0" w:space="0" w:color="auto"/>
        <w:left w:val="none" w:sz="0" w:space="0" w:color="auto"/>
        <w:bottom w:val="none" w:sz="0" w:space="0" w:color="auto"/>
        <w:right w:val="none" w:sz="0" w:space="0" w:color="auto"/>
      </w:divBdr>
    </w:div>
    <w:div w:id="2045052733">
      <w:bodyDiv w:val="1"/>
      <w:marLeft w:val="0"/>
      <w:marRight w:val="0"/>
      <w:marTop w:val="0"/>
      <w:marBottom w:val="0"/>
      <w:divBdr>
        <w:top w:val="none" w:sz="0" w:space="0" w:color="auto"/>
        <w:left w:val="none" w:sz="0" w:space="0" w:color="auto"/>
        <w:bottom w:val="none" w:sz="0" w:space="0" w:color="auto"/>
        <w:right w:val="none" w:sz="0" w:space="0" w:color="auto"/>
      </w:divBdr>
    </w:div>
    <w:div w:id="211447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68951-C140-45A4-8A46-B2473A390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C144A7-41AD-4CDF-B973-4B08736D6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20C70-D2E6-45D8-8521-630EF26AAB0F}">
  <ds:schemaRefs>
    <ds:schemaRef ds:uri="http://schemas.microsoft.com/sharepoint/v3/contenttype/forms"/>
  </ds:schemaRefs>
</ds:datastoreItem>
</file>

<file path=customXml/itemProps4.xml><?xml version="1.0" encoding="utf-8"?>
<ds:datastoreItem xmlns:ds="http://schemas.openxmlformats.org/officeDocument/2006/customXml" ds:itemID="{25975763-6366-4CBB-A65F-E52522F9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5544</Words>
  <Characters>31606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XIMENA SANCHEZ PAEZ</dc:creator>
  <cp:keywords/>
  <dc:description/>
  <cp:lastModifiedBy>GONZALO</cp:lastModifiedBy>
  <cp:revision>2</cp:revision>
  <dcterms:created xsi:type="dcterms:W3CDTF">2021-06-29T01:09:00Z</dcterms:created>
  <dcterms:modified xsi:type="dcterms:W3CDTF">2021-06-29T01:09:00Z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60000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