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E0AF3" w14:textId="7E183BD5" w:rsidR="003531E8" w:rsidRDefault="003531E8" w:rsidP="003531E8">
      <w:pPr>
        <w:pStyle w:val="Prrafodelista"/>
        <w:tabs>
          <w:tab w:val="left" w:pos="284"/>
        </w:tabs>
        <w:ind w:left="0" w:right="51"/>
        <w:contextualSpacing/>
        <w:jc w:val="both"/>
        <w:rPr>
          <w:rFonts w:ascii="Arial" w:hAnsi="Arial" w:cs="Arial"/>
          <w:color w:val="000000"/>
          <w:sz w:val="24"/>
          <w:szCs w:val="24"/>
          <w:lang w:val="es-CO"/>
        </w:rPr>
      </w:pPr>
      <w:bookmarkStart w:id="0" w:name="_GoBack"/>
      <w:bookmarkEnd w:id="0"/>
      <w:r w:rsidRPr="0063377E">
        <w:rPr>
          <w:rFonts w:ascii="Arial" w:hAnsi="Arial" w:cs="Arial"/>
          <w:color w:val="000000"/>
          <w:sz w:val="24"/>
          <w:szCs w:val="24"/>
          <w:lang w:val="es-CO"/>
        </w:rPr>
        <w:t xml:space="preserve"> </w:t>
      </w:r>
    </w:p>
    <w:p w14:paraId="0C36F5B4" w14:textId="77777777" w:rsidR="003531E8" w:rsidRDefault="003531E8" w:rsidP="003531E8">
      <w:pPr>
        <w:pStyle w:val="Prrafodelista"/>
        <w:tabs>
          <w:tab w:val="left" w:pos="284"/>
        </w:tabs>
        <w:spacing w:line="276" w:lineRule="auto"/>
        <w:ind w:left="0" w:right="50"/>
        <w:contextualSpacing/>
        <w:jc w:val="both"/>
        <w:rPr>
          <w:rFonts w:ascii="Arial" w:hAnsi="Arial" w:cs="Arial"/>
          <w:color w:val="000000"/>
          <w:sz w:val="24"/>
          <w:szCs w:val="24"/>
          <w:lang w:val="es-CO"/>
        </w:rPr>
      </w:pPr>
    </w:p>
    <w:p w14:paraId="65BF9911" w14:textId="2DDCA60F" w:rsidR="004A7832" w:rsidRDefault="004A7832" w:rsidP="004A7832">
      <w:pPr>
        <w:spacing w:line="276" w:lineRule="auto"/>
        <w:ind w:left="-142" w:right="-800" w:firstLine="142"/>
        <w:contextualSpacing/>
        <w:jc w:val="both"/>
        <w:rPr>
          <w:rFonts w:ascii="Arial" w:hAnsi="Arial" w:cs="Arial"/>
          <w:iCs/>
          <w:sz w:val="24"/>
          <w:szCs w:val="24"/>
          <w:lang w:val="es-CO"/>
        </w:rPr>
      </w:pPr>
      <w:r>
        <w:rPr>
          <w:rFonts w:ascii="Arial" w:hAnsi="Arial" w:cs="Arial"/>
          <w:iCs/>
          <w:sz w:val="24"/>
          <w:szCs w:val="24"/>
        </w:rPr>
        <w:t xml:space="preserve">Tunja, veintidós (22) de junio de </w:t>
      </w:r>
      <w:proofErr w:type="gramStart"/>
      <w:r>
        <w:rPr>
          <w:rFonts w:ascii="Arial" w:hAnsi="Arial" w:cs="Arial"/>
          <w:iCs/>
          <w:sz w:val="24"/>
          <w:szCs w:val="24"/>
        </w:rPr>
        <w:t>dos</w:t>
      </w:r>
      <w:r w:rsidR="009F4F50">
        <w:rPr>
          <w:rFonts w:ascii="Arial" w:hAnsi="Arial" w:cs="Arial"/>
          <w:iCs/>
          <w:sz w:val="24"/>
          <w:szCs w:val="24"/>
        </w:rPr>
        <w:t xml:space="preserve"> </w:t>
      </w:r>
      <w:r>
        <w:rPr>
          <w:rFonts w:ascii="Arial" w:hAnsi="Arial" w:cs="Arial"/>
          <w:iCs/>
          <w:sz w:val="24"/>
          <w:szCs w:val="24"/>
        </w:rPr>
        <w:t>mil veintiuno</w:t>
      </w:r>
      <w:proofErr w:type="gramEnd"/>
      <w:r>
        <w:rPr>
          <w:rFonts w:ascii="Arial" w:hAnsi="Arial" w:cs="Arial"/>
          <w:iCs/>
          <w:sz w:val="24"/>
          <w:szCs w:val="24"/>
        </w:rPr>
        <w:t xml:space="preserve"> (2021)</w:t>
      </w:r>
    </w:p>
    <w:p w14:paraId="174C3B42" w14:textId="57DD6251" w:rsidR="008C4D10" w:rsidRDefault="008C4D10" w:rsidP="007D0756">
      <w:pPr>
        <w:spacing w:line="276" w:lineRule="auto"/>
        <w:ind w:right="50"/>
        <w:contextualSpacing/>
        <w:jc w:val="both"/>
        <w:rPr>
          <w:rFonts w:ascii="Arial" w:hAnsi="Arial" w:cs="Arial"/>
          <w:iCs/>
          <w:sz w:val="24"/>
          <w:szCs w:val="24"/>
          <w:lang w:val="es-CO"/>
        </w:rPr>
      </w:pPr>
    </w:p>
    <w:p w14:paraId="1B0B130C" w14:textId="0889E06D" w:rsidR="00FD5692" w:rsidRDefault="00FD5692" w:rsidP="007D0756">
      <w:pPr>
        <w:spacing w:line="276" w:lineRule="auto"/>
        <w:ind w:right="50"/>
        <w:contextualSpacing/>
        <w:jc w:val="both"/>
        <w:rPr>
          <w:rFonts w:ascii="Arial" w:hAnsi="Arial" w:cs="Arial"/>
          <w:iCs/>
          <w:sz w:val="24"/>
          <w:szCs w:val="24"/>
          <w:lang w:val="es-CO"/>
        </w:rPr>
      </w:pPr>
      <w:r>
        <w:rPr>
          <w:rFonts w:ascii="Arial" w:hAnsi="Arial" w:cs="Arial"/>
          <w:iCs/>
          <w:sz w:val="24"/>
          <w:szCs w:val="24"/>
          <w:lang w:val="es-CO"/>
        </w:rPr>
        <w:t xml:space="preserve">Radicación: </w:t>
      </w:r>
      <w:r w:rsidRPr="0063377E">
        <w:rPr>
          <w:rFonts w:ascii="Arial" w:hAnsi="Arial" w:cs="Arial"/>
          <w:iCs/>
          <w:sz w:val="24"/>
          <w:szCs w:val="24"/>
          <w:lang w:val="es-CO"/>
        </w:rPr>
        <w:t>15001-23-33-000-2020-02219-00</w:t>
      </w:r>
    </w:p>
    <w:p w14:paraId="6D685253" w14:textId="23B40D42" w:rsidR="00FD5692" w:rsidRDefault="00FD5692" w:rsidP="007D0756">
      <w:pPr>
        <w:spacing w:line="276" w:lineRule="auto"/>
        <w:ind w:right="50"/>
        <w:contextualSpacing/>
        <w:jc w:val="both"/>
        <w:rPr>
          <w:rFonts w:ascii="Arial" w:hAnsi="Arial" w:cs="Arial"/>
          <w:iCs/>
          <w:sz w:val="24"/>
          <w:szCs w:val="24"/>
          <w:lang w:val="es-CO"/>
        </w:rPr>
      </w:pPr>
      <w:r>
        <w:rPr>
          <w:rFonts w:ascii="Arial" w:hAnsi="Arial" w:cs="Arial"/>
          <w:iCs/>
          <w:sz w:val="24"/>
          <w:szCs w:val="24"/>
          <w:lang w:val="es-CO"/>
        </w:rPr>
        <w:t>Demandante: Departamento de Boyacá</w:t>
      </w:r>
    </w:p>
    <w:p w14:paraId="3B813CE2" w14:textId="1B52A2B9" w:rsidR="00FD5692" w:rsidRDefault="00FD5692" w:rsidP="007D0756">
      <w:pPr>
        <w:spacing w:line="276" w:lineRule="auto"/>
        <w:ind w:right="50"/>
        <w:contextualSpacing/>
        <w:jc w:val="both"/>
        <w:rPr>
          <w:rFonts w:ascii="Arial" w:hAnsi="Arial" w:cs="Arial"/>
          <w:iCs/>
          <w:sz w:val="24"/>
          <w:szCs w:val="24"/>
          <w:lang w:val="es-CO"/>
        </w:rPr>
      </w:pPr>
      <w:r>
        <w:rPr>
          <w:rFonts w:ascii="Arial" w:hAnsi="Arial" w:cs="Arial"/>
          <w:iCs/>
          <w:sz w:val="24"/>
          <w:szCs w:val="24"/>
          <w:lang w:val="es-CO"/>
        </w:rPr>
        <w:t>Demandado: Municipio de San José de Pare</w:t>
      </w:r>
    </w:p>
    <w:p w14:paraId="4DF93FDD" w14:textId="0B2603CE" w:rsidR="00FD5692" w:rsidRDefault="00FD5692" w:rsidP="007D0756">
      <w:pPr>
        <w:spacing w:line="276" w:lineRule="auto"/>
        <w:ind w:right="50"/>
        <w:contextualSpacing/>
        <w:jc w:val="both"/>
        <w:rPr>
          <w:rFonts w:ascii="Arial" w:hAnsi="Arial" w:cs="Arial"/>
          <w:iCs/>
          <w:sz w:val="24"/>
          <w:szCs w:val="24"/>
          <w:lang w:val="es-CO"/>
        </w:rPr>
      </w:pPr>
      <w:r>
        <w:rPr>
          <w:rFonts w:ascii="Arial" w:hAnsi="Arial" w:cs="Arial"/>
          <w:iCs/>
          <w:sz w:val="24"/>
          <w:szCs w:val="24"/>
          <w:lang w:val="es-CO"/>
        </w:rPr>
        <w:t>Medio de control: Validez de acuerdo municipal</w:t>
      </w:r>
    </w:p>
    <w:p w14:paraId="01BCC9B8" w14:textId="77777777" w:rsidR="00FD5692" w:rsidRDefault="00FD5692" w:rsidP="007D0756">
      <w:pPr>
        <w:spacing w:line="276" w:lineRule="auto"/>
        <w:ind w:right="50"/>
        <w:contextualSpacing/>
        <w:jc w:val="both"/>
        <w:rPr>
          <w:rFonts w:ascii="Arial" w:hAnsi="Arial" w:cs="Arial"/>
          <w:iCs/>
          <w:sz w:val="24"/>
          <w:szCs w:val="24"/>
          <w:lang w:val="es-CO"/>
        </w:rPr>
      </w:pPr>
    </w:p>
    <w:p w14:paraId="1816C42C" w14:textId="7E0EE877" w:rsidR="00FD5692" w:rsidRPr="00C22A14" w:rsidRDefault="00FD5692" w:rsidP="007D0756">
      <w:pPr>
        <w:ind w:right="50"/>
        <w:contextualSpacing/>
        <w:jc w:val="both"/>
        <w:rPr>
          <w:rFonts w:ascii="Arial" w:hAnsi="Arial" w:cs="Arial"/>
          <w:iCs/>
          <w:sz w:val="22"/>
          <w:szCs w:val="22"/>
          <w:lang w:val="es-CO"/>
        </w:rPr>
      </w:pPr>
      <w:r w:rsidRPr="007236A3">
        <w:rPr>
          <w:rFonts w:ascii="Arial" w:hAnsi="Arial" w:cs="Arial"/>
          <w:iCs/>
          <w:sz w:val="22"/>
          <w:szCs w:val="22"/>
          <w:lang w:val="es-CO"/>
        </w:rPr>
        <w:t>Tema: Sentencia de única instancia</w:t>
      </w:r>
      <w:r w:rsidR="00792415" w:rsidRPr="007236A3">
        <w:rPr>
          <w:rFonts w:ascii="Arial" w:hAnsi="Arial" w:cs="Arial"/>
          <w:iCs/>
          <w:sz w:val="22"/>
          <w:szCs w:val="22"/>
          <w:lang w:val="es-CO"/>
        </w:rPr>
        <w:t xml:space="preserve">. </w:t>
      </w:r>
      <w:r w:rsidR="004E2903" w:rsidRPr="007236A3">
        <w:rPr>
          <w:rFonts w:ascii="Arial" w:hAnsi="Arial" w:cs="Arial"/>
          <w:iCs/>
          <w:sz w:val="22"/>
          <w:szCs w:val="22"/>
          <w:lang w:val="es-CO"/>
        </w:rPr>
        <w:t xml:space="preserve">La Sala declarará la invalidez del </w:t>
      </w:r>
      <w:r w:rsidR="004E2903" w:rsidRPr="007236A3">
        <w:rPr>
          <w:rFonts w:ascii="Arial" w:hAnsi="Arial" w:cs="Arial"/>
          <w:iCs/>
          <w:sz w:val="22"/>
          <w:szCs w:val="22"/>
        </w:rPr>
        <w:t xml:space="preserve">artículo </w:t>
      </w:r>
      <w:r w:rsidR="004E2903" w:rsidRPr="007236A3">
        <w:rPr>
          <w:rFonts w:ascii="Arial" w:hAnsi="Arial" w:cs="Arial"/>
          <w:sz w:val="22"/>
          <w:szCs w:val="22"/>
          <w:lang w:val="es-CO"/>
        </w:rPr>
        <w:t xml:space="preserve">7, del parágrafo del artículo 8 y del numeral 2° del artículo 14 del Acuerdo </w:t>
      </w:r>
      <w:r w:rsidR="004E2903" w:rsidRPr="007236A3">
        <w:rPr>
          <w:rFonts w:ascii="Arial" w:hAnsi="Arial" w:cs="Arial"/>
          <w:color w:val="000000"/>
          <w:sz w:val="22"/>
          <w:szCs w:val="22"/>
          <w:lang w:val="es-CO"/>
        </w:rPr>
        <w:t>N° 005 de 22 de junio de 2020 en cuanto el concejo municipal</w:t>
      </w:r>
      <w:r w:rsidR="000E57C4" w:rsidRPr="007236A3">
        <w:rPr>
          <w:rFonts w:ascii="Arial" w:hAnsi="Arial" w:cs="Arial"/>
          <w:color w:val="000000"/>
          <w:sz w:val="22"/>
          <w:szCs w:val="22"/>
          <w:lang w:val="es-CO"/>
        </w:rPr>
        <w:t xml:space="preserve"> otorgó facultades para contratar al alcalde sin que se dieran las exigencias legales</w:t>
      </w:r>
      <w:r w:rsidR="00583A61" w:rsidRPr="007236A3">
        <w:rPr>
          <w:rFonts w:ascii="Arial" w:hAnsi="Arial" w:cs="Arial"/>
          <w:color w:val="000000"/>
          <w:sz w:val="22"/>
          <w:szCs w:val="22"/>
          <w:lang w:val="es-CO"/>
        </w:rPr>
        <w:t>. E</w:t>
      </w:r>
      <w:r w:rsidR="007236A3" w:rsidRPr="007236A3">
        <w:rPr>
          <w:rFonts w:ascii="Arial" w:hAnsi="Arial" w:cs="Arial"/>
          <w:color w:val="000000"/>
          <w:sz w:val="22"/>
          <w:szCs w:val="22"/>
          <w:lang w:val="es-CO"/>
        </w:rPr>
        <w:t xml:space="preserve">l acuerdo no desconoció </w:t>
      </w:r>
      <w:r w:rsidR="00583A61" w:rsidRPr="007236A3">
        <w:rPr>
          <w:rFonts w:ascii="Arial" w:hAnsi="Arial" w:cs="Arial"/>
          <w:color w:val="000000"/>
          <w:sz w:val="22"/>
          <w:szCs w:val="22"/>
          <w:lang w:val="es-CO"/>
        </w:rPr>
        <w:t xml:space="preserve">el principio de unidad de materia </w:t>
      </w:r>
      <w:r w:rsidR="007236A3" w:rsidRPr="007236A3">
        <w:rPr>
          <w:rFonts w:ascii="Arial" w:hAnsi="Arial" w:cs="Arial"/>
          <w:color w:val="000000"/>
          <w:sz w:val="22"/>
          <w:szCs w:val="22"/>
          <w:lang w:val="es-CO"/>
        </w:rPr>
        <w:t>y cumplió con el requerimiento de haber obtenido concepto ambiental</w:t>
      </w:r>
      <w:r w:rsidR="00C22A14" w:rsidRPr="00C22A14">
        <w:rPr>
          <w:rFonts w:ascii="Arial" w:hAnsi="Arial" w:cs="Arial"/>
          <w:color w:val="000000"/>
          <w:sz w:val="22"/>
          <w:szCs w:val="22"/>
          <w:lang w:val="es-CO"/>
        </w:rPr>
        <w:t xml:space="preserve">, </w:t>
      </w:r>
      <w:r w:rsidR="00C22A14" w:rsidRPr="00C22A14">
        <w:rPr>
          <w:rFonts w:ascii="Arial" w:hAnsi="Arial" w:cs="Arial"/>
          <w:sz w:val="22"/>
          <w:szCs w:val="22"/>
          <w:lang w:val="es-CO"/>
        </w:rPr>
        <w:t>en los términos del Decreto 1865 de 1994, compilado en el Decreto 1076 de 2015.</w:t>
      </w:r>
    </w:p>
    <w:p w14:paraId="48581732" w14:textId="77777777" w:rsidR="00946C82" w:rsidRPr="0063377E" w:rsidRDefault="00946C82" w:rsidP="007D0756">
      <w:pPr>
        <w:spacing w:line="276" w:lineRule="auto"/>
        <w:ind w:right="50"/>
        <w:contextualSpacing/>
        <w:jc w:val="both"/>
        <w:rPr>
          <w:rFonts w:ascii="Arial" w:hAnsi="Arial" w:cs="Arial"/>
          <w:iCs/>
          <w:sz w:val="24"/>
          <w:szCs w:val="24"/>
          <w:lang w:val="es-CO"/>
        </w:rPr>
      </w:pPr>
    </w:p>
    <w:p w14:paraId="10EBEAC9" w14:textId="0F936802" w:rsidR="00FD5692" w:rsidRDefault="00FD5692" w:rsidP="007D0756">
      <w:pPr>
        <w:pStyle w:val="Prconnumeracin"/>
        <w:numPr>
          <w:ilvl w:val="0"/>
          <w:numId w:val="0"/>
        </w:numPr>
        <w:ind w:right="50"/>
        <w:rPr>
          <w:rFonts w:ascii="Arial" w:hAnsi="Arial"/>
        </w:rPr>
      </w:pPr>
      <w:r w:rsidRPr="0096756A">
        <w:rPr>
          <w:rFonts w:ascii="Arial" w:hAnsi="Arial"/>
        </w:rPr>
        <w:t>Verificada la inexistencia de irregularidades que invaliden la actuación y cump</w:t>
      </w:r>
      <w:r>
        <w:rPr>
          <w:rFonts w:ascii="Arial" w:hAnsi="Arial"/>
        </w:rPr>
        <w:t>l</w:t>
      </w:r>
      <w:r w:rsidRPr="0096756A">
        <w:rPr>
          <w:rFonts w:ascii="Arial" w:hAnsi="Arial"/>
        </w:rPr>
        <w:t>ido en legal forma el trámite de única instancia previsto para surtir esta clase de acciones, la Sala procede a proferir la decisión de fondo en el</w:t>
      </w:r>
      <w:r>
        <w:rPr>
          <w:rFonts w:ascii="Arial" w:hAnsi="Arial"/>
        </w:rPr>
        <w:t xml:space="preserve"> presente</w:t>
      </w:r>
      <w:r w:rsidRPr="0096756A">
        <w:rPr>
          <w:rFonts w:ascii="Arial" w:hAnsi="Arial"/>
        </w:rPr>
        <w:t xml:space="preserve"> asunto.</w:t>
      </w:r>
    </w:p>
    <w:p w14:paraId="2509CD99" w14:textId="04213B41" w:rsidR="00D71B11" w:rsidRDefault="00D71B11" w:rsidP="007D0756">
      <w:pPr>
        <w:pStyle w:val="Prconnumeracin"/>
        <w:numPr>
          <w:ilvl w:val="0"/>
          <w:numId w:val="0"/>
        </w:numPr>
        <w:ind w:right="50"/>
        <w:rPr>
          <w:rFonts w:ascii="Arial" w:hAnsi="Arial"/>
        </w:rPr>
      </w:pPr>
    </w:p>
    <w:p w14:paraId="47091368" w14:textId="77777777" w:rsidR="004E7A36" w:rsidRPr="0063377E" w:rsidRDefault="004E7A36" w:rsidP="007D0756">
      <w:pPr>
        <w:spacing w:line="276" w:lineRule="auto"/>
        <w:ind w:right="50"/>
        <w:contextualSpacing/>
        <w:jc w:val="center"/>
        <w:rPr>
          <w:rFonts w:ascii="Arial" w:hAnsi="Arial" w:cs="Arial"/>
          <w:b/>
          <w:iCs/>
          <w:sz w:val="24"/>
          <w:szCs w:val="24"/>
          <w:lang w:val="es-CO"/>
        </w:rPr>
      </w:pPr>
      <w:r w:rsidRPr="0063377E">
        <w:rPr>
          <w:rFonts w:ascii="Arial" w:hAnsi="Arial" w:cs="Arial"/>
          <w:b/>
          <w:iCs/>
          <w:sz w:val="24"/>
          <w:szCs w:val="24"/>
          <w:lang w:val="es-CO"/>
        </w:rPr>
        <w:t xml:space="preserve">I. </w:t>
      </w:r>
      <w:r w:rsidR="004A48BB" w:rsidRPr="0063377E">
        <w:rPr>
          <w:rFonts w:ascii="Arial" w:hAnsi="Arial" w:cs="Arial"/>
          <w:b/>
          <w:iCs/>
          <w:sz w:val="24"/>
          <w:szCs w:val="24"/>
          <w:lang w:val="es-CO"/>
        </w:rPr>
        <w:t>ANTECEDENTES</w:t>
      </w:r>
    </w:p>
    <w:p w14:paraId="423A532C" w14:textId="77777777" w:rsidR="00297EAE" w:rsidRPr="0063377E" w:rsidRDefault="00297EAE" w:rsidP="007D0756">
      <w:pPr>
        <w:spacing w:line="276" w:lineRule="auto"/>
        <w:ind w:right="50"/>
        <w:contextualSpacing/>
        <w:jc w:val="both"/>
        <w:rPr>
          <w:rFonts w:ascii="Arial" w:hAnsi="Arial" w:cs="Arial"/>
          <w:iCs/>
          <w:sz w:val="24"/>
          <w:szCs w:val="24"/>
          <w:lang w:val="es-CO"/>
        </w:rPr>
      </w:pPr>
    </w:p>
    <w:p w14:paraId="31A0D41C" w14:textId="303563F1" w:rsidR="005C60BB" w:rsidRPr="0063377E" w:rsidRDefault="002D2E0D" w:rsidP="007D0756">
      <w:pPr>
        <w:spacing w:line="276" w:lineRule="auto"/>
        <w:ind w:right="50"/>
        <w:contextualSpacing/>
        <w:jc w:val="both"/>
        <w:rPr>
          <w:rFonts w:ascii="Arial" w:hAnsi="Arial" w:cs="Arial"/>
          <w:iCs/>
          <w:sz w:val="24"/>
          <w:szCs w:val="24"/>
          <w:lang w:val="es-CO"/>
        </w:rPr>
      </w:pPr>
      <w:r>
        <w:rPr>
          <w:rFonts w:ascii="Arial" w:hAnsi="Arial" w:cs="Arial"/>
          <w:b/>
          <w:iCs/>
          <w:sz w:val="24"/>
          <w:szCs w:val="24"/>
          <w:lang w:val="es-CO"/>
        </w:rPr>
        <w:t xml:space="preserve">La demanda </w:t>
      </w:r>
      <w:r w:rsidR="004E7A36" w:rsidRPr="0063377E">
        <w:rPr>
          <w:rFonts w:ascii="Arial" w:hAnsi="Arial" w:cs="Arial"/>
          <w:b/>
          <w:iCs/>
          <w:sz w:val="24"/>
          <w:szCs w:val="24"/>
          <w:lang w:val="es-CO"/>
        </w:rPr>
        <w:t>(</w:t>
      </w:r>
      <w:r w:rsidR="00596246">
        <w:rPr>
          <w:rFonts w:ascii="Arial" w:hAnsi="Arial" w:cs="Arial"/>
          <w:b/>
          <w:iCs/>
          <w:sz w:val="24"/>
          <w:szCs w:val="24"/>
          <w:lang w:val="es-CO"/>
        </w:rPr>
        <w:t>FF</w:t>
      </w:r>
      <w:r w:rsidR="00766C5D" w:rsidRPr="0063377E">
        <w:rPr>
          <w:rFonts w:ascii="Arial" w:hAnsi="Arial" w:cs="Arial"/>
          <w:b/>
          <w:iCs/>
          <w:sz w:val="24"/>
          <w:szCs w:val="24"/>
          <w:lang w:val="es-CO"/>
        </w:rPr>
        <w:t xml:space="preserve">. </w:t>
      </w:r>
      <w:r w:rsidR="000C468A" w:rsidRPr="0063377E">
        <w:rPr>
          <w:rFonts w:ascii="Arial" w:hAnsi="Arial" w:cs="Arial"/>
          <w:b/>
          <w:iCs/>
          <w:sz w:val="24"/>
          <w:szCs w:val="24"/>
          <w:lang w:val="es-CO"/>
        </w:rPr>
        <w:t>4-</w:t>
      </w:r>
      <w:r w:rsidR="00E4484A" w:rsidRPr="0063377E">
        <w:rPr>
          <w:rFonts w:ascii="Arial" w:hAnsi="Arial" w:cs="Arial"/>
          <w:b/>
          <w:iCs/>
          <w:sz w:val="24"/>
          <w:szCs w:val="24"/>
          <w:lang w:val="es-CO"/>
        </w:rPr>
        <w:t>20</w:t>
      </w:r>
      <w:r w:rsidR="000C468A" w:rsidRPr="0063377E">
        <w:rPr>
          <w:rStyle w:val="Refdenotaalpie"/>
          <w:rFonts w:ascii="Arial" w:hAnsi="Arial" w:cs="Arial"/>
          <w:b/>
          <w:iCs/>
          <w:sz w:val="24"/>
          <w:szCs w:val="24"/>
          <w:lang w:val="es-CO"/>
        </w:rPr>
        <w:footnoteReference w:id="1"/>
      </w:r>
      <w:r w:rsidR="00B70EAE" w:rsidRPr="0063377E">
        <w:rPr>
          <w:rFonts w:ascii="Arial" w:hAnsi="Arial" w:cs="Arial"/>
          <w:b/>
          <w:iCs/>
          <w:sz w:val="24"/>
          <w:szCs w:val="24"/>
          <w:lang w:val="es-CO"/>
        </w:rPr>
        <w:t>)</w:t>
      </w:r>
    </w:p>
    <w:p w14:paraId="5151ACBD" w14:textId="77777777" w:rsidR="005C60BB" w:rsidRPr="0063377E" w:rsidRDefault="005C60BB" w:rsidP="007D0756">
      <w:pPr>
        <w:spacing w:line="276" w:lineRule="auto"/>
        <w:ind w:left="1080" w:right="50"/>
        <w:contextualSpacing/>
        <w:jc w:val="both"/>
        <w:rPr>
          <w:rFonts w:ascii="Arial" w:hAnsi="Arial" w:cs="Arial"/>
          <w:iCs/>
          <w:sz w:val="24"/>
          <w:szCs w:val="24"/>
          <w:lang w:val="es-CO"/>
        </w:rPr>
      </w:pPr>
    </w:p>
    <w:p w14:paraId="3A97C942" w14:textId="1A44FF03" w:rsidR="00BF0C01" w:rsidRPr="0063377E" w:rsidRDefault="007C043F" w:rsidP="007D0756">
      <w:pPr>
        <w:pStyle w:val="Prrafodelista"/>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1. </w:t>
      </w:r>
      <w:r w:rsidR="00074EFB" w:rsidRPr="0063377E">
        <w:rPr>
          <w:rFonts w:ascii="Arial" w:hAnsi="Arial" w:cs="Arial"/>
          <w:color w:val="000000"/>
          <w:sz w:val="24"/>
          <w:szCs w:val="24"/>
          <w:lang w:val="es-CO"/>
        </w:rPr>
        <w:t>El ente territorial demandante solicit</w:t>
      </w:r>
      <w:r w:rsidR="002D2E0D">
        <w:rPr>
          <w:rFonts w:ascii="Arial" w:hAnsi="Arial" w:cs="Arial"/>
          <w:color w:val="000000"/>
          <w:sz w:val="24"/>
          <w:szCs w:val="24"/>
          <w:lang w:val="es-CO"/>
        </w:rPr>
        <w:t>ó que se declarar</w:t>
      </w:r>
      <w:r w:rsidR="004252F3">
        <w:rPr>
          <w:rFonts w:ascii="Arial" w:hAnsi="Arial" w:cs="Arial"/>
          <w:color w:val="000000"/>
          <w:sz w:val="24"/>
          <w:szCs w:val="24"/>
          <w:lang w:val="es-CO"/>
        </w:rPr>
        <w:t>a</w:t>
      </w:r>
      <w:r w:rsidR="002D2E0D">
        <w:rPr>
          <w:rFonts w:ascii="Arial" w:hAnsi="Arial" w:cs="Arial"/>
          <w:color w:val="000000"/>
          <w:sz w:val="24"/>
          <w:szCs w:val="24"/>
          <w:lang w:val="es-CO"/>
        </w:rPr>
        <w:t xml:space="preserve"> la </w:t>
      </w:r>
      <w:r w:rsidR="00074EFB" w:rsidRPr="0063377E">
        <w:rPr>
          <w:rFonts w:ascii="Arial" w:hAnsi="Arial" w:cs="Arial"/>
          <w:color w:val="000000"/>
          <w:sz w:val="24"/>
          <w:szCs w:val="24"/>
          <w:lang w:val="es-CO"/>
        </w:rPr>
        <w:t xml:space="preserve">invalidez total del </w:t>
      </w:r>
      <w:bookmarkStart w:id="1" w:name="_Hlk56152993"/>
      <w:r w:rsidR="00074EFB" w:rsidRPr="0063377E">
        <w:rPr>
          <w:rFonts w:ascii="Arial" w:hAnsi="Arial" w:cs="Arial"/>
          <w:color w:val="000000"/>
          <w:sz w:val="24"/>
          <w:szCs w:val="24"/>
          <w:lang w:val="es-CO"/>
        </w:rPr>
        <w:t xml:space="preserve">Acuerdo N° </w:t>
      </w:r>
      <w:r w:rsidR="00025C74" w:rsidRPr="0063377E">
        <w:rPr>
          <w:rFonts w:ascii="Arial" w:hAnsi="Arial" w:cs="Arial"/>
          <w:color w:val="000000"/>
          <w:sz w:val="24"/>
          <w:szCs w:val="24"/>
          <w:lang w:val="es-CO"/>
        </w:rPr>
        <w:t>005 de 22 de junio de 2020</w:t>
      </w:r>
      <w:r w:rsidR="00074EFB" w:rsidRPr="0063377E">
        <w:rPr>
          <w:rFonts w:ascii="Arial" w:hAnsi="Arial" w:cs="Arial"/>
          <w:color w:val="000000"/>
          <w:sz w:val="24"/>
          <w:szCs w:val="24"/>
          <w:lang w:val="es-CO"/>
        </w:rPr>
        <w:t xml:space="preserve">, proferido por el </w:t>
      </w:r>
      <w:r w:rsidR="00B62A39">
        <w:rPr>
          <w:rFonts w:ascii="Arial" w:hAnsi="Arial" w:cs="Arial"/>
          <w:color w:val="000000"/>
          <w:sz w:val="24"/>
          <w:szCs w:val="24"/>
          <w:lang w:val="es-CO"/>
        </w:rPr>
        <w:t>c</w:t>
      </w:r>
      <w:r w:rsidR="00074EFB" w:rsidRPr="0063377E">
        <w:rPr>
          <w:rFonts w:ascii="Arial" w:hAnsi="Arial" w:cs="Arial"/>
          <w:color w:val="000000"/>
          <w:sz w:val="24"/>
          <w:szCs w:val="24"/>
          <w:lang w:val="es-CO"/>
        </w:rPr>
        <w:t xml:space="preserve">oncejo </w:t>
      </w:r>
      <w:r w:rsidR="00B62A39">
        <w:rPr>
          <w:rFonts w:ascii="Arial" w:hAnsi="Arial" w:cs="Arial"/>
          <w:color w:val="000000"/>
          <w:sz w:val="24"/>
          <w:szCs w:val="24"/>
          <w:lang w:val="es-CO"/>
        </w:rPr>
        <w:t>m</w:t>
      </w:r>
      <w:r w:rsidR="00074EFB" w:rsidRPr="0063377E">
        <w:rPr>
          <w:rFonts w:ascii="Arial" w:hAnsi="Arial" w:cs="Arial"/>
          <w:color w:val="000000"/>
          <w:sz w:val="24"/>
          <w:szCs w:val="24"/>
          <w:lang w:val="es-CO"/>
        </w:rPr>
        <w:t xml:space="preserve">unicipal del ente demandado, </w:t>
      </w:r>
      <w:r w:rsidR="00280F3F" w:rsidRPr="0063377E">
        <w:rPr>
          <w:rFonts w:ascii="Arial" w:hAnsi="Arial" w:cs="Arial"/>
          <w:i/>
          <w:iCs/>
          <w:color w:val="000000"/>
          <w:sz w:val="24"/>
          <w:szCs w:val="24"/>
          <w:lang w:val="es-CO"/>
        </w:rPr>
        <w:t>“</w:t>
      </w:r>
      <w:r w:rsidR="00025C74" w:rsidRPr="0063377E">
        <w:rPr>
          <w:rFonts w:ascii="Arial" w:hAnsi="Arial" w:cs="Arial"/>
          <w:i/>
          <w:iCs/>
          <w:color w:val="000000"/>
          <w:sz w:val="24"/>
          <w:szCs w:val="24"/>
          <w:lang w:val="es-CO"/>
        </w:rPr>
        <w:t xml:space="preserve">POR EL CUAL SE ADOPTA EL PLAN DE DESARROLLO </w:t>
      </w:r>
      <w:r w:rsidR="00B62A39" w:rsidRPr="0063377E">
        <w:rPr>
          <w:rFonts w:ascii="Arial" w:hAnsi="Arial" w:cs="Arial"/>
          <w:i/>
          <w:iCs/>
          <w:color w:val="000000"/>
          <w:sz w:val="24"/>
          <w:szCs w:val="24"/>
          <w:lang w:val="es-CO"/>
        </w:rPr>
        <w:t xml:space="preserve">DEL </w:t>
      </w:r>
      <w:r w:rsidR="00B62A39">
        <w:rPr>
          <w:rFonts w:ascii="Arial" w:hAnsi="Arial" w:cs="Arial"/>
          <w:i/>
          <w:iCs/>
          <w:color w:val="000000"/>
          <w:sz w:val="24"/>
          <w:szCs w:val="24"/>
          <w:lang w:val="es-CO"/>
        </w:rPr>
        <w:t>MUNICIPIO DE SAN JOSÉ DE PARE</w:t>
      </w:r>
      <w:r w:rsidR="00B62A39" w:rsidRPr="0063377E">
        <w:rPr>
          <w:rFonts w:ascii="Arial" w:hAnsi="Arial" w:cs="Arial"/>
          <w:i/>
          <w:iCs/>
          <w:color w:val="000000"/>
          <w:sz w:val="24"/>
          <w:szCs w:val="24"/>
          <w:lang w:val="es-CO"/>
        </w:rPr>
        <w:t xml:space="preserve"> </w:t>
      </w:r>
      <w:r w:rsidR="00025C74" w:rsidRPr="0063377E">
        <w:rPr>
          <w:rFonts w:ascii="Arial" w:hAnsi="Arial" w:cs="Arial"/>
          <w:i/>
          <w:iCs/>
          <w:color w:val="000000"/>
          <w:sz w:val="24"/>
          <w:szCs w:val="24"/>
          <w:lang w:val="es-CO"/>
        </w:rPr>
        <w:t>PARA EL PERIODO 2020-2023 Y SE DICTAN OTRAS DISPOSICIONES</w:t>
      </w:r>
      <w:r w:rsidR="00280F3F" w:rsidRPr="0063377E">
        <w:rPr>
          <w:rFonts w:ascii="Arial" w:hAnsi="Arial" w:cs="Arial"/>
          <w:i/>
          <w:iCs/>
          <w:color w:val="000000"/>
          <w:sz w:val="24"/>
          <w:szCs w:val="24"/>
          <w:lang w:val="es-CO"/>
        </w:rPr>
        <w:t>”</w:t>
      </w:r>
      <w:bookmarkEnd w:id="1"/>
      <w:r w:rsidR="00003704">
        <w:rPr>
          <w:rFonts w:ascii="Arial" w:hAnsi="Arial" w:cs="Arial"/>
          <w:color w:val="000000"/>
          <w:sz w:val="24"/>
          <w:szCs w:val="24"/>
          <w:lang w:val="es-CO"/>
        </w:rPr>
        <w:t xml:space="preserve">, </w:t>
      </w:r>
      <w:r w:rsidR="00003704" w:rsidRPr="0096756A">
        <w:rPr>
          <w:rFonts w:ascii="Arial" w:eastAsia="Arial" w:hAnsi="Arial" w:cs="Arial"/>
          <w:sz w:val="24"/>
          <w:szCs w:val="24"/>
          <w:lang w:val="es"/>
        </w:rPr>
        <w:t xml:space="preserve">por desconocer la Constitución Política y la ley, </w:t>
      </w:r>
      <w:r w:rsidR="00003704" w:rsidRPr="00DB0756">
        <w:rPr>
          <w:rFonts w:ascii="Arial" w:eastAsia="Arial" w:hAnsi="Arial" w:cs="Arial"/>
          <w:sz w:val="24"/>
          <w:szCs w:val="24"/>
          <w:lang w:val="es"/>
        </w:rPr>
        <w:t>en la medida que</w:t>
      </w:r>
      <w:r w:rsidR="00641D36" w:rsidRPr="00641D36">
        <w:rPr>
          <w:rFonts w:ascii="Arial" w:eastAsia="Arial" w:hAnsi="Arial" w:cs="Arial"/>
          <w:sz w:val="24"/>
          <w:szCs w:val="24"/>
          <w:lang w:val="es"/>
        </w:rPr>
        <w:t xml:space="preserve"> </w:t>
      </w:r>
      <w:r w:rsidR="00641D36">
        <w:rPr>
          <w:rFonts w:ascii="Arial" w:eastAsia="Arial" w:hAnsi="Arial" w:cs="Arial"/>
          <w:sz w:val="24"/>
          <w:szCs w:val="24"/>
          <w:lang w:val="es"/>
        </w:rPr>
        <w:t xml:space="preserve">los artículos séptimo, parágrafo del artículo octavo, artículo noveno y numeral segundo del artículo décimo cuarto </w:t>
      </w:r>
      <w:r w:rsidR="00304B95">
        <w:rPr>
          <w:rFonts w:ascii="Arial" w:eastAsia="Arial" w:hAnsi="Arial" w:cs="Arial"/>
          <w:sz w:val="24"/>
          <w:szCs w:val="24"/>
          <w:lang w:val="es"/>
        </w:rPr>
        <w:t>(i)</w:t>
      </w:r>
      <w:r w:rsidR="00641D36">
        <w:rPr>
          <w:rFonts w:ascii="Arial" w:eastAsia="Arial" w:hAnsi="Arial" w:cs="Arial"/>
          <w:sz w:val="24"/>
          <w:szCs w:val="24"/>
          <w:lang w:val="es"/>
        </w:rPr>
        <w:t xml:space="preserve"> </w:t>
      </w:r>
      <w:r w:rsidR="003E17D9">
        <w:rPr>
          <w:rFonts w:ascii="Arial" w:eastAsia="Arial" w:hAnsi="Arial" w:cs="Arial"/>
          <w:sz w:val="24"/>
          <w:szCs w:val="24"/>
          <w:lang w:val="es"/>
        </w:rPr>
        <w:t>otorga</w:t>
      </w:r>
      <w:r w:rsidR="00641D36">
        <w:rPr>
          <w:rFonts w:ascii="Arial" w:eastAsia="Arial" w:hAnsi="Arial" w:cs="Arial"/>
          <w:sz w:val="24"/>
          <w:szCs w:val="24"/>
          <w:lang w:val="es"/>
        </w:rPr>
        <w:t xml:space="preserve">ron </w:t>
      </w:r>
      <w:r w:rsidR="003E17D9">
        <w:rPr>
          <w:rFonts w:ascii="Arial" w:eastAsia="Arial" w:hAnsi="Arial" w:cs="Arial"/>
          <w:sz w:val="24"/>
          <w:szCs w:val="24"/>
          <w:lang w:val="es"/>
        </w:rPr>
        <w:t>facultades al alcalde para celebrar contratos, convenios, cofinanciaciones y operaciones de crédito</w:t>
      </w:r>
      <w:r w:rsidR="00B62A39">
        <w:rPr>
          <w:rFonts w:ascii="Arial" w:eastAsia="Arial" w:hAnsi="Arial" w:cs="Arial"/>
          <w:sz w:val="24"/>
          <w:szCs w:val="24"/>
          <w:lang w:val="es"/>
        </w:rPr>
        <w:t>,</w:t>
      </w:r>
      <w:r w:rsidR="003E17D9">
        <w:rPr>
          <w:rFonts w:ascii="Arial" w:eastAsia="Arial" w:hAnsi="Arial" w:cs="Arial"/>
          <w:sz w:val="24"/>
          <w:szCs w:val="24"/>
          <w:lang w:val="es"/>
        </w:rPr>
        <w:t xml:space="preserve"> sin  que ello guard</w:t>
      </w:r>
      <w:r w:rsidR="00641D36">
        <w:rPr>
          <w:rFonts w:ascii="Arial" w:eastAsia="Arial" w:hAnsi="Arial" w:cs="Arial"/>
          <w:sz w:val="24"/>
          <w:szCs w:val="24"/>
          <w:lang w:val="es"/>
        </w:rPr>
        <w:t xml:space="preserve">ara </w:t>
      </w:r>
      <w:r w:rsidR="003E17D9">
        <w:rPr>
          <w:rFonts w:ascii="Arial" w:eastAsia="Arial" w:hAnsi="Arial" w:cs="Arial"/>
          <w:sz w:val="24"/>
          <w:szCs w:val="24"/>
          <w:lang w:val="es"/>
        </w:rPr>
        <w:t xml:space="preserve">congruencia con el título del acuerdo, </w:t>
      </w:r>
      <w:r w:rsidR="00641D36">
        <w:rPr>
          <w:rFonts w:ascii="Arial" w:eastAsia="Arial" w:hAnsi="Arial" w:cs="Arial"/>
          <w:sz w:val="24"/>
          <w:szCs w:val="24"/>
          <w:lang w:val="es"/>
        </w:rPr>
        <w:t xml:space="preserve">violando </w:t>
      </w:r>
      <w:r w:rsidR="003E17D9">
        <w:rPr>
          <w:rFonts w:ascii="Arial" w:eastAsia="Arial" w:hAnsi="Arial" w:cs="Arial"/>
          <w:sz w:val="24"/>
          <w:szCs w:val="24"/>
          <w:lang w:val="es"/>
        </w:rPr>
        <w:t>el principio de unidad de materia;</w:t>
      </w:r>
      <w:r w:rsidR="00304B95">
        <w:rPr>
          <w:rFonts w:ascii="Arial" w:eastAsia="Arial" w:hAnsi="Arial" w:cs="Arial"/>
          <w:sz w:val="24"/>
          <w:szCs w:val="24"/>
          <w:lang w:val="es"/>
        </w:rPr>
        <w:t xml:space="preserve"> (ii) </w:t>
      </w:r>
      <w:r w:rsidR="00B72F3E">
        <w:rPr>
          <w:rFonts w:ascii="Arial" w:eastAsia="Arial" w:hAnsi="Arial" w:cs="Arial"/>
          <w:sz w:val="24"/>
          <w:szCs w:val="24"/>
          <w:lang w:val="es"/>
        </w:rPr>
        <w:t>esas mismas disposiciones otorga</w:t>
      </w:r>
      <w:r w:rsidR="00641D36">
        <w:rPr>
          <w:rFonts w:ascii="Arial" w:eastAsia="Arial" w:hAnsi="Arial" w:cs="Arial"/>
          <w:sz w:val="24"/>
          <w:szCs w:val="24"/>
          <w:lang w:val="es"/>
        </w:rPr>
        <w:t xml:space="preserve">ron </w:t>
      </w:r>
      <w:r w:rsidR="00B72F3E">
        <w:rPr>
          <w:rFonts w:ascii="Arial" w:eastAsia="Arial" w:hAnsi="Arial" w:cs="Arial"/>
          <w:sz w:val="24"/>
          <w:szCs w:val="24"/>
          <w:lang w:val="es"/>
        </w:rPr>
        <w:t>facultades de contratación al alcalde</w:t>
      </w:r>
      <w:r w:rsidR="00641D36">
        <w:rPr>
          <w:rFonts w:ascii="Arial" w:eastAsia="Arial" w:hAnsi="Arial" w:cs="Arial"/>
          <w:sz w:val="24"/>
          <w:szCs w:val="24"/>
          <w:lang w:val="es"/>
        </w:rPr>
        <w:t xml:space="preserve">, desconociendo que éstas </w:t>
      </w:r>
      <w:r w:rsidR="00B72F3E">
        <w:rPr>
          <w:rFonts w:ascii="Arial" w:eastAsia="Arial" w:hAnsi="Arial" w:cs="Arial"/>
          <w:sz w:val="24"/>
          <w:szCs w:val="24"/>
          <w:lang w:val="es"/>
        </w:rPr>
        <w:t>son de su competencia exclusiva</w:t>
      </w:r>
      <w:r w:rsidR="00641D36">
        <w:rPr>
          <w:rFonts w:ascii="Arial" w:eastAsia="Arial" w:hAnsi="Arial" w:cs="Arial"/>
          <w:sz w:val="24"/>
          <w:szCs w:val="24"/>
          <w:lang w:val="es"/>
        </w:rPr>
        <w:t>,</w:t>
      </w:r>
      <w:r w:rsidR="00B72F3E">
        <w:rPr>
          <w:rFonts w:ascii="Arial" w:eastAsia="Arial" w:hAnsi="Arial" w:cs="Arial"/>
          <w:sz w:val="24"/>
          <w:szCs w:val="24"/>
          <w:lang w:val="es"/>
        </w:rPr>
        <w:t xml:space="preserve"> sin que sea necesaria la autorización del concejo municipal y</w:t>
      </w:r>
      <w:r w:rsidR="00BC6E93">
        <w:rPr>
          <w:rFonts w:ascii="Arial" w:eastAsia="Arial" w:hAnsi="Arial" w:cs="Arial"/>
          <w:sz w:val="24"/>
          <w:szCs w:val="24"/>
          <w:lang w:val="es"/>
        </w:rPr>
        <w:t xml:space="preserve">, además, </w:t>
      </w:r>
      <w:r w:rsidR="00B72F3E">
        <w:rPr>
          <w:rFonts w:ascii="Arial" w:eastAsia="Arial" w:hAnsi="Arial" w:cs="Arial"/>
          <w:sz w:val="24"/>
          <w:szCs w:val="24"/>
          <w:lang w:val="es"/>
        </w:rPr>
        <w:t xml:space="preserve">(iii) </w:t>
      </w:r>
      <w:r w:rsidR="00B57578">
        <w:rPr>
          <w:rFonts w:ascii="Arial" w:eastAsia="Arial" w:hAnsi="Arial" w:cs="Arial"/>
          <w:sz w:val="24"/>
          <w:szCs w:val="24"/>
          <w:lang w:val="es"/>
        </w:rPr>
        <w:t xml:space="preserve">no se contó con el concepto ambiental </w:t>
      </w:r>
      <w:r w:rsidR="00092AE0">
        <w:rPr>
          <w:rFonts w:ascii="Arial" w:eastAsia="Arial" w:hAnsi="Arial" w:cs="Arial"/>
          <w:sz w:val="24"/>
          <w:szCs w:val="24"/>
          <w:lang w:val="es"/>
        </w:rPr>
        <w:t xml:space="preserve">favorable </w:t>
      </w:r>
      <w:r w:rsidR="00B57578">
        <w:rPr>
          <w:rFonts w:ascii="Arial" w:eastAsia="Arial" w:hAnsi="Arial" w:cs="Arial"/>
          <w:sz w:val="24"/>
          <w:szCs w:val="24"/>
          <w:lang w:val="es"/>
        </w:rPr>
        <w:t>requerido para la aprobación del acuerdo</w:t>
      </w:r>
      <w:r w:rsidR="00BC6E93">
        <w:rPr>
          <w:rFonts w:ascii="Arial" w:eastAsia="Arial" w:hAnsi="Arial" w:cs="Arial"/>
          <w:sz w:val="24"/>
          <w:szCs w:val="24"/>
          <w:lang w:val="es"/>
        </w:rPr>
        <w:t xml:space="preserve"> contentivo del plan de desarrollo</w:t>
      </w:r>
      <w:r w:rsidR="00B57578">
        <w:rPr>
          <w:rFonts w:ascii="Arial" w:eastAsia="Arial" w:hAnsi="Arial" w:cs="Arial"/>
          <w:sz w:val="24"/>
          <w:szCs w:val="24"/>
          <w:lang w:val="es"/>
        </w:rPr>
        <w:t>.</w:t>
      </w:r>
    </w:p>
    <w:p w14:paraId="41D0512C" w14:textId="0EBB743F" w:rsidR="00DD0990" w:rsidRDefault="00DD0990" w:rsidP="007D0756">
      <w:pPr>
        <w:pStyle w:val="Prrafodelista"/>
        <w:spacing w:line="276" w:lineRule="auto"/>
        <w:ind w:left="0" w:right="50"/>
        <w:contextualSpacing/>
        <w:jc w:val="both"/>
        <w:rPr>
          <w:rFonts w:ascii="Arial" w:hAnsi="Arial" w:cs="Arial"/>
          <w:color w:val="000000"/>
          <w:sz w:val="24"/>
          <w:szCs w:val="24"/>
          <w:lang w:val="es-CO"/>
        </w:rPr>
      </w:pPr>
    </w:p>
    <w:p w14:paraId="0B531E8B" w14:textId="0366482B" w:rsidR="00FD5692" w:rsidRDefault="00FD5692" w:rsidP="007D0756">
      <w:pPr>
        <w:spacing w:line="276" w:lineRule="auto"/>
        <w:ind w:right="50"/>
        <w:contextualSpacing/>
        <w:jc w:val="both"/>
        <w:rPr>
          <w:rFonts w:ascii="Arial" w:hAnsi="Arial" w:cs="Arial"/>
          <w:b/>
          <w:iCs/>
          <w:sz w:val="24"/>
          <w:szCs w:val="24"/>
          <w:lang w:val="es-CO"/>
        </w:rPr>
      </w:pPr>
      <w:r>
        <w:rPr>
          <w:rFonts w:ascii="Arial" w:hAnsi="Arial" w:cs="Arial"/>
          <w:b/>
          <w:iCs/>
          <w:sz w:val="24"/>
          <w:szCs w:val="24"/>
          <w:lang w:val="es-CO"/>
        </w:rPr>
        <w:t>Cargos de ilegalidad</w:t>
      </w:r>
    </w:p>
    <w:p w14:paraId="129C4919" w14:textId="77777777" w:rsidR="00FD5692" w:rsidRPr="0063377E" w:rsidRDefault="00FD5692" w:rsidP="007D0756">
      <w:pPr>
        <w:spacing w:line="276" w:lineRule="auto"/>
        <w:ind w:right="50"/>
        <w:contextualSpacing/>
        <w:jc w:val="both"/>
        <w:rPr>
          <w:rFonts w:ascii="Arial" w:hAnsi="Arial" w:cs="Arial"/>
          <w:b/>
          <w:iCs/>
          <w:sz w:val="24"/>
          <w:szCs w:val="24"/>
          <w:lang w:val="es-CO"/>
        </w:rPr>
      </w:pPr>
    </w:p>
    <w:p w14:paraId="220E8FE4" w14:textId="6799241C" w:rsidR="00003704" w:rsidRPr="0063377E" w:rsidRDefault="007C043F" w:rsidP="007D0756">
      <w:pPr>
        <w:pStyle w:val="Prrafodelista"/>
        <w:tabs>
          <w:tab w:val="left" w:pos="0"/>
        </w:tabs>
        <w:spacing w:line="276" w:lineRule="auto"/>
        <w:ind w:left="0" w:right="50"/>
        <w:contextualSpacing/>
        <w:jc w:val="both"/>
        <w:rPr>
          <w:rFonts w:ascii="Arial" w:hAnsi="Arial" w:cs="Arial"/>
          <w:color w:val="000000"/>
          <w:sz w:val="24"/>
          <w:szCs w:val="24"/>
          <w:lang w:val="es-CO" w:bidi="es-ES"/>
        </w:rPr>
      </w:pPr>
      <w:r>
        <w:rPr>
          <w:rFonts w:ascii="Arial" w:hAnsi="Arial" w:cs="Arial"/>
          <w:color w:val="000000"/>
          <w:sz w:val="24"/>
          <w:szCs w:val="24"/>
          <w:lang w:val="es-CO" w:bidi="es-ES"/>
        </w:rPr>
        <w:lastRenderedPageBreak/>
        <w:t xml:space="preserve">2. </w:t>
      </w:r>
      <w:r w:rsidR="00003704" w:rsidRPr="0063377E">
        <w:rPr>
          <w:rFonts w:ascii="Arial" w:hAnsi="Arial" w:cs="Arial"/>
          <w:color w:val="000000"/>
          <w:sz w:val="24"/>
          <w:szCs w:val="24"/>
          <w:lang w:val="es-CO" w:bidi="es-ES"/>
        </w:rPr>
        <w:t xml:space="preserve">El ente demandante considera que el </w:t>
      </w:r>
      <w:r w:rsidR="00003704">
        <w:rPr>
          <w:rFonts w:ascii="Arial" w:hAnsi="Arial" w:cs="Arial"/>
          <w:color w:val="000000"/>
          <w:sz w:val="24"/>
          <w:szCs w:val="24"/>
          <w:lang w:val="es-CO" w:bidi="es-ES"/>
        </w:rPr>
        <w:t>a</w:t>
      </w:r>
      <w:r w:rsidR="00003704" w:rsidRPr="0063377E">
        <w:rPr>
          <w:rFonts w:ascii="Arial" w:hAnsi="Arial" w:cs="Arial"/>
          <w:color w:val="000000"/>
          <w:sz w:val="24"/>
          <w:szCs w:val="24"/>
          <w:lang w:val="es-CO" w:bidi="es-ES"/>
        </w:rPr>
        <w:t xml:space="preserve">cuerdo demandado trasgrede lo previsto por los artículos 158, 169, 238, 313, 315 y 345 de la Constitución Política; el artículo 11 de Ley 80 de 1993; los artículos 32 y 72 de la Ley 136 de 1994; el artículo 18 de la Ley 1551 de 2012, el artículo 107 del Decreto 1333 de 1986, el artículo 39 de la Ley 152 de 1994 y lo previsto por el Decreto 1865 de 1994.  </w:t>
      </w:r>
    </w:p>
    <w:p w14:paraId="25EC9CF3" w14:textId="5D4B9F5E" w:rsidR="00A56F67" w:rsidRDefault="00A56F67" w:rsidP="007D0756">
      <w:pPr>
        <w:pStyle w:val="Prrafodelista"/>
        <w:tabs>
          <w:tab w:val="left" w:pos="0"/>
        </w:tabs>
        <w:spacing w:line="276" w:lineRule="auto"/>
        <w:ind w:left="0" w:right="50"/>
        <w:contextualSpacing/>
        <w:jc w:val="both"/>
        <w:rPr>
          <w:rFonts w:ascii="Arial" w:hAnsi="Arial" w:cs="Arial"/>
          <w:color w:val="000000"/>
          <w:sz w:val="24"/>
          <w:szCs w:val="24"/>
          <w:lang w:val="es-CO"/>
        </w:rPr>
      </w:pPr>
    </w:p>
    <w:p w14:paraId="392DBE14" w14:textId="78356F42" w:rsidR="00003704" w:rsidRPr="00003704" w:rsidRDefault="00003704" w:rsidP="56A21D60">
      <w:pPr>
        <w:pStyle w:val="Prrafodelista"/>
        <w:spacing w:line="276" w:lineRule="auto"/>
        <w:ind w:left="0" w:right="50"/>
        <w:contextualSpacing/>
        <w:jc w:val="both"/>
        <w:rPr>
          <w:rFonts w:ascii="Arial" w:hAnsi="Arial" w:cs="Arial"/>
          <w:color w:val="000000"/>
          <w:sz w:val="24"/>
          <w:szCs w:val="24"/>
          <w:u w:val="single"/>
          <w:lang w:val="es-CO"/>
        </w:rPr>
      </w:pPr>
      <w:r w:rsidRPr="56A21D60">
        <w:rPr>
          <w:rFonts w:ascii="Arial" w:hAnsi="Arial" w:cs="Arial"/>
          <w:color w:val="000000" w:themeColor="text1"/>
          <w:sz w:val="24"/>
          <w:szCs w:val="24"/>
          <w:u w:val="single"/>
          <w:lang w:val="es-CO"/>
        </w:rPr>
        <w:t>Desconocimiento del principio de unidad de materia</w:t>
      </w:r>
    </w:p>
    <w:p w14:paraId="7E06933E" w14:textId="77777777" w:rsidR="00003704" w:rsidRPr="0063377E" w:rsidRDefault="00003704" w:rsidP="007D0756">
      <w:pPr>
        <w:pStyle w:val="Prrafodelista"/>
        <w:tabs>
          <w:tab w:val="left" w:pos="0"/>
        </w:tabs>
        <w:spacing w:line="276" w:lineRule="auto"/>
        <w:ind w:left="0" w:right="50"/>
        <w:contextualSpacing/>
        <w:jc w:val="both"/>
        <w:rPr>
          <w:rFonts w:ascii="Arial" w:hAnsi="Arial" w:cs="Arial"/>
          <w:color w:val="000000"/>
          <w:sz w:val="24"/>
          <w:szCs w:val="24"/>
          <w:lang w:val="es-CO"/>
        </w:rPr>
      </w:pPr>
    </w:p>
    <w:p w14:paraId="45487D2B" w14:textId="406A4C2A" w:rsidR="00FC29C8" w:rsidRPr="0063377E" w:rsidRDefault="007C043F"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3. </w:t>
      </w:r>
      <w:r w:rsidR="00340A3F">
        <w:rPr>
          <w:rFonts w:ascii="Arial" w:hAnsi="Arial" w:cs="Arial"/>
          <w:color w:val="000000"/>
          <w:sz w:val="24"/>
          <w:szCs w:val="24"/>
          <w:lang w:val="es-CO"/>
        </w:rPr>
        <w:t>El Departamento de Boyacá</w:t>
      </w:r>
      <w:r w:rsidR="00CD79FF" w:rsidRPr="0063377E">
        <w:rPr>
          <w:rFonts w:ascii="Arial" w:hAnsi="Arial" w:cs="Arial"/>
          <w:color w:val="000000"/>
          <w:sz w:val="24"/>
          <w:szCs w:val="24"/>
          <w:lang w:val="es-CO"/>
        </w:rPr>
        <w:t xml:space="preserve"> s</w:t>
      </w:r>
      <w:r w:rsidR="00FF673E" w:rsidRPr="0063377E">
        <w:rPr>
          <w:rFonts w:ascii="Arial" w:hAnsi="Arial" w:cs="Arial"/>
          <w:color w:val="000000"/>
          <w:sz w:val="24"/>
          <w:szCs w:val="24"/>
          <w:lang w:val="es-CO"/>
        </w:rPr>
        <w:t xml:space="preserve">eñaló que </w:t>
      </w:r>
      <w:r w:rsidR="000301E5" w:rsidRPr="0063377E">
        <w:rPr>
          <w:rFonts w:ascii="Arial" w:hAnsi="Arial" w:cs="Arial"/>
          <w:i/>
          <w:iCs/>
          <w:color w:val="000000"/>
          <w:sz w:val="24"/>
          <w:szCs w:val="24"/>
          <w:lang w:val="es-CO"/>
        </w:rPr>
        <w:t>“e</w:t>
      </w:r>
      <w:r w:rsidR="00F21AF1" w:rsidRPr="0063377E">
        <w:rPr>
          <w:rFonts w:ascii="Arial" w:hAnsi="Arial" w:cs="Arial"/>
          <w:i/>
          <w:iCs/>
          <w:color w:val="000000"/>
          <w:sz w:val="24"/>
          <w:szCs w:val="24"/>
          <w:lang w:val="es-CO"/>
        </w:rPr>
        <w:t>l título de las leyes deberá corresponder precisamente a su contenido</w:t>
      </w:r>
      <w:r w:rsidR="000301E5" w:rsidRPr="0063377E">
        <w:rPr>
          <w:rFonts w:ascii="Arial" w:hAnsi="Arial" w:cs="Arial"/>
          <w:i/>
          <w:iCs/>
          <w:color w:val="000000"/>
          <w:sz w:val="24"/>
          <w:szCs w:val="24"/>
          <w:lang w:val="es-CO"/>
        </w:rPr>
        <w:t>”</w:t>
      </w:r>
      <w:r w:rsidR="000301E5" w:rsidRPr="0063377E">
        <w:rPr>
          <w:rFonts w:ascii="Arial" w:hAnsi="Arial" w:cs="Arial"/>
          <w:color w:val="000000"/>
          <w:sz w:val="24"/>
          <w:szCs w:val="24"/>
          <w:lang w:val="es-CO"/>
        </w:rPr>
        <w:t xml:space="preserve">; que </w:t>
      </w:r>
      <w:r w:rsidR="000301E5" w:rsidRPr="0063377E">
        <w:rPr>
          <w:rFonts w:ascii="Arial" w:hAnsi="Arial" w:cs="Arial"/>
          <w:i/>
          <w:iCs/>
          <w:color w:val="000000"/>
          <w:sz w:val="24"/>
          <w:szCs w:val="24"/>
          <w:lang w:val="es-CO"/>
        </w:rPr>
        <w:t>“t</w:t>
      </w:r>
      <w:r w:rsidR="00F21AF1" w:rsidRPr="0063377E">
        <w:rPr>
          <w:rFonts w:ascii="Arial" w:hAnsi="Arial" w:cs="Arial"/>
          <w:i/>
          <w:iCs/>
          <w:color w:val="000000"/>
          <w:sz w:val="24"/>
          <w:szCs w:val="24"/>
          <w:lang w:val="es-CO"/>
        </w:rPr>
        <w:t>odo proyecto de ley debe referirse a una misma materia y serán inadmisibles las disposiciones o modificaciones que no se relacionen con ella</w:t>
      </w:r>
      <w:r w:rsidR="000301E5" w:rsidRPr="0063377E">
        <w:rPr>
          <w:rFonts w:ascii="Arial" w:hAnsi="Arial" w:cs="Arial"/>
          <w:i/>
          <w:iCs/>
          <w:color w:val="000000"/>
          <w:sz w:val="24"/>
          <w:szCs w:val="24"/>
          <w:lang w:val="es-CO"/>
        </w:rPr>
        <w:t>”</w:t>
      </w:r>
      <w:r w:rsidR="000301E5" w:rsidRPr="0063377E">
        <w:rPr>
          <w:rFonts w:ascii="Arial" w:hAnsi="Arial" w:cs="Arial"/>
          <w:color w:val="000000"/>
          <w:sz w:val="24"/>
          <w:szCs w:val="24"/>
          <w:lang w:val="es-CO"/>
        </w:rPr>
        <w:t xml:space="preserve"> y que </w:t>
      </w:r>
      <w:r w:rsidR="000301E5" w:rsidRPr="0063377E">
        <w:rPr>
          <w:rFonts w:ascii="Arial" w:hAnsi="Arial" w:cs="Arial"/>
          <w:i/>
          <w:iCs/>
          <w:color w:val="000000"/>
          <w:sz w:val="24"/>
          <w:szCs w:val="24"/>
          <w:lang w:val="es-CO"/>
        </w:rPr>
        <w:t>“t</w:t>
      </w:r>
      <w:r w:rsidR="00F21AF1" w:rsidRPr="0063377E">
        <w:rPr>
          <w:rFonts w:ascii="Arial" w:hAnsi="Arial" w:cs="Arial"/>
          <w:i/>
          <w:iCs/>
          <w:color w:val="000000"/>
          <w:sz w:val="24"/>
          <w:szCs w:val="24"/>
          <w:lang w:val="es-CO"/>
        </w:rPr>
        <w:t>odo proyecto de acuerdo debe referirse a una misma materia y serán inadmisibles las disposiciones o modificaciones que no se relacionen con ella</w:t>
      </w:r>
      <w:r w:rsidR="000301E5" w:rsidRPr="0063377E">
        <w:rPr>
          <w:rFonts w:ascii="Arial" w:hAnsi="Arial" w:cs="Arial"/>
          <w:i/>
          <w:iCs/>
          <w:color w:val="000000"/>
          <w:sz w:val="24"/>
          <w:szCs w:val="24"/>
          <w:lang w:val="es-CO"/>
        </w:rPr>
        <w:t>”</w:t>
      </w:r>
      <w:r w:rsidR="00F21AF1" w:rsidRPr="0063377E">
        <w:rPr>
          <w:rFonts w:ascii="Arial" w:hAnsi="Arial" w:cs="Arial"/>
          <w:color w:val="000000"/>
          <w:sz w:val="24"/>
          <w:szCs w:val="24"/>
          <w:lang w:val="es-CO"/>
        </w:rPr>
        <w:t>.</w:t>
      </w:r>
    </w:p>
    <w:p w14:paraId="08F6ABC6" w14:textId="77777777" w:rsidR="00FC29C8" w:rsidRPr="0063377E" w:rsidRDefault="00FC29C8" w:rsidP="007D0756">
      <w:pPr>
        <w:pStyle w:val="Prrafodelista"/>
        <w:spacing w:line="276" w:lineRule="auto"/>
        <w:ind w:right="50"/>
        <w:contextualSpacing/>
        <w:rPr>
          <w:rFonts w:ascii="Arial" w:hAnsi="Arial" w:cs="Arial"/>
          <w:color w:val="000000"/>
          <w:sz w:val="24"/>
          <w:szCs w:val="24"/>
          <w:lang w:val="es-CO"/>
        </w:rPr>
      </w:pPr>
    </w:p>
    <w:p w14:paraId="314E4D0F" w14:textId="7F194696" w:rsidR="00B11927" w:rsidRPr="0063377E" w:rsidRDefault="007C043F"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3.1. </w:t>
      </w:r>
      <w:r w:rsidR="00340A3F">
        <w:rPr>
          <w:rFonts w:ascii="Arial" w:hAnsi="Arial" w:cs="Arial"/>
          <w:color w:val="000000"/>
          <w:sz w:val="24"/>
          <w:szCs w:val="24"/>
          <w:lang w:val="es-CO"/>
        </w:rPr>
        <w:t>Por lo anterior,</w:t>
      </w:r>
      <w:r w:rsidR="00FC29C8" w:rsidRPr="0063377E">
        <w:rPr>
          <w:rFonts w:ascii="Arial" w:hAnsi="Arial" w:cs="Arial"/>
          <w:color w:val="000000"/>
          <w:sz w:val="24"/>
          <w:szCs w:val="24"/>
          <w:lang w:val="es-CO"/>
        </w:rPr>
        <w:t xml:space="preserve"> el </w:t>
      </w:r>
      <w:r w:rsidR="00426A44">
        <w:rPr>
          <w:rFonts w:ascii="Arial" w:hAnsi="Arial" w:cs="Arial"/>
          <w:color w:val="000000"/>
          <w:sz w:val="24"/>
          <w:szCs w:val="24"/>
          <w:lang w:val="es-CO"/>
        </w:rPr>
        <w:t>c</w:t>
      </w:r>
      <w:r w:rsidR="00FC29C8" w:rsidRPr="0063377E">
        <w:rPr>
          <w:rFonts w:ascii="Arial" w:hAnsi="Arial" w:cs="Arial"/>
          <w:color w:val="000000"/>
          <w:sz w:val="24"/>
          <w:szCs w:val="24"/>
          <w:lang w:val="es-CO"/>
        </w:rPr>
        <w:t xml:space="preserve">oncejo del </w:t>
      </w:r>
      <w:r w:rsidR="001076E5" w:rsidRPr="0063377E">
        <w:rPr>
          <w:rFonts w:ascii="Arial" w:hAnsi="Arial" w:cs="Arial"/>
          <w:color w:val="000000"/>
          <w:sz w:val="24"/>
          <w:szCs w:val="24"/>
          <w:lang w:val="es-CO"/>
        </w:rPr>
        <w:t xml:space="preserve">municipio de San José de Pare </w:t>
      </w:r>
      <w:r w:rsidR="00FC29C8" w:rsidRPr="0063377E">
        <w:rPr>
          <w:rFonts w:ascii="Arial" w:hAnsi="Arial" w:cs="Arial"/>
          <w:color w:val="000000"/>
          <w:sz w:val="24"/>
          <w:szCs w:val="24"/>
          <w:lang w:val="es-CO"/>
        </w:rPr>
        <w:t xml:space="preserve">actuó en </w:t>
      </w:r>
      <w:r w:rsidR="00F21AF1" w:rsidRPr="0063377E">
        <w:rPr>
          <w:rFonts w:ascii="Arial" w:hAnsi="Arial" w:cs="Arial"/>
          <w:color w:val="000000"/>
          <w:sz w:val="24"/>
          <w:szCs w:val="24"/>
          <w:lang w:val="es-CO"/>
        </w:rPr>
        <w:t xml:space="preserve">contravía del principio de unidad de materia, </w:t>
      </w:r>
      <w:r w:rsidR="00FC29C8" w:rsidRPr="0063377E">
        <w:rPr>
          <w:rFonts w:ascii="Arial" w:hAnsi="Arial" w:cs="Arial"/>
          <w:color w:val="000000"/>
          <w:sz w:val="24"/>
          <w:szCs w:val="24"/>
          <w:lang w:val="es-CO"/>
        </w:rPr>
        <w:t>pues lo</w:t>
      </w:r>
      <w:r w:rsidR="00024823" w:rsidRPr="0063377E">
        <w:rPr>
          <w:rFonts w:ascii="Arial" w:hAnsi="Arial" w:cs="Arial"/>
          <w:color w:val="000000"/>
          <w:sz w:val="24"/>
          <w:szCs w:val="24"/>
          <w:lang w:val="es-CO"/>
        </w:rPr>
        <w:t xml:space="preserve"> regulado en los </w:t>
      </w:r>
      <w:r w:rsidR="00FC29C8" w:rsidRPr="0063377E">
        <w:rPr>
          <w:rFonts w:ascii="Arial" w:hAnsi="Arial" w:cs="Arial"/>
          <w:color w:val="000000"/>
          <w:sz w:val="24"/>
          <w:szCs w:val="24"/>
          <w:lang w:val="es-CO"/>
        </w:rPr>
        <w:t xml:space="preserve">artículos 7, 8 ―parágrafo―, 9, </w:t>
      </w:r>
      <w:r w:rsidR="00024823" w:rsidRPr="0063377E">
        <w:rPr>
          <w:rFonts w:ascii="Arial" w:hAnsi="Arial" w:cs="Arial"/>
          <w:color w:val="000000"/>
          <w:sz w:val="24"/>
          <w:szCs w:val="24"/>
          <w:lang w:val="es-CO"/>
        </w:rPr>
        <w:t>10 y 14 no tiene ninguna relación con el título del Acuerdo, relativo a</w:t>
      </w:r>
      <w:r w:rsidR="00ED1504" w:rsidRPr="0063377E">
        <w:rPr>
          <w:rFonts w:ascii="Arial" w:hAnsi="Arial" w:cs="Arial"/>
          <w:color w:val="000000"/>
          <w:sz w:val="24"/>
          <w:szCs w:val="24"/>
          <w:lang w:val="es-CO"/>
        </w:rPr>
        <w:t xml:space="preserve"> </w:t>
      </w:r>
      <w:r w:rsidR="00024823" w:rsidRPr="0063377E">
        <w:rPr>
          <w:rFonts w:ascii="Arial" w:hAnsi="Arial" w:cs="Arial"/>
          <w:color w:val="000000"/>
          <w:sz w:val="24"/>
          <w:szCs w:val="24"/>
          <w:lang w:val="es-CO"/>
        </w:rPr>
        <w:t>l</w:t>
      </w:r>
      <w:r w:rsidR="00ED1504" w:rsidRPr="0063377E">
        <w:rPr>
          <w:rFonts w:ascii="Arial" w:hAnsi="Arial" w:cs="Arial"/>
          <w:color w:val="000000"/>
          <w:sz w:val="24"/>
          <w:szCs w:val="24"/>
          <w:lang w:val="es-CO"/>
        </w:rPr>
        <w:t>a</w:t>
      </w:r>
      <w:r w:rsidR="00024823" w:rsidRPr="0063377E">
        <w:rPr>
          <w:rFonts w:ascii="Arial" w:hAnsi="Arial" w:cs="Arial"/>
          <w:color w:val="000000"/>
          <w:sz w:val="24"/>
          <w:szCs w:val="24"/>
          <w:lang w:val="es-CO"/>
        </w:rPr>
        <w:t xml:space="preserve"> </w:t>
      </w:r>
      <w:r w:rsidR="00ED1504" w:rsidRPr="0063377E">
        <w:rPr>
          <w:rFonts w:ascii="Arial" w:hAnsi="Arial" w:cs="Arial"/>
          <w:color w:val="000000"/>
          <w:sz w:val="24"/>
          <w:szCs w:val="24"/>
          <w:lang w:val="es-CO"/>
        </w:rPr>
        <w:t xml:space="preserve">adopción del </w:t>
      </w:r>
      <w:r w:rsidR="00024823" w:rsidRPr="0063377E">
        <w:rPr>
          <w:rFonts w:ascii="Arial" w:hAnsi="Arial" w:cs="Arial"/>
          <w:color w:val="000000"/>
          <w:sz w:val="24"/>
          <w:szCs w:val="24"/>
          <w:lang w:val="es-CO"/>
        </w:rPr>
        <w:t>plan de desarrollo del mentado ente territorial</w:t>
      </w:r>
      <w:r w:rsidR="00ED1504" w:rsidRPr="0063377E">
        <w:rPr>
          <w:rFonts w:ascii="Arial" w:hAnsi="Arial" w:cs="Arial"/>
          <w:color w:val="000000"/>
          <w:sz w:val="24"/>
          <w:szCs w:val="24"/>
          <w:lang w:val="es-CO"/>
        </w:rPr>
        <w:t xml:space="preserve">, pues </w:t>
      </w:r>
      <w:r w:rsidR="00B2270F" w:rsidRPr="0063377E">
        <w:rPr>
          <w:rFonts w:ascii="Arial" w:hAnsi="Arial" w:cs="Arial"/>
          <w:color w:val="000000"/>
          <w:sz w:val="24"/>
          <w:szCs w:val="24"/>
          <w:lang w:val="es-CO"/>
        </w:rPr>
        <w:t xml:space="preserve">lo que </w:t>
      </w:r>
      <w:r w:rsidR="00C2255A" w:rsidRPr="0063377E">
        <w:rPr>
          <w:rFonts w:ascii="Arial" w:hAnsi="Arial" w:cs="Arial"/>
          <w:color w:val="000000"/>
          <w:sz w:val="24"/>
          <w:szCs w:val="24"/>
          <w:lang w:val="es-CO"/>
        </w:rPr>
        <w:t xml:space="preserve">hicieron fue </w:t>
      </w:r>
      <w:r w:rsidR="00B2270F" w:rsidRPr="0063377E">
        <w:rPr>
          <w:rFonts w:ascii="Arial" w:hAnsi="Arial" w:cs="Arial"/>
          <w:color w:val="000000"/>
          <w:sz w:val="24"/>
          <w:szCs w:val="24"/>
          <w:lang w:val="es-CO"/>
        </w:rPr>
        <w:t>facultar al Alcalde para contratar y hacer operaciones de crédito</w:t>
      </w:r>
      <w:r w:rsidR="00F21AF1" w:rsidRPr="0063377E">
        <w:rPr>
          <w:rFonts w:ascii="Arial" w:hAnsi="Arial" w:cs="Arial"/>
          <w:color w:val="000000"/>
          <w:sz w:val="24"/>
          <w:szCs w:val="24"/>
          <w:lang w:val="es-CO"/>
        </w:rPr>
        <w:t>.</w:t>
      </w:r>
      <w:r w:rsidR="003C1B37" w:rsidRPr="0063377E">
        <w:rPr>
          <w:rFonts w:ascii="Arial" w:hAnsi="Arial" w:cs="Arial"/>
          <w:color w:val="000000"/>
          <w:sz w:val="24"/>
          <w:szCs w:val="24"/>
          <w:lang w:val="es-CO"/>
        </w:rPr>
        <w:t xml:space="preserve"> </w:t>
      </w:r>
    </w:p>
    <w:p w14:paraId="12104F6A" w14:textId="6FB008EF" w:rsidR="00C2255A" w:rsidRDefault="00C2255A" w:rsidP="007D0756">
      <w:pPr>
        <w:spacing w:line="276" w:lineRule="auto"/>
        <w:ind w:right="50"/>
        <w:contextualSpacing/>
        <w:rPr>
          <w:rFonts w:ascii="Arial" w:hAnsi="Arial" w:cs="Arial"/>
          <w:color w:val="000000"/>
          <w:sz w:val="24"/>
          <w:szCs w:val="24"/>
          <w:lang w:val="es-CO"/>
        </w:rPr>
      </w:pPr>
    </w:p>
    <w:p w14:paraId="4F53B641" w14:textId="482E6EB4" w:rsidR="00003704" w:rsidRPr="00003704" w:rsidRDefault="00003704" w:rsidP="007D0756">
      <w:pPr>
        <w:spacing w:line="276" w:lineRule="auto"/>
        <w:ind w:right="50"/>
        <w:contextualSpacing/>
        <w:rPr>
          <w:rFonts w:ascii="Arial" w:hAnsi="Arial" w:cs="Arial"/>
          <w:b/>
          <w:bCs/>
          <w:color w:val="000000"/>
          <w:sz w:val="24"/>
          <w:szCs w:val="24"/>
          <w:lang w:val="es-CO"/>
        </w:rPr>
      </w:pPr>
      <w:r w:rsidRPr="00003704">
        <w:rPr>
          <w:rFonts w:ascii="Arial" w:hAnsi="Arial" w:cs="Arial"/>
          <w:b/>
          <w:bCs/>
          <w:color w:val="000000"/>
          <w:sz w:val="24"/>
          <w:szCs w:val="24"/>
          <w:lang w:val="es-CO"/>
        </w:rPr>
        <w:t>Facultades para contratar</w:t>
      </w:r>
    </w:p>
    <w:p w14:paraId="2D3C7029" w14:textId="77777777" w:rsidR="00003704" w:rsidRPr="00003704" w:rsidRDefault="00003704" w:rsidP="007D0756">
      <w:pPr>
        <w:spacing w:line="276" w:lineRule="auto"/>
        <w:ind w:right="50"/>
        <w:contextualSpacing/>
        <w:rPr>
          <w:rFonts w:ascii="Arial" w:hAnsi="Arial" w:cs="Arial"/>
          <w:color w:val="000000"/>
          <w:sz w:val="24"/>
          <w:szCs w:val="24"/>
          <w:lang w:val="es-CO"/>
        </w:rPr>
      </w:pPr>
    </w:p>
    <w:p w14:paraId="00822A21" w14:textId="1624DA50" w:rsidR="00606D77" w:rsidRPr="0063377E" w:rsidRDefault="007C043F"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4. </w:t>
      </w:r>
      <w:r w:rsidR="00460FC3">
        <w:rPr>
          <w:rFonts w:ascii="Arial" w:hAnsi="Arial" w:cs="Arial"/>
          <w:color w:val="000000"/>
          <w:sz w:val="24"/>
          <w:szCs w:val="24"/>
          <w:lang w:val="es-CO"/>
        </w:rPr>
        <w:t>El d</w:t>
      </w:r>
      <w:r w:rsidR="00340A3F">
        <w:rPr>
          <w:rFonts w:ascii="Arial" w:hAnsi="Arial" w:cs="Arial"/>
          <w:color w:val="000000"/>
          <w:sz w:val="24"/>
          <w:szCs w:val="24"/>
          <w:lang w:val="es-CO"/>
        </w:rPr>
        <w:t>epartamento de Boyacá</w:t>
      </w:r>
      <w:r w:rsidR="00C2255A" w:rsidRPr="0063377E">
        <w:rPr>
          <w:rFonts w:ascii="Arial" w:hAnsi="Arial" w:cs="Arial"/>
          <w:color w:val="000000"/>
          <w:sz w:val="24"/>
          <w:szCs w:val="24"/>
          <w:lang w:val="es-CO"/>
        </w:rPr>
        <w:t xml:space="preserve"> </w:t>
      </w:r>
      <w:r w:rsidR="00460FC3">
        <w:rPr>
          <w:rFonts w:ascii="Arial" w:hAnsi="Arial" w:cs="Arial"/>
          <w:color w:val="000000"/>
          <w:sz w:val="24"/>
          <w:szCs w:val="24"/>
          <w:lang w:val="es-CO"/>
        </w:rPr>
        <w:t xml:space="preserve">consideró que </w:t>
      </w:r>
      <w:r w:rsidR="00C2255A" w:rsidRPr="0063377E">
        <w:rPr>
          <w:rFonts w:ascii="Arial" w:hAnsi="Arial" w:cs="Arial"/>
          <w:color w:val="000000"/>
          <w:sz w:val="24"/>
          <w:szCs w:val="24"/>
          <w:lang w:val="es-CO"/>
        </w:rPr>
        <w:t xml:space="preserve">el </w:t>
      </w:r>
      <w:r w:rsidR="00460FC3">
        <w:rPr>
          <w:rFonts w:ascii="Arial" w:hAnsi="Arial" w:cs="Arial"/>
          <w:color w:val="000000"/>
          <w:sz w:val="24"/>
          <w:szCs w:val="24"/>
          <w:lang w:val="es-CO"/>
        </w:rPr>
        <w:t>c</w:t>
      </w:r>
      <w:r w:rsidR="00C2255A" w:rsidRPr="0063377E">
        <w:rPr>
          <w:rFonts w:ascii="Arial" w:hAnsi="Arial" w:cs="Arial"/>
          <w:color w:val="000000"/>
          <w:sz w:val="24"/>
          <w:szCs w:val="24"/>
          <w:lang w:val="es-CO"/>
        </w:rPr>
        <w:t xml:space="preserve">oncejo </w:t>
      </w:r>
      <w:r w:rsidR="00460FC3">
        <w:rPr>
          <w:rFonts w:ascii="Arial" w:hAnsi="Arial" w:cs="Arial"/>
          <w:color w:val="000000"/>
          <w:sz w:val="24"/>
          <w:szCs w:val="24"/>
          <w:lang w:val="es-CO"/>
        </w:rPr>
        <w:t>m</w:t>
      </w:r>
      <w:r w:rsidR="00340A3F">
        <w:rPr>
          <w:rFonts w:ascii="Arial" w:hAnsi="Arial" w:cs="Arial"/>
          <w:color w:val="000000"/>
          <w:sz w:val="24"/>
          <w:szCs w:val="24"/>
          <w:lang w:val="es-CO"/>
        </w:rPr>
        <w:t xml:space="preserve">unicipal </w:t>
      </w:r>
      <w:r w:rsidR="00C2255A" w:rsidRPr="0063377E">
        <w:rPr>
          <w:rFonts w:ascii="Arial" w:hAnsi="Arial" w:cs="Arial"/>
          <w:color w:val="000000"/>
          <w:sz w:val="24"/>
          <w:szCs w:val="24"/>
          <w:lang w:val="es-CO"/>
        </w:rPr>
        <w:t xml:space="preserve">se extralimitó en el ejercicio de sus funciones, pues </w:t>
      </w:r>
      <w:r w:rsidR="00450948" w:rsidRPr="0063377E">
        <w:rPr>
          <w:rFonts w:ascii="Arial" w:hAnsi="Arial" w:cs="Arial"/>
          <w:color w:val="000000"/>
          <w:sz w:val="24"/>
          <w:szCs w:val="24"/>
          <w:lang w:val="es-CO"/>
        </w:rPr>
        <w:t xml:space="preserve">se otorgaron facultades al </w:t>
      </w:r>
      <w:r w:rsidR="00967AC6">
        <w:rPr>
          <w:rFonts w:ascii="Arial" w:hAnsi="Arial" w:cs="Arial"/>
          <w:color w:val="000000"/>
          <w:sz w:val="24"/>
          <w:szCs w:val="24"/>
          <w:lang w:val="es-CO"/>
        </w:rPr>
        <w:t>a</w:t>
      </w:r>
      <w:r w:rsidR="00450948" w:rsidRPr="0063377E">
        <w:rPr>
          <w:rFonts w:ascii="Arial" w:hAnsi="Arial" w:cs="Arial"/>
          <w:color w:val="000000"/>
          <w:sz w:val="24"/>
          <w:szCs w:val="24"/>
          <w:lang w:val="es-CO"/>
        </w:rPr>
        <w:t xml:space="preserve">lcalde para contratar, </w:t>
      </w:r>
      <w:r w:rsidR="00450948" w:rsidRPr="0063377E">
        <w:rPr>
          <w:rFonts w:ascii="Arial" w:hAnsi="Arial" w:cs="Arial"/>
          <w:i/>
          <w:iCs/>
          <w:color w:val="000000"/>
          <w:sz w:val="24"/>
          <w:szCs w:val="24"/>
          <w:lang w:val="es-CO"/>
        </w:rPr>
        <w:t>“</w:t>
      </w:r>
      <w:r w:rsidR="00C2255A" w:rsidRPr="0063377E">
        <w:rPr>
          <w:rFonts w:ascii="Arial" w:hAnsi="Arial" w:cs="Arial"/>
          <w:i/>
          <w:iCs/>
          <w:color w:val="000000"/>
          <w:sz w:val="24"/>
          <w:szCs w:val="24"/>
          <w:lang w:val="es-CO"/>
        </w:rPr>
        <w:t>cuando esta facultad la tiene por la Constitución y por ley desde el momento que toma posesión a su cargo como Alcalde, lo que le compete al Concejo Municipal es reglamentar la Contratación</w:t>
      </w:r>
      <w:r w:rsidR="00450948" w:rsidRPr="0063377E">
        <w:rPr>
          <w:rFonts w:ascii="Arial" w:hAnsi="Arial" w:cs="Arial"/>
          <w:i/>
          <w:iCs/>
          <w:color w:val="000000"/>
          <w:sz w:val="24"/>
          <w:szCs w:val="24"/>
          <w:lang w:val="es-CO"/>
        </w:rPr>
        <w:t>”</w:t>
      </w:r>
      <w:r w:rsidR="00450948" w:rsidRPr="0063377E">
        <w:rPr>
          <w:rFonts w:ascii="Arial" w:hAnsi="Arial" w:cs="Arial"/>
          <w:color w:val="000000"/>
          <w:sz w:val="24"/>
          <w:szCs w:val="24"/>
          <w:lang w:val="es-CO"/>
        </w:rPr>
        <w:t>.</w:t>
      </w:r>
      <w:r w:rsidR="00631637" w:rsidRPr="0063377E">
        <w:rPr>
          <w:rFonts w:ascii="Arial" w:hAnsi="Arial" w:cs="Arial"/>
          <w:color w:val="000000"/>
          <w:sz w:val="24"/>
          <w:szCs w:val="24"/>
          <w:lang w:val="es-CO"/>
        </w:rPr>
        <w:t xml:space="preserve"> </w:t>
      </w:r>
    </w:p>
    <w:p w14:paraId="1C96E1D9" w14:textId="77777777" w:rsidR="00606D77" w:rsidRPr="0063377E" w:rsidRDefault="00606D77" w:rsidP="007D0756">
      <w:pPr>
        <w:pStyle w:val="Prrafodelista"/>
        <w:spacing w:line="276" w:lineRule="auto"/>
        <w:ind w:right="50"/>
        <w:contextualSpacing/>
        <w:rPr>
          <w:rFonts w:ascii="Arial" w:hAnsi="Arial" w:cs="Arial"/>
          <w:color w:val="000000"/>
          <w:sz w:val="24"/>
          <w:szCs w:val="24"/>
          <w:lang w:val="es-CO"/>
        </w:rPr>
      </w:pPr>
    </w:p>
    <w:p w14:paraId="0F1E2223" w14:textId="6DBED612" w:rsidR="00C2255A" w:rsidRPr="0063377E" w:rsidRDefault="007C043F"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4.1. </w:t>
      </w:r>
      <w:r w:rsidR="00631637" w:rsidRPr="0063377E">
        <w:rPr>
          <w:rFonts w:ascii="Arial" w:hAnsi="Arial" w:cs="Arial"/>
          <w:color w:val="000000"/>
          <w:sz w:val="24"/>
          <w:szCs w:val="24"/>
          <w:lang w:val="es-CO"/>
        </w:rPr>
        <w:t xml:space="preserve">En tal sentido, manifestó que </w:t>
      </w:r>
      <w:r w:rsidR="00631637" w:rsidRPr="0063377E">
        <w:rPr>
          <w:rFonts w:ascii="Arial" w:hAnsi="Arial" w:cs="Arial"/>
          <w:i/>
          <w:iCs/>
          <w:color w:val="000000"/>
          <w:sz w:val="24"/>
          <w:szCs w:val="24"/>
          <w:lang w:val="es-CO"/>
        </w:rPr>
        <w:t>“si el legislador</w:t>
      </w:r>
      <w:r w:rsidR="00606D77" w:rsidRPr="0063377E">
        <w:rPr>
          <w:rFonts w:ascii="Arial" w:hAnsi="Arial" w:cs="Arial"/>
          <w:i/>
          <w:iCs/>
          <w:color w:val="000000"/>
          <w:sz w:val="24"/>
          <w:szCs w:val="24"/>
          <w:lang w:val="es-CO"/>
        </w:rPr>
        <w:t xml:space="preserve"> (…) </w:t>
      </w:r>
      <w:r w:rsidR="00631637" w:rsidRPr="0063377E">
        <w:rPr>
          <w:rFonts w:ascii="Arial" w:hAnsi="Arial" w:cs="Arial"/>
          <w:i/>
          <w:iCs/>
          <w:color w:val="000000"/>
          <w:sz w:val="24"/>
          <w:szCs w:val="24"/>
          <w:lang w:val="es-CO"/>
        </w:rPr>
        <w:t>les otorgó competencia a los Alcaldes Municipales para celebrar contratos, es ilegítimo que el Concejo Municipal haya entrado a expedir el Acuerdo demandado</w:t>
      </w:r>
      <w:r w:rsidR="00606D77" w:rsidRPr="0063377E">
        <w:rPr>
          <w:rFonts w:ascii="Arial" w:hAnsi="Arial" w:cs="Arial"/>
          <w:i/>
          <w:iCs/>
          <w:color w:val="000000"/>
          <w:sz w:val="24"/>
          <w:szCs w:val="24"/>
          <w:lang w:val="es-CO"/>
        </w:rPr>
        <w:t xml:space="preserve"> (…) </w:t>
      </w:r>
      <w:r w:rsidR="00631637" w:rsidRPr="0063377E">
        <w:rPr>
          <w:rFonts w:ascii="Arial" w:hAnsi="Arial" w:cs="Arial"/>
          <w:i/>
          <w:iCs/>
          <w:color w:val="000000"/>
          <w:sz w:val="24"/>
          <w:szCs w:val="24"/>
          <w:lang w:val="es-CO"/>
        </w:rPr>
        <w:t xml:space="preserve">disponiendo autorizar al Alcalde por ciertos periodos de tiempo para el efecto, cuando la Ley le otorgó esa facultad de manera permanente”. </w:t>
      </w:r>
      <w:r w:rsidR="00631637" w:rsidRPr="0063377E">
        <w:rPr>
          <w:rFonts w:ascii="Arial" w:hAnsi="Arial" w:cs="Arial"/>
          <w:color w:val="000000"/>
          <w:sz w:val="24"/>
          <w:szCs w:val="24"/>
          <w:lang w:val="es-CO"/>
        </w:rPr>
        <w:t xml:space="preserve">Aunado a ello, precisó que </w:t>
      </w:r>
      <w:r w:rsidR="00631637" w:rsidRPr="0063377E">
        <w:rPr>
          <w:rFonts w:ascii="Arial" w:hAnsi="Arial" w:cs="Arial"/>
          <w:i/>
          <w:iCs/>
          <w:color w:val="000000"/>
          <w:sz w:val="24"/>
          <w:szCs w:val="24"/>
          <w:lang w:val="es-CO"/>
        </w:rPr>
        <w:t xml:space="preserve">“el Concejo Municipal, lo que debió haber expedido </w:t>
      </w:r>
      <w:r w:rsidR="00606D77" w:rsidRPr="0063377E">
        <w:rPr>
          <w:rFonts w:ascii="Arial" w:hAnsi="Arial" w:cs="Arial"/>
          <w:i/>
          <w:iCs/>
          <w:color w:val="000000"/>
          <w:sz w:val="24"/>
          <w:szCs w:val="24"/>
          <w:lang w:val="es-CO"/>
        </w:rPr>
        <w:t xml:space="preserve">(sic) </w:t>
      </w:r>
      <w:r w:rsidR="00631637" w:rsidRPr="0063377E">
        <w:rPr>
          <w:rFonts w:ascii="Arial" w:hAnsi="Arial" w:cs="Arial"/>
          <w:i/>
          <w:iCs/>
          <w:color w:val="000000"/>
          <w:sz w:val="24"/>
          <w:szCs w:val="24"/>
          <w:lang w:val="es-CO"/>
        </w:rPr>
        <w:t>era un Acuerdo en el que reglamentara los casos en que el Alcalde requería legalmente autorización para contratar, conforme a los casos dispuestos en el parágrafo 4º acabado de citar, pero, evidentemente no lo hizo, de allí que lo dispuesto en el acto demandado no se atempere a la legalidad y por ello se pretenderá que se disponga su invalidez”</w:t>
      </w:r>
      <w:r w:rsidR="00631637" w:rsidRPr="0063377E">
        <w:rPr>
          <w:rFonts w:ascii="Arial" w:hAnsi="Arial" w:cs="Arial"/>
          <w:color w:val="000000"/>
          <w:sz w:val="24"/>
          <w:szCs w:val="24"/>
          <w:lang w:val="es-CO"/>
        </w:rPr>
        <w:t>.</w:t>
      </w:r>
    </w:p>
    <w:p w14:paraId="66818392" w14:textId="17AAE0E2" w:rsidR="00AE288F" w:rsidRDefault="00AE288F" w:rsidP="007D0756">
      <w:pPr>
        <w:spacing w:line="276" w:lineRule="auto"/>
        <w:ind w:right="50"/>
        <w:contextualSpacing/>
        <w:rPr>
          <w:rFonts w:ascii="Arial" w:hAnsi="Arial" w:cs="Arial"/>
          <w:color w:val="000000"/>
          <w:sz w:val="24"/>
          <w:szCs w:val="24"/>
          <w:lang w:val="es-CO"/>
        </w:rPr>
      </w:pPr>
    </w:p>
    <w:p w14:paraId="1181F46E" w14:textId="50D9BAD1" w:rsidR="00003704" w:rsidRPr="00003704" w:rsidRDefault="00003704" w:rsidP="007D0756">
      <w:pPr>
        <w:spacing w:line="276" w:lineRule="auto"/>
        <w:ind w:right="50"/>
        <w:contextualSpacing/>
        <w:rPr>
          <w:rFonts w:ascii="Arial" w:hAnsi="Arial" w:cs="Arial"/>
          <w:b/>
          <w:bCs/>
          <w:color w:val="000000"/>
          <w:sz w:val="24"/>
          <w:szCs w:val="24"/>
          <w:lang w:val="es-CO"/>
        </w:rPr>
      </w:pPr>
      <w:r w:rsidRPr="00003704">
        <w:rPr>
          <w:rFonts w:ascii="Arial" w:hAnsi="Arial" w:cs="Arial"/>
          <w:b/>
          <w:bCs/>
          <w:color w:val="000000"/>
          <w:sz w:val="24"/>
          <w:szCs w:val="24"/>
          <w:lang w:val="es-CO"/>
        </w:rPr>
        <w:t>Concepto ambiental previo a la aprobación del plan de desarrollo</w:t>
      </w:r>
    </w:p>
    <w:p w14:paraId="041535ED" w14:textId="77777777" w:rsidR="00003704" w:rsidRPr="00003704" w:rsidRDefault="00003704" w:rsidP="007D0756">
      <w:pPr>
        <w:spacing w:line="276" w:lineRule="auto"/>
        <w:ind w:right="50"/>
        <w:contextualSpacing/>
        <w:rPr>
          <w:rFonts w:ascii="Arial" w:hAnsi="Arial" w:cs="Arial"/>
          <w:color w:val="000000"/>
          <w:sz w:val="24"/>
          <w:szCs w:val="24"/>
          <w:lang w:val="es-CO"/>
        </w:rPr>
      </w:pPr>
    </w:p>
    <w:p w14:paraId="1C206B3F" w14:textId="77777777" w:rsidR="007E138E" w:rsidRDefault="007C043F"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lastRenderedPageBreak/>
        <w:t xml:space="preserve">5. </w:t>
      </w:r>
      <w:r w:rsidR="00016D0D" w:rsidRPr="0063377E">
        <w:rPr>
          <w:rFonts w:ascii="Arial" w:hAnsi="Arial" w:cs="Arial"/>
          <w:color w:val="000000"/>
          <w:sz w:val="24"/>
          <w:szCs w:val="24"/>
          <w:lang w:val="es-CO"/>
        </w:rPr>
        <w:t xml:space="preserve">Por último, </w:t>
      </w:r>
      <w:r w:rsidR="000A2D9C">
        <w:rPr>
          <w:rFonts w:ascii="Arial" w:hAnsi="Arial" w:cs="Arial"/>
          <w:color w:val="000000"/>
          <w:sz w:val="24"/>
          <w:szCs w:val="24"/>
          <w:lang w:val="es-CO"/>
        </w:rPr>
        <w:t xml:space="preserve">el </w:t>
      </w:r>
      <w:r w:rsidR="00967AC6">
        <w:rPr>
          <w:rFonts w:ascii="Arial" w:hAnsi="Arial" w:cs="Arial"/>
          <w:color w:val="000000"/>
          <w:sz w:val="24"/>
          <w:szCs w:val="24"/>
          <w:lang w:val="es-CO"/>
        </w:rPr>
        <w:t>d</w:t>
      </w:r>
      <w:r w:rsidR="000A2D9C">
        <w:rPr>
          <w:rFonts w:ascii="Arial" w:hAnsi="Arial" w:cs="Arial"/>
          <w:color w:val="000000"/>
          <w:sz w:val="24"/>
          <w:szCs w:val="24"/>
          <w:lang w:val="es-CO"/>
        </w:rPr>
        <w:t xml:space="preserve">epartamento de Boyacá alegó </w:t>
      </w:r>
      <w:r w:rsidR="00016D0D" w:rsidRPr="0063377E">
        <w:rPr>
          <w:rFonts w:ascii="Arial" w:hAnsi="Arial" w:cs="Arial"/>
          <w:color w:val="000000"/>
          <w:sz w:val="24"/>
          <w:szCs w:val="24"/>
          <w:lang w:val="es-CO"/>
        </w:rPr>
        <w:t xml:space="preserve">que en el </w:t>
      </w:r>
      <w:r w:rsidR="000A2D9C">
        <w:rPr>
          <w:rFonts w:ascii="Arial" w:hAnsi="Arial" w:cs="Arial"/>
          <w:color w:val="000000"/>
          <w:sz w:val="24"/>
          <w:szCs w:val="24"/>
          <w:lang w:val="es-CO"/>
        </w:rPr>
        <w:t>a</w:t>
      </w:r>
      <w:r w:rsidR="00016D0D" w:rsidRPr="0063377E">
        <w:rPr>
          <w:rFonts w:ascii="Arial" w:hAnsi="Arial" w:cs="Arial"/>
          <w:color w:val="000000"/>
          <w:sz w:val="24"/>
          <w:szCs w:val="24"/>
          <w:lang w:val="es-CO"/>
        </w:rPr>
        <w:t xml:space="preserve">cuerdo objeto de la </w:t>
      </w:r>
      <w:r w:rsidR="00016D0D" w:rsidRPr="0063377E">
        <w:rPr>
          <w:rFonts w:ascii="Arial" w:hAnsi="Arial" w:cs="Arial"/>
          <w:i/>
          <w:iCs/>
          <w:color w:val="000000"/>
          <w:sz w:val="24"/>
          <w:szCs w:val="24"/>
          <w:lang w:val="es-CO"/>
        </w:rPr>
        <w:t>litis</w:t>
      </w:r>
      <w:r w:rsidR="00016D0D" w:rsidRPr="0063377E">
        <w:rPr>
          <w:rFonts w:ascii="Arial" w:hAnsi="Arial" w:cs="Arial"/>
          <w:color w:val="000000"/>
          <w:sz w:val="24"/>
          <w:szCs w:val="24"/>
          <w:lang w:val="es-CO"/>
        </w:rPr>
        <w:t xml:space="preserve"> no se anexó </w:t>
      </w:r>
      <w:r w:rsidR="000A2D9C">
        <w:rPr>
          <w:rFonts w:ascii="Arial" w:hAnsi="Arial" w:cs="Arial"/>
          <w:color w:val="000000"/>
          <w:sz w:val="24"/>
          <w:szCs w:val="24"/>
          <w:lang w:val="es-CO"/>
        </w:rPr>
        <w:t xml:space="preserve">el </w:t>
      </w:r>
      <w:r w:rsidR="00016D0D" w:rsidRPr="0063377E">
        <w:rPr>
          <w:rFonts w:ascii="Arial" w:hAnsi="Arial" w:cs="Arial"/>
          <w:color w:val="000000"/>
          <w:sz w:val="24"/>
          <w:szCs w:val="24"/>
          <w:lang w:val="es-CO"/>
        </w:rPr>
        <w:t xml:space="preserve">concepto previo </w:t>
      </w:r>
      <w:r w:rsidR="00016D0D" w:rsidRPr="0063377E">
        <w:rPr>
          <w:rFonts w:ascii="Arial" w:hAnsi="Arial" w:cs="Arial"/>
          <w:i/>
          <w:iCs/>
          <w:color w:val="000000"/>
          <w:sz w:val="24"/>
          <w:szCs w:val="24"/>
          <w:lang w:val="es-CO"/>
        </w:rPr>
        <w:t>“de la Corporación Autónoma de Medio Ambiente, requisito que se debe tener antes de aprobar el Plan de Desarrollo”</w:t>
      </w:r>
      <w:r w:rsidR="00016D0D" w:rsidRPr="0063377E">
        <w:rPr>
          <w:rFonts w:ascii="Arial" w:hAnsi="Arial" w:cs="Arial"/>
          <w:color w:val="000000"/>
          <w:sz w:val="24"/>
          <w:szCs w:val="24"/>
          <w:lang w:val="es-CO"/>
        </w:rPr>
        <w:t>, conforme lo normado en el Decreto 1865 de 1994.</w:t>
      </w:r>
      <w:r w:rsidR="00CB1908" w:rsidRPr="0063377E">
        <w:rPr>
          <w:rFonts w:ascii="Arial" w:hAnsi="Arial" w:cs="Arial"/>
          <w:color w:val="000000"/>
          <w:sz w:val="24"/>
          <w:szCs w:val="24"/>
          <w:lang w:val="es-CO"/>
        </w:rPr>
        <w:t xml:space="preserve"> </w:t>
      </w:r>
    </w:p>
    <w:p w14:paraId="173B3E14" w14:textId="77777777" w:rsidR="007E138E" w:rsidRDefault="007E138E" w:rsidP="007D0756">
      <w:pPr>
        <w:pStyle w:val="Prrafodelista"/>
        <w:tabs>
          <w:tab w:val="left" w:pos="0"/>
        </w:tabs>
        <w:spacing w:line="276" w:lineRule="auto"/>
        <w:ind w:left="0" w:right="50"/>
        <w:contextualSpacing/>
        <w:jc w:val="both"/>
        <w:rPr>
          <w:rFonts w:ascii="Arial" w:hAnsi="Arial" w:cs="Arial"/>
          <w:color w:val="000000"/>
          <w:sz w:val="24"/>
          <w:szCs w:val="24"/>
          <w:lang w:val="es-CO"/>
        </w:rPr>
      </w:pPr>
    </w:p>
    <w:p w14:paraId="52CF88E3" w14:textId="33101760" w:rsidR="002C0AD0" w:rsidRPr="0063377E" w:rsidRDefault="007E138E"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5.1. </w:t>
      </w:r>
      <w:r w:rsidR="000A2D9C">
        <w:rPr>
          <w:rFonts w:ascii="Arial" w:hAnsi="Arial" w:cs="Arial"/>
          <w:color w:val="000000"/>
          <w:sz w:val="24"/>
          <w:szCs w:val="24"/>
          <w:lang w:val="es-CO"/>
        </w:rPr>
        <w:t xml:space="preserve">Puso de presente que </w:t>
      </w:r>
      <w:r w:rsidR="00A27049" w:rsidRPr="0063377E">
        <w:rPr>
          <w:rFonts w:ascii="Arial" w:hAnsi="Arial" w:cs="Arial"/>
          <w:color w:val="000000"/>
          <w:sz w:val="24"/>
          <w:szCs w:val="24"/>
          <w:lang w:val="es-CO"/>
        </w:rPr>
        <w:t xml:space="preserve">debió enviarse </w:t>
      </w:r>
      <w:r w:rsidR="00A27049" w:rsidRPr="0063377E">
        <w:rPr>
          <w:rFonts w:ascii="Arial" w:hAnsi="Arial" w:cs="Arial"/>
          <w:i/>
          <w:iCs/>
          <w:color w:val="000000"/>
          <w:sz w:val="24"/>
          <w:szCs w:val="24"/>
          <w:lang w:val="es-CO"/>
        </w:rPr>
        <w:t>“</w:t>
      </w:r>
      <w:r w:rsidR="002C0AD0" w:rsidRPr="0063377E">
        <w:rPr>
          <w:rFonts w:ascii="Arial" w:hAnsi="Arial" w:cs="Arial"/>
          <w:i/>
          <w:iCs/>
          <w:color w:val="000000"/>
          <w:sz w:val="24"/>
          <w:szCs w:val="24"/>
          <w:lang w:val="es-CO"/>
        </w:rPr>
        <w:t>copia del proyecto</w:t>
      </w:r>
      <w:r w:rsidR="00A27049" w:rsidRPr="0063377E">
        <w:rPr>
          <w:rFonts w:ascii="Arial" w:hAnsi="Arial" w:cs="Arial"/>
          <w:i/>
          <w:iCs/>
          <w:color w:val="000000"/>
          <w:sz w:val="24"/>
          <w:szCs w:val="24"/>
          <w:lang w:val="es-CO"/>
        </w:rPr>
        <w:t xml:space="preserve"> </w:t>
      </w:r>
      <w:r w:rsidR="002C0AD0" w:rsidRPr="0063377E">
        <w:rPr>
          <w:rFonts w:ascii="Arial" w:hAnsi="Arial" w:cs="Arial"/>
          <w:i/>
          <w:iCs/>
          <w:color w:val="000000"/>
          <w:sz w:val="24"/>
          <w:szCs w:val="24"/>
          <w:lang w:val="es-CO"/>
        </w:rPr>
        <w:t>a la Corporación Autónoma Regional o de Desarrollo Sostenible con jurisdicción en las respectivas entidades territoriales</w:t>
      </w:r>
      <w:r w:rsidR="00F74BCD" w:rsidRPr="0063377E">
        <w:rPr>
          <w:rFonts w:ascii="Arial" w:hAnsi="Arial" w:cs="Arial"/>
          <w:i/>
          <w:iCs/>
          <w:color w:val="000000"/>
          <w:sz w:val="24"/>
          <w:szCs w:val="24"/>
          <w:lang w:val="es-CO"/>
        </w:rPr>
        <w:t>”</w:t>
      </w:r>
      <w:r w:rsidR="00F74BCD" w:rsidRPr="0063377E">
        <w:rPr>
          <w:rFonts w:ascii="Arial" w:hAnsi="Arial" w:cs="Arial"/>
          <w:color w:val="000000"/>
          <w:sz w:val="24"/>
          <w:szCs w:val="24"/>
          <w:lang w:val="es-CO"/>
        </w:rPr>
        <w:t xml:space="preserve">, ya que </w:t>
      </w:r>
      <w:r w:rsidR="00F74BCD" w:rsidRPr="0063377E">
        <w:rPr>
          <w:rFonts w:ascii="Arial" w:hAnsi="Arial" w:cs="Arial"/>
          <w:i/>
          <w:iCs/>
          <w:color w:val="000000"/>
          <w:sz w:val="24"/>
          <w:szCs w:val="24"/>
          <w:lang w:val="es-CO"/>
        </w:rPr>
        <w:t>“</w:t>
      </w:r>
      <w:r w:rsidR="002C0AD0" w:rsidRPr="0063377E">
        <w:rPr>
          <w:rFonts w:ascii="Arial" w:hAnsi="Arial" w:cs="Arial"/>
          <w:i/>
          <w:iCs/>
          <w:color w:val="000000"/>
          <w:sz w:val="24"/>
          <w:szCs w:val="24"/>
          <w:lang w:val="es-CO"/>
        </w:rPr>
        <w:t>para expedir el Plan de Desarrollo</w:t>
      </w:r>
      <w:r w:rsidR="00F74BCD" w:rsidRPr="0063377E">
        <w:rPr>
          <w:rFonts w:ascii="Arial" w:hAnsi="Arial" w:cs="Arial"/>
          <w:i/>
          <w:iCs/>
          <w:color w:val="000000"/>
          <w:sz w:val="24"/>
          <w:szCs w:val="24"/>
          <w:lang w:val="es-CO"/>
        </w:rPr>
        <w:t>”</w:t>
      </w:r>
      <w:r w:rsidR="00F74BCD" w:rsidRPr="0063377E">
        <w:rPr>
          <w:rFonts w:ascii="Arial" w:hAnsi="Arial" w:cs="Arial"/>
          <w:color w:val="000000"/>
          <w:sz w:val="24"/>
          <w:szCs w:val="24"/>
          <w:lang w:val="es-CO"/>
        </w:rPr>
        <w:t xml:space="preserve">, se </w:t>
      </w:r>
      <w:r w:rsidR="002C0AD0" w:rsidRPr="0063377E">
        <w:rPr>
          <w:rFonts w:ascii="Arial" w:hAnsi="Arial" w:cs="Arial"/>
          <w:color w:val="000000"/>
          <w:sz w:val="24"/>
          <w:szCs w:val="24"/>
          <w:lang w:val="es-CO"/>
        </w:rPr>
        <w:t xml:space="preserve">debe </w:t>
      </w:r>
      <w:r w:rsidR="00F74BCD" w:rsidRPr="0063377E">
        <w:rPr>
          <w:rFonts w:ascii="Arial" w:hAnsi="Arial" w:cs="Arial"/>
          <w:i/>
          <w:iCs/>
          <w:color w:val="000000"/>
          <w:sz w:val="24"/>
          <w:szCs w:val="24"/>
          <w:lang w:val="es-CO"/>
        </w:rPr>
        <w:t>“</w:t>
      </w:r>
      <w:r w:rsidR="002C0AD0" w:rsidRPr="0063377E">
        <w:rPr>
          <w:rFonts w:ascii="Arial" w:hAnsi="Arial" w:cs="Arial"/>
          <w:i/>
          <w:iCs/>
          <w:color w:val="000000"/>
          <w:sz w:val="24"/>
          <w:szCs w:val="24"/>
          <w:lang w:val="es-CO"/>
        </w:rPr>
        <w:t xml:space="preserve">contar con el concepto previo y favorable de la Corporación Autónoma Regional o de Desarrollo Sostenible y efectuar </w:t>
      </w:r>
      <w:r w:rsidR="00F74BCD" w:rsidRPr="0063377E">
        <w:rPr>
          <w:rFonts w:ascii="Arial" w:hAnsi="Arial" w:cs="Arial"/>
          <w:i/>
          <w:iCs/>
          <w:color w:val="000000"/>
          <w:sz w:val="24"/>
          <w:szCs w:val="24"/>
          <w:lang w:val="es-CO"/>
        </w:rPr>
        <w:t>trámite</w:t>
      </w:r>
      <w:r w:rsidR="002C0AD0" w:rsidRPr="0063377E">
        <w:rPr>
          <w:rFonts w:ascii="Arial" w:hAnsi="Arial" w:cs="Arial"/>
          <w:i/>
          <w:iCs/>
          <w:color w:val="000000"/>
          <w:sz w:val="24"/>
          <w:szCs w:val="24"/>
          <w:lang w:val="es-CO"/>
        </w:rPr>
        <w:t xml:space="preserve"> de presentación del respectivo proyecto de Acuerdo</w:t>
      </w:r>
      <w:r w:rsidR="00F74BCD" w:rsidRPr="0063377E">
        <w:rPr>
          <w:rFonts w:ascii="Arial" w:hAnsi="Arial" w:cs="Arial"/>
          <w:i/>
          <w:iCs/>
          <w:color w:val="000000"/>
          <w:sz w:val="24"/>
          <w:szCs w:val="24"/>
          <w:lang w:val="es-CO"/>
        </w:rPr>
        <w:t>”</w:t>
      </w:r>
      <w:r w:rsidR="002C0AD0" w:rsidRPr="0063377E">
        <w:rPr>
          <w:rFonts w:ascii="Arial" w:hAnsi="Arial" w:cs="Arial"/>
          <w:i/>
          <w:iCs/>
          <w:color w:val="000000"/>
          <w:sz w:val="24"/>
          <w:szCs w:val="24"/>
          <w:lang w:val="es-CO"/>
        </w:rPr>
        <w:t>.</w:t>
      </w:r>
      <w:r w:rsidR="00CB1908" w:rsidRPr="0063377E">
        <w:rPr>
          <w:rFonts w:ascii="Arial" w:hAnsi="Arial" w:cs="Arial"/>
          <w:i/>
          <w:iCs/>
          <w:color w:val="000000"/>
          <w:sz w:val="24"/>
          <w:szCs w:val="24"/>
          <w:lang w:val="es-CO"/>
        </w:rPr>
        <w:t xml:space="preserve"> </w:t>
      </w:r>
    </w:p>
    <w:p w14:paraId="35A85880" w14:textId="77777777" w:rsidR="00DB6112" w:rsidRPr="0063377E" w:rsidRDefault="00DB6112" w:rsidP="007D0756">
      <w:pPr>
        <w:pStyle w:val="Prrafodelista"/>
        <w:tabs>
          <w:tab w:val="left" w:pos="0"/>
        </w:tabs>
        <w:spacing w:line="276" w:lineRule="auto"/>
        <w:ind w:left="0" w:right="50"/>
        <w:contextualSpacing/>
        <w:jc w:val="both"/>
        <w:rPr>
          <w:rFonts w:ascii="Arial" w:hAnsi="Arial" w:cs="Arial"/>
          <w:color w:val="000000"/>
          <w:sz w:val="24"/>
          <w:szCs w:val="24"/>
          <w:lang w:val="es-CO"/>
        </w:rPr>
      </w:pPr>
    </w:p>
    <w:p w14:paraId="2F59B4AB" w14:textId="21BA2BD5" w:rsidR="002C0AD0" w:rsidRPr="0063377E" w:rsidRDefault="007C043F"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5.</w:t>
      </w:r>
      <w:r w:rsidR="007E138E">
        <w:rPr>
          <w:rFonts w:ascii="Arial" w:hAnsi="Arial" w:cs="Arial"/>
          <w:color w:val="000000"/>
          <w:sz w:val="24"/>
          <w:szCs w:val="24"/>
          <w:lang w:val="es-CO"/>
        </w:rPr>
        <w:t>2</w:t>
      </w:r>
      <w:r>
        <w:rPr>
          <w:rFonts w:ascii="Arial" w:hAnsi="Arial" w:cs="Arial"/>
          <w:color w:val="000000"/>
          <w:sz w:val="24"/>
          <w:szCs w:val="24"/>
          <w:lang w:val="es-CO"/>
        </w:rPr>
        <w:t xml:space="preserve">. </w:t>
      </w:r>
      <w:r w:rsidR="008E0248">
        <w:rPr>
          <w:rFonts w:ascii="Arial" w:hAnsi="Arial" w:cs="Arial"/>
          <w:color w:val="000000"/>
          <w:sz w:val="24"/>
          <w:szCs w:val="24"/>
          <w:lang w:val="es-CO"/>
        </w:rPr>
        <w:t xml:space="preserve">Señaló que una vez </w:t>
      </w:r>
      <w:r w:rsidR="002C0AD0" w:rsidRPr="0063377E">
        <w:rPr>
          <w:rFonts w:ascii="Arial" w:hAnsi="Arial" w:cs="Arial"/>
          <w:color w:val="000000"/>
          <w:sz w:val="24"/>
          <w:szCs w:val="24"/>
          <w:lang w:val="es-CO"/>
        </w:rPr>
        <w:t xml:space="preserve">efectuada la revisión jurídica pudo constatar que </w:t>
      </w:r>
      <w:r w:rsidR="00DB6112" w:rsidRPr="0063377E">
        <w:rPr>
          <w:rFonts w:ascii="Arial" w:hAnsi="Arial" w:cs="Arial"/>
          <w:color w:val="000000"/>
          <w:sz w:val="24"/>
          <w:szCs w:val="24"/>
          <w:lang w:val="es-CO"/>
        </w:rPr>
        <w:t xml:space="preserve">no </w:t>
      </w:r>
      <w:r w:rsidR="00DB1577" w:rsidRPr="0063377E">
        <w:rPr>
          <w:rFonts w:ascii="Arial" w:hAnsi="Arial" w:cs="Arial"/>
          <w:color w:val="000000"/>
          <w:sz w:val="24"/>
          <w:szCs w:val="24"/>
          <w:lang w:val="es-CO"/>
        </w:rPr>
        <w:t xml:space="preserve">se </w:t>
      </w:r>
      <w:r w:rsidR="00DB6112" w:rsidRPr="0063377E">
        <w:rPr>
          <w:rFonts w:ascii="Arial" w:hAnsi="Arial" w:cs="Arial"/>
          <w:color w:val="000000"/>
          <w:sz w:val="24"/>
          <w:szCs w:val="24"/>
          <w:lang w:val="es-CO"/>
        </w:rPr>
        <w:t xml:space="preserve">anexó </w:t>
      </w:r>
      <w:r w:rsidR="008E0248">
        <w:rPr>
          <w:rFonts w:ascii="Arial" w:hAnsi="Arial" w:cs="Arial"/>
          <w:color w:val="000000"/>
          <w:sz w:val="24"/>
          <w:szCs w:val="24"/>
          <w:lang w:val="es-CO"/>
        </w:rPr>
        <w:t xml:space="preserve">el </w:t>
      </w:r>
      <w:r w:rsidR="00DB1577" w:rsidRPr="0063377E">
        <w:rPr>
          <w:rFonts w:ascii="Arial" w:hAnsi="Arial" w:cs="Arial"/>
          <w:i/>
          <w:iCs/>
          <w:color w:val="000000"/>
          <w:sz w:val="24"/>
          <w:szCs w:val="24"/>
          <w:lang w:val="es-CO"/>
        </w:rPr>
        <w:t>“</w:t>
      </w:r>
      <w:r w:rsidR="002C0AD0" w:rsidRPr="0063377E">
        <w:rPr>
          <w:rFonts w:ascii="Arial" w:hAnsi="Arial" w:cs="Arial"/>
          <w:i/>
          <w:iCs/>
          <w:color w:val="000000"/>
          <w:sz w:val="24"/>
          <w:szCs w:val="24"/>
          <w:lang w:val="es-CO"/>
        </w:rPr>
        <w:t>CONCEPTO FAVORABLE expedido por la Corporación</w:t>
      </w:r>
      <w:r w:rsidR="00144E37" w:rsidRPr="0063377E">
        <w:rPr>
          <w:rFonts w:ascii="Arial" w:hAnsi="Arial" w:cs="Arial"/>
          <w:i/>
          <w:iCs/>
          <w:color w:val="000000"/>
          <w:sz w:val="24"/>
          <w:szCs w:val="24"/>
          <w:lang w:val="es-CO"/>
        </w:rPr>
        <w:t xml:space="preserve">” </w:t>
      </w:r>
      <w:r w:rsidR="00DB1577" w:rsidRPr="0063377E">
        <w:rPr>
          <w:rFonts w:ascii="Arial" w:hAnsi="Arial" w:cs="Arial"/>
          <w:color w:val="000000"/>
          <w:sz w:val="24"/>
          <w:szCs w:val="24"/>
          <w:lang w:val="es-CO"/>
        </w:rPr>
        <w:t xml:space="preserve">y, además, tampoco se demostró que se hubiera </w:t>
      </w:r>
      <w:r w:rsidR="008E0248">
        <w:rPr>
          <w:rFonts w:ascii="Arial" w:hAnsi="Arial" w:cs="Arial"/>
          <w:color w:val="000000"/>
          <w:sz w:val="24"/>
          <w:szCs w:val="24"/>
          <w:lang w:val="es-CO"/>
        </w:rPr>
        <w:t>adelantado</w:t>
      </w:r>
      <w:r w:rsidR="00DB1577" w:rsidRPr="0063377E">
        <w:rPr>
          <w:rFonts w:ascii="Arial" w:hAnsi="Arial" w:cs="Arial"/>
          <w:color w:val="000000"/>
          <w:sz w:val="24"/>
          <w:szCs w:val="24"/>
          <w:lang w:val="es-CO"/>
        </w:rPr>
        <w:t xml:space="preserve"> </w:t>
      </w:r>
      <w:r w:rsidR="00DB1577" w:rsidRPr="0063377E">
        <w:rPr>
          <w:rFonts w:ascii="Arial" w:hAnsi="Arial" w:cs="Arial"/>
          <w:i/>
          <w:iCs/>
          <w:color w:val="000000"/>
          <w:sz w:val="24"/>
          <w:szCs w:val="24"/>
          <w:lang w:val="es-CO"/>
        </w:rPr>
        <w:t xml:space="preserve">“trámite </w:t>
      </w:r>
      <w:r w:rsidR="002C0AD0" w:rsidRPr="0063377E">
        <w:rPr>
          <w:rFonts w:ascii="Arial" w:hAnsi="Arial" w:cs="Arial"/>
          <w:i/>
          <w:iCs/>
          <w:color w:val="000000"/>
          <w:sz w:val="24"/>
          <w:szCs w:val="24"/>
          <w:lang w:val="es-CO"/>
        </w:rPr>
        <w:t>alguno ante el Consejo Territorial de Planeación o la que le corresponda</w:t>
      </w:r>
      <w:r w:rsidR="00DB1577" w:rsidRPr="0063377E">
        <w:rPr>
          <w:rFonts w:ascii="Arial" w:hAnsi="Arial" w:cs="Arial"/>
          <w:i/>
          <w:iCs/>
          <w:color w:val="000000"/>
          <w:sz w:val="24"/>
          <w:szCs w:val="24"/>
          <w:lang w:val="es-CO"/>
        </w:rPr>
        <w:t>”</w:t>
      </w:r>
      <w:r w:rsidR="00DB1577" w:rsidRPr="0063377E">
        <w:rPr>
          <w:rFonts w:ascii="Arial" w:hAnsi="Arial" w:cs="Arial"/>
          <w:color w:val="000000"/>
          <w:sz w:val="24"/>
          <w:szCs w:val="24"/>
          <w:lang w:val="es-CO"/>
        </w:rPr>
        <w:t xml:space="preserve">, pues </w:t>
      </w:r>
      <w:r w:rsidR="00DB1577" w:rsidRPr="0063377E">
        <w:rPr>
          <w:rFonts w:ascii="Arial" w:hAnsi="Arial" w:cs="Arial"/>
          <w:i/>
          <w:iCs/>
          <w:color w:val="000000"/>
          <w:sz w:val="24"/>
          <w:szCs w:val="24"/>
          <w:lang w:val="es-CO"/>
        </w:rPr>
        <w:t>“</w:t>
      </w:r>
      <w:r w:rsidR="002C0AD0" w:rsidRPr="0063377E">
        <w:rPr>
          <w:rFonts w:ascii="Arial" w:hAnsi="Arial" w:cs="Arial"/>
          <w:i/>
          <w:iCs/>
          <w:color w:val="000000"/>
          <w:sz w:val="24"/>
          <w:szCs w:val="24"/>
          <w:lang w:val="es-CO"/>
        </w:rPr>
        <w:t>simplemente anexan un correo en el cual dice que no adjunta ningún documento</w:t>
      </w:r>
      <w:r w:rsidR="00DB1577" w:rsidRPr="0063377E">
        <w:rPr>
          <w:rFonts w:ascii="Arial" w:hAnsi="Arial" w:cs="Arial"/>
          <w:i/>
          <w:iCs/>
          <w:color w:val="000000"/>
          <w:sz w:val="24"/>
          <w:szCs w:val="24"/>
          <w:lang w:val="es-CO"/>
        </w:rPr>
        <w:t xml:space="preserve"> (sic)</w:t>
      </w:r>
      <w:r w:rsidR="002C0AD0" w:rsidRPr="0063377E">
        <w:rPr>
          <w:rFonts w:ascii="Arial" w:hAnsi="Arial" w:cs="Arial"/>
          <w:i/>
          <w:iCs/>
          <w:color w:val="000000"/>
          <w:sz w:val="24"/>
          <w:szCs w:val="24"/>
          <w:lang w:val="es-CO"/>
        </w:rPr>
        <w:t>, es decir que el Consejo Territorial de Planeación aprueba sin la certificación de la Corporación</w:t>
      </w:r>
      <w:r w:rsidR="00DB1577" w:rsidRPr="0063377E">
        <w:rPr>
          <w:rFonts w:ascii="Arial" w:hAnsi="Arial" w:cs="Arial"/>
          <w:i/>
          <w:iCs/>
          <w:color w:val="000000"/>
          <w:sz w:val="24"/>
          <w:szCs w:val="24"/>
          <w:lang w:val="es-CO"/>
        </w:rPr>
        <w:t>”</w:t>
      </w:r>
      <w:r w:rsidR="00DB1577" w:rsidRPr="0063377E">
        <w:rPr>
          <w:rFonts w:ascii="Arial" w:hAnsi="Arial" w:cs="Arial"/>
          <w:color w:val="000000"/>
          <w:sz w:val="24"/>
          <w:szCs w:val="24"/>
          <w:lang w:val="es-CO"/>
        </w:rPr>
        <w:t>.</w:t>
      </w:r>
    </w:p>
    <w:p w14:paraId="3CCC2819" w14:textId="77777777" w:rsidR="003D6512" w:rsidRPr="0063377E" w:rsidRDefault="003D6512" w:rsidP="007D0756">
      <w:pPr>
        <w:pStyle w:val="Prrafodelista"/>
        <w:tabs>
          <w:tab w:val="left" w:pos="0"/>
        </w:tabs>
        <w:spacing w:line="276" w:lineRule="auto"/>
        <w:ind w:left="0" w:right="50"/>
        <w:contextualSpacing/>
        <w:jc w:val="both"/>
        <w:rPr>
          <w:rFonts w:ascii="Arial" w:hAnsi="Arial" w:cs="Arial"/>
          <w:color w:val="000000"/>
          <w:sz w:val="24"/>
          <w:szCs w:val="24"/>
          <w:lang w:val="es-CO"/>
        </w:rPr>
      </w:pPr>
    </w:p>
    <w:p w14:paraId="74F95B90" w14:textId="558BF436" w:rsidR="004C7551" w:rsidRPr="008E0248" w:rsidRDefault="008E0248" w:rsidP="007D0756">
      <w:pPr>
        <w:spacing w:line="276" w:lineRule="auto"/>
        <w:ind w:right="50"/>
        <w:contextualSpacing/>
        <w:jc w:val="both"/>
        <w:rPr>
          <w:rFonts w:ascii="Arial" w:hAnsi="Arial" w:cs="Arial"/>
          <w:b/>
          <w:bCs/>
          <w:color w:val="000000"/>
          <w:sz w:val="24"/>
          <w:szCs w:val="24"/>
          <w:lang w:val="es-CO"/>
        </w:rPr>
      </w:pPr>
      <w:r w:rsidRPr="008E0248">
        <w:rPr>
          <w:rFonts w:ascii="Arial" w:hAnsi="Arial" w:cs="Arial"/>
          <w:b/>
          <w:bCs/>
          <w:color w:val="000000"/>
          <w:sz w:val="24"/>
          <w:szCs w:val="24"/>
          <w:lang w:val="es-CO"/>
        </w:rPr>
        <w:t>Posición de los intervinientes en el proceso</w:t>
      </w:r>
    </w:p>
    <w:p w14:paraId="52E9DF6E" w14:textId="77777777" w:rsidR="00E47328" w:rsidRPr="0063377E" w:rsidRDefault="00E47328" w:rsidP="007D0756">
      <w:pPr>
        <w:pStyle w:val="Prrafodelista"/>
        <w:spacing w:line="276" w:lineRule="auto"/>
        <w:ind w:left="1080" w:right="50"/>
        <w:contextualSpacing/>
        <w:jc w:val="both"/>
        <w:rPr>
          <w:rFonts w:ascii="Arial" w:hAnsi="Arial" w:cs="Arial"/>
          <w:color w:val="000000"/>
          <w:sz w:val="24"/>
          <w:szCs w:val="24"/>
          <w:lang w:val="es-CO"/>
        </w:rPr>
      </w:pPr>
    </w:p>
    <w:p w14:paraId="1CF356D9" w14:textId="2B36F6A2" w:rsidR="00577ED3" w:rsidRPr="008E0248" w:rsidRDefault="007C043F" w:rsidP="007D0756">
      <w:pPr>
        <w:spacing w:line="276" w:lineRule="auto"/>
        <w:ind w:right="50"/>
        <w:contextualSpacing/>
        <w:jc w:val="both"/>
        <w:rPr>
          <w:rFonts w:ascii="Arial" w:hAnsi="Arial" w:cs="Arial"/>
          <w:bCs/>
          <w:color w:val="000000"/>
          <w:sz w:val="24"/>
          <w:szCs w:val="24"/>
          <w:lang w:val="es-CO"/>
        </w:rPr>
      </w:pPr>
      <w:r>
        <w:rPr>
          <w:rFonts w:ascii="Arial" w:hAnsi="Arial" w:cs="Arial"/>
          <w:bCs/>
          <w:color w:val="000000"/>
          <w:sz w:val="24"/>
          <w:szCs w:val="24"/>
          <w:lang w:val="es-CO"/>
        </w:rPr>
        <w:t xml:space="preserve">6. </w:t>
      </w:r>
      <w:r w:rsidR="008E0248" w:rsidRPr="008E0248">
        <w:rPr>
          <w:rFonts w:ascii="Arial" w:hAnsi="Arial" w:cs="Arial"/>
          <w:bCs/>
          <w:color w:val="000000"/>
          <w:sz w:val="24"/>
          <w:szCs w:val="24"/>
          <w:lang w:val="es-CO"/>
        </w:rPr>
        <w:t>La alcaldía del Municipio de San José de Pare, el Concejo Municipal y el Ministerio Público guardaron silencio.</w:t>
      </w:r>
    </w:p>
    <w:p w14:paraId="147B9904" w14:textId="77777777" w:rsidR="00003704" w:rsidRDefault="00003704" w:rsidP="007D0756">
      <w:pPr>
        <w:pStyle w:val="Prrafodelista"/>
        <w:tabs>
          <w:tab w:val="left" w:pos="0"/>
        </w:tabs>
        <w:spacing w:line="276" w:lineRule="auto"/>
        <w:ind w:left="0" w:right="50"/>
        <w:contextualSpacing/>
        <w:jc w:val="both"/>
        <w:rPr>
          <w:rFonts w:ascii="Arial" w:hAnsi="Arial" w:cs="Arial"/>
          <w:color w:val="000000"/>
          <w:sz w:val="24"/>
          <w:szCs w:val="24"/>
          <w:lang w:val="es-CO"/>
        </w:rPr>
      </w:pPr>
    </w:p>
    <w:p w14:paraId="0194E2D7" w14:textId="7C9F74A6" w:rsidR="00ED1514" w:rsidRPr="0063377E" w:rsidRDefault="00F21786" w:rsidP="007D0756">
      <w:pPr>
        <w:spacing w:line="276" w:lineRule="auto"/>
        <w:ind w:right="50"/>
        <w:contextualSpacing/>
        <w:jc w:val="center"/>
        <w:rPr>
          <w:rFonts w:ascii="Arial" w:hAnsi="Arial" w:cs="Arial"/>
          <w:b/>
          <w:iCs/>
          <w:sz w:val="24"/>
          <w:szCs w:val="24"/>
          <w:lang w:val="es-CO"/>
        </w:rPr>
      </w:pPr>
      <w:r w:rsidRPr="0063377E">
        <w:rPr>
          <w:rFonts w:ascii="Arial" w:hAnsi="Arial" w:cs="Arial"/>
          <w:b/>
          <w:iCs/>
          <w:sz w:val="24"/>
          <w:szCs w:val="24"/>
          <w:lang w:val="es-CO"/>
        </w:rPr>
        <w:t>II</w:t>
      </w:r>
      <w:r w:rsidR="00ED1514" w:rsidRPr="0063377E">
        <w:rPr>
          <w:rFonts w:ascii="Arial" w:hAnsi="Arial" w:cs="Arial"/>
          <w:b/>
          <w:iCs/>
          <w:sz w:val="24"/>
          <w:szCs w:val="24"/>
          <w:lang w:val="es-CO"/>
        </w:rPr>
        <w:t>.</w:t>
      </w:r>
      <w:r w:rsidRPr="0063377E">
        <w:rPr>
          <w:rFonts w:ascii="Arial" w:hAnsi="Arial" w:cs="Arial"/>
          <w:b/>
          <w:iCs/>
          <w:sz w:val="24"/>
          <w:szCs w:val="24"/>
          <w:lang w:val="es-CO"/>
        </w:rPr>
        <w:t xml:space="preserve"> </w:t>
      </w:r>
      <w:r w:rsidR="00ED1514" w:rsidRPr="0063377E">
        <w:rPr>
          <w:rFonts w:ascii="Arial" w:hAnsi="Arial" w:cs="Arial"/>
          <w:b/>
          <w:iCs/>
          <w:sz w:val="24"/>
          <w:szCs w:val="24"/>
          <w:lang w:val="es-CO"/>
        </w:rPr>
        <w:t>CONSIDERACIONES</w:t>
      </w:r>
    </w:p>
    <w:p w14:paraId="2F65B53E" w14:textId="77777777" w:rsidR="003E463B" w:rsidRDefault="003E463B" w:rsidP="007D0756">
      <w:pPr>
        <w:spacing w:line="276" w:lineRule="auto"/>
        <w:ind w:right="50"/>
        <w:contextualSpacing/>
        <w:jc w:val="both"/>
        <w:rPr>
          <w:rFonts w:ascii="Arial" w:hAnsi="Arial" w:cs="Arial"/>
          <w:sz w:val="24"/>
          <w:szCs w:val="24"/>
          <w:lang w:val="es-CO"/>
        </w:rPr>
      </w:pPr>
    </w:p>
    <w:p w14:paraId="07664DAB" w14:textId="77777777" w:rsidR="003E463B" w:rsidRPr="0096756A" w:rsidRDefault="003E463B" w:rsidP="007D0756">
      <w:pPr>
        <w:widowControl w:val="0"/>
        <w:spacing w:line="276" w:lineRule="auto"/>
        <w:ind w:right="50"/>
        <w:contextualSpacing/>
        <w:jc w:val="both"/>
        <w:rPr>
          <w:rFonts w:ascii="Arial" w:hAnsi="Arial" w:cs="Arial"/>
          <w:b/>
          <w:iCs/>
          <w:sz w:val="24"/>
          <w:szCs w:val="24"/>
        </w:rPr>
      </w:pPr>
      <w:r w:rsidRPr="0096756A">
        <w:rPr>
          <w:rFonts w:ascii="Arial" w:hAnsi="Arial" w:cs="Arial"/>
          <w:b/>
          <w:iCs/>
          <w:sz w:val="24"/>
          <w:szCs w:val="24"/>
        </w:rPr>
        <w:t>Presupuestos de la acción de invalidez de los acuerdos municipales</w:t>
      </w:r>
    </w:p>
    <w:p w14:paraId="7ABE604D" w14:textId="77777777" w:rsidR="003E463B" w:rsidRPr="0096756A" w:rsidRDefault="003E463B" w:rsidP="007D0756">
      <w:pPr>
        <w:widowControl w:val="0"/>
        <w:spacing w:line="276" w:lineRule="auto"/>
        <w:ind w:right="50"/>
        <w:contextualSpacing/>
        <w:jc w:val="both"/>
        <w:rPr>
          <w:rFonts w:ascii="Arial" w:hAnsi="Arial" w:cs="Arial"/>
          <w:b/>
          <w:iCs/>
          <w:sz w:val="24"/>
          <w:szCs w:val="24"/>
        </w:rPr>
      </w:pPr>
    </w:p>
    <w:p w14:paraId="7481593D" w14:textId="5DA30353" w:rsidR="003E463B" w:rsidRPr="0096756A" w:rsidRDefault="007C043F" w:rsidP="007D0756">
      <w:pPr>
        <w:tabs>
          <w:tab w:val="left" w:pos="6663"/>
        </w:tabs>
        <w:spacing w:line="276" w:lineRule="auto"/>
        <w:ind w:right="50"/>
        <w:jc w:val="both"/>
        <w:rPr>
          <w:rFonts w:ascii="Arial" w:hAnsi="Arial" w:cs="Arial"/>
          <w:color w:val="000000"/>
          <w:sz w:val="24"/>
          <w:szCs w:val="24"/>
          <w:lang w:val="es-ES_tradnl"/>
        </w:rPr>
      </w:pPr>
      <w:r>
        <w:rPr>
          <w:rFonts w:ascii="Arial" w:hAnsi="Arial" w:cs="Arial"/>
          <w:color w:val="000000"/>
          <w:sz w:val="24"/>
          <w:szCs w:val="24"/>
        </w:rPr>
        <w:t xml:space="preserve">7. </w:t>
      </w:r>
      <w:r w:rsidR="003E463B" w:rsidRPr="0096756A">
        <w:rPr>
          <w:rFonts w:ascii="Arial" w:hAnsi="Arial" w:cs="Arial"/>
          <w:color w:val="000000"/>
          <w:sz w:val="24"/>
          <w:szCs w:val="24"/>
        </w:rPr>
        <w:t>L</w:t>
      </w:r>
      <w:r w:rsidR="003E463B" w:rsidRPr="0096756A">
        <w:rPr>
          <w:rFonts w:ascii="Arial" w:hAnsi="Arial" w:cs="Arial"/>
          <w:color w:val="000000"/>
          <w:sz w:val="24"/>
          <w:szCs w:val="24"/>
          <w:lang w:val="es-ES_tradnl"/>
        </w:rPr>
        <w:t>a</w:t>
      </w:r>
      <w:r w:rsidR="003E463B" w:rsidRPr="0096756A">
        <w:rPr>
          <w:rFonts w:ascii="Arial" w:hAnsi="Arial" w:cs="Arial"/>
          <w:i/>
          <w:color w:val="000000"/>
          <w:sz w:val="24"/>
          <w:szCs w:val="24"/>
          <w:lang w:val="es-ES_tradnl"/>
        </w:rPr>
        <w:t xml:space="preserve"> </w:t>
      </w:r>
      <w:r w:rsidR="003E463B" w:rsidRPr="0096756A">
        <w:rPr>
          <w:rFonts w:ascii="Arial" w:hAnsi="Arial" w:cs="Arial"/>
          <w:color w:val="000000"/>
          <w:sz w:val="24"/>
          <w:szCs w:val="24"/>
          <w:lang w:val="es-ES_tradnl"/>
        </w:rPr>
        <w:t xml:space="preserve">acción de revisión de los actos de los </w:t>
      </w:r>
      <w:r w:rsidR="00B36D9D">
        <w:rPr>
          <w:rFonts w:ascii="Arial" w:hAnsi="Arial" w:cs="Arial"/>
          <w:color w:val="000000"/>
          <w:sz w:val="24"/>
          <w:szCs w:val="24"/>
          <w:lang w:val="es-ES_tradnl"/>
        </w:rPr>
        <w:t>c</w:t>
      </w:r>
      <w:r w:rsidR="003E463B" w:rsidRPr="0096756A">
        <w:rPr>
          <w:rFonts w:ascii="Arial" w:hAnsi="Arial" w:cs="Arial"/>
          <w:color w:val="000000"/>
          <w:sz w:val="24"/>
          <w:szCs w:val="24"/>
          <w:lang w:val="es-ES_tradnl"/>
        </w:rPr>
        <w:t xml:space="preserve">oncejos </w:t>
      </w:r>
      <w:r w:rsidR="00B36D9D">
        <w:rPr>
          <w:rFonts w:ascii="Arial" w:hAnsi="Arial" w:cs="Arial"/>
          <w:color w:val="000000"/>
          <w:sz w:val="24"/>
          <w:szCs w:val="24"/>
          <w:lang w:val="es-ES_tradnl"/>
        </w:rPr>
        <w:t>m</w:t>
      </w:r>
      <w:r w:rsidR="003E463B" w:rsidRPr="0096756A">
        <w:rPr>
          <w:rFonts w:ascii="Arial" w:hAnsi="Arial" w:cs="Arial"/>
          <w:color w:val="000000"/>
          <w:sz w:val="24"/>
          <w:szCs w:val="24"/>
          <w:lang w:val="es-ES_tradnl"/>
        </w:rPr>
        <w:t>unicipales y de los alcaldes se encuentra establecida en el numeral 10° del artículo 305 de la Constitución Política, al señalar las funciones de los gobernadores. Dicha facultad es igualmente concordante con lo que al efecto prevé el artículo 118 del Decreto 1333 de 1986</w:t>
      </w:r>
      <w:r w:rsidR="003E463B" w:rsidRPr="0096756A">
        <w:rPr>
          <w:rStyle w:val="Refdenotaalpie"/>
          <w:rFonts w:ascii="Arial" w:hAnsi="Arial" w:cs="Arial"/>
          <w:color w:val="000000"/>
          <w:sz w:val="24"/>
          <w:szCs w:val="24"/>
          <w:lang w:val="es-ES_tradnl"/>
        </w:rPr>
        <w:footnoteReference w:id="2"/>
      </w:r>
      <w:r w:rsidR="003E463B" w:rsidRPr="0096756A">
        <w:rPr>
          <w:rFonts w:ascii="Arial" w:hAnsi="Arial" w:cs="Arial"/>
          <w:color w:val="000000"/>
          <w:sz w:val="24"/>
          <w:szCs w:val="24"/>
          <w:lang w:val="es-ES_tradnl"/>
        </w:rPr>
        <w:t>, en cuanto a las funciones del referido representante legal de la entidad territorial seccional.</w:t>
      </w:r>
    </w:p>
    <w:p w14:paraId="21496F53" w14:textId="77777777" w:rsidR="003E463B" w:rsidRPr="0096756A" w:rsidRDefault="003E463B" w:rsidP="007D0756">
      <w:pPr>
        <w:tabs>
          <w:tab w:val="left" w:pos="6663"/>
        </w:tabs>
        <w:spacing w:line="276" w:lineRule="auto"/>
        <w:ind w:right="50"/>
        <w:jc w:val="both"/>
        <w:rPr>
          <w:rFonts w:ascii="Arial" w:hAnsi="Arial" w:cs="Arial"/>
          <w:color w:val="000000"/>
          <w:sz w:val="24"/>
          <w:szCs w:val="24"/>
          <w:lang w:val="es-ES_tradnl"/>
        </w:rPr>
      </w:pPr>
    </w:p>
    <w:p w14:paraId="194087DD" w14:textId="3F26DB6A" w:rsidR="003E463B" w:rsidRPr="0096756A" w:rsidRDefault="007C043F" w:rsidP="007D0756">
      <w:pPr>
        <w:tabs>
          <w:tab w:val="left" w:pos="6663"/>
        </w:tabs>
        <w:spacing w:line="276" w:lineRule="auto"/>
        <w:ind w:right="50"/>
        <w:jc w:val="both"/>
        <w:rPr>
          <w:rFonts w:ascii="Arial" w:hAnsi="Arial" w:cs="Arial"/>
          <w:color w:val="000000"/>
          <w:sz w:val="24"/>
          <w:szCs w:val="24"/>
          <w:lang w:val="es-ES_tradnl"/>
        </w:rPr>
      </w:pPr>
      <w:r>
        <w:rPr>
          <w:rFonts w:ascii="Arial" w:hAnsi="Arial" w:cs="Arial"/>
          <w:color w:val="000000"/>
          <w:sz w:val="24"/>
          <w:szCs w:val="24"/>
          <w:lang w:val="es-ES_tradnl"/>
        </w:rPr>
        <w:t xml:space="preserve">8. </w:t>
      </w:r>
      <w:r w:rsidR="003E463B" w:rsidRPr="0096756A">
        <w:rPr>
          <w:rFonts w:ascii="Arial" w:hAnsi="Arial" w:cs="Arial"/>
          <w:color w:val="000000"/>
          <w:sz w:val="24"/>
          <w:szCs w:val="24"/>
          <w:lang w:val="es-ES_tradnl"/>
        </w:rPr>
        <w:t>Las potestades conferidas al gobernador suponen el envío por parte del alcalde municipal, de la copia del acuerdo pertinente, para su respectiva revisión, tal como lo prevé el artículo 117 del Decreto 1333 de 1986.</w:t>
      </w:r>
    </w:p>
    <w:p w14:paraId="5BA8F26A" w14:textId="77777777" w:rsidR="003E463B" w:rsidRPr="0096756A" w:rsidRDefault="003E463B" w:rsidP="007D0756">
      <w:pPr>
        <w:tabs>
          <w:tab w:val="left" w:pos="6663"/>
        </w:tabs>
        <w:spacing w:line="276" w:lineRule="auto"/>
        <w:ind w:left="567" w:right="50"/>
        <w:jc w:val="both"/>
        <w:rPr>
          <w:rFonts w:ascii="Arial" w:hAnsi="Arial" w:cs="Arial"/>
          <w:i/>
          <w:color w:val="000000"/>
          <w:sz w:val="24"/>
          <w:szCs w:val="24"/>
          <w:lang w:val="es-ES_tradnl"/>
        </w:rPr>
      </w:pPr>
    </w:p>
    <w:p w14:paraId="7B68B122" w14:textId="2E281939" w:rsidR="003E463B" w:rsidRPr="0096756A" w:rsidRDefault="001D6875" w:rsidP="007D0756">
      <w:pPr>
        <w:tabs>
          <w:tab w:val="left" w:pos="6663"/>
        </w:tabs>
        <w:spacing w:line="276" w:lineRule="auto"/>
        <w:ind w:right="50"/>
        <w:jc w:val="both"/>
        <w:rPr>
          <w:rFonts w:ascii="Arial" w:hAnsi="Arial" w:cs="Arial"/>
          <w:color w:val="000000"/>
          <w:sz w:val="24"/>
          <w:szCs w:val="24"/>
          <w:lang w:val="es-ES_tradnl"/>
        </w:rPr>
      </w:pPr>
      <w:r>
        <w:rPr>
          <w:rFonts w:ascii="Arial" w:hAnsi="Arial" w:cs="Arial"/>
          <w:color w:val="000000"/>
          <w:sz w:val="24"/>
          <w:szCs w:val="24"/>
          <w:lang w:val="es-ES_tradnl"/>
        </w:rPr>
        <w:t xml:space="preserve">9. </w:t>
      </w:r>
      <w:r w:rsidR="003E463B" w:rsidRPr="0096756A">
        <w:rPr>
          <w:rFonts w:ascii="Arial" w:hAnsi="Arial" w:cs="Arial"/>
          <w:color w:val="000000"/>
          <w:sz w:val="24"/>
          <w:szCs w:val="24"/>
          <w:lang w:val="es-ES_tradnl"/>
        </w:rPr>
        <w:t xml:space="preserve">En ejercicio de la facultad de revisión de los acuerdos municipales, cuando el gobernador del departamento encontrase que el acuerdo Municipal sometido a su estudio fuere contrario a la Constitución, la ley o las ordenanzas, puede remitirlo dentro de los 20 días siguientes al Tribunal de lo </w:t>
      </w:r>
      <w:r w:rsidR="003E463B" w:rsidRPr="0096756A">
        <w:rPr>
          <w:rFonts w:ascii="Arial" w:hAnsi="Arial" w:cs="Arial"/>
          <w:color w:val="000000"/>
          <w:sz w:val="24"/>
          <w:szCs w:val="24"/>
          <w:lang w:val="es-ES_tradnl"/>
        </w:rPr>
        <w:lastRenderedPageBreak/>
        <w:t>Contencioso Administrativo, para que este decida sobre su validez y surta el trámite pertinente, en la forma dispuesta en los artículos 119 y siguientes del Decreto 1333 de 1986.</w:t>
      </w:r>
    </w:p>
    <w:p w14:paraId="7A606361" w14:textId="77777777" w:rsidR="003E463B" w:rsidRPr="0096756A" w:rsidRDefault="003E463B" w:rsidP="007D0756">
      <w:pPr>
        <w:tabs>
          <w:tab w:val="left" w:pos="6663"/>
        </w:tabs>
        <w:spacing w:line="276" w:lineRule="auto"/>
        <w:ind w:right="50"/>
        <w:jc w:val="both"/>
        <w:rPr>
          <w:rFonts w:ascii="Arial" w:hAnsi="Arial" w:cs="Arial"/>
          <w:color w:val="000000"/>
          <w:sz w:val="24"/>
          <w:szCs w:val="24"/>
          <w:lang w:val="es-ES_tradnl"/>
        </w:rPr>
      </w:pPr>
    </w:p>
    <w:p w14:paraId="5ED16E28" w14:textId="292A24CD" w:rsidR="003E463B" w:rsidRPr="0096756A" w:rsidRDefault="001D6875" w:rsidP="007D0756">
      <w:pPr>
        <w:tabs>
          <w:tab w:val="left" w:pos="6663"/>
        </w:tabs>
        <w:spacing w:line="276" w:lineRule="auto"/>
        <w:ind w:right="50"/>
        <w:jc w:val="both"/>
        <w:rPr>
          <w:rFonts w:ascii="Arial" w:hAnsi="Arial" w:cs="Arial"/>
          <w:i/>
          <w:color w:val="000000"/>
          <w:sz w:val="24"/>
          <w:szCs w:val="24"/>
          <w:shd w:val="clear" w:color="auto" w:fill="FFFFFF"/>
        </w:rPr>
      </w:pPr>
      <w:r>
        <w:rPr>
          <w:rFonts w:ascii="Arial" w:hAnsi="Arial" w:cs="Arial"/>
          <w:color w:val="000000"/>
          <w:sz w:val="24"/>
          <w:szCs w:val="24"/>
          <w:shd w:val="clear" w:color="auto" w:fill="FFFFFF"/>
        </w:rPr>
        <w:t xml:space="preserve">10. </w:t>
      </w:r>
      <w:r w:rsidR="003E463B" w:rsidRPr="0096756A">
        <w:rPr>
          <w:rFonts w:ascii="Arial" w:hAnsi="Arial" w:cs="Arial"/>
          <w:color w:val="000000"/>
          <w:sz w:val="24"/>
          <w:szCs w:val="24"/>
          <w:shd w:val="clear" w:color="auto" w:fill="FFFFFF"/>
        </w:rPr>
        <w:t>Las anteriores previsiones resultan concordantes con lo dispuesto por el artículo 74 de la Ley 11 de 1986</w:t>
      </w:r>
      <w:r w:rsidR="003E463B" w:rsidRPr="0096756A">
        <w:rPr>
          <w:rStyle w:val="Refdenotaalpie"/>
          <w:rFonts w:ascii="Arial" w:hAnsi="Arial" w:cs="Arial"/>
          <w:color w:val="000000"/>
          <w:sz w:val="24"/>
          <w:szCs w:val="24"/>
          <w:shd w:val="clear" w:color="auto" w:fill="FFFFFF"/>
        </w:rPr>
        <w:footnoteReference w:id="3"/>
      </w:r>
      <w:r w:rsidR="003E463B" w:rsidRPr="0096756A">
        <w:rPr>
          <w:rFonts w:ascii="Arial" w:hAnsi="Arial" w:cs="Arial"/>
          <w:color w:val="000000"/>
          <w:sz w:val="24"/>
          <w:szCs w:val="24"/>
          <w:shd w:val="clear" w:color="auto" w:fill="FFFFFF"/>
        </w:rPr>
        <w:t xml:space="preserve">, el cual señala que, </w:t>
      </w:r>
      <w:r>
        <w:rPr>
          <w:rFonts w:ascii="Arial" w:hAnsi="Arial" w:cs="Arial"/>
          <w:i/>
          <w:color w:val="000000"/>
          <w:sz w:val="24"/>
          <w:szCs w:val="24"/>
          <w:shd w:val="clear" w:color="auto" w:fill="FFFFFF"/>
        </w:rPr>
        <w:t>“e</w:t>
      </w:r>
      <w:r w:rsidR="003E463B" w:rsidRPr="0096756A">
        <w:rPr>
          <w:rFonts w:ascii="Arial" w:hAnsi="Arial" w:cs="Arial"/>
          <w:i/>
          <w:color w:val="000000"/>
          <w:sz w:val="24"/>
          <w:szCs w:val="24"/>
          <w:shd w:val="clear" w:color="auto" w:fill="FFFFFF"/>
        </w:rPr>
        <w:t>l Gobernador enviará al Tribunal copia del Acuerdo acompañado de un escrito que contenga los requisitos señalados en los numerales 2 a 5 del artículo 137 del Código Contencioso Administrativo (Decreto 01 de 1984). El mismo día en que el Gobernador remita el Acuerdo al Tribunal, enviará copia de su escrito a los respectivos Alcaldes, Personero y Presidente del Concejo para que éstos, si lo consideran necesario, intervengan en el proceso.”</w:t>
      </w:r>
    </w:p>
    <w:p w14:paraId="237BE05B" w14:textId="77777777" w:rsidR="003E463B" w:rsidRPr="0096756A" w:rsidRDefault="003E463B" w:rsidP="007D0756">
      <w:pPr>
        <w:tabs>
          <w:tab w:val="left" w:pos="6663"/>
        </w:tabs>
        <w:spacing w:line="276" w:lineRule="auto"/>
        <w:ind w:right="50"/>
        <w:jc w:val="both"/>
        <w:rPr>
          <w:rFonts w:ascii="Arial" w:hAnsi="Arial" w:cs="Arial"/>
          <w:color w:val="000000"/>
          <w:sz w:val="24"/>
          <w:szCs w:val="24"/>
          <w:shd w:val="clear" w:color="auto" w:fill="FFFFFF"/>
        </w:rPr>
      </w:pPr>
    </w:p>
    <w:p w14:paraId="625AC525" w14:textId="00FD04D9" w:rsidR="003E463B" w:rsidRPr="0096756A" w:rsidRDefault="001D6875" w:rsidP="007D0756">
      <w:pPr>
        <w:tabs>
          <w:tab w:val="left" w:pos="6663"/>
        </w:tabs>
        <w:spacing w:line="276" w:lineRule="auto"/>
        <w:ind w:right="50"/>
        <w:jc w:val="both"/>
        <w:rPr>
          <w:rFonts w:ascii="Arial" w:hAnsi="Arial" w:cs="Arial"/>
          <w:color w:val="000000"/>
          <w:sz w:val="24"/>
          <w:szCs w:val="24"/>
          <w:lang w:val="es-ES_tradnl"/>
        </w:rPr>
      </w:pPr>
      <w:r>
        <w:rPr>
          <w:rFonts w:ascii="Arial" w:hAnsi="Arial" w:cs="Arial"/>
          <w:color w:val="000000"/>
          <w:sz w:val="24"/>
          <w:szCs w:val="24"/>
          <w:lang w:val="es-ES_tradnl"/>
        </w:rPr>
        <w:t xml:space="preserve">11. </w:t>
      </w:r>
      <w:r w:rsidR="003E463B" w:rsidRPr="0096756A">
        <w:rPr>
          <w:rFonts w:ascii="Arial" w:hAnsi="Arial" w:cs="Arial"/>
          <w:color w:val="000000"/>
          <w:sz w:val="24"/>
          <w:szCs w:val="24"/>
          <w:lang w:val="es-ES_tradnl"/>
        </w:rPr>
        <w:t>Lo anterior, mediante trámite sumario, en el que se produce decisión que hace tránsito a cosa juzgada, respecto de las disposiciones que fueron estudiadas y contra dicha sentencia no procede recurso alguno, conforme a lo dispuesto en el numeral 4º del artículo 151 del C.P.A.C.A. que señala que dicho trámite se adelantará en única instancia.</w:t>
      </w:r>
    </w:p>
    <w:p w14:paraId="4F49FE39" w14:textId="77777777" w:rsidR="003E463B" w:rsidRPr="0096756A" w:rsidRDefault="003E463B" w:rsidP="007D0756">
      <w:pPr>
        <w:tabs>
          <w:tab w:val="left" w:pos="6663"/>
        </w:tabs>
        <w:spacing w:line="276" w:lineRule="auto"/>
        <w:ind w:right="50"/>
        <w:jc w:val="both"/>
        <w:rPr>
          <w:rFonts w:ascii="Arial" w:hAnsi="Arial" w:cs="Arial"/>
          <w:color w:val="000000"/>
          <w:sz w:val="24"/>
          <w:szCs w:val="24"/>
          <w:lang w:val="es-ES_tradnl"/>
        </w:rPr>
      </w:pPr>
    </w:p>
    <w:p w14:paraId="64AAAC1E" w14:textId="4DC05597" w:rsidR="003E463B" w:rsidRPr="0096756A" w:rsidRDefault="001D6875" w:rsidP="007D0756">
      <w:pPr>
        <w:tabs>
          <w:tab w:val="left" w:pos="6663"/>
        </w:tabs>
        <w:spacing w:line="276" w:lineRule="auto"/>
        <w:ind w:right="50"/>
        <w:jc w:val="both"/>
        <w:rPr>
          <w:rFonts w:ascii="Arial" w:hAnsi="Arial" w:cs="Arial"/>
          <w:color w:val="000000"/>
          <w:sz w:val="24"/>
          <w:szCs w:val="24"/>
          <w:lang w:val="es-ES_tradnl"/>
        </w:rPr>
      </w:pPr>
      <w:r>
        <w:rPr>
          <w:rFonts w:ascii="Arial" w:hAnsi="Arial" w:cs="Arial"/>
          <w:color w:val="000000"/>
          <w:sz w:val="24"/>
          <w:szCs w:val="24"/>
          <w:lang w:val="es-ES_tradnl"/>
        </w:rPr>
        <w:t xml:space="preserve">12. </w:t>
      </w:r>
      <w:r w:rsidR="003E463B" w:rsidRPr="0096756A">
        <w:rPr>
          <w:rFonts w:ascii="Arial" w:hAnsi="Arial" w:cs="Arial"/>
          <w:color w:val="000000"/>
          <w:sz w:val="24"/>
          <w:szCs w:val="24"/>
          <w:lang w:val="es-ES_tradnl"/>
        </w:rPr>
        <w:t>En el presente asunto, la remisión del acuerdo se efectuó en la oportunidad prevista por el legislador, tal y como quedó establecido en el auto admisorio de la demanda.</w:t>
      </w:r>
    </w:p>
    <w:p w14:paraId="0299EBD2" w14:textId="77777777" w:rsidR="003E463B" w:rsidRPr="0096756A" w:rsidRDefault="003E463B" w:rsidP="007D0756">
      <w:pPr>
        <w:tabs>
          <w:tab w:val="left" w:pos="6663"/>
        </w:tabs>
        <w:spacing w:line="276" w:lineRule="auto"/>
        <w:ind w:right="50"/>
        <w:jc w:val="both"/>
        <w:rPr>
          <w:rFonts w:ascii="Arial" w:hAnsi="Arial" w:cs="Arial"/>
          <w:color w:val="000000"/>
          <w:sz w:val="24"/>
          <w:szCs w:val="24"/>
          <w:lang w:val="es-ES_tradnl"/>
        </w:rPr>
      </w:pPr>
    </w:p>
    <w:p w14:paraId="65F8807F" w14:textId="77777777" w:rsidR="003E463B" w:rsidRPr="0096756A" w:rsidRDefault="003E463B" w:rsidP="007D0756">
      <w:pPr>
        <w:tabs>
          <w:tab w:val="left" w:pos="6663"/>
        </w:tabs>
        <w:spacing w:line="276" w:lineRule="auto"/>
        <w:ind w:right="50"/>
        <w:jc w:val="both"/>
        <w:rPr>
          <w:rFonts w:ascii="Arial" w:hAnsi="Arial" w:cs="Arial"/>
          <w:b/>
          <w:bCs/>
          <w:color w:val="000000"/>
          <w:sz w:val="24"/>
          <w:szCs w:val="24"/>
          <w:lang w:val="es-ES_tradnl"/>
        </w:rPr>
      </w:pPr>
      <w:r w:rsidRPr="0096756A">
        <w:rPr>
          <w:rFonts w:ascii="Arial" w:hAnsi="Arial" w:cs="Arial"/>
          <w:b/>
          <w:bCs/>
          <w:color w:val="000000"/>
          <w:sz w:val="24"/>
          <w:szCs w:val="24"/>
          <w:lang w:val="es-ES_tradnl"/>
        </w:rPr>
        <w:t>Hechos probados</w:t>
      </w:r>
    </w:p>
    <w:p w14:paraId="09668499" w14:textId="77777777" w:rsidR="003E463B" w:rsidRPr="0096756A" w:rsidRDefault="003E463B" w:rsidP="007D0756">
      <w:pPr>
        <w:pStyle w:val="Encabezado"/>
        <w:widowControl w:val="0"/>
        <w:tabs>
          <w:tab w:val="clear" w:pos="4419"/>
          <w:tab w:val="clear" w:pos="8838"/>
        </w:tabs>
        <w:spacing w:line="276" w:lineRule="auto"/>
        <w:ind w:right="50"/>
        <w:jc w:val="both"/>
        <w:rPr>
          <w:rFonts w:ascii="Arial" w:hAnsi="Arial" w:cs="Arial"/>
          <w:b/>
          <w:bCs/>
          <w:sz w:val="24"/>
          <w:szCs w:val="24"/>
        </w:rPr>
      </w:pPr>
    </w:p>
    <w:p w14:paraId="3CF9A0BF" w14:textId="508AE23E" w:rsidR="003E463B" w:rsidRDefault="001D6875" w:rsidP="007D0756">
      <w:pPr>
        <w:pStyle w:val="Encabezado"/>
        <w:tabs>
          <w:tab w:val="clear" w:pos="4419"/>
          <w:tab w:val="clear" w:pos="8838"/>
        </w:tabs>
        <w:spacing w:line="276" w:lineRule="auto"/>
        <w:ind w:right="50"/>
        <w:jc w:val="both"/>
        <w:rPr>
          <w:rFonts w:ascii="Arial" w:hAnsi="Arial" w:cs="Arial"/>
          <w:bCs/>
          <w:sz w:val="24"/>
          <w:szCs w:val="24"/>
        </w:rPr>
      </w:pPr>
      <w:r>
        <w:rPr>
          <w:rFonts w:ascii="Arial" w:hAnsi="Arial" w:cs="Arial"/>
          <w:bCs/>
          <w:sz w:val="24"/>
          <w:szCs w:val="24"/>
        </w:rPr>
        <w:t xml:space="preserve">13. </w:t>
      </w:r>
      <w:r w:rsidR="003E463B" w:rsidRPr="0096756A">
        <w:rPr>
          <w:rFonts w:ascii="Arial" w:hAnsi="Arial" w:cs="Arial"/>
          <w:bCs/>
          <w:sz w:val="24"/>
          <w:szCs w:val="24"/>
        </w:rPr>
        <w:t>La Sala encuentra probados los siguientes hechos:</w:t>
      </w:r>
    </w:p>
    <w:p w14:paraId="28E7BEAE" w14:textId="6DFA7E63" w:rsidR="003E463B" w:rsidRDefault="003E463B" w:rsidP="007D0756">
      <w:pPr>
        <w:pStyle w:val="Encabezado"/>
        <w:tabs>
          <w:tab w:val="clear" w:pos="4419"/>
          <w:tab w:val="clear" w:pos="8838"/>
        </w:tabs>
        <w:spacing w:line="276" w:lineRule="auto"/>
        <w:ind w:right="50"/>
        <w:jc w:val="both"/>
        <w:rPr>
          <w:rFonts w:ascii="Arial" w:hAnsi="Arial" w:cs="Arial"/>
          <w:bCs/>
          <w:sz w:val="24"/>
          <w:szCs w:val="24"/>
        </w:rPr>
      </w:pPr>
    </w:p>
    <w:p w14:paraId="5BFB252B" w14:textId="55FF13BA" w:rsidR="00DF01A0" w:rsidRPr="0063377E" w:rsidRDefault="001D6875" w:rsidP="007D0756">
      <w:pPr>
        <w:pStyle w:val="Prrafodelista"/>
        <w:spacing w:line="276" w:lineRule="auto"/>
        <w:ind w:left="0" w:right="50"/>
        <w:contextualSpacing/>
        <w:jc w:val="both"/>
        <w:rPr>
          <w:rFonts w:ascii="Arial" w:hAnsi="Arial" w:cs="Arial"/>
          <w:sz w:val="24"/>
          <w:szCs w:val="24"/>
          <w:lang w:val="es-CO"/>
        </w:rPr>
      </w:pPr>
      <w:r>
        <w:rPr>
          <w:rFonts w:ascii="Arial" w:hAnsi="Arial" w:cs="Arial"/>
          <w:sz w:val="24"/>
          <w:szCs w:val="24"/>
          <w:lang w:val="es-CO"/>
        </w:rPr>
        <w:t xml:space="preserve">14. </w:t>
      </w:r>
      <w:r w:rsidR="00453070">
        <w:rPr>
          <w:rFonts w:ascii="Arial" w:hAnsi="Arial" w:cs="Arial"/>
          <w:sz w:val="24"/>
          <w:szCs w:val="24"/>
          <w:lang w:val="es-CO"/>
        </w:rPr>
        <w:t>E</w:t>
      </w:r>
      <w:r w:rsidR="00453070" w:rsidRPr="0063377E">
        <w:rPr>
          <w:rFonts w:ascii="Arial" w:hAnsi="Arial" w:cs="Arial"/>
          <w:sz w:val="24"/>
          <w:szCs w:val="24"/>
          <w:lang w:val="es-CO"/>
        </w:rPr>
        <w:t>n relación con el trámite que se surtió para expedir el Acuerdo N° 005 de 22 de junio de 2020</w:t>
      </w:r>
      <w:r w:rsidR="00453070">
        <w:rPr>
          <w:rFonts w:ascii="Arial" w:hAnsi="Arial" w:cs="Arial"/>
          <w:sz w:val="24"/>
          <w:szCs w:val="24"/>
          <w:lang w:val="es-CO"/>
        </w:rPr>
        <w:t>, c</w:t>
      </w:r>
      <w:r w:rsidR="00DF01A0" w:rsidRPr="0063377E">
        <w:rPr>
          <w:rFonts w:ascii="Arial" w:hAnsi="Arial" w:cs="Arial"/>
          <w:sz w:val="24"/>
          <w:szCs w:val="24"/>
          <w:lang w:val="es-CO"/>
        </w:rPr>
        <w:t xml:space="preserve">onforme la documentación remitida por el </w:t>
      </w:r>
      <w:r w:rsidR="00453070">
        <w:rPr>
          <w:rFonts w:ascii="Arial" w:hAnsi="Arial" w:cs="Arial"/>
          <w:sz w:val="24"/>
          <w:szCs w:val="24"/>
          <w:lang w:val="es-CO"/>
        </w:rPr>
        <w:t>c</w:t>
      </w:r>
      <w:r w:rsidR="00DF01A0" w:rsidRPr="0063377E">
        <w:rPr>
          <w:rFonts w:ascii="Arial" w:hAnsi="Arial" w:cs="Arial"/>
          <w:sz w:val="24"/>
          <w:szCs w:val="24"/>
          <w:lang w:val="es-CO"/>
        </w:rPr>
        <w:t xml:space="preserve">oncejo del </w:t>
      </w:r>
      <w:r w:rsidR="00DB2D04" w:rsidRPr="0063377E">
        <w:rPr>
          <w:rFonts w:ascii="Arial" w:hAnsi="Arial" w:cs="Arial"/>
          <w:sz w:val="24"/>
          <w:szCs w:val="24"/>
          <w:lang w:val="es-CO"/>
        </w:rPr>
        <w:t xml:space="preserve">municipio de </w:t>
      </w:r>
      <w:r w:rsidR="00DB2D04">
        <w:rPr>
          <w:rFonts w:ascii="Arial" w:hAnsi="Arial" w:cs="Arial"/>
          <w:sz w:val="24"/>
          <w:szCs w:val="24"/>
          <w:lang w:val="es-CO"/>
        </w:rPr>
        <w:t>S</w:t>
      </w:r>
      <w:r w:rsidR="00DB2D04" w:rsidRPr="0063377E">
        <w:rPr>
          <w:rFonts w:ascii="Arial" w:hAnsi="Arial" w:cs="Arial"/>
          <w:sz w:val="24"/>
          <w:szCs w:val="24"/>
          <w:lang w:val="es-CO"/>
        </w:rPr>
        <w:t xml:space="preserve">an </w:t>
      </w:r>
      <w:r w:rsidR="00DB2D04">
        <w:rPr>
          <w:rFonts w:ascii="Arial" w:hAnsi="Arial" w:cs="Arial"/>
          <w:sz w:val="24"/>
          <w:szCs w:val="24"/>
          <w:lang w:val="es-CO"/>
        </w:rPr>
        <w:t>J</w:t>
      </w:r>
      <w:r w:rsidR="00DB2D04" w:rsidRPr="0063377E">
        <w:rPr>
          <w:rFonts w:ascii="Arial" w:hAnsi="Arial" w:cs="Arial"/>
          <w:sz w:val="24"/>
          <w:szCs w:val="24"/>
          <w:lang w:val="es-CO"/>
        </w:rPr>
        <w:t xml:space="preserve">osé de </w:t>
      </w:r>
      <w:r w:rsidR="00DB2D04">
        <w:rPr>
          <w:rFonts w:ascii="Arial" w:hAnsi="Arial" w:cs="Arial"/>
          <w:sz w:val="24"/>
          <w:szCs w:val="24"/>
          <w:lang w:val="es-CO"/>
        </w:rPr>
        <w:t>P</w:t>
      </w:r>
      <w:r w:rsidR="00DB2D04" w:rsidRPr="0063377E">
        <w:rPr>
          <w:rFonts w:ascii="Arial" w:hAnsi="Arial" w:cs="Arial"/>
          <w:sz w:val="24"/>
          <w:szCs w:val="24"/>
          <w:lang w:val="es-CO"/>
        </w:rPr>
        <w:t>ar</w:t>
      </w:r>
      <w:r w:rsidR="00DB2D04">
        <w:rPr>
          <w:rFonts w:ascii="Arial" w:hAnsi="Arial" w:cs="Arial"/>
          <w:sz w:val="24"/>
          <w:szCs w:val="24"/>
          <w:lang w:val="es-CO"/>
        </w:rPr>
        <w:t>e</w:t>
      </w:r>
      <w:r w:rsidR="00DF01A0" w:rsidRPr="0063377E">
        <w:rPr>
          <w:rFonts w:ascii="Arial" w:hAnsi="Arial" w:cs="Arial"/>
          <w:sz w:val="24"/>
          <w:szCs w:val="24"/>
          <w:lang w:val="es-CO"/>
        </w:rPr>
        <w:t xml:space="preserve">, se puede concluir lo siguiente: </w:t>
      </w:r>
    </w:p>
    <w:p w14:paraId="4CCDB6FD" w14:textId="77777777" w:rsidR="00DF01A0" w:rsidRPr="0063377E" w:rsidRDefault="00DF01A0" w:rsidP="007D0756">
      <w:pPr>
        <w:pStyle w:val="Prrafodelista"/>
        <w:spacing w:line="276" w:lineRule="auto"/>
        <w:ind w:right="50"/>
        <w:contextualSpacing/>
        <w:rPr>
          <w:rFonts w:ascii="Arial" w:hAnsi="Arial" w:cs="Arial"/>
          <w:sz w:val="24"/>
          <w:szCs w:val="24"/>
          <w:lang w:val="es-CO"/>
        </w:rPr>
      </w:pPr>
    </w:p>
    <w:p w14:paraId="0AF1F5FC" w14:textId="4547F1C2" w:rsidR="00DF01A0" w:rsidRPr="00003704" w:rsidRDefault="001D6875" w:rsidP="007D0756">
      <w:pPr>
        <w:spacing w:line="276" w:lineRule="auto"/>
        <w:ind w:right="50"/>
        <w:contextualSpacing/>
        <w:jc w:val="both"/>
        <w:rPr>
          <w:rFonts w:ascii="Arial" w:hAnsi="Arial" w:cs="Arial"/>
          <w:sz w:val="24"/>
          <w:szCs w:val="24"/>
          <w:lang w:val="es-CO"/>
        </w:rPr>
      </w:pPr>
      <w:r>
        <w:rPr>
          <w:rFonts w:ascii="Arial" w:hAnsi="Arial" w:cs="Arial"/>
          <w:sz w:val="24"/>
          <w:szCs w:val="24"/>
          <w:lang w:val="es-CO"/>
        </w:rPr>
        <w:t xml:space="preserve">14.1. </w:t>
      </w:r>
      <w:r w:rsidR="00DF01A0" w:rsidRPr="00003704">
        <w:rPr>
          <w:rFonts w:ascii="Arial" w:hAnsi="Arial" w:cs="Arial"/>
          <w:sz w:val="24"/>
          <w:szCs w:val="24"/>
          <w:lang w:val="es-CO"/>
        </w:rPr>
        <w:t>El Concejo fue convocado a sesiones extraordinarias por parte del ejecutivo municipal, a través del Decreto N° 55 de 11 de junio 2020, con el fin de estudiar el proyecto de Acuerdo objeto del presente estudio judicial</w:t>
      </w:r>
      <w:r w:rsidR="00DB2D04">
        <w:rPr>
          <w:rStyle w:val="Refdenotaalpie"/>
          <w:rFonts w:ascii="Arial" w:hAnsi="Arial" w:cs="Arial"/>
          <w:sz w:val="24"/>
          <w:szCs w:val="24"/>
          <w:lang w:val="es-CO"/>
        </w:rPr>
        <w:footnoteReference w:id="4"/>
      </w:r>
      <w:r w:rsidR="00DF01A0" w:rsidRPr="00003704">
        <w:rPr>
          <w:rFonts w:ascii="Arial" w:hAnsi="Arial" w:cs="Arial"/>
          <w:sz w:val="24"/>
          <w:szCs w:val="24"/>
          <w:lang w:val="es-CO"/>
        </w:rPr>
        <w:t xml:space="preserve"> </w:t>
      </w:r>
    </w:p>
    <w:p w14:paraId="7F767180" w14:textId="77777777" w:rsidR="00DF01A0" w:rsidRPr="0063377E" w:rsidRDefault="00DF01A0" w:rsidP="007D0756">
      <w:pPr>
        <w:pStyle w:val="Prrafodelista"/>
        <w:spacing w:line="276" w:lineRule="auto"/>
        <w:ind w:left="567" w:right="50"/>
        <w:contextualSpacing/>
        <w:jc w:val="both"/>
        <w:rPr>
          <w:rFonts w:ascii="Arial" w:hAnsi="Arial" w:cs="Arial"/>
          <w:sz w:val="24"/>
          <w:szCs w:val="24"/>
          <w:lang w:val="es-CO"/>
        </w:rPr>
      </w:pPr>
    </w:p>
    <w:p w14:paraId="1849DF2A" w14:textId="77777777" w:rsidR="00FD1956" w:rsidRDefault="00DB2D04" w:rsidP="007D0756">
      <w:pPr>
        <w:spacing w:line="276" w:lineRule="auto"/>
        <w:ind w:right="50"/>
        <w:contextualSpacing/>
        <w:jc w:val="both"/>
        <w:rPr>
          <w:rFonts w:ascii="Arial" w:hAnsi="Arial" w:cs="Arial"/>
          <w:sz w:val="24"/>
          <w:szCs w:val="24"/>
          <w:lang w:val="es-CO"/>
        </w:rPr>
      </w:pPr>
      <w:r>
        <w:rPr>
          <w:rFonts w:ascii="Arial" w:hAnsi="Arial" w:cs="Arial"/>
          <w:sz w:val="24"/>
          <w:szCs w:val="24"/>
          <w:lang w:val="es-CO"/>
        </w:rPr>
        <w:t xml:space="preserve">14.2. </w:t>
      </w:r>
      <w:r w:rsidR="00DF01A0" w:rsidRPr="00003704">
        <w:rPr>
          <w:rFonts w:ascii="Arial" w:hAnsi="Arial" w:cs="Arial"/>
          <w:sz w:val="24"/>
          <w:szCs w:val="24"/>
          <w:lang w:val="es-CO"/>
        </w:rPr>
        <w:t>El Acuerdo N° 005 de 22 de junio de 2020 surtió los respectivos debates reglamentarios en comisión y plenaria, los cuales se realizaron en ocho sesiones diferentes llevadas a cabo entre el 16 y el 22 de junio de 2020. Fruto de las discusiones y el análisis del diagnóstico y los diferentes programas y subprogramas, el proyecto de Acuerdo obtuvo ―finalmente― una votación positiva por parte de todos y cada uno de los integrantes de la Duma</w:t>
      </w:r>
      <w:r>
        <w:rPr>
          <w:rStyle w:val="Refdenotaalpie"/>
          <w:rFonts w:ascii="Arial" w:hAnsi="Arial" w:cs="Arial"/>
          <w:sz w:val="24"/>
          <w:szCs w:val="24"/>
          <w:lang w:val="es-CO"/>
        </w:rPr>
        <w:footnoteReference w:id="5"/>
      </w:r>
      <w:r w:rsidR="00FD1956">
        <w:rPr>
          <w:rFonts w:ascii="Arial" w:hAnsi="Arial" w:cs="Arial"/>
          <w:sz w:val="24"/>
          <w:szCs w:val="24"/>
          <w:lang w:val="es-CO"/>
        </w:rPr>
        <w:t xml:space="preserve">. </w:t>
      </w:r>
    </w:p>
    <w:p w14:paraId="418E4223" w14:textId="77777777" w:rsidR="00FD1956" w:rsidRDefault="00FD1956" w:rsidP="007D0756">
      <w:pPr>
        <w:spacing w:line="276" w:lineRule="auto"/>
        <w:ind w:right="50"/>
        <w:contextualSpacing/>
        <w:jc w:val="both"/>
        <w:rPr>
          <w:rFonts w:ascii="Arial" w:hAnsi="Arial" w:cs="Arial"/>
          <w:sz w:val="24"/>
          <w:szCs w:val="24"/>
          <w:lang w:val="es-CO"/>
        </w:rPr>
      </w:pPr>
    </w:p>
    <w:p w14:paraId="7CC8AC8F" w14:textId="2D47FC8D" w:rsidR="00DF01A0" w:rsidRPr="0063377E" w:rsidRDefault="00596246" w:rsidP="007D0756">
      <w:pPr>
        <w:pStyle w:val="Prrafodelista"/>
        <w:spacing w:line="276" w:lineRule="auto"/>
        <w:ind w:left="0" w:right="50"/>
        <w:contextualSpacing/>
        <w:jc w:val="both"/>
        <w:rPr>
          <w:rFonts w:ascii="Arial" w:hAnsi="Arial" w:cs="Arial"/>
          <w:sz w:val="24"/>
          <w:szCs w:val="24"/>
          <w:lang w:val="es-CO"/>
        </w:rPr>
      </w:pPr>
      <w:r>
        <w:rPr>
          <w:rFonts w:ascii="Arial" w:hAnsi="Arial" w:cs="Arial"/>
          <w:sz w:val="24"/>
          <w:szCs w:val="24"/>
          <w:lang w:val="es-CO"/>
        </w:rPr>
        <w:lastRenderedPageBreak/>
        <w:t xml:space="preserve">14.3. </w:t>
      </w:r>
      <w:r w:rsidR="00DF01A0" w:rsidRPr="0063377E">
        <w:rPr>
          <w:rFonts w:ascii="Arial" w:hAnsi="Arial" w:cs="Arial"/>
          <w:sz w:val="24"/>
          <w:szCs w:val="24"/>
          <w:lang w:val="es-CO"/>
        </w:rPr>
        <w:t xml:space="preserve">El mentado Acuerdo N° 005 de día 22 de junio de 2020 fue debidamente sancionado por el Alcalde del </w:t>
      </w:r>
      <w:r>
        <w:rPr>
          <w:rFonts w:ascii="Arial" w:hAnsi="Arial" w:cs="Arial"/>
          <w:sz w:val="24"/>
          <w:szCs w:val="24"/>
          <w:lang w:val="es-CO"/>
        </w:rPr>
        <w:t>municipio de San José de Pare</w:t>
      </w:r>
      <w:r w:rsidR="00DF01A0" w:rsidRPr="0063377E">
        <w:rPr>
          <w:rFonts w:ascii="Arial" w:hAnsi="Arial" w:cs="Arial"/>
          <w:sz w:val="24"/>
          <w:szCs w:val="24"/>
          <w:lang w:val="es-CO"/>
        </w:rPr>
        <w:t xml:space="preserve"> y, a su vez, fue publicado en la cartelera del ente territorial</w:t>
      </w:r>
      <w:r>
        <w:rPr>
          <w:rStyle w:val="Refdenotaalpie"/>
          <w:rFonts w:ascii="Arial" w:hAnsi="Arial" w:cs="Arial"/>
          <w:sz w:val="24"/>
          <w:szCs w:val="24"/>
          <w:lang w:val="es-CO"/>
        </w:rPr>
        <w:footnoteReference w:id="6"/>
      </w:r>
      <w:r w:rsidR="00DF01A0" w:rsidRPr="0063377E">
        <w:rPr>
          <w:rFonts w:ascii="Arial" w:hAnsi="Arial" w:cs="Arial"/>
          <w:sz w:val="24"/>
          <w:szCs w:val="24"/>
          <w:lang w:val="es-CO"/>
        </w:rPr>
        <w:t>.</w:t>
      </w:r>
    </w:p>
    <w:p w14:paraId="3990E309" w14:textId="77777777" w:rsidR="00DF01A0" w:rsidRPr="0063377E" w:rsidRDefault="00DF01A0" w:rsidP="007D0756">
      <w:pPr>
        <w:pStyle w:val="Prrafodelista"/>
        <w:spacing w:line="276" w:lineRule="auto"/>
        <w:ind w:left="0" w:right="50"/>
        <w:contextualSpacing/>
        <w:jc w:val="both"/>
        <w:rPr>
          <w:rFonts w:ascii="Arial" w:hAnsi="Arial" w:cs="Arial"/>
          <w:sz w:val="24"/>
          <w:szCs w:val="24"/>
          <w:lang w:val="es-CO"/>
        </w:rPr>
      </w:pPr>
    </w:p>
    <w:p w14:paraId="06629821" w14:textId="6126F92D" w:rsidR="00DF01A0" w:rsidRPr="0063377E" w:rsidRDefault="006E0583" w:rsidP="007D0756">
      <w:pPr>
        <w:pStyle w:val="Prrafodelista"/>
        <w:spacing w:line="276" w:lineRule="auto"/>
        <w:ind w:left="0" w:right="50"/>
        <w:contextualSpacing/>
        <w:jc w:val="both"/>
        <w:rPr>
          <w:rFonts w:ascii="Arial" w:hAnsi="Arial" w:cs="Arial"/>
          <w:sz w:val="24"/>
          <w:szCs w:val="24"/>
          <w:lang w:val="es-CO"/>
        </w:rPr>
      </w:pPr>
      <w:r>
        <w:rPr>
          <w:rFonts w:ascii="Arial" w:hAnsi="Arial" w:cs="Arial"/>
          <w:sz w:val="24"/>
          <w:szCs w:val="24"/>
          <w:lang w:val="es-CO"/>
        </w:rPr>
        <w:t xml:space="preserve">14.4. </w:t>
      </w:r>
      <w:r w:rsidR="00DF01A0" w:rsidRPr="0063377E">
        <w:rPr>
          <w:rFonts w:ascii="Arial" w:hAnsi="Arial" w:cs="Arial"/>
          <w:sz w:val="24"/>
          <w:szCs w:val="24"/>
          <w:lang w:val="es-CO"/>
        </w:rPr>
        <w:t xml:space="preserve">En la exposición de motivos del proyecto de </w:t>
      </w:r>
      <w:r w:rsidR="00DF01A0">
        <w:rPr>
          <w:rFonts w:ascii="Arial" w:hAnsi="Arial" w:cs="Arial"/>
          <w:sz w:val="24"/>
          <w:szCs w:val="24"/>
          <w:lang w:val="es-CO"/>
        </w:rPr>
        <w:t>a</w:t>
      </w:r>
      <w:r w:rsidR="00DF01A0" w:rsidRPr="0063377E">
        <w:rPr>
          <w:rFonts w:ascii="Arial" w:hAnsi="Arial" w:cs="Arial"/>
          <w:sz w:val="24"/>
          <w:szCs w:val="24"/>
          <w:lang w:val="es-CO"/>
        </w:rPr>
        <w:t xml:space="preserve">cuerdo, remitida por la Alcaldía del </w:t>
      </w:r>
      <w:r w:rsidR="00596246">
        <w:rPr>
          <w:rFonts w:ascii="Arial" w:hAnsi="Arial" w:cs="Arial"/>
          <w:sz w:val="24"/>
          <w:szCs w:val="24"/>
          <w:lang w:val="es-CO"/>
        </w:rPr>
        <w:t>municipio de San José de Pare</w:t>
      </w:r>
      <w:r w:rsidR="00DF01A0" w:rsidRPr="0063377E">
        <w:rPr>
          <w:rFonts w:ascii="Arial" w:hAnsi="Arial" w:cs="Arial"/>
          <w:sz w:val="24"/>
          <w:szCs w:val="24"/>
          <w:lang w:val="es-CO"/>
        </w:rPr>
        <w:t xml:space="preserve">, se dejó constancia de lo siguiente: </w:t>
      </w:r>
    </w:p>
    <w:p w14:paraId="0F72E4E3" w14:textId="77777777" w:rsidR="00DF01A0" w:rsidRPr="0063377E" w:rsidRDefault="00DF01A0" w:rsidP="007D0756">
      <w:pPr>
        <w:pStyle w:val="Prrafodelista"/>
        <w:spacing w:line="276" w:lineRule="auto"/>
        <w:ind w:left="0" w:right="50"/>
        <w:contextualSpacing/>
        <w:jc w:val="both"/>
        <w:rPr>
          <w:rFonts w:ascii="Arial" w:hAnsi="Arial" w:cs="Arial"/>
          <w:sz w:val="24"/>
          <w:szCs w:val="24"/>
          <w:lang w:val="es-CO"/>
        </w:rPr>
      </w:pPr>
    </w:p>
    <w:p w14:paraId="45C38319" w14:textId="3F437923" w:rsidR="00DF01A0" w:rsidRPr="005A0039" w:rsidRDefault="00DF01A0" w:rsidP="007D0756">
      <w:pPr>
        <w:ind w:left="709" w:right="50"/>
        <w:contextualSpacing/>
        <w:jc w:val="both"/>
        <w:rPr>
          <w:rFonts w:ascii="Arial" w:hAnsi="Arial" w:cs="Arial"/>
          <w:sz w:val="22"/>
          <w:szCs w:val="22"/>
          <w:lang w:val="es-CO"/>
        </w:rPr>
      </w:pPr>
      <w:r w:rsidRPr="005A0039">
        <w:rPr>
          <w:rFonts w:ascii="Arial" w:hAnsi="Arial" w:cs="Arial"/>
          <w:sz w:val="22"/>
          <w:szCs w:val="22"/>
          <w:lang w:val="es-CO"/>
        </w:rPr>
        <w:t>“(…) El Plan de Desarrollo se adelantó a partir de un ejercicio de planificación que parte del reconocimiento de las potencialidades de la comunidad, se contó con la participación efectiva de 2806 ciudadanos y ciudadanas en 11 reuniones en los diferentes sectores de las veredas del Municipio. Con la información anterior, se cualificó el diagnóstico, las líneas estratégicas, programas indicadores y metas, que aunado a los aportes y observaciones del Consejo Territorial de Planeación, como a los aportes del equipo de trabajo de cada una de las dependencias de la Alcaldía dan como resultado un Plan que busca las transformaciones necesarias para mejorar la calidad de vida y el acceso a oportunidades a todos los habitantes en igualdad de condiciones aprovechando al máximo los recursos disponibles y potencialidades para el desarrollo económico local, superando los desequilibrios sociales existentes, propiciando acceso con calidad y equidad a los servicios públicos sociales (…)”</w:t>
      </w:r>
      <w:r w:rsidR="00CB2382" w:rsidRPr="00CB2382">
        <w:rPr>
          <w:rFonts w:ascii="Arial" w:hAnsi="Arial" w:cs="Arial"/>
          <w:sz w:val="22"/>
          <w:szCs w:val="22"/>
          <w:vertAlign w:val="superscript"/>
          <w:lang w:val="es-CO"/>
        </w:rPr>
        <w:footnoteReference w:id="7"/>
      </w:r>
      <w:r w:rsidRPr="005A0039">
        <w:rPr>
          <w:rFonts w:ascii="Arial" w:hAnsi="Arial" w:cs="Arial"/>
          <w:sz w:val="22"/>
          <w:szCs w:val="22"/>
          <w:lang w:val="es-CO"/>
        </w:rPr>
        <w:t>.</w:t>
      </w:r>
    </w:p>
    <w:p w14:paraId="78893D7B" w14:textId="77777777" w:rsidR="00DF01A0" w:rsidRPr="0063377E" w:rsidRDefault="00DF01A0" w:rsidP="007D0756">
      <w:pPr>
        <w:pStyle w:val="Prrafodelista"/>
        <w:spacing w:line="276" w:lineRule="auto"/>
        <w:ind w:right="50"/>
        <w:contextualSpacing/>
        <w:rPr>
          <w:rFonts w:ascii="Arial" w:hAnsi="Arial" w:cs="Arial"/>
          <w:sz w:val="24"/>
          <w:szCs w:val="24"/>
          <w:lang w:val="es-CO"/>
        </w:rPr>
      </w:pPr>
    </w:p>
    <w:p w14:paraId="16C94775" w14:textId="631D4F5B" w:rsidR="00DF01A0" w:rsidRPr="0063377E" w:rsidRDefault="006E0583" w:rsidP="007D0756">
      <w:pPr>
        <w:pStyle w:val="Prrafodelista"/>
        <w:spacing w:line="276" w:lineRule="auto"/>
        <w:ind w:left="0" w:right="50"/>
        <w:contextualSpacing/>
        <w:jc w:val="both"/>
        <w:rPr>
          <w:rFonts w:ascii="Arial" w:hAnsi="Arial" w:cs="Arial"/>
          <w:bCs/>
          <w:color w:val="000000"/>
          <w:sz w:val="24"/>
          <w:szCs w:val="24"/>
          <w:lang w:val="es-CO"/>
        </w:rPr>
      </w:pPr>
      <w:r>
        <w:rPr>
          <w:rFonts w:ascii="Arial" w:hAnsi="Arial" w:cs="Arial"/>
          <w:sz w:val="24"/>
          <w:szCs w:val="24"/>
          <w:lang w:val="es-CO"/>
        </w:rPr>
        <w:t xml:space="preserve">15. </w:t>
      </w:r>
      <w:r w:rsidR="00DF01A0" w:rsidRPr="0063377E">
        <w:rPr>
          <w:rFonts w:ascii="Arial" w:hAnsi="Arial" w:cs="Arial"/>
          <w:sz w:val="24"/>
          <w:szCs w:val="24"/>
          <w:lang w:val="es-CO"/>
        </w:rPr>
        <w:t xml:space="preserve">De otro lado, en lo relativo al concepto previo que debía rendir la Corporación Autónoma Regional sobre el plan de desarrollo municipal ―conforme lo dispuesto por el artículo 2.2.8.6A.1.2 del Decreto 1076 de 2015―, el Subdirector de Planeación y Sistemas de información de CORPOBOYACÁ allegó la siguiente información: </w:t>
      </w:r>
    </w:p>
    <w:p w14:paraId="42C71FC8" w14:textId="77777777" w:rsidR="00DF01A0" w:rsidRPr="0063377E" w:rsidRDefault="00DF01A0" w:rsidP="007D0756">
      <w:pPr>
        <w:pStyle w:val="Prrafodelista"/>
        <w:spacing w:line="276" w:lineRule="auto"/>
        <w:ind w:left="567" w:right="50"/>
        <w:contextualSpacing/>
        <w:jc w:val="both"/>
        <w:rPr>
          <w:rFonts w:ascii="Arial" w:hAnsi="Arial" w:cs="Arial"/>
          <w:bCs/>
          <w:color w:val="000000"/>
          <w:sz w:val="24"/>
          <w:szCs w:val="24"/>
          <w:lang w:val="es-CO"/>
        </w:rPr>
      </w:pPr>
    </w:p>
    <w:p w14:paraId="6C1B120C" w14:textId="6D52A301" w:rsidR="00DF01A0" w:rsidRPr="00003704" w:rsidRDefault="006E0583" w:rsidP="007D0756">
      <w:pPr>
        <w:spacing w:line="276" w:lineRule="auto"/>
        <w:ind w:right="50"/>
        <w:contextualSpacing/>
        <w:jc w:val="both"/>
        <w:rPr>
          <w:rFonts w:ascii="Arial" w:hAnsi="Arial" w:cs="Arial"/>
          <w:bCs/>
          <w:color w:val="000000"/>
          <w:sz w:val="24"/>
          <w:szCs w:val="24"/>
          <w:lang w:val="es-CO"/>
        </w:rPr>
      </w:pPr>
      <w:r>
        <w:rPr>
          <w:rFonts w:ascii="Arial" w:hAnsi="Arial" w:cs="Arial"/>
          <w:sz w:val="24"/>
          <w:szCs w:val="24"/>
          <w:lang w:val="es-CO"/>
        </w:rPr>
        <w:t xml:space="preserve">15.1. </w:t>
      </w:r>
      <w:r w:rsidR="00DF01A0" w:rsidRPr="00003704">
        <w:rPr>
          <w:rFonts w:ascii="Arial" w:hAnsi="Arial" w:cs="Arial"/>
          <w:sz w:val="24"/>
          <w:szCs w:val="24"/>
          <w:lang w:val="es-CO"/>
        </w:rPr>
        <w:t xml:space="preserve">Copia de correo electrónico fechado el día 29 de febrero de 2020, a través del cual se remitió a CORPOBOYACÁ anteproyecto del plan de desarrollo del </w:t>
      </w:r>
      <w:r w:rsidR="00596246">
        <w:rPr>
          <w:rFonts w:ascii="Arial" w:hAnsi="Arial" w:cs="Arial"/>
          <w:sz w:val="24"/>
          <w:szCs w:val="24"/>
          <w:lang w:val="es-CO"/>
        </w:rPr>
        <w:t>municipio de San José de Pare</w:t>
      </w:r>
      <w:r>
        <w:rPr>
          <w:rStyle w:val="Refdenotaalpie"/>
          <w:rFonts w:ascii="Arial" w:hAnsi="Arial" w:cs="Arial"/>
          <w:sz w:val="24"/>
          <w:szCs w:val="24"/>
          <w:lang w:val="es-CO"/>
        </w:rPr>
        <w:footnoteReference w:id="8"/>
      </w:r>
      <w:r w:rsidR="00DF01A0" w:rsidRPr="00003704">
        <w:rPr>
          <w:rFonts w:ascii="Arial" w:hAnsi="Arial" w:cs="Arial"/>
          <w:sz w:val="24"/>
          <w:szCs w:val="24"/>
          <w:lang w:val="es-CO"/>
        </w:rPr>
        <w:t>.</w:t>
      </w:r>
    </w:p>
    <w:p w14:paraId="659040C1" w14:textId="77777777" w:rsidR="00DF01A0" w:rsidRPr="0063377E" w:rsidRDefault="00DF01A0" w:rsidP="007D0756">
      <w:pPr>
        <w:pStyle w:val="Prrafodelista"/>
        <w:spacing w:line="276" w:lineRule="auto"/>
        <w:ind w:left="567" w:right="50"/>
        <w:contextualSpacing/>
        <w:jc w:val="both"/>
        <w:rPr>
          <w:rFonts w:ascii="Arial" w:hAnsi="Arial" w:cs="Arial"/>
          <w:bCs/>
          <w:color w:val="000000"/>
          <w:sz w:val="24"/>
          <w:szCs w:val="24"/>
          <w:lang w:val="es-CO"/>
        </w:rPr>
      </w:pPr>
      <w:r w:rsidRPr="0063377E">
        <w:rPr>
          <w:rFonts w:ascii="Arial" w:hAnsi="Arial" w:cs="Arial"/>
          <w:sz w:val="24"/>
          <w:szCs w:val="24"/>
          <w:lang w:val="es-CO"/>
        </w:rPr>
        <w:t xml:space="preserve"> </w:t>
      </w:r>
    </w:p>
    <w:p w14:paraId="6A11299E" w14:textId="5AEBC021" w:rsidR="00DF01A0" w:rsidRPr="00003704" w:rsidRDefault="006E0583" w:rsidP="007D0756">
      <w:pPr>
        <w:spacing w:line="276" w:lineRule="auto"/>
        <w:ind w:right="50"/>
        <w:contextualSpacing/>
        <w:jc w:val="both"/>
        <w:rPr>
          <w:rFonts w:ascii="Arial" w:hAnsi="Arial" w:cs="Arial"/>
          <w:bCs/>
          <w:color w:val="000000"/>
          <w:sz w:val="24"/>
          <w:szCs w:val="24"/>
          <w:lang w:val="es-CO"/>
        </w:rPr>
      </w:pPr>
      <w:r>
        <w:rPr>
          <w:rFonts w:ascii="Arial" w:hAnsi="Arial" w:cs="Arial"/>
          <w:sz w:val="24"/>
          <w:szCs w:val="24"/>
          <w:lang w:val="es-CO"/>
        </w:rPr>
        <w:t xml:space="preserve">15.2. </w:t>
      </w:r>
      <w:r w:rsidR="00DF01A0" w:rsidRPr="00003704">
        <w:rPr>
          <w:rFonts w:ascii="Arial" w:hAnsi="Arial" w:cs="Arial"/>
          <w:sz w:val="24"/>
          <w:szCs w:val="24"/>
          <w:lang w:val="es-CO"/>
        </w:rPr>
        <w:t xml:space="preserve">Copia de oficio de 20 de marzo de 2020, suscrito por el Director General de CORPOBOYACÁ y dirigido al Alcalde del </w:t>
      </w:r>
      <w:r w:rsidR="00596246">
        <w:rPr>
          <w:rFonts w:ascii="Arial" w:hAnsi="Arial" w:cs="Arial"/>
          <w:sz w:val="24"/>
          <w:szCs w:val="24"/>
          <w:lang w:val="es-CO"/>
        </w:rPr>
        <w:t>municipio de San José de Pare</w:t>
      </w:r>
      <w:r w:rsidR="00DF01A0" w:rsidRPr="00003704">
        <w:rPr>
          <w:rFonts w:ascii="Arial" w:hAnsi="Arial" w:cs="Arial"/>
          <w:sz w:val="24"/>
          <w:szCs w:val="24"/>
          <w:lang w:val="es-CO"/>
        </w:rPr>
        <w:t xml:space="preserve">, en el cual se lee: </w:t>
      </w:r>
    </w:p>
    <w:p w14:paraId="2F7675C1" w14:textId="77777777" w:rsidR="00DF01A0" w:rsidRPr="0063377E" w:rsidRDefault="00DF01A0" w:rsidP="007D0756">
      <w:pPr>
        <w:pStyle w:val="Prrafodelista"/>
        <w:spacing w:line="276" w:lineRule="auto"/>
        <w:ind w:left="567" w:right="50"/>
        <w:contextualSpacing/>
        <w:jc w:val="both"/>
        <w:rPr>
          <w:rFonts w:ascii="Arial" w:hAnsi="Arial" w:cs="Arial"/>
          <w:bCs/>
          <w:color w:val="000000"/>
          <w:sz w:val="24"/>
          <w:szCs w:val="24"/>
          <w:lang w:val="es-CO"/>
        </w:rPr>
      </w:pPr>
    </w:p>
    <w:p w14:paraId="6E904168" w14:textId="77777777" w:rsidR="00DF01A0" w:rsidRPr="005A0039" w:rsidRDefault="00DF01A0" w:rsidP="007D0756">
      <w:pPr>
        <w:ind w:left="708" w:right="50"/>
        <w:contextualSpacing/>
        <w:jc w:val="both"/>
        <w:rPr>
          <w:rFonts w:ascii="Arial" w:hAnsi="Arial" w:cs="Arial"/>
          <w:bCs/>
          <w:color w:val="000000"/>
          <w:sz w:val="22"/>
          <w:szCs w:val="22"/>
          <w:lang w:val="es-CO"/>
        </w:rPr>
      </w:pPr>
      <w:r w:rsidRPr="005A0039">
        <w:rPr>
          <w:rFonts w:ascii="Arial" w:hAnsi="Arial" w:cs="Arial"/>
          <w:bCs/>
          <w:color w:val="000000"/>
          <w:sz w:val="22"/>
          <w:szCs w:val="22"/>
          <w:lang w:val="es-CO"/>
        </w:rPr>
        <w:t xml:space="preserve">“Dando continuidad a lo establecido en el Decreto 1865 de 1994, compilado en el Decreto 1076 de 2015 y atendiendo los términos establecidos en el mismo, </w:t>
      </w:r>
      <w:r w:rsidRPr="005A0039">
        <w:rPr>
          <w:rFonts w:ascii="Arial" w:hAnsi="Arial" w:cs="Arial"/>
          <w:b/>
          <w:color w:val="000000"/>
          <w:sz w:val="22"/>
          <w:szCs w:val="22"/>
          <w:lang w:val="es-CO"/>
        </w:rPr>
        <w:t>comedidamente adjunto el concepto respecto de los asuntos ambientales contenidos en el proyecto de Plan de Desarrollo Municipal</w:t>
      </w:r>
      <w:r w:rsidRPr="005A0039">
        <w:rPr>
          <w:rFonts w:ascii="Arial" w:hAnsi="Arial" w:cs="Arial"/>
          <w:bCs/>
          <w:color w:val="000000"/>
          <w:sz w:val="22"/>
          <w:szCs w:val="22"/>
          <w:lang w:val="es-CO"/>
        </w:rPr>
        <w:t>, radicado por su administración el pasado 29 de febrero en Corpoboyacá.</w:t>
      </w:r>
    </w:p>
    <w:p w14:paraId="2F2A19E2" w14:textId="77777777" w:rsidR="00DF01A0" w:rsidRPr="005A0039" w:rsidRDefault="00DF01A0" w:rsidP="007D0756">
      <w:pPr>
        <w:pStyle w:val="Prrafodelista"/>
        <w:ind w:left="2124" w:right="50"/>
        <w:contextualSpacing/>
        <w:jc w:val="both"/>
        <w:rPr>
          <w:rFonts w:ascii="Arial" w:hAnsi="Arial" w:cs="Arial"/>
          <w:bCs/>
          <w:color w:val="000000"/>
          <w:sz w:val="22"/>
          <w:szCs w:val="22"/>
          <w:lang w:val="es-CO"/>
        </w:rPr>
      </w:pPr>
    </w:p>
    <w:p w14:paraId="7D2FCA8A" w14:textId="77777777" w:rsidR="00DF01A0" w:rsidRPr="004A4B46" w:rsidRDefault="00DF01A0" w:rsidP="007D0756">
      <w:pPr>
        <w:ind w:left="708" w:right="50"/>
        <w:contextualSpacing/>
        <w:jc w:val="both"/>
        <w:rPr>
          <w:rFonts w:ascii="Arial" w:hAnsi="Arial" w:cs="Arial"/>
          <w:bCs/>
          <w:i/>
          <w:iCs/>
          <w:color w:val="000000"/>
          <w:sz w:val="24"/>
          <w:szCs w:val="24"/>
          <w:lang w:val="es-CO"/>
        </w:rPr>
      </w:pPr>
      <w:r w:rsidRPr="005A0039">
        <w:rPr>
          <w:rFonts w:ascii="Arial" w:hAnsi="Arial" w:cs="Arial"/>
          <w:bCs/>
          <w:color w:val="000000"/>
          <w:sz w:val="22"/>
          <w:szCs w:val="22"/>
          <w:lang w:val="es-CO"/>
        </w:rPr>
        <w:t xml:space="preserve">Cabe recordar, lo dispuesto en el numeral 4 del artículo 2.2.8.6.1.2 del Decreto 1076 de 2015, el cual dispone que: “Recibido el concepto por la Corporación, el Consejo de Gobierno las considerará y enviará copia de las mismas al Consejo Territorial de Planeación, el cual en el caso de no acogerlas enviará copia a las asambleas departamentales o concejos </w:t>
      </w:r>
      <w:r w:rsidRPr="005A0039">
        <w:rPr>
          <w:rFonts w:ascii="Arial" w:hAnsi="Arial" w:cs="Arial"/>
          <w:bCs/>
          <w:color w:val="000000"/>
          <w:sz w:val="22"/>
          <w:szCs w:val="22"/>
          <w:lang w:val="es-CO"/>
        </w:rPr>
        <w:lastRenderedPageBreak/>
        <w:t>municipales respectivos para que lo consideren en trámite siguiente” (Resaltado fuera de texto).</w:t>
      </w:r>
    </w:p>
    <w:p w14:paraId="2D7A0F5D" w14:textId="77777777" w:rsidR="00DF01A0" w:rsidRPr="0063377E" w:rsidRDefault="00DF01A0" w:rsidP="007D0756">
      <w:pPr>
        <w:pStyle w:val="Prrafodelista"/>
        <w:spacing w:line="276" w:lineRule="auto"/>
        <w:ind w:left="567" w:right="50"/>
        <w:contextualSpacing/>
        <w:jc w:val="both"/>
        <w:rPr>
          <w:rFonts w:ascii="Arial" w:hAnsi="Arial" w:cs="Arial"/>
          <w:bCs/>
          <w:color w:val="000000"/>
          <w:sz w:val="24"/>
          <w:szCs w:val="24"/>
          <w:lang w:val="es-CO"/>
        </w:rPr>
      </w:pPr>
    </w:p>
    <w:p w14:paraId="3EAC26BF" w14:textId="48A84619" w:rsidR="00DF01A0" w:rsidRPr="004A4B46" w:rsidRDefault="00CA3F6B" w:rsidP="007D0756">
      <w:pPr>
        <w:spacing w:line="276" w:lineRule="auto"/>
        <w:ind w:right="50"/>
        <w:contextualSpacing/>
        <w:jc w:val="both"/>
        <w:rPr>
          <w:rFonts w:ascii="Arial" w:hAnsi="Arial" w:cs="Arial"/>
          <w:i/>
          <w:iCs/>
          <w:sz w:val="24"/>
          <w:szCs w:val="24"/>
          <w:lang w:val="es-CO"/>
        </w:rPr>
      </w:pPr>
      <w:r>
        <w:rPr>
          <w:rFonts w:ascii="Arial" w:hAnsi="Arial" w:cs="Arial"/>
          <w:sz w:val="24"/>
          <w:szCs w:val="24"/>
          <w:lang w:val="es-CO"/>
        </w:rPr>
        <w:t xml:space="preserve">15.3. </w:t>
      </w:r>
      <w:r w:rsidR="00DF01A0" w:rsidRPr="004A4B46">
        <w:rPr>
          <w:rFonts w:ascii="Arial" w:hAnsi="Arial" w:cs="Arial"/>
          <w:sz w:val="24"/>
          <w:szCs w:val="24"/>
          <w:lang w:val="es-CO"/>
        </w:rPr>
        <w:t xml:space="preserve">Como anexo a la anterior comunicación, se allegó copia de un documento que </w:t>
      </w:r>
      <w:r w:rsidR="00DF01A0" w:rsidRPr="004A4B46">
        <w:rPr>
          <w:rFonts w:ascii="Arial" w:hAnsi="Arial" w:cs="Arial"/>
          <w:i/>
          <w:iCs/>
          <w:sz w:val="24"/>
          <w:szCs w:val="24"/>
          <w:lang w:val="es-CO"/>
        </w:rPr>
        <w:t>“contiene las observaciones y recomendaciones sobre los asuntos ambientales contenidos en el Plan de Desarrollo Territorial radicado por el municipio o departamento, en cumplimiento con lo establecido en el Decreto 1865 de 1994”</w:t>
      </w:r>
      <w:r>
        <w:rPr>
          <w:rStyle w:val="Refdenotaalpie"/>
          <w:rFonts w:ascii="Arial" w:hAnsi="Arial" w:cs="Arial"/>
          <w:i/>
          <w:iCs/>
          <w:sz w:val="24"/>
          <w:szCs w:val="24"/>
          <w:lang w:val="es-CO"/>
        </w:rPr>
        <w:footnoteReference w:id="9"/>
      </w:r>
      <w:r w:rsidR="00DF01A0" w:rsidRPr="004A4B46">
        <w:rPr>
          <w:rFonts w:ascii="Arial" w:hAnsi="Arial" w:cs="Arial"/>
          <w:sz w:val="24"/>
          <w:szCs w:val="24"/>
          <w:lang w:val="es-CO"/>
        </w:rPr>
        <w:t xml:space="preserve">. Del mismo, se destaca: </w:t>
      </w:r>
    </w:p>
    <w:p w14:paraId="6D573D8F" w14:textId="77777777" w:rsidR="00DF01A0" w:rsidRPr="0063377E" w:rsidRDefault="00DF01A0" w:rsidP="007D0756">
      <w:pPr>
        <w:pStyle w:val="Prrafodelista"/>
        <w:spacing w:line="276" w:lineRule="auto"/>
        <w:ind w:left="1134" w:right="50"/>
        <w:contextualSpacing/>
        <w:jc w:val="both"/>
        <w:rPr>
          <w:rFonts w:ascii="Arial" w:hAnsi="Arial" w:cs="Arial"/>
          <w:i/>
          <w:iCs/>
          <w:sz w:val="24"/>
          <w:szCs w:val="24"/>
          <w:lang w:val="es-CO"/>
        </w:rPr>
      </w:pPr>
    </w:p>
    <w:p w14:paraId="46E17E6D" w14:textId="69780AC7" w:rsidR="00DF01A0" w:rsidRPr="004A4B46" w:rsidRDefault="00CA3F6B" w:rsidP="007D0756">
      <w:pPr>
        <w:spacing w:line="276" w:lineRule="auto"/>
        <w:ind w:right="50"/>
        <w:contextualSpacing/>
        <w:jc w:val="both"/>
        <w:rPr>
          <w:rFonts w:ascii="Arial" w:hAnsi="Arial" w:cs="Arial"/>
          <w:i/>
          <w:iCs/>
          <w:sz w:val="24"/>
          <w:szCs w:val="24"/>
          <w:lang w:val="es-CO"/>
        </w:rPr>
      </w:pPr>
      <w:r>
        <w:rPr>
          <w:rFonts w:ascii="Arial" w:hAnsi="Arial" w:cs="Arial"/>
          <w:sz w:val="24"/>
          <w:szCs w:val="24"/>
          <w:lang w:val="es-CO"/>
        </w:rPr>
        <w:t xml:space="preserve">15.3.1. </w:t>
      </w:r>
      <w:r w:rsidR="00DF01A0" w:rsidRPr="004A4B46">
        <w:rPr>
          <w:rFonts w:ascii="Arial" w:hAnsi="Arial" w:cs="Arial"/>
          <w:sz w:val="24"/>
          <w:szCs w:val="24"/>
          <w:lang w:val="es-CO"/>
        </w:rPr>
        <w:t xml:space="preserve">CORPOBOYACÁ analizó: (i) la </w:t>
      </w:r>
      <w:r w:rsidR="00DF01A0" w:rsidRPr="004A4B46">
        <w:rPr>
          <w:rFonts w:ascii="Arial" w:hAnsi="Arial" w:cs="Arial"/>
          <w:i/>
          <w:iCs/>
          <w:sz w:val="24"/>
          <w:szCs w:val="24"/>
          <w:lang w:val="es-CO"/>
        </w:rPr>
        <w:t>“articulación de los aspectos ambientales del PDT con los Objetivos de Desarrollo Sostenible, Planes de Desarrollo Nacional y Departamental”</w:t>
      </w:r>
      <w:r w:rsidR="00DF01A0" w:rsidRPr="004A4B46">
        <w:rPr>
          <w:rFonts w:ascii="Arial" w:hAnsi="Arial" w:cs="Arial"/>
          <w:sz w:val="24"/>
          <w:szCs w:val="24"/>
          <w:lang w:val="es-CO"/>
        </w:rPr>
        <w:t xml:space="preserve">; (ii) la </w:t>
      </w:r>
      <w:r w:rsidR="00DF01A0" w:rsidRPr="004A4B46">
        <w:rPr>
          <w:rFonts w:ascii="Arial" w:hAnsi="Arial" w:cs="Arial"/>
          <w:i/>
          <w:iCs/>
          <w:sz w:val="24"/>
          <w:szCs w:val="24"/>
          <w:lang w:val="es-CO"/>
        </w:rPr>
        <w:t>“Coherencia con las líneas estratégicas del PGAR</w:t>
      </w:r>
      <w:r w:rsidR="00DF01A0" w:rsidRPr="0063377E">
        <w:rPr>
          <w:rStyle w:val="Refdenotaalpie"/>
          <w:rFonts w:ascii="Arial" w:hAnsi="Arial" w:cs="Arial"/>
          <w:i/>
          <w:iCs/>
          <w:sz w:val="24"/>
          <w:szCs w:val="24"/>
          <w:lang w:val="es-CO"/>
        </w:rPr>
        <w:footnoteReference w:id="10"/>
      </w:r>
      <w:r w:rsidR="00DF01A0" w:rsidRPr="004A4B46">
        <w:rPr>
          <w:rFonts w:ascii="Arial" w:hAnsi="Arial" w:cs="Arial"/>
          <w:i/>
          <w:iCs/>
          <w:sz w:val="24"/>
          <w:szCs w:val="24"/>
          <w:lang w:val="es-CO"/>
        </w:rPr>
        <w:t xml:space="preserve"> de Corpoboyacá”</w:t>
      </w:r>
      <w:r w:rsidR="00DF01A0" w:rsidRPr="004A4B46">
        <w:rPr>
          <w:rFonts w:ascii="Arial" w:hAnsi="Arial" w:cs="Arial"/>
          <w:sz w:val="24"/>
          <w:szCs w:val="24"/>
          <w:lang w:val="es-CO"/>
        </w:rPr>
        <w:t xml:space="preserve">; (iii) la </w:t>
      </w:r>
      <w:r w:rsidR="00DF01A0" w:rsidRPr="004A4B46">
        <w:rPr>
          <w:rFonts w:ascii="Arial" w:hAnsi="Arial" w:cs="Arial"/>
          <w:i/>
          <w:iCs/>
          <w:sz w:val="24"/>
          <w:szCs w:val="24"/>
          <w:lang w:val="es-CO"/>
        </w:rPr>
        <w:t>“articulación de los proyectos ambientales formulados en el Plan de Desarrollo Territorial con los instrumentos de planificación regional y local”</w:t>
      </w:r>
      <w:r w:rsidR="00DF01A0" w:rsidRPr="004A4B46">
        <w:rPr>
          <w:rFonts w:ascii="Arial" w:hAnsi="Arial" w:cs="Arial"/>
          <w:sz w:val="24"/>
          <w:szCs w:val="24"/>
          <w:lang w:val="es-CO"/>
        </w:rPr>
        <w:t xml:space="preserve">; y (iv) lo relativo al seguimiento y la evaluación del plan, verificando la </w:t>
      </w:r>
      <w:r w:rsidR="00DF01A0" w:rsidRPr="004A4B46">
        <w:rPr>
          <w:rFonts w:ascii="Arial" w:hAnsi="Arial" w:cs="Arial"/>
          <w:i/>
          <w:iCs/>
          <w:sz w:val="24"/>
          <w:szCs w:val="24"/>
          <w:lang w:val="es-CO"/>
        </w:rPr>
        <w:t>“inclusión de indicadores que permitan una evaluación anual de los proyectos ambientales formulados para la vigencia del PDT”</w:t>
      </w:r>
      <w:r w:rsidR="00DF01A0" w:rsidRPr="004A4B46">
        <w:rPr>
          <w:rFonts w:ascii="Arial" w:hAnsi="Arial" w:cs="Arial"/>
          <w:sz w:val="24"/>
          <w:szCs w:val="24"/>
          <w:lang w:val="es-CO"/>
        </w:rPr>
        <w:t xml:space="preserve">. </w:t>
      </w:r>
    </w:p>
    <w:p w14:paraId="53BBEF97" w14:textId="77777777" w:rsidR="00DF01A0" w:rsidRPr="0063377E" w:rsidRDefault="00DF01A0" w:rsidP="007D0756">
      <w:pPr>
        <w:pStyle w:val="Prrafodelista"/>
        <w:spacing w:line="276" w:lineRule="auto"/>
        <w:ind w:left="1134" w:right="50"/>
        <w:contextualSpacing/>
        <w:jc w:val="both"/>
        <w:rPr>
          <w:rFonts w:ascii="Arial" w:hAnsi="Arial" w:cs="Arial"/>
          <w:i/>
          <w:iCs/>
          <w:sz w:val="24"/>
          <w:szCs w:val="24"/>
          <w:lang w:val="es-CO"/>
        </w:rPr>
      </w:pPr>
    </w:p>
    <w:p w14:paraId="6BE36572" w14:textId="2F3C656D" w:rsidR="00DF01A0" w:rsidRPr="004A4B46" w:rsidRDefault="00CA3F6B" w:rsidP="007D0756">
      <w:pPr>
        <w:spacing w:line="276" w:lineRule="auto"/>
        <w:ind w:right="50"/>
        <w:contextualSpacing/>
        <w:jc w:val="both"/>
        <w:rPr>
          <w:rFonts w:ascii="Arial" w:hAnsi="Arial" w:cs="Arial"/>
          <w:i/>
          <w:iCs/>
          <w:sz w:val="24"/>
          <w:szCs w:val="24"/>
          <w:lang w:val="es-CO"/>
        </w:rPr>
      </w:pPr>
      <w:r>
        <w:rPr>
          <w:rFonts w:ascii="Arial" w:hAnsi="Arial" w:cs="Arial"/>
          <w:sz w:val="24"/>
          <w:szCs w:val="24"/>
          <w:lang w:val="es-CO"/>
        </w:rPr>
        <w:t>1</w:t>
      </w:r>
      <w:r w:rsidR="003C7C69">
        <w:rPr>
          <w:rFonts w:ascii="Arial" w:hAnsi="Arial" w:cs="Arial"/>
          <w:sz w:val="24"/>
          <w:szCs w:val="24"/>
          <w:lang w:val="es-CO"/>
        </w:rPr>
        <w:t>5.4</w:t>
      </w:r>
      <w:r>
        <w:rPr>
          <w:rFonts w:ascii="Arial" w:hAnsi="Arial" w:cs="Arial"/>
          <w:sz w:val="24"/>
          <w:szCs w:val="24"/>
          <w:lang w:val="es-CO"/>
        </w:rPr>
        <w:t xml:space="preserve">. </w:t>
      </w:r>
      <w:r w:rsidR="00DF01A0" w:rsidRPr="004A4B46">
        <w:rPr>
          <w:rFonts w:ascii="Arial" w:hAnsi="Arial" w:cs="Arial"/>
          <w:sz w:val="24"/>
          <w:szCs w:val="24"/>
          <w:lang w:val="es-CO"/>
        </w:rPr>
        <w:t xml:space="preserve">Finalmente, en lo relativo a si </w:t>
      </w:r>
      <w:r w:rsidR="00DF01A0" w:rsidRPr="004A4B46">
        <w:rPr>
          <w:rFonts w:ascii="Arial" w:hAnsi="Arial" w:cs="Arial"/>
          <w:i/>
          <w:iCs/>
          <w:sz w:val="24"/>
          <w:szCs w:val="24"/>
          <w:lang w:val="es-CO"/>
        </w:rPr>
        <w:t>“el Municipio, en su formulación del PDM</w:t>
      </w:r>
      <w:r w:rsidR="00DF01A0" w:rsidRPr="0063377E">
        <w:rPr>
          <w:rStyle w:val="Refdenotaalpie"/>
          <w:rFonts w:ascii="Arial" w:hAnsi="Arial" w:cs="Arial"/>
          <w:i/>
          <w:iCs/>
          <w:sz w:val="24"/>
          <w:szCs w:val="24"/>
          <w:lang w:val="es-CO"/>
        </w:rPr>
        <w:footnoteReference w:id="11"/>
      </w:r>
      <w:r w:rsidR="00DF01A0" w:rsidRPr="004A4B46">
        <w:rPr>
          <w:rFonts w:ascii="Arial" w:hAnsi="Arial" w:cs="Arial"/>
          <w:i/>
          <w:iCs/>
          <w:sz w:val="24"/>
          <w:szCs w:val="24"/>
          <w:lang w:val="es-CO"/>
        </w:rPr>
        <w:t xml:space="preserve">, acogió las orientaciones y lineamientos suministrados por Corpoboyacá, para la adecuada incorporación de los aspectos ambientales en el instrumento de planificación”, </w:t>
      </w:r>
      <w:r w:rsidR="00DF01A0" w:rsidRPr="004A4B46">
        <w:rPr>
          <w:rFonts w:ascii="Arial" w:hAnsi="Arial" w:cs="Arial"/>
          <w:sz w:val="24"/>
          <w:szCs w:val="24"/>
          <w:lang w:val="es-CO"/>
        </w:rPr>
        <w:t xml:space="preserve">la entidad que rindió el concepto concluyó: </w:t>
      </w:r>
    </w:p>
    <w:p w14:paraId="0DB7AE58" w14:textId="77777777" w:rsidR="00DF01A0" w:rsidRPr="0063377E" w:rsidRDefault="00DF01A0" w:rsidP="007D0756">
      <w:pPr>
        <w:pStyle w:val="Prrafodelista"/>
        <w:spacing w:line="276" w:lineRule="auto"/>
        <w:ind w:right="50"/>
        <w:contextualSpacing/>
        <w:rPr>
          <w:rFonts w:ascii="Arial" w:hAnsi="Arial" w:cs="Arial"/>
          <w:sz w:val="24"/>
          <w:szCs w:val="24"/>
          <w:lang w:val="es-CO"/>
        </w:rPr>
      </w:pPr>
    </w:p>
    <w:p w14:paraId="5AA8170C" w14:textId="77777777" w:rsidR="00DF01A0" w:rsidRPr="00EB2131" w:rsidRDefault="00DF01A0" w:rsidP="007D0756">
      <w:pPr>
        <w:ind w:left="708" w:right="50"/>
        <w:contextualSpacing/>
        <w:jc w:val="both"/>
        <w:rPr>
          <w:rFonts w:ascii="Arial" w:hAnsi="Arial" w:cs="Arial"/>
          <w:sz w:val="22"/>
          <w:szCs w:val="22"/>
          <w:lang w:val="es-CO"/>
        </w:rPr>
      </w:pPr>
      <w:r w:rsidRPr="00EB2131">
        <w:rPr>
          <w:rFonts w:ascii="Arial" w:hAnsi="Arial" w:cs="Arial"/>
          <w:sz w:val="22"/>
          <w:szCs w:val="22"/>
          <w:lang w:val="es-CO"/>
        </w:rPr>
        <w:t xml:space="preserve">“El municipio de San José de Pare acogió parcialmente las orientaciones de CORPOBOYACA, siendo necesario tener en cuenta los contenidos del acta de acompañamiento técnico y jurídico en la formulación del Plan de Desarrollo Territorial respecto a la incorporación del componente ambiental de acuerdo a la mesa de trabajo realizada el 24 de enero del presente año. </w:t>
      </w:r>
    </w:p>
    <w:p w14:paraId="7D890039" w14:textId="77777777" w:rsidR="00DF01A0" w:rsidRPr="00EB2131" w:rsidRDefault="00DF01A0" w:rsidP="007D0756">
      <w:pPr>
        <w:pStyle w:val="Prrafodelista"/>
        <w:ind w:left="2832" w:right="50"/>
        <w:contextualSpacing/>
        <w:jc w:val="both"/>
        <w:rPr>
          <w:rFonts w:ascii="Arial" w:hAnsi="Arial" w:cs="Arial"/>
          <w:sz w:val="22"/>
          <w:szCs w:val="22"/>
          <w:lang w:val="es-CO"/>
        </w:rPr>
      </w:pPr>
    </w:p>
    <w:p w14:paraId="0BDA74E2" w14:textId="77777777" w:rsidR="00DF01A0" w:rsidRPr="004A4B46" w:rsidRDefault="00DF01A0" w:rsidP="007D0756">
      <w:pPr>
        <w:ind w:left="708" w:right="50"/>
        <w:contextualSpacing/>
        <w:jc w:val="both"/>
        <w:rPr>
          <w:rFonts w:ascii="Arial" w:hAnsi="Arial" w:cs="Arial"/>
          <w:sz w:val="24"/>
          <w:szCs w:val="24"/>
          <w:lang w:val="es-CO"/>
        </w:rPr>
      </w:pPr>
      <w:r w:rsidRPr="00EB2131">
        <w:rPr>
          <w:rFonts w:ascii="Arial" w:hAnsi="Arial" w:cs="Arial"/>
          <w:sz w:val="22"/>
          <w:szCs w:val="22"/>
          <w:lang w:val="es-CO"/>
        </w:rPr>
        <w:t>Finalmente, Corpoboyacá invita al municipio para que, dentro de su autonomía, y de acuerdo con sus capacidades presupuestales, técnicas y operativas, priorice las inversiones y articule las acciones y orientaciones previstas en el presente concepto”.</w:t>
      </w:r>
    </w:p>
    <w:p w14:paraId="56C2C469" w14:textId="77777777" w:rsidR="00DF01A0" w:rsidRPr="0063377E" w:rsidRDefault="00DF01A0" w:rsidP="007D0756">
      <w:pPr>
        <w:pStyle w:val="Prrafodelista"/>
        <w:spacing w:line="276" w:lineRule="auto"/>
        <w:ind w:left="0" w:right="50"/>
        <w:contextualSpacing/>
        <w:jc w:val="both"/>
        <w:rPr>
          <w:rFonts w:ascii="Arial" w:hAnsi="Arial" w:cs="Arial"/>
          <w:sz w:val="24"/>
          <w:szCs w:val="24"/>
          <w:lang w:val="es-CO"/>
        </w:rPr>
      </w:pPr>
    </w:p>
    <w:p w14:paraId="08F5E6D6" w14:textId="507301E3" w:rsidR="00DF01A0" w:rsidRPr="0063377E" w:rsidRDefault="003C7C69" w:rsidP="007D0756">
      <w:pPr>
        <w:pStyle w:val="Prrafodelista"/>
        <w:spacing w:line="276" w:lineRule="auto"/>
        <w:ind w:left="0" w:right="50"/>
        <w:contextualSpacing/>
        <w:jc w:val="both"/>
        <w:rPr>
          <w:rFonts w:ascii="Arial" w:hAnsi="Arial" w:cs="Arial"/>
          <w:sz w:val="24"/>
          <w:szCs w:val="24"/>
          <w:lang w:val="es-CO"/>
        </w:rPr>
      </w:pPr>
      <w:r>
        <w:rPr>
          <w:rFonts w:ascii="Arial" w:hAnsi="Arial" w:cs="Arial"/>
          <w:sz w:val="24"/>
          <w:szCs w:val="24"/>
          <w:lang w:val="es-CO"/>
        </w:rPr>
        <w:t xml:space="preserve">16. </w:t>
      </w:r>
      <w:r w:rsidR="00DF01A0" w:rsidRPr="0063377E">
        <w:rPr>
          <w:rFonts w:ascii="Arial" w:hAnsi="Arial" w:cs="Arial"/>
          <w:sz w:val="24"/>
          <w:szCs w:val="24"/>
          <w:lang w:val="es-CO"/>
        </w:rPr>
        <w:t xml:space="preserve">Por último, tratándose de la conformación del Consejo Territorial de Planeación del </w:t>
      </w:r>
      <w:r w:rsidR="00596246">
        <w:rPr>
          <w:rFonts w:ascii="Arial" w:hAnsi="Arial" w:cs="Arial"/>
          <w:sz w:val="24"/>
          <w:szCs w:val="24"/>
          <w:lang w:val="es-CO"/>
        </w:rPr>
        <w:t>municipio de San José de Pare</w:t>
      </w:r>
      <w:r w:rsidR="00DF01A0" w:rsidRPr="0063377E">
        <w:rPr>
          <w:rFonts w:ascii="Arial" w:hAnsi="Arial" w:cs="Arial"/>
          <w:sz w:val="24"/>
          <w:szCs w:val="24"/>
          <w:lang w:val="es-CO"/>
        </w:rPr>
        <w:t>, la Personería de dicho ente certificó que el día 10 de febrero de 2020 publicó la respectiva convocatoria para su conformación</w:t>
      </w:r>
      <w:r>
        <w:rPr>
          <w:rStyle w:val="Refdenotaalpie"/>
          <w:rFonts w:ascii="Arial" w:hAnsi="Arial" w:cs="Arial"/>
          <w:sz w:val="24"/>
          <w:szCs w:val="24"/>
          <w:lang w:val="es-CO"/>
        </w:rPr>
        <w:footnoteReference w:id="12"/>
      </w:r>
      <w:r w:rsidR="00DF01A0" w:rsidRPr="0063377E">
        <w:rPr>
          <w:rFonts w:ascii="Arial" w:hAnsi="Arial" w:cs="Arial"/>
          <w:sz w:val="24"/>
          <w:szCs w:val="24"/>
          <w:lang w:val="es-CO"/>
        </w:rPr>
        <w:t>.</w:t>
      </w:r>
    </w:p>
    <w:p w14:paraId="5CA5486D" w14:textId="77777777" w:rsidR="00DF01A0" w:rsidRPr="0063377E" w:rsidRDefault="00DF01A0" w:rsidP="007D0756">
      <w:pPr>
        <w:pStyle w:val="Prrafodelista"/>
        <w:spacing w:line="276" w:lineRule="auto"/>
        <w:ind w:left="0" w:right="50"/>
        <w:contextualSpacing/>
        <w:jc w:val="both"/>
        <w:rPr>
          <w:rFonts w:ascii="Arial" w:hAnsi="Arial" w:cs="Arial"/>
          <w:sz w:val="24"/>
          <w:szCs w:val="24"/>
          <w:lang w:val="es-CO"/>
        </w:rPr>
      </w:pPr>
    </w:p>
    <w:p w14:paraId="4BD86FA3" w14:textId="75D8F605" w:rsidR="00DF01A0" w:rsidRPr="0063377E" w:rsidRDefault="003C7C69" w:rsidP="007D0756">
      <w:pPr>
        <w:pStyle w:val="Prrafodelista"/>
        <w:spacing w:line="276" w:lineRule="auto"/>
        <w:ind w:left="0" w:right="50"/>
        <w:contextualSpacing/>
        <w:jc w:val="both"/>
        <w:rPr>
          <w:rFonts w:ascii="Arial" w:hAnsi="Arial" w:cs="Arial"/>
          <w:sz w:val="24"/>
          <w:szCs w:val="24"/>
          <w:lang w:val="es-CO"/>
        </w:rPr>
      </w:pPr>
      <w:r>
        <w:rPr>
          <w:rFonts w:ascii="Arial" w:hAnsi="Arial" w:cs="Arial"/>
          <w:sz w:val="24"/>
          <w:szCs w:val="24"/>
          <w:lang w:val="es-CO"/>
        </w:rPr>
        <w:t xml:space="preserve">16.1. </w:t>
      </w:r>
      <w:r w:rsidR="00DF01A0" w:rsidRPr="0063377E">
        <w:rPr>
          <w:rFonts w:ascii="Arial" w:hAnsi="Arial" w:cs="Arial"/>
          <w:sz w:val="24"/>
          <w:szCs w:val="24"/>
          <w:lang w:val="es-CO"/>
        </w:rPr>
        <w:t xml:space="preserve">En relación con el concepto que, sobre el proyecto de Acuerdo del plan de desarrollo municipal, debía rendir el Consejo Territorial de Planeación del </w:t>
      </w:r>
      <w:r w:rsidR="00596246">
        <w:rPr>
          <w:rFonts w:ascii="Arial" w:hAnsi="Arial" w:cs="Arial"/>
          <w:sz w:val="24"/>
          <w:szCs w:val="24"/>
          <w:lang w:val="es-CO"/>
        </w:rPr>
        <w:t>municipio de San José de Pare</w:t>
      </w:r>
      <w:r w:rsidR="00DF01A0" w:rsidRPr="0063377E">
        <w:rPr>
          <w:rFonts w:ascii="Arial" w:hAnsi="Arial" w:cs="Arial"/>
          <w:sz w:val="24"/>
          <w:szCs w:val="24"/>
          <w:lang w:val="es-CO"/>
        </w:rPr>
        <w:t>, se acreditó que éste dio su opinión favorable al mismo, destacándose lo siguiente</w:t>
      </w:r>
      <w:r>
        <w:rPr>
          <w:rStyle w:val="Refdenotaalpie"/>
          <w:rFonts w:ascii="Arial" w:hAnsi="Arial" w:cs="Arial"/>
          <w:sz w:val="24"/>
          <w:szCs w:val="24"/>
          <w:lang w:val="es-CO"/>
        </w:rPr>
        <w:footnoteReference w:id="13"/>
      </w:r>
      <w:r w:rsidR="00DF01A0" w:rsidRPr="0063377E">
        <w:rPr>
          <w:rFonts w:ascii="Arial" w:hAnsi="Arial" w:cs="Arial"/>
          <w:sz w:val="24"/>
          <w:szCs w:val="24"/>
          <w:lang w:val="es-CO"/>
        </w:rPr>
        <w:t>:</w:t>
      </w:r>
    </w:p>
    <w:p w14:paraId="493FAB96" w14:textId="77777777" w:rsidR="00DF01A0" w:rsidRPr="0063377E" w:rsidRDefault="00DF01A0" w:rsidP="007D0756">
      <w:pPr>
        <w:pStyle w:val="Prrafodelista"/>
        <w:spacing w:line="276" w:lineRule="auto"/>
        <w:ind w:right="50"/>
        <w:contextualSpacing/>
        <w:rPr>
          <w:rFonts w:ascii="Arial" w:hAnsi="Arial" w:cs="Arial"/>
          <w:sz w:val="24"/>
          <w:szCs w:val="24"/>
          <w:lang w:val="es-CO"/>
        </w:rPr>
      </w:pPr>
    </w:p>
    <w:p w14:paraId="2AA67E7F" w14:textId="4BAA9E1C" w:rsidR="00DF01A0" w:rsidRPr="004A4B46" w:rsidRDefault="000E3348" w:rsidP="007D0756">
      <w:pPr>
        <w:spacing w:line="276" w:lineRule="auto"/>
        <w:ind w:right="50"/>
        <w:contextualSpacing/>
        <w:jc w:val="both"/>
        <w:rPr>
          <w:rFonts w:ascii="Arial" w:hAnsi="Arial" w:cs="Arial"/>
          <w:sz w:val="24"/>
          <w:szCs w:val="24"/>
          <w:lang w:val="es-CO"/>
        </w:rPr>
      </w:pPr>
      <w:r>
        <w:rPr>
          <w:rFonts w:ascii="Arial" w:hAnsi="Arial" w:cs="Arial"/>
          <w:sz w:val="24"/>
          <w:szCs w:val="24"/>
          <w:lang w:val="es-CO"/>
        </w:rPr>
        <w:t xml:space="preserve">16.1.1. </w:t>
      </w:r>
      <w:r w:rsidR="00DF01A0" w:rsidRPr="004A4B46">
        <w:rPr>
          <w:rFonts w:ascii="Arial" w:hAnsi="Arial" w:cs="Arial"/>
          <w:sz w:val="24"/>
          <w:szCs w:val="24"/>
          <w:lang w:val="es-CO"/>
        </w:rPr>
        <w:t xml:space="preserve">Se dejó constancia de que </w:t>
      </w:r>
      <w:r w:rsidR="00DF01A0" w:rsidRPr="004A4B46">
        <w:rPr>
          <w:rFonts w:ascii="Arial" w:hAnsi="Arial" w:cs="Arial"/>
          <w:i/>
          <w:iCs/>
          <w:sz w:val="24"/>
          <w:szCs w:val="24"/>
          <w:lang w:val="es-CO"/>
        </w:rPr>
        <w:t>“el presente CONCEPTO cumple con la rigurosidad de la integración del Plan de Desarrollo Municipal, tanto en el procedimiento de formulación y aprobación, como de los contenidos que den cuenta de su articulación con el Programa de Gobierno, del cumplimiento de las competencias Municipales, de su vínculo con el Plan Departamental y Nacional, así como con el PBOT</w:t>
      </w:r>
      <w:r w:rsidR="00DF01A0" w:rsidRPr="0063377E">
        <w:rPr>
          <w:rStyle w:val="Refdenotaalpie"/>
          <w:rFonts w:ascii="Arial" w:hAnsi="Arial" w:cs="Arial"/>
          <w:i/>
          <w:iCs/>
          <w:sz w:val="24"/>
          <w:szCs w:val="24"/>
          <w:lang w:val="es-CO"/>
        </w:rPr>
        <w:footnoteReference w:id="14"/>
      </w:r>
      <w:r w:rsidR="00DF01A0" w:rsidRPr="004A4B46">
        <w:rPr>
          <w:rFonts w:ascii="Arial" w:hAnsi="Arial" w:cs="Arial"/>
          <w:i/>
          <w:iCs/>
          <w:sz w:val="24"/>
          <w:szCs w:val="24"/>
          <w:lang w:val="es-CO"/>
        </w:rPr>
        <w:t xml:space="preserve"> y la planeación sectorial”</w:t>
      </w:r>
      <w:r w:rsidR="00DF01A0" w:rsidRPr="004A4B46">
        <w:rPr>
          <w:rFonts w:ascii="Arial" w:hAnsi="Arial" w:cs="Arial"/>
          <w:sz w:val="24"/>
          <w:szCs w:val="24"/>
          <w:lang w:val="es-CO"/>
        </w:rPr>
        <w:t>.</w:t>
      </w:r>
    </w:p>
    <w:p w14:paraId="504FA248" w14:textId="77777777" w:rsidR="00DF01A0" w:rsidRPr="0063377E" w:rsidRDefault="00DF01A0" w:rsidP="007D0756">
      <w:pPr>
        <w:pStyle w:val="Prrafodelista"/>
        <w:spacing w:line="276" w:lineRule="auto"/>
        <w:ind w:left="567" w:right="50"/>
        <w:contextualSpacing/>
        <w:jc w:val="both"/>
        <w:rPr>
          <w:rFonts w:ascii="Arial" w:hAnsi="Arial" w:cs="Arial"/>
          <w:sz w:val="24"/>
          <w:szCs w:val="24"/>
          <w:lang w:val="es-CO"/>
        </w:rPr>
      </w:pPr>
    </w:p>
    <w:p w14:paraId="1A117D53" w14:textId="79C3A1E6" w:rsidR="00DF01A0" w:rsidRPr="004A4B46" w:rsidRDefault="000E3348" w:rsidP="007D0756">
      <w:pPr>
        <w:spacing w:line="276" w:lineRule="auto"/>
        <w:ind w:right="50"/>
        <w:contextualSpacing/>
        <w:jc w:val="both"/>
        <w:rPr>
          <w:rFonts w:ascii="Arial" w:hAnsi="Arial" w:cs="Arial"/>
          <w:i/>
          <w:iCs/>
          <w:sz w:val="24"/>
          <w:szCs w:val="24"/>
          <w:lang w:val="es-CO"/>
        </w:rPr>
      </w:pPr>
      <w:r>
        <w:rPr>
          <w:rFonts w:ascii="Arial" w:hAnsi="Arial" w:cs="Arial"/>
          <w:sz w:val="24"/>
          <w:szCs w:val="24"/>
          <w:lang w:val="es-CO"/>
        </w:rPr>
        <w:t xml:space="preserve">16.1.2. </w:t>
      </w:r>
      <w:r w:rsidR="00DF01A0" w:rsidRPr="004A4B46">
        <w:rPr>
          <w:rFonts w:ascii="Arial" w:hAnsi="Arial" w:cs="Arial"/>
          <w:sz w:val="24"/>
          <w:szCs w:val="24"/>
          <w:lang w:val="es-CO"/>
        </w:rPr>
        <w:t xml:space="preserve">Se indicó que </w:t>
      </w:r>
      <w:r w:rsidR="00DF01A0" w:rsidRPr="004A4B46">
        <w:rPr>
          <w:rFonts w:ascii="Arial" w:hAnsi="Arial" w:cs="Arial"/>
          <w:i/>
          <w:iCs/>
          <w:sz w:val="24"/>
          <w:szCs w:val="24"/>
          <w:lang w:val="es-CO"/>
        </w:rPr>
        <w:t xml:space="preserve">“el documento presenta una estructura acorde al proceso de planeación y da cumplimiento a lo establecido en el artículo 315 de la Constitución Política de Colombia y las leyes 136 de 1994 y 152 de 1994”. </w:t>
      </w:r>
    </w:p>
    <w:p w14:paraId="2C019279" w14:textId="77777777" w:rsidR="00DF01A0" w:rsidRPr="0063377E" w:rsidRDefault="00DF01A0" w:rsidP="007D0756">
      <w:pPr>
        <w:pStyle w:val="Prrafodelista"/>
        <w:spacing w:line="276" w:lineRule="auto"/>
        <w:ind w:right="50"/>
        <w:contextualSpacing/>
        <w:rPr>
          <w:rFonts w:ascii="Arial" w:hAnsi="Arial" w:cs="Arial"/>
          <w:sz w:val="24"/>
          <w:szCs w:val="24"/>
          <w:lang w:val="es-CO"/>
        </w:rPr>
      </w:pPr>
    </w:p>
    <w:p w14:paraId="535D0412" w14:textId="77C5FE95" w:rsidR="00DF01A0" w:rsidRPr="004A4B46" w:rsidRDefault="000E3348" w:rsidP="007D0756">
      <w:pPr>
        <w:spacing w:line="276" w:lineRule="auto"/>
        <w:ind w:right="50"/>
        <w:contextualSpacing/>
        <w:jc w:val="both"/>
        <w:rPr>
          <w:rFonts w:ascii="Arial" w:hAnsi="Arial" w:cs="Arial"/>
          <w:i/>
          <w:iCs/>
          <w:sz w:val="24"/>
          <w:szCs w:val="24"/>
          <w:lang w:val="es-CO"/>
        </w:rPr>
      </w:pPr>
      <w:r>
        <w:rPr>
          <w:rFonts w:ascii="Arial" w:hAnsi="Arial" w:cs="Arial"/>
          <w:sz w:val="24"/>
          <w:szCs w:val="24"/>
          <w:lang w:val="es-CO"/>
        </w:rPr>
        <w:t xml:space="preserve">16.1.3. </w:t>
      </w:r>
      <w:r w:rsidR="00DF01A0" w:rsidRPr="004A4B46">
        <w:rPr>
          <w:rFonts w:ascii="Arial" w:hAnsi="Arial" w:cs="Arial"/>
          <w:sz w:val="24"/>
          <w:szCs w:val="24"/>
          <w:lang w:val="es-CO"/>
        </w:rPr>
        <w:t xml:space="preserve">Además, se subrayó que el mentado proyecto de plan de desarrollo era </w:t>
      </w:r>
      <w:r w:rsidR="00DF01A0" w:rsidRPr="004A4B46">
        <w:rPr>
          <w:rFonts w:ascii="Arial" w:hAnsi="Arial" w:cs="Arial"/>
          <w:i/>
          <w:iCs/>
          <w:sz w:val="24"/>
          <w:szCs w:val="24"/>
          <w:lang w:val="es-CO"/>
        </w:rPr>
        <w:t>“resultado de la discusiones y diálogos de saberes realizadas entre la administración municipal y sociedad civil, donde algunos de los consejeros pudieron participar y dan constancia de su desarrollo”</w:t>
      </w:r>
      <w:r w:rsidR="00DF01A0" w:rsidRPr="004A4B46">
        <w:rPr>
          <w:rFonts w:ascii="Arial" w:hAnsi="Arial" w:cs="Arial"/>
          <w:sz w:val="24"/>
          <w:szCs w:val="24"/>
          <w:lang w:val="es-CO"/>
        </w:rPr>
        <w:t xml:space="preserve">; anotándose que </w:t>
      </w:r>
      <w:r w:rsidR="00DF01A0" w:rsidRPr="004A4B46">
        <w:rPr>
          <w:rFonts w:ascii="Arial" w:hAnsi="Arial" w:cs="Arial"/>
          <w:i/>
          <w:iCs/>
          <w:sz w:val="24"/>
          <w:szCs w:val="24"/>
          <w:lang w:val="es-CO"/>
        </w:rPr>
        <w:t>“que una vez revisado el programa de Gobierno del señor Alcalde, el Plan de Desarrollo Nacional, analizada la normatividad asociada y las diferentes propuestas presentadas por los diferente sectores y por la comunidad en las mesas de trabajo de Construcción del Plan de Desarrollo, se evidencia que hay coherencia y articulación entre las mismas”.</w:t>
      </w:r>
    </w:p>
    <w:p w14:paraId="327217C2" w14:textId="77777777" w:rsidR="00DF01A0" w:rsidRPr="0063377E" w:rsidRDefault="00DF01A0" w:rsidP="007D0756">
      <w:pPr>
        <w:pStyle w:val="Prrafodelista"/>
        <w:spacing w:line="276" w:lineRule="auto"/>
        <w:ind w:right="50"/>
        <w:contextualSpacing/>
        <w:rPr>
          <w:rFonts w:ascii="Arial" w:hAnsi="Arial" w:cs="Arial"/>
          <w:i/>
          <w:iCs/>
          <w:sz w:val="24"/>
          <w:szCs w:val="24"/>
          <w:lang w:val="es-CO"/>
        </w:rPr>
      </w:pPr>
    </w:p>
    <w:p w14:paraId="5E06328F" w14:textId="2FBD4E73" w:rsidR="00DF01A0" w:rsidRPr="004A4B46" w:rsidRDefault="000E3348" w:rsidP="007D0756">
      <w:pPr>
        <w:spacing w:line="276" w:lineRule="auto"/>
        <w:ind w:right="50"/>
        <w:contextualSpacing/>
        <w:jc w:val="both"/>
        <w:rPr>
          <w:rFonts w:ascii="Arial" w:hAnsi="Arial" w:cs="Arial"/>
          <w:i/>
          <w:iCs/>
          <w:sz w:val="24"/>
          <w:szCs w:val="24"/>
          <w:lang w:val="es-CO"/>
        </w:rPr>
      </w:pPr>
      <w:r>
        <w:rPr>
          <w:rFonts w:ascii="Arial" w:hAnsi="Arial" w:cs="Arial"/>
          <w:sz w:val="24"/>
          <w:szCs w:val="24"/>
          <w:lang w:val="es-CO"/>
        </w:rPr>
        <w:t xml:space="preserve">16.2. </w:t>
      </w:r>
      <w:r w:rsidR="00DF01A0" w:rsidRPr="004A4B46">
        <w:rPr>
          <w:rFonts w:ascii="Arial" w:hAnsi="Arial" w:cs="Arial"/>
          <w:sz w:val="24"/>
          <w:szCs w:val="24"/>
          <w:lang w:val="es-CO"/>
        </w:rPr>
        <w:t xml:space="preserve">El Consejo Territorial de Planeación únicamente efectuó las siguientes recomendaciones: </w:t>
      </w:r>
    </w:p>
    <w:p w14:paraId="2ECE83EC" w14:textId="77777777" w:rsidR="00DF01A0" w:rsidRPr="0063377E" w:rsidRDefault="00DF01A0" w:rsidP="007D0756">
      <w:pPr>
        <w:pStyle w:val="Prrafodelista"/>
        <w:spacing w:line="276" w:lineRule="auto"/>
        <w:ind w:left="567" w:right="50"/>
        <w:contextualSpacing/>
        <w:jc w:val="both"/>
        <w:rPr>
          <w:rFonts w:ascii="Arial" w:hAnsi="Arial" w:cs="Arial"/>
          <w:i/>
          <w:iCs/>
          <w:sz w:val="24"/>
          <w:szCs w:val="24"/>
          <w:lang w:val="es-CO"/>
        </w:rPr>
      </w:pPr>
    </w:p>
    <w:p w14:paraId="43A7C4C2" w14:textId="77777777" w:rsidR="00DF01A0" w:rsidRPr="00EB2131" w:rsidRDefault="00DF01A0" w:rsidP="007D0756">
      <w:pPr>
        <w:ind w:left="708" w:right="50"/>
        <w:contextualSpacing/>
        <w:jc w:val="both"/>
        <w:rPr>
          <w:rFonts w:ascii="Arial" w:hAnsi="Arial" w:cs="Arial"/>
          <w:sz w:val="22"/>
          <w:szCs w:val="22"/>
          <w:lang w:val="es-CO"/>
        </w:rPr>
      </w:pPr>
      <w:r w:rsidRPr="00EB2131">
        <w:rPr>
          <w:rFonts w:ascii="Arial" w:hAnsi="Arial" w:cs="Arial"/>
          <w:sz w:val="22"/>
          <w:szCs w:val="22"/>
          <w:lang w:val="es-CO"/>
        </w:rPr>
        <w:t>“1. Dentro del proceso de seguimiento al Plan de desarrollo municipal se debe evaluar con mayor prioridad el grado de avance de cada una de las metas de producto y resultado, designando un líder de cada uno de los proyectos.</w:t>
      </w:r>
    </w:p>
    <w:p w14:paraId="16342005" w14:textId="77777777" w:rsidR="00DF01A0" w:rsidRPr="00EB2131" w:rsidRDefault="00DF01A0" w:rsidP="007D0756">
      <w:pPr>
        <w:pStyle w:val="Prrafodelista"/>
        <w:ind w:left="2124" w:right="50"/>
        <w:contextualSpacing/>
        <w:jc w:val="both"/>
        <w:rPr>
          <w:rFonts w:ascii="Arial" w:hAnsi="Arial" w:cs="Arial"/>
          <w:sz w:val="22"/>
          <w:szCs w:val="22"/>
          <w:lang w:val="es-CO"/>
        </w:rPr>
      </w:pPr>
    </w:p>
    <w:p w14:paraId="68BD159D" w14:textId="77777777" w:rsidR="00DF01A0" w:rsidRPr="00EB2131" w:rsidRDefault="00DF01A0" w:rsidP="007D0756">
      <w:pPr>
        <w:ind w:left="708" w:right="50"/>
        <w:contextualSpacing/>
        <w:jc w:val="both"/>
        <w:rPr>
          <w:rFonts w:ascii="Arial" w:hAnsi="Arial" w:cs="Arial"/>
          <w:sz w:val="22"/>
          <w:szCs w:val="22"/>
          <w:lang w:val="es-CO"/>
        </w:rPr>
      </w:pPr>
      <w:r w:rsidRPr="00EB2131">
        <w:rPr>
          <w:rFonts w:ascii="Arial" w:hAnsi="Arial" w:cs="Arial"/>
          <w:sz w:val="22"/>
          <w:szCs w:val="22"/>
          <w:lang w:val="es-CO"/>
        </w:rPr>
        <w:t>2. Retirar la palabra “</w:t>
      </w:r>
      <w:proofErr w:type="spellStart"/>
      <w:r w:rsidRPr="00EB2131">
        <w:rPr>
          <w:rFonts w:ascii="Arial" w:hAnsi="Arial" w:cs="Arial"/>
          <w:sz w:val="22"/>
          <w:szCs w:val="22"/>
          <w:lang w:val="es-CO"/>
        </w:rPr>
        <w:t>pareños</w:t>
      </w:r>
      <w:proofErr w:type="spellEnd"/>
      <w:r w:rsidRPr="00EB2131">
        <w:rPr>
          <w:rFonts w:ascii="Arial" w:hAnsi="Arial" w:cs="Arial"/>
          <w:sz w:val="22"/>
          <w:szCs w:val="22"/>
          <w:lang w:val="es-CO"/>
        </w:rPr>
        <w:t xml:space="preserve"> y </w:t>
      </w:r>
      <w:proofErr w:type="spellStart"/>
      <w:r w:rsidRPr="00EB2131">
        <w:rPr>
          <w:rFonts w:ascii="Arial" w:hAnsi="Arial" w:cs="Arial"/>
          <w:sz w:val="22"/>
          <w:szCs w:val="22"/>
          <w:lang w:val="es-CO"/>
        </w:rPr>
        <w:t>pareñas</w:t>
      </w:r>
      <w:proofErr w:type="spellEnd"/>
      <w:r w:rsidRPr="00EB2131">
        <w:rPr>
          <w:rFonts w:ascii="Arial" w:hAnsi="Arial" w:cs="Arial"/>
          <w:sz w:val="22"/>
          <w:szCs w:val="22"/>
          <w:lang w:val="es-CO"/>
        </w:rPr>
        <w:t>” de la Misión del plan de desarrollo.</w:t>
      </w:r>
    </w:p>
    <w:p w14:paraId="38F311E9" w14:textId="77777777" w:rsidR="00DF01A0" w:rsidRPr="00EB2131" w:rsidRDefault="00DF01A0" w:rsidP="007D0756">
      <w:pPr>
        <w:pStyle w:val="Prrafodelista"/>
        <w:ind w:left="2124" w:right="50"/>
        <w:contextualSpacing/>
        <w:jc w:val="both"/>
        <w:rPr>
          <w:rFonts w:ascii="Arial" w:hAnsi="Arial" w:cs="Arial"/>
          <w:sz w:val="22"/>
          <w:szCs w:val="22"/>
          <w:lang w:val="es-CO"/>
        </w:rPr>
      </w:pPr>
    </w:p>
    <w:p w14:paraId="6002E45F" w14:textId="77777777" w:rsidR="00DF01A0" w:rsidRPr="00EB2131" w:rsidRDefault="00DF01A0" w:rsidP="007D0756">
      <w:pPr>
        <w:ind w:left="708" w:right="50"/>
        <w:contextualSpacing/>
        <w:jc w:val="both"/>
        <w:rPr>
          <w:rFonts w:ascii="Arial" w:hAnsi="Arial" w:cs="Arial"/>
          <w:sz w:val="22"/>
          <w:szCs w:val="22"/>
          <w:lang w:val="es-CO"/>
        </w:rPr>
      </w:pPr>
      <w:r w:rsidRPr="00EB2131">
        <w:rPr>
          <w:rFonts w:ascii="Arial" w:hAnsi="Arial" w:cs="Arial"/>
          <w:sz w:val="22"/>
          <w:szCs w:val="22"/>
          <w:lang w:val="es-CO"/>
        </w:rPr>
        <w:t>3. Buscar apoyo para los procesos de asistencia técnica con entidades como CORPOICA y AGROSAVIA.</w:t>
      </w:r>
    </w:p>
    <w:p w14:paraId="69FFEA59" w14:textId="77777777" w:rsidR="00DF01A0" w:rsidRPr="00EB2131" w:rsidRDefault="00DF01A0" w:rsidP="007D0756">
      <w:pPr>
        <w:pStyle w:val="Prrafodelista"/>
        <w:ind w:left="2124" w:right="50"/>
        <w:contextualSpacing/>
        <w:jc w:val="both"/>
        <w:rPr>
          <w:rFonts w:ascii="Arial" w:hAnsi="Arial" w:cs="Arial"/>
          <w:sz w:val="22"/>
          <w:szCs w:val="22"/>
          <w:lang w:val="es-CO"/>
        </w:rPr>
      </w:pPr>
    </w:p>
    <w:p w14:paraId="19CE505F" w14:textId="77777777" w:rsidR="00DF01A0" w:rsidRPr="00EB2131" w:rsidRDefault="00DF01A0" w:rsidP="007D0756">
      <w:pPr>
        <w:ind w:left="708" w:right="50"/>
        <w:contextualSpacing/>
        <w:jc w:val="both"/>
        <w:rPr>
          <w:rFonts w:ascii="Arial" w:hAnsi="Arial" w:cs="Arial"/>
          <w:sz w:val="22"/>
          <w:szCs w:val="22"/>
          <w:lang w:val="es-CO"/>
        </w:rPr>
      </w:pPr>
      <w:r w:rsidRPr="00EB2131">
        <w:rPr>
          <w:rFonts w:ascii="Arial" w:hAnsi="Arial" w:cs="Arial"/>
          <w:sz w:val="22"/>
          <w:szCs w:val="22"/>
          <w:lang w:val="es-CO"/>
        </w:rPr>
        <w:t>4. Incluir capacitaciones en Buenas prácticas agrícolas en los proyectos productivos y la asistencia técnica prevista en el componente de fortalecimiento rural.</w:t>
      </w:r>
    </w:p>
    <w:p w14:paraId="1AEDFF8A" w14:textId="77777777" w:rsidR="00DF01A0" w:rsidRPr="00EB2131" w:rsidRDefault="00DF01A0" w:rsidP="007D0756">
      <w:pPr>
        <w:pStyle w:val="Prrafodelista"/>
        <w:ind w:left="2124" w:right="50"/>
        <w:contextualSpacing/>
        <w:jc w:val="both"/>
        <w:rPr>
          <w:rFonts w:ascii="Arial" w:hAnsi="Arial" w:cs="Arial"/>
          <w:sz w:val="22"/>
          <w:szCs w:val="22"/>
          <w:lang w:val="es-CO"/>
        </w:rPr>
      </w:pPr>
    </w:p>
    <w:p w14:paraId="37711F5C" w14:textId="77777777" w:rsidR="00DF01A0" w:rsidRPr="004A4B46" w:rsidRDefault="00DF01A0" w:rsidP="007D0756">
      <w:pPr>
        <w:ind w:left="708" w:right="50"/>
        <w:contextualSpacing/>
        <w:jc w:val="both"/>
        <w:rPr>
          <w:rFonts w:ascii="Arial" w:hAnsi="Arial" w:cs="Arial"/>
          <w:i/>
          <w:iCs/>
          <w:sz w:val="24"/>
          <w:szCs w:val="24"/>
          <w:lang w:val="es-CO"/>
        </w:rPr>
      </w:pPr>
      <w:r w:rsidRPr="00EB2131">
        <w:rPr>
          <w:rFonts w:ascii="Arial" w:hAnsi="Arial" w:cs="Arial"/>
          <w:sz w:val="22"/>
          <w:szCs w:val="22"/>
          <w:lang w:val="es-CO"/>
        </w:rPr>
        <w:t>5. Incluir en el programa de conectividad para el desarrollo la meta de Masificar el acceso a Internet y revisar la conectividad en los pu</w:t>
      </w:r>
      <w:r>
        <w:rPr>
          <w:rFonts w:ascii="Arial" w:hAnsi="Arial" w:cs="Arial"/>
          <w:sz w:val="22"/>
          <w:szCs w:val="22"/>
          <w:lang w:val="es-CO"/>
        </w:rPr>
        <w:t>n</w:t>
      </w:r>
      <w:r w:rsidRPr="00EB2131">
        <w:rPr>
          <w:rFonts w:ascii="Arial" w:hAnsi="Arial" w:cs="Arial"/>
          <w:sz w:val="22"/>
          <w:szCs w:val="22"/>
          <w:lang w:val="es-CO"/>
        </w:rPr>
        <w:t>tos vive digital”.</w:t>
      </w:r>
    </w:p>
    <w:p w14:paraId="09CCD82E" w14:textId="77777777" w:rsidR="00DF01A0" w:rsidRPr="0063377E" w:rsidRDefault="00DF01A0" w:rsidP="007D0756">
      <w:pPr>
        <w:pStyle w:val="Prrafodelista"/>
        <w:spacing w:line="276" w:lineRule="auto"/>
        <w:ind w:right="50"/>
        <w:contextualSpacing/>
        <w:rPr>
          <w:rFonts w:ascii="Arial" w:hAnsi="Arial" w:cs="Arial"/>
          <w:i/>
          <w:iCs/>
          <w:sz w:val="24"/>
          <w:szCs w:val="24"/>
          <w:lang w:val="es-CO"/>
        </w:rPr>
      </w:pPr>
    </w:p>
    <w:p w14:paraId="128E0254" w14:textId="223BFF46" w:rsidR="00DF01A0" w:rsidRDefault="000E3348" w:rsidP="007D0756">
      <w:pPr>
        <w:spacing w:line="276" w:lineRule="auto"/>
        <w:ind w:right="50"/>
        <w:contextualSpacing/>
        <w:jc w:val="both"/>
        <w:rPr>
          <w:rFonts w:ascii="Arial" w:hAnsi="Arial" w:cs="Arial"/>
          <w:sz w:val="24"/>
          <w:szCs w:val="24"/>
          <w:lang w:val="es-CO"/>
        </w:rPr>
      </w:pPr>
      <w:r>
        <w:rPr>
          <w:rFonts w:ascii="Arial" w:hAnsi="Arial" w:cs="Arial"/>
          <w:sz w:val="24"/>
          <w:szCs w:val="24"/>
          <w:lang w:val="es-CO"/>
        </w:rPr>
        <w:t xml:space="preserve">16.3. </w:t>
      </w:r>
      <w:r w:rsidR="00DF01A0" w:rsidRPr="004A4B46">
        <w:rPr>
          <w:rFonts w:ascii="Arial" w:hAnsi="Arial" w:cs="Arial"/>
          <w:sz w:val="24"/>
          <w:szCs w:val="24"/>
          <w:lang w:val="es-CO"/>
        </w:rPr>
        <w:t>El mentado concepto favorable fue suscrito por los respectivos representantes del sector educativo, productivo, de salud, comunitario, deportes, juventud y Mujer.</w:t>
      </w:r>
    </w:p>
    <w:p w14:paraId="72BCF3F9" w14:textId="55E8859A" w:rsidR="000E3348" w:rsidRDefault="000E3348" w:rsidP="007D0756">
      <w:pPr>
        <w:spacing w:line="276" w:lineRule="auto"/>
        <w:ind w:right="50"/>
        <w:contextualSpacing/>
        <w:jc w:val="both"/>
        <w:rPr>
          <w:rFonts w:ascii="Arial" w:hAnsi="Arial" w:cs="Arial"/>
          <w:sz w:val="24"/>
          <w:szCs w:val="24"/>
          <w:lang w:val="es-CO"/>
        </w:rPr>
      </w:pPr>
    </w:p>
    <w:p w14:paraId="28B430AB" w14:textId="63F0CBF0" w:rsidR="003E463B" w:rsidRPr="0063377E" w:rsidRDefault="000E3348" w:rsidP="007D0756">
      <w:pPr>
        <w:pStyle w:val="Prrafodelista"/>
        <w:spacing w:line="276" w:lineRule="auto"/>
        <w:ind w:left="0" w:right="50"/>
        <w:contextualSpacing/>
        <w:jc w:val="both"/>
        <w:rPr>
          <w:rFonts w:ascii="Arial" w:hAnsi="Arial" w:cs="Arial"/>
          <w:sz w:val="24"/>
          <w:szCs w:val="24"/>
          <w:lang w:val="es-CO"/>
        </w:rPr>
      </w:pPr>
      <w:r>
        <w:rPr>
          <w:rFonts w:ascii="Arial" w:hAnsi="Arial" w:cs="Arial"/>
          <w:sz w:val="24"/>
          <w:szCs w:val="24"/>
          <w:lang w:val="es-CO"/>
        </w:rPr>
        <w:lastRenderedPageBreak/>
        <w:t xml:space="preserve">17. </w:t>
      </w:r>
      <w:r w:rsidR="003E463B" w:rsidRPr="0063377E">
        <w:rPr>
          <w:rFonts w:ascii="Arial" w:hAnsi="Arial" w:cs="Arial"/>
          <w:sz w:val="24"/>
          <w:szCs w:val="24"/>
          <w:lang w:val="es-CO"/>
        </w:rPr>
        <w:t xml:space="preserve">El 22 de junio de 2020 el Concejo del </w:t>
      </w:r>
      <w:r w:rsidR="00596246">
        <w:rPr>
          <w:rFonts w:ascii="Arial" w:hAnsi="Arial" w:cs="Arial"/>
          <w:sz w:val="24"/>
          <w:szCs w:val="24"/>
          <w:lang w:val="es-CO"/>
        </w:rPr>
        <w:t>municipio de San José de Pare</w:t>
      </w:r>
      <w:r w:rsidR="003E463B" w:rsidRPr="0063377E">
        <w:rPr>
          <w:rFonts w:ascii="Arial" w:hAnsi="Arial" w:cs="Arial"/>
          <w:sz w:val="24"/>
          <w:szCs w:val="24"/>
          <w:lang w:val="es-CO"/>
        </w:rPr>
        <w:t xml:space="preserve"> expidió el Acuerdo N° 005, </w:t>
      </w:r>
      <w:r w:rsidR="003E463B" w:rsidRPr="0063377E">
        <w:rPr>
          <w:rFonts w:ascii="Arial" w:hAnsi="Arial" w:cs="Arial"/>
          <w:i/>
          <w:iCs/>
          <w:sz w:val="24"/>
          <w:szCs w:val="24"/>
          <w:lang w:val="es-CO"/>
        </w:rPr>
        <w:t xml:space="preserve">“POR EL CUAL SE ADOPTA EL PLAN DE DESARROLLO DEL </w:t>
      </w:r>
      <w:r w:rsidR="00596246">
        <w:rPr>
          <w:rFonts w:ascii="Arial" w:hAnsi="Arial" w:cs="Arial"/>
          <w:i/>
          <w:iCs/>
          <w:sz w:val="24"/>
          <w:szCs w:val="24"/>
          <w:lang w:val="es-CO"/>
        </w:rPr>
        <w:t>municipio de San José de Pare</w:t>
      </w:r>
      <w:r w:rsidR="003E463B" w:rsidRPr="0063377E">
        <w:rPr>
          <w:rFonts w:ascii="Arial" w:hAnsi="Arial" w:cs="Arial"/>
          <w:i/>
          <w:iCs/>
          <w:sz w:val="24"/>
          <w:szCs w:val="24"/>
          <w:lang w:val="es-CO"/>
        </w:rPr>
        <w:t>, PARA EL PERIODO 2020-2023 Y SE DICTAN OTRAS DISPOSICIONES”</w:t>
      </w:r>
      <w:r>
        <w:rPr>
          <w:rStyle w:val="Refdenotaalpie"/>
          <w:rFonts w:ascii="Arial" w:hAnsi="Arial" w:cs="Arial"/>
          <w:i/>
          <w:iCs/>
          <w:sz w:val="24"/>
          <w:szCs w:val="24"/>
          <w:lang w:val="es-CO"/>
        </w:rPr>
        <w:footnoteReference w:id="15"/>
      </w:r>
      <w:r w:rsidR="003E463B" w:rsidRPr="0063377E">
        <w:rPr>
          <w:rFonts w:ascii="Arial" w:hAnsi="Arial" w:cs="Arial"/>
          <w:sz w:val="24"/>
          <w:szCs w:val="24"/>
          <w:lang w:val="es-CO"/>
        </w:rPr>
        <w:t xml:space="preserve">. </w:t>
      </w:r>
    </w:p>
    <w:p w14:paraId="23BBD369" w14:textId="77777777" w:rsidR="003E463B" w:rsidRPr="0063377E" w:rsidRDefault="003E463B" w:rsidP="007D0756">
      <w:pPr>
        <w:pStyle w:val="Prrafodelista"/>
        <w:spacing w:line="276" w:lineRule="auto"/>
        <w:ind w:right="50"/>
        <w:contextualSpacing/>
        <w:rPr>
          <w:rFonts w:ascii="Arial" w:hAnsi="Arial" w:cs="Arial"/>
          <w:sz w:val="24"/>
          <w:szCs w:val="24"/>
          <w:lang w:val="es-CO"/>
        </w:rPr>
      </w:pPr>
    </w:p>
    <w:p w14:paraId="77AA1AF7" w14:textId="4295E433" w:rsidR="003E463B" w:rsidRPr="00003704" w:rsidRDefault="000E3348" w:rsidP="007D0756">
      <w:pPr>
        <w:spacing w:line="276" w:lineRule="auto"/>
        <w:ind w:right="50"/>
        <w:contextualSpacing/>
        <w:jc w:val="both"/>
        <w:rPr>
          <w:rFonts w:ascii="Arial" w:hAnsi="Arial" w:cs="Arial"/>
          <w:sz w:val="24"/>
          <w:szCs w:val="24"/>
          <w:lang w:val="es-CO"/>
        </w:rPr>
      </w:pPr>
      <w:r>
        <w:rPr>
          <w:rFonts w:ascii="Arial" w:hAnsi="Arial" w:cs="Arial"/>
          <w:sz w:val="24"/>
          <w:szCs w:val="24"/>
          <w:lang w:val="es-CO"/>
        </w:rPr>
        <w:t xml:space="preserve">17.1. </w:t>
      </w:r>
      <w:r w:rsidR="003E463B" w:rsidRPr="00003704">
        <w:rPr>
          <w:rFonts w:ascii="Arial" w:hAnsi="Arial" w:cs="Arial"/>
          <w:sz w:val="24"/>
          <w:szCs w:val="24"/>
          <w:lang w:val="es-CO"/>
        </w:rPr>
        <w:t xml:space="preserve">Dentro de </w:t>
      </w:r>
      <w:r w:rsidR="007B1333">
        <w:rPr>
          <w:rFonts w:ascii="Arial" w:hAnsi="Arial" w:cs="Arial"/>
          <w:sz w:val="24"/>
          <w:szCs w:val="24"/>
          <w:lang w:val="es-CO"/>
        </w:rPr>
        <w:t xml:space="preserve">los </w:t>
      </w:r>
      <w:r w:rsidR="003E463B" w:rsidRPr="00003704">
        <w:rPr>
          <w:rFonts w:ascii="Arial" w:hAnsi="Arial" w:cs="Arial"/>
          <w:sz w:val="24"/>
          <w:szCs w:val="24"/>
          <w:lang w:val="es-CO"/>
        </w:rPr>
        <w:t>considerandos</w:t>
      </w:r>
      <w:r w:rsidR="007B1333">
        <w:rPr>
          <w:rFonts w:ascii="Arial" w:hAnsi="Arial" w:cs="Arial"/>
          <w:sz w:val="24"/>
          <w:szCs w:val="24"/>
          <w:lang w:val="es-CO"/>
        </w:rPr>
        <w:t xml:space="preserve"> del acto administrativo</w:t>
      </w:r>
      <w:r w:rsidR="003E463B" w:rsidRPr="00003704">
        <w:rPr>
          <w:rFonts w:ascii="Arial" w:hAnsi="Arial" w:cs="Arial"/>
          <w:sz w:val="24"/>
          <w:szCs w:val="24"/>
          <w:lang w:val="es-CO"/>
        </w:rPr>
        <w:t xml:space="preserve"> se dejó constancia de lo siguiente: </w:t>
      </w:r>
    </w:p>
    <w:p w14:paraId="53D95BEF" w14:textId="77777777" w:rsidR="003E463B" w:rsidRPr="0063377E" w:rsidRDefault="003E463B" w:rsidP="007D0756">
      <w:pPr>
        <w:pStyle w:val="Prrafodelista"/>
        <w:spacing w:line="276" w:lineRule="auto"/>
        <w:ind w:left="567" w:right="50"/>
        <w:contextualSpacing/>
        <w:jc w:val="both"/>
        <w:rPr>
          <w:rFonts w:ascii="Arial" w:hAnsi="Arial" w:cs="Arial"/>
          <w:sz w:val="24"/>
          <w:szCs w:val="24"/>
          <w:lang w:val="es-CO"/>
        </w:rPr>
      </w:pPr>
    </w:p>
    <w:p w14:paraId="54A8B05F" w14:textId="2C1F1B4B" w:rsidR="003E463B" w:rsidRPr="00B42B42" w:rsidRDefault="003E463B" w:rsidP="007D0756">
      <w:pPr>
        <w:ind w:left="709" w:right="50"/>
        <w:contextualSpacing/>
        <w:jc w:val="both"/>
        <w:rPr>
          <w:rFonts w:ascii="Arial" w:hAnsi="Arial" w:cs="Arial"/>
          <w:sz w:val="22"/>
          <w:szCs w:val="22"/>
          <w:lang w:val="es-CO"/>
        </w:rPr>
      </w:pPr>
      <w:r w:rsidRPr="00B42B42">
        <w:rPr>
          <w:rFonts w:ascii="Arial" w:hAnsi="Arial" w:cs="Arial"/>
          <w:sz w:val="22"/>
          <w:szCs w:val="22"/>
          <w:lang w:val="es-CO"/>
        </w:rPr>
        <w:t>“Que el Artículo 342 de la Constitución prevé que en la adopción del plan de Desarrollo se debe hacer efectiva la participación de la ciudadanía en su elaboración, discusión y modificación, razón por la cual la Administración Municipal, con fundamento en el programa de Gobierno, después de una amplia participación de los diferentes sectores sociales, comunitarios, gremiales, y población en general, presentó al Consejo Territorial de Planeación un proyecto de Plan de Desarrollo para recibir sus observaciones y recomendaciones las cuales fueron acogidas para el presente documento, emitiendo concepto favorable sobre el Plan de Desarrollo de Acuerdo con lo Establecido por la Ley 152 de 1994” (Resaltado fuera de texto).</w:t>
      </w:r>
    </w:p>
    <w:p w14:paraId="66831077" w14:textId="77777777" w:rsidR="003E463B" w:rsidRPr="0063377E" w:rsidRDefault="003E463B" w:rsidP="007D0756">
      <w:pPr>
        <w:pStyle w:val="Prrafodelista"/>
        <w:spacing w:line="276" w:lineRule="auto"/>
        <w:ind w:left="567" w:right="50"/>
        <w:contextualSpacing/>
        <w:jc w:val="both"/>
        <w:rPr>
          <w:rFonts w:ascii="Arial" w:hAnsi="Arial" w:cs="Arial"/>
          <w:sz w:val="24"/>
          <w:szCs w:val="24"/>
          <w:lang w:val="es-CO"/>
        </w:rPr>
      </w:pPr>
    </w:p>
    <w:p w14:paraId="4D1B8AE8" w14:textId="32A9D282" w:rsidR="003E463B" w:rsidRPr="00003704" w:rsidRDefault="00E8024D" w:rsidP="007D0756">
      <w:pPr>
        <w:spacing w:line="276" w:lineRule="auto"/>
        <w:ind w:right="50"/>
        <w:contextualSpacing/>
        <w:jc w:val="both"/>
        <w:rPr>
          <w:rFonts w:ascii="Arial" w:hAnsi="Arial" w:cs="Arial"/>
          <w:sz w:val="24"/>
          <w:szCs w:val="24"/>
          <w:lang w:val="es-CO"/>
        </w:rPr>
      </w:pPr>
      <w:r>
        <w:rPr>
          <w:rFonts w:ascii="Arial" w:hAnsi="Arial" w:cs="Arial"/>
          <w:sz w:val="24"/>
          <w:szCs w:val="24"/>
          <w:lang w:val="es-CO"/>
        </w:rPr>
        <w:t xml:space="preserve">17.2. </w:t>
      </w:r>
      <w:r w:rsidR="003E463B" w:rsidRPr="00003704">
        <w:rPr>
          <w:rFonts w:ascii="Arial" w:hAnsi="Arial" w:cs="Arial"/>
          <w:sz w:val="24"/>
          <w:szCs w:val="24"/>
          <w:lang w:val="es-CO"/>
        </w:rPr>
        <w:t xml:space="preserve">En el artículo 1 se resolvió lo siguiente: </w:t>
      </w:r>
    </w:p>
    <w:p w14:paraId="34ACD2C7" w14:textId="77777777" w:rsidR="003E463B" w:rsidRPr="0063377E" w:rsidRDefault="003E463B" w:rsidP="007D0756">
      <w:pPr>
        <w:pStyle w:val="Prrafodelista"/>
        <w:spacing w:line="276" w:lineRule="auto"/>
        <w:ind w:left="1416" w:right="50"/>
        <w:contextualSpacing/>
        <w:jc w:val="both"/>
        <w:rPr>
          <w:rFonts w:ascii="Arial" w:hAnsi="Arial" w:cs="Arial"/>
          <w:i/>
          <w:iCs/>
          <w:sz w:val="24"/>
          <w:szCs w:val="24"/>
          <w:lang w:val="es-CO"/>
        </w:rPr>
      </w:pPr>
    </w:p>
    <w:p w14:paraId="651EF6BB" w14:textId="1D79669E" w:rsidR="003E463B" w:rsidRPr="005A0039" w:rsidRDefault="003E463B" w:rsidP="007D0756">
      <w:pPr>
        <w:ind w:left="709" w:right="50"/>
        <w:contextualSpacing/>
        <w:jc w:val="both"/>
        <w:rPr>
          <w:rFonts w:ascii="Arial" w:hAnsi="Arial" w:cs="Arial"/>
          <w:sz w:val="22"/>
          <w:szCs w:val="22"/>
          <w:lang w:val="es-CO"/>
        </w:rPr>
      </w:pPr>
      <w:r w:rsidRPr="005A0039">
        <w:rPr>
          <w:rFonts w:ascii="Arial" w:hAnsi="Arial" w:cs="Arial"/>
          <w:sz w:val="22"/>
          <w:szCs w:val="22"/>
          <w:lang w:val="es-CO"/>
        </w:rPr>
        <w:t>“A</w:t>
      </w:r>
      <w:r w:rsidR="00DF01A0">
        <w:rPr>
          <w:rFonts w:ascii="Arial" w:hAnsi="Arial" w:cs="Arial"/>
          <w:sz w:val="22"/>
          <w:szCs w:val="22"/>
          <w:lang w:val="es-CO"/>
        </w:rPr>
        <w:t>rtículo primero:</w:t>
      </w:r>
      <w:r w:rsidRPr="005A0039">
        <w:rPr>
          <w:rFonts w:ascii="Arial" w:hAnsi="Arial" w:cs="Arial"/>
          <w:sz w:val="22"/>
          <w:szCs w:val="22"/>
          <w:lang w:val="es-CO"/>
        </w:rPr>
        <w:t xml:space="preserve"> Adóptese el Plan </w:t>
      </w:r>
      <w:r w:rsidR="00760D50">
        <w:rPr>
          <w:rFonts w:ascii="Arial" w:hAnsi="Arial" w:cs="Arial"/>
          <w:sz w:val="22"/>
          <w:szCs w:val="22"/>
          <w:lang w:val="es-CO"/>
        </w:rPr>
        <w:t>de</w:t>
      </w:r>
      <w:r w:rsidRPr="005A0039">
        <w:rPr>
          <w:rFonts w:ascii="Arial" w:hAnsi="Arial" w:cs="Arial"/>
          <w:sz w:val="22"/>
          <w:szCs w:val="22"/>
          <w:lang w:val="es-CO"/>
        </w:rPr>
        <w:t xml:space="preserve"> Desarrollo “SAN JOSÉ DE PARE, UNIDO CULTURAL Y PRODUCTIVO”, el cual constituye el instrumento de planificación permanente resultado de la planificación de la Administración Municipal y la comunidad; dirigido a orientar, regular y promover en el periodo 2020-2023 todas las actividades en los sectores social, económico, ambiental e institucional, en procura del mejoramiento de las condiciones y de calidad de vida de los habitantes del Municipio de San José de Pare, mediante la eficiente, eficaz, racional y transparente utilización de los recursos económicos, físicos y humanos. Como parte integral del presente plan de desarrollo, se anexa el Plan territorial de Salud”. </w:t>
      </w:r>
    </w:p>
    <w:p w14:paraId="6FEC46FC" w14:textId="77777777" w:rsidR="003E463B" w:rsidRPr="0063377E" w:rsidRDefault="003E463B" w:rsidP="007D0756">
      <w:pPr>
        <w:pStyle w:val="Prrafodelista"/>
        <w:spacing w:line="276" w:lineRule="auto"/>
        <w:ind w:right="50"/>
        <w:contextualSpacing/>
        <w:rPr>
          <w:rFonts w:ascii="Arial" w:hAnsi="Arial" w:cs="Arial"/>
          <w:sz w:val="24"/>
          <w:szCs w:val="24"/>
          <w:lang w:val="es-CO"/>
        </w:rPr>
      </w:pPr>
    </w:p>
    <w:p w14:paraId="566C36B2" w14:textId="2F1C453C" w:rsidR="003E463B" w:rsidRPr="00003704" w:rsidRDefault="00E8024D" w:rsidP="007D0756">
      <w:pPr>
        <w:spacing w:line="276" w:lineRule="auto"/>
        <w:ind w:right="50"/>
        <w:contextualSpacing/>
        <w:jc w:val="both"/>
        <w:rPr>
          <w:rFonts w:ascii="Arial" w:hAnsi="Arial" w:cs="Arial"/>
          <w:sz w:val="24"/>
          <w:szCs w:val="24"/>
          <w:lang w:val="es-CO"/>
        </w:rPr>
      </w:pPr>
      <w:r>
        <w:rPr>
          <w:rFonts w:ascii="Arial" w:hAnsi="Arial" w:cs="Arial"/>
          <w:sz w:val="24"/>
          <w:szCs w:val="24"/>
          <w:lang w:val="es-CO"/>
        </w:rPr>
        <w:t xml:space="preserve">17.3. </w:t>
      </w:r>
      <w:r w:rsidR="003E463B" w:rsidRPr="00003704">
        <w:rPr>
          <w:rFonts w:ascii="Arial" w:hAnsi="Arial" w:cs="Arial"/>
          <w:sz w:val="24"/>
          <w:szCs w:val="24"/>
          <w:lang w:val="es-CO"/>
        </w:rPr>
        <w:t xml:space="preserve">Como documento anexo de lo dispuesto en el artículo 1 del </w:t>
      </w:r>
      <w:r w:rsidR="00760D50">
        <w:rPr>
          <w:rFonts w:ascii="Arial" w:hAnsi="Arial" w:cs="Arial"/>
          <w:sz w:val="24"/>
          <w:szCs w:val="24"/>
          <w:lang w:val="es-CO"/>
        </w:rPr>
        <w:t>a</w:t>
      </w:r>
      <w:r w:rsidR="003E463B" w:rsidRPr="00003704">
        <w:rPr>
          <w:rFonts w:ascii="Arial" w:hAnsi="Arial" w:cs="Arial"/>
          <w:sz w:val="24"/>
          <w:szCs w:val="24"/>
          <w:lang w:val="es-CO"/>
        </w:rPr>
        <w:t>cuerdo objeto de estudio, en el expediente obra copia del documento ‘plan de desarrollo municipal 2020-2023 San José de Paré – Boyacá’</w:t>
      </w:r>
      <w:r>
        <w:rPr>
          <w:rStyle w:val="Refdenotaalpie"/>
          <w:rFonts w:ascii="Arial" w:hAnsi="Arial" w:cs="Arial"/>
          <w:sz w:val="24"/>
          <w:szCs w:val="24"/>
          <w:lang w:val="es-CO"/>
        </w:rPr>
        <w:footnoteReference w:id="16"/>
      </w:r>
      <w:r w:rsidR="003E463B" w:rsidRPr="00003704">
        <w:rPr>
          <w:rFonts w:ascii="Arial" w:hAnsi="Arial" w:cs="Arial"/>
          <w:sz w:val="24"/>
          <w:szCs w:val="24"/>
          <w:lang w:val="es-CO"/>
        </w:rPr>
        <w:t xml:space="preserve">. </w:t>
      </w:r>
    </w:p>
    <w:p w14:paraId="107B1BF7" w14:textId="77777777" w:rsidR="003E463B" w:rsidRPr="0063377E" w:rsidRDefault="003E463B" w:rsidP="007D0756">
      <w:pPr>
        <w:pStyle w:val="Prrafodelista"/>
        <w:spacing w:line="276" w:lineRule="auto"/>
        <w:ind w:left="567" w:right="50"/>
        <w:contextualSpacing/>
        <w:jc w:val="both"/>
        <w:rPr>
          <w:rFonts w:ascii="Arial" w:hAnsi="Arial" w:cs="Arial"/>
          <w:sz w:val="24"/>
          <w:szCs w:val="24"/>
          <w:lang w:val="es-CO"/>
        </w:rPr>
      </w:pPr>
    </w:p>
    <w:p w14:paraId="5DEC8947" w14:textId="422466CF" w:rsidR="003E463B" w:rsidRPr="00003704" w:rsidRDefault="00E60F89" w:rsidP="007D0756">
      <w:pPr>
        <w:spacing w:line="276" w:lineRule="auto"/>
        <w:ind w:right="50"/>
        <w:contextualSpacing/>
        <w:jc w:val="both"/>
        <w:rPr>
          <w:rFonts w:ascii="Arial" w:hAnsi="Arial" w:cs="Arial"/>
          <w:sz w:val="24"/>
          <w:szCs w:val="24"/>
          <w:lang w:val="es-CO"/>
        </w:rPr>
      </w:pPr>
      <w:r>
        <w:rPr>
          <w:rFonts w:ascii="Arial" w:hAnsi="Arial" w:cs="Arial"/>
          <w:sz w:val="24"/>
          <w:szCs w:val="24"/>
          <w:lang w:val="es-CO"/>
        </w:rPr>
        <w:t>17.4. P</w:t>
      </w:r>
      <w:r w:rsidR="003E463B" w:rsidRPr="00003704">
        <w:rPr>
          <w:rFonts w:ascii="Arial" w:hAnsi="Arial" w:cs="Arial"/>
          <w:sz w:val="24"/>
          <w:szCs w:val="24"/>
          <w:lang w:val="es-CO"/>
        </w:rPr>
        <w:t>or su parte, tratándose de los artículos que expresamente se atacan con la solicitud de declaratoria de invalidez formulada por el D</w:t>
      </w:r>
      <w:r w:rsidR="00CF0806">
        <w:rPr>
          <w:rFonts w:ascii="Arial" w:hAnsi="Arial" w:cs="Arial"/>
          <w:sz w:val="24"/>
          <w:szCs w:val="24"/>
          <w:lang w:val="es-CO"/>
        </w:rPr>
        <w:t xml:space="preserve">epartamento de </w:t>
      </w:r>
      <w:r w:rsidR="003E463B" w:rsidRPr="00003704">
        <w:rPr>
          <w:rFonts w:ascii="Arial" w:hAnsi="Arial" w:cs="Arial"/>
          <w:sz w:val="24"/>
          <w:szCs w:val="24"/>
          <w:lang w:val="es-CO"/>
        </w:rPr>
        <w:t>B</w:t>
      </w:r>
      <w:r w:rsidR="00CF0806">
        <w:rPr>
          <w:rFonts w:ascii="Arial" w:hAnsi="Arial" w:cs="Arial"/>
          <w:sz w:val="24"/>
          <w:szCs w:val="24"/>
          <w:lang w:val="es-CO"/>
        </w:rPr>
        <w:t>oyacá</w:t>
      </w:r>
      <w:r w:rsidR="003E463B" w:rsidRPr="00003704">
        <w:rPr>
          <w:rFonts w:ascii="Arial" w:hAnsi="Arial" w:cs="Arial"/>
          <w:sz w:val="24"/>
          <w:szCs w:val="24"/>
          <w:lang w:val="es-CO"/>
        </w:rPr>
        <w:t xml:space="preserve">, se observa que éstos dispusieron lo siguiente: </w:t>
      </w:r>
    </w:p>
    <w:p w14:paraId="02C60471" w14:textId="77777777" w:rsidR="00003704" w:rsidRDefault="00003704" w:rsidP="007D0756">
      <w:pPr>
        <w:spacing w:line="276" w:lineRule="auto"/>
        <w:ind w:right="50"/>
        <w:contextualSpacing/>
        <w:jc w:val="both"/>
        <w:rPr>
          <w:rFonts w:ascii="Arial" w:hAnsi="Arial" w:cs="Arial"/>
          <w:i/>
          <w:iCs/>
          <w:sz w:val="24"/>
          <w:szCs w:val="24"/>
          <w:lang w:val="es-CO"/>
        </w:rPr>
      </w:pPr>
      <w:bookmarkStart w:id="2" w:name="_Hlk64384567"/>
    </w:p>
    <w:p w14:paraId="07710302" w14:textId="01A0A005" w:rsidR="003E463B" w:rsidRPr="005A0039" w:rsidRDefault="003E463B" w:rsidP="007D0756">
      <w:pPr>
        <w:ind w:left="708" w:right="50"/>
        <w:contextualSpacing/>
        <w:jc w:val="both"/>
        <w:rPr>
          <w:rFonts w:ascii="Arial" w:hAnsi="Arial" w:cs="Arial"/>
          <w:sz w:val="22"/>
          <w:szCs w:val="22"/>
          <w:lang w:val="es-CO"/>
        </w:rPr>
      </w:pPr>
      <w:r w:rsidRPr="005A0039">
        <w:rPr>
          <w:rFonts w:ascii="Arial" w:hAnsi="Arial" w:cs="Arial"/>
          <w:sz w:val="22"/>
          <w:szCs w:val="22"/>
          <w:lang w:val="es-CO"/>
        </w:rPr>
        <w:t>“A</w:t>
      </w:r>
      <w:r w:rsidR="00180126">
        <w:rPr>
          <w:rFonts w:ascii="Arial" w:hAnsi="Arial" w:cs="Arial"/>
          <w:sz w:val="22"/>
          <w:szCs w:val="22"/>
          <w:lang w:val="es-CO"/>
        </w:rPr>
        <w:t>rtículo séptimo</w:t>
      </w:r>
      <w:r w:rsidRPr="005A0039">
        <w:rPr>
          <w:rFonts w:ascii="Arial" w:hAnsi="Arial" w:cs="Arial"/>
          <w:sz w:val="22"/>
          <w:szCs w:val="22"/>
          <w:lang w:val="es-CO"/>
        </w:rPr>
        <w:t xml:space="preserve">: FACULTADES PARA GESTIONAR Y CELEBRAR CONTRATOS O CONVENIOS. </w:t>
      </w:r>
      <w:r w:rsidRPr="005A0039">
        <w:rPr>
          <w:rFonts w:ascii="Arial" w:hAnsi="Arial" w:cs="Arial"/>
          <w:b/>
          <w:bCs/>
          <w:sz w:val="22"/>
          <w:szCs w:val="22"/>
          <w:lang w:val="es-CO"/>
        </w:rPr>
        <w:t>El Alcalde Municipal queda facultado para celebrar y firmar todos los contratos, convenios, cofinanciaciones y demás incluyendo las operaciones de crédito, necesarias para el cumplimiento de los objetivos formulados en el presente Plan de Desarrollo, previo el cumplimiento de los requisitos constitucionales y legales</w:t>
      </w:r>
      <w:r w:rsidRPr="005A0039">
        <w:rPr>
          <w:rFonts w:ascii="Arial" w:hAnsi="Arial" w:cs="Arial"/>
          <w:sz w:val="22"/>
          <w:szCs w:val="22"/>
          <w:lang w:val="es-CO"/>
        </w:rPr>
        <w:t>.</w:t>
      </w:r>
    </w:p>
    <w:p w14:paraId="5C0E01FF" w14:textId="77777777" w:rsidR="00003704" w:rsidRPr="005A0039" w:rsidRDefault="00003704" w:rsidP="007D0756">
      <w:pPr>
        <w:ind w:left="708" w:right="50"/>
        <w:contextualSpacing/>
        <w:jc w:val="both"/>
        <w:rPr>
          <w:rFonts w:ascii="Arial" w:hAnsi="Arial" w:cs="Arial"/>
          <w:sz w:val="22"/>
          <w:szCs w:val="22"/>
          <w:lang w:val="es-CO"/>
        </w:rPr>
      </w:pPr>
    </w:p>
    <w:p w14:paraId="614FB118" w14:textId="277AB6E0" w:rsidR="003E463B" w:rsidRPr="005A0039" w:rsidRDefault="003E463B" w:rsidP="007D0756">
      <w:pPr>
        <w:ind w:left="708" w:right="50"/>
        <w:contextualSpacing/>
        <w:jc w:val="both"/>
        <w:rPr>
          <w:rFonts w:ascii="Arial" w:hAnsi="Arial" w:cs="Arial"/>
          <w:sz w:val="22"/>
          <w:szCs w:val="22"/>
          <w:lang w:val="es-CO"/>
        </w:rPr>
      </w:pPr>
      <w:r w:rsidRPr="005A0039">
        <w:rPr>
          <w:rFonts w:ascii="Arial" w:hAnsi="Arial" w:cs="Arial"/>
          <w:sz w:val="22"/>
          <w:szCs w:val="22"/>
          <w:lang w:val="es-CO"/>
        </w:rPr>
        <w:t>A</w:t>
      </w:r>
      <w:r w:rsidR="00180126">
        <w:rPr>
          <w:rFonts w:ascii="Arial" w:hAnsi="Arial" w:cs="Arial"/>
          <w:sz w:val="22"/>
          <w:szCs w:val="22"/>
          <w:lang w:val="es-CO"/>
        </w:rPr>
        <w:t>rtículo octavo</w:t>
      </w:r>
      <w:r w:rsidRPr="005A0039">
        <w:rPr>
          <w:rFonts w:ascii="Arial" w:hAnsi="Arial" w:cs="Arial"/>
          <w:sz w:val="22"/>
          <w:szCs w:val="22"/>
          <w:lang w:val="es-CO"/>
        </w:rPr>
        <w:t xml:space="preserve">: AJUSTES AL PLAN. Si durante la vigencia del actual plan de desarrollo, se presentan nuevos proyectos u obras de interés general que </w:t>
      </w:r>
      <w:r w:rsidRPr="005A0039">
        <w:rPr>
          <w:rFonts w:ascii="Arial" w:hAnsi="Arial" w:cs="Arial"/>
          <w:sz w:val="22"/>
          <w:szCs w:val="22"/>
          <w:lang w:val="es-CO"/>
        </w:rPr>
        <w:lastRenderedPageBreak/>
        <w:t>beneficien la comunidad del Municipio de San José de Pare, que no se encuentren incluidos dentro del Plan de Desarrollo Municipal, y sean considerados prioritarios para el Municipio y a la vez cuenten con mecanismos de financiamiento, tales proyectos u obras podrán ser incorporadas previo concepto de la Oficina de Planeación Municipal, haciendo parte estas adiciones del Plan de Desarrollo, tanto en su parte estratégica como en su plan de inversión, debiéndose incorporaren el plan plurianual de inversiones.</w:t>
      </w:r>
    </w:p>
    <w:p w14:paraId="30D2F9C1" w14:textId="77777777" w:rsidR="003E463B" w:rsidRPr="005A0039" w:rsidRDefault="003E463B" w:rsidP="007D0756">
      <w:pPr>
        <w:ind w:left="708" w:right="50"/>
        <w:contextualSpacing/>
        <w:jc w:val="both"/>
        <w:rPr>
          <w:rFonts w:ascii="Arial" w:hAnsi="Arial" w:cs="Arial"/>
          <w:sz w:val="22"/>
          <w:szCs w:val="22"/>
          <w:lang w:val="es-CO"/>
        </w:rPr>
      </w:pPr>
      <w:r w:rsidRPr="005A0039">
        <w:rPr>
          <w:rFonts w:ascii="Arial" w:hAnsi="Arial" w:cs="Arial"/>
          <w:b/>
          <w:bCs/>
          <w:sz w:val="22"/>
          <w:szCs w:val="22"/>
          <w:lang w:val="es-CO"/>
        </w:rPr>
        <w:t>PARÁGRAFO: Se otorgan facultades para celebrar y firmar todos los contratos, convenios, cofinanciaciones y demás incluyendo las operaciones de crédito, necesarias para el cumplimiento de los objetivos formulados en el presente Plan de Desarrollo y todas las estrategias que se deriven para la atención de la población en relación con la Pandemia COVID 2019, previo el cumplimiento de los requisitos constitucionales y legales</w:t>
      </w:r>
      <w:r w:rsidRPr="005A0039">
        <w:rPr>
          <w:rFonts w:ascii="Arial" w:hAnsi="Arial" w:cs="Arial"/>
          <w:sz w:val="22"/>
          <w:szCs w:val="22"/>
          <w:lang w:val="es-CO"/>
        </w:rPr>
        <w:t>. Lo anterior considerando que el escenario económico, social, cultural, institucional y ambiental en el que la Administración Municipal trazó su plan de desarrollo para el cuatrienio 2020-2023 cambia, de manera sustancial, por el impacto del covid-19. Solo cuando se conozca el impacto real de la pandemia en la sociedad y su sistema productivo podrá hacerse un diagnóstico claro y contar con una línea de base que facilite emprender la reconstrucción dentro de un marco de sostenibilidad integral en todos sus componentes: ambiental, social y económico.</w:t>
      </w:r>
    </w:p>
    <w:p w14:paraId="28C43C9A" w14:textId="77777777" w:rsidR="003E463B" w:rsidRPr="005A0039" w:rsidRDefault="003E463B" w:rsidP="007D0756">
      <w:pPr>
        <w:pStyle w:val="Prrafodelista"/>
        <w:ind w:left="2124" w:right="50"/>
        <w:contextualSpacing/>
        <w:jc w:val="both"/>
        <w:rPr>
          <w:rFonts w:ascii="Arial" w:hAnsi="Arial" w:cs="Arial"/>
          <w:sz w:val="22"/>
          <w:szCs w:val="22"/>
          <w:lang w:val="es-CO"/>
        </w:rPr>
      </w:pPr>
    </w:p>
    <w:p w14:paraId="0B55B179" w14:textId="3F537071" w:rsidR="003E463B" w:rsidRPr="005A0039" w:rsidRDefault="003E463B" w:rsidP="007D0756">
      <w:pPr>
        <w:ind w:left="708" w:right="50"/>
        <w:contextualSpacing/>
        <w:jc w:val="both"/>
        <w:rPr>
          <w:rFonts w:ascii="Arial" w:hAnsi="Arial" w:cs="Arial"/>
          <w:sz w:val="22"/>
          <w:szCs w:val="22"/>
          <w:lang w:val="es-CO"/>
        </w:rPr>
      </w:pPr>
      <w:r w:rsidRPr="005A0039">
        <w:rPr>
          <w:rFonts w:ascii="Arial" w:hAnsi="Arial" w:cs="Arial"/>
          <w:sz w:val="22"/>
          <w:szCs w:val="22"/>
          <w:lang w:val="es-CO"/>
        </w:rPr>
        <w:t>A</w:t>
      </w:r>
      <w:r w:rsidR="00887203">
        <w:rPr>
          <w:rFonts w:ascii="Arial" w:hAnsi="Arial" w:cs="Arial"/>
          <w:sz w:val="22"/>
          <w:szCs w:val="22"/>
          <w:lang w:val="es-CO"/>
        </w:rPr>
        <w:t>rtículo noveno</w:t>
      </w:r>
      <w:r w:rsidRPr="005A0039">
        <w:rPr>
          <w:rFonts w:ascii="Arial" w:hAnsi="Arial" w:cs="Arial"/>
          <w:sz w:val="22"/>
          <w:szCs w:val="22"/>
          <w:lang w:val="es-CO"/>
        </w:rPr>
        <w:t>: Rendición de Cuentas. Se establece como insumo principal para la Rendición de Cuentas a la ciudadanía el sistema de seguimiento y evaluación al Plan de Desarrollo “SAN JOSÉ DE PARE UNIDO CULTURAL Y PRODUCTIVO” para la vigencia 2020-2023.</w:t>
      </w:r>
    </w:p>
    <w:p w14:paraId="7186140B" w14:textId="77777777" w:rsidR="003E463B" w:rsidRPr="005A0039" w:rsidRDefault="003E463B" w:rsidP="007D0756">
      <w:pPr>
        <w:pStyle w:val="Prrafodelista"/>
        <w:ind w:left="2124" w:right="50"/>
        <w:contextualSpacing/>
        <w:jc w:val="both"/>
        <w:rPr>
          <w:rFonts w:ascii="Arial" w:hAnsi="Arial" w:cs="Arial"/>
          <w:sz w:val="22"/>
          <w:szCs w:val="22"/>
          <w:lang w:val="es-CO"/>
        </w:rPr>
      </w:pPr>
    </w:p>
    <w:p w14:paraId="3FBBE6D4" w14:textId="5B94D7AC" w:rsidR="003E463B" w:rsidRPr="005A0039" w:rsidRDefault="003E463B" w:rsidP="007D0756">
      <w:pPr>
        <w:ind w:left="708" w:right="50"/>
        <w:contextualSpacing/>
        <w:jc w:val="both"/>
        <w:rPr>
          <w:rFonts w:ascii="Arial" w:hAnsi="Arial" w:cs="Arial"/>
          <w:sz w:val="22"/>
          <w:szCs w:val="22"/>
          <w:lang w:val="es-CO"/>
        </w:rPr>
      </w:pPr>
      <w:r w:rsidRPr="005A0039">
        <w:rPr>
          <w:rFonts w:ascii="Arial" w:hAnsi="Arial" w:cs="Arial"/>
          <w:sz w:val="22"/>
          <w:szCs w:val="22"/>
          <w:lang w:val="es-CO"/>
        </w:rPr>
        <w:t>A</w:t>
      </w:r>
      <w:r w:rsidR="00BE072C">
        <w:rPr>
          <w:rFonts w:ascii="Arial" w:hAnsi="Arial" w:cs="Arial"/>
          <w:sz w:val="22"/>
          <w:szCs w:val="22"/>
          <w:lang w:val="es-CO"/>
        </w:rPr>
        <w:t>rtículo décimo</w:t>
      </w:r>
      <w:r w:rsidRPr="005A0039">
        <w:rPr>
          <w:rFonts w:ascii="Arial" w:hAnsi="Arial" w:cs="Arial"/>
          <w:sz w:val="22"/>
          <w:szCs w:val="22"/>
          <w:lang w:val="es-CO"/>
        </w:rPr>
        <w:t>: Rendición de Cuentas. Se establece como insumo principal para la Rendición de Cuentas a la ciudadanía el sistema de seguimiento y evaluación al Plan de Desarrollo “SAN JOSÉ DE PARE UNIDO CULTURAL Y PRODUCTIVO” para la vigencia 2020-2023.</w:t>
      </w:r>
    </w:p>
    <w:p w14:paraId="26931E2C" w14:textId="77777777" w:rsidR="003E463B" w:rsidRPr="005A0039" w:rsidRDefault="003E463B" w:rsidP="007D0756">
      <w:pPr>
        <w:pStyle w:val="Prrafodelista"/>
        <w:ind w:left="2124" w:right="50"/>
        <w:contextualSpacing/>
        <w:jc w:val="both"/>
        <w:rPr>
          <w:rFonts w:ascii="Arial" w:hAnsi="Arial" w:cs="Arial"/>
          <w:sz w:val="22"/>
          <w:szCs w:val="22"/>
          <w:lang w:val="es-CO"/>
        </w:rPr>
      </w:pPr>
    </w:p>
    <w:p w14:paraId="74F93893" w14:textId="77777777" w:rsidR="003E463B" w:rsidRPr="005A0039" w:rsidRDefault="003E463B" w:rsidP="007D0756">
      <w:pPr>
        <w:ind w:left="708" w:right="50"/>
        <w:contextualSpacing/>
        <w:jc w:val="both"/>
        <w:rPr>
          <w:rFonts w:ascii="Arial" w:hAnsi="Arial" w:cs="Arial"/>
          <w:sz w:val="22"/>
          <w:szCs w:val="22"/>
          <w:lang w:val="es-CO"/>
        </w:rPr>
      </w:pPr>
      <w:r w:rsidRPr="005A0039">
        <w:rPr>
          <w:rFonts w:ascii="Arial" w:hAnsi="Arial" w:cs="Arial"/>
          <w:sz w:val="22"/>
          <w:szCs w:val="22"/>
          <w:lang w:val="es-CO"/>
        </w:rPr>
        <w:t xml:space="preserve">(…) </w:t>
      </w:r>
    </w:p>
    <w:p w14:paraId="17FC6141" w14:textId="77777777" w:rsidR="003E463B" w:rsidRPr="005A0039" w:rsidRDefault="003E463B" w:rsidP="007D0756">
      <w:pPr>
        <w:pStyle w:val="Prrafodelista"/>
        <w:ind w:left="2124" w:right="50"/>
        <w:contextualSpacing/>
        <w:jc w:val="both"/>
        <w:rPr>
          <w:rFonts w:ascii="Arial" w:hAnsi="Arial" w:cs="Arial"/>
          <w:sz w:val="22"/>
          <w:szCs w:val="22"/>
          <w:lang w:val="es-CO"/>
        </w:rPr>
      </w:pPr>
    </w:p>
    <w:p w14:paraId="482BCC36" w14:textId="07266F96" w:rsidR="003E463B" w:rsidRPr="005A0039" w:rsidRDefault="003E463B" w:rsidP="007D0756">
      <w:pPr>
        <w:ind w:left="708" w:right="50"/>
        <w:contextualSpacing/>
        <w:jc w:val="both"/>
        <w:rPr>
          <w:rFonts w:ascii="Arial" w:hAnsi="Arial" w:cs="Arial"/>
          <w:sz w:val="22"/>
          <w:szCs w:val="22"/>
          <w:lang w:val="es-CO"/>
        </w:rPr>
      </w:pPr>
      <w:r w:rsidRPr="005A0039">
        <w:rPr>
          <w:rFonts w:ascii="Arial" w:hAnsi="Arial" w:cs="Arial"/>
          <w:sz w:val="22"/>
          <w:szCs w:val="22"/>
          <w:lang w:val="es-CO"/>
        </w:rPr>
        <w:t>A</w:t>
      </w:r>
      <w:r w:rsidR="00BE072C">
        <w:rPr>
          <w:rFonts w:ascii="Arial" w:hAnsi="Arial" w:cs="Arial"/>
          <w:sz w:val="22"/>
          <w:szCs w:val="22"/>
          <w:lang w:val="es-CO"/>
        </w:rPr>
        <w:t>rtículo décimo cuarto</w:t>
      </w:r>
      <w:r w:rsidRPr="005A0039">
        <w:rPr>
          <w:rFonts w:ascii="Arial" w:hAnsi="Arial" w:cs="Arial"/>
          <w:sz w:val="22"/>
          <w:szCs w:val="22"/>
          <w:lang w:val="es-CO"/>
        </w:rPr>
        <w:t xml:space="preserve">:  </w:t>
      </w:r>
      <w:r w:rsidRPr="005A0039">
        <w:rPr>
          <w:rFonts w:ascii="Arial" w:hAnsi="Arial" w:cs="Arial"/>
          <w:b/>
          <w:bCs/>
          <w:sz w:val="22"/>
          <w:szCs w:val="22"/>
          <w:lang w:val="es-CO"/>
        </w:rPr>
        <w:t>Autorícese al alcalde Municipal de San José de Pare, para que durante el periodo constitucional de mandato para el que fue elegido efectúe las siguientes acciones</w:t>
      </w:r>
      <w:r w:rsidRPr="005A0039">
        <w:rPr>
          <w:rFonts w:ascii="Arial" w:hAnsi="Arial" w:cs="Arial"/>
          <w:sz w:val="22"/>
          <w:szCs w:val="22"/>
          <w:lang w:val="es-CO"/>
        </w:rPr>
        <w:t>:</w:t>
      </w:r>
    </w:p>
    <w:p w14:paraId="5346060A" w14:textId="77777777" w:rsidR="003E463B" w:rsidRPr="005A0039" w:rsidRDefault="003E463B" w:rsidP="007D0756">
      <w:pPr>
        <w:pStyle w:val="Prrafodelista"/>
        <w:ind w:left="2124" w:right="50"/>
        <w:contextualSpacing/>
        <w:jc w:val="both"/>
        <w:rPr>
          <w:rFonts w:ascii="Arial" w:hAnsi="Arial" w:cs="Arial"/>
          <w:sz w:val="22"/>
          <w:szCs w:val="22"/>
          <w:lang w:val="es-CO"/>
        </w:rPr>
      </w:pPr>
    </w:p>
    <w:p w14:paraId="40627FFB" w14:textId="77777777" w:rsidR="003E463B" w:rsidRPr="005A0039" w:rsidRDefault="003E463B" w:rsidP="007D0756">
      <w:pPr>
        <w:ind w:left="708" w:right="50"/>
        <w:contextualSpacing/>
        <w:jc w:val="both"/>
        <w:rPr>
          <w:rFonts w:ascii="Arial" w:hAnsi="Arial" w:cs="Arial"/>
          <w:sz w:val="22"/>
          <w:szCs w:val="22"/>
          <w:lang w:val="es-CO"/>
        </w:rPr>
      </w:pPr>
      <w:r w:rsidRPr="005A0039">
        <w:rPr>
          <w:rFonts w:ascii="Arial" w:hAnsi="Arial" w:cs="Arial"/>
          <w:sz w:val="22"/>
          <w:szCs w:val="22"/>
          <w:lang w:val="es-CO"/>
        </w:rPr>
        <w:t>1°. Realizar las correcciones ortográficas y de forma que se presenten en el contenido del Plan de Desarrollo objeto del presente acuerdo.</w:t>
      </w:r>
    </w:p>
    <w:p w14:paraId="1DD48B90" w14:textId="77777777" w:rsidR="003E463B" w:rsidRPr="005A0039" w:rsidRDefault="003E463B" w:rsidP="007D0756">
      <w:pPr>
        <w:pStyle w:val="Prrafodelista"/>
        <w:ind w:left="2124" w:right="50"/>
        <w:contextualSpacing/>
        <w:jc w:val="both"/>
        <w:rPr>
          <w:rFonts w:ascii="Arial" w:hAnsi="Arial" w:cs="Arial"/>
          <w:sz w:val="22"/>
          <w:szCs w:val="22"/>
          <w:lang w:val="es-CO"/>
        </w:rPr>
      </w:pPr>
    </w:p>
    <w:p w14:paraId="7DFAE2CF" w14:textId="77777777" w:rsidR="003E463B" w:rsidRPr="005A0039" w:rsidRDefault="003E463B" w:rsidP="007D0756">
      <w:pPr>
        <w:ind w:left="708" w:right="50"/>
        <w:contextualSpacing/>
        <w:jc w:val="both"/>
        <w:rPr>
          <w:rFonts w:ascii="Arial" w:hAnsi="Arial" w:cs="Arial"/>
          <w:sz w:val="22"/>
          <w:szCs w:val="22"/>
          <w:lang w:val="es-CO"/>
        </w:rPr>
      </w:pPr>
      <w:r w:rsidRPr="005A0039">
        <w:rPr>
          <w:rFonts w:ascii="Arial" w:hAnsi="Arial" w:cs="Arial"/>
          <w:sz w:val="22"/>
          <w:szCs w:val="22"/>
          <w:lang w:val="es-CO"/>
        </w:rPr>
        <w:t xml:space="preserve">2°. </w:t>
      </w:r>
      <w:r w:rsidRPr="005A0039">
        <w:rPr>
          <w:rFonts w:ascii="Arial" w:hAnsi="Arial" w:cs="Arial"/>
          <w:b/>
          <w:bCs/>
          <w:sz w:val="22"/>
          <w:szCs w:val="22"/>
          <w:lang w:val="es-CO"/>
        </w:rPr>
        <w:t xml:space="preserve">Conforme a lo señalado y acordado en los contratos-plan, autorizase al alcalde para asociarse y suscribir convenios correspondientes con los Municipios que comprendan la provincia Ricaurte del Departamento de Boyacá y darle vigencia a la política de desarrollo rural con enfoque territorial, contemplada en el Plan de Desarrollo “PACTO SOCIAL POR BOYACÁ: TIERRA QUE SIGUE AVANZANDO 2020-2023” </w:t>
      </w:r>
      <w:r w:rsidRPr="005A0039">
        <w:rPr>
          <w:rFonts w:ascii="Arial" w:hAnsi="Arial" w:cs="Arial"/>
          <w:sz w:val="22"/>
          <w:szCs w:val="22"/>
          <w:lang w:val="es-CO"/>
        </w:rPr>
        <w:t>(Resaltado fuera de texto).</w:t>
      </w:r>
    </w:p>
    <w:bookmarkEnd w:id="2"/>
    <w:p w14:paraId="1CDC14B0" w14:textId="77777777" w:rsidR="003E463B" w:rsidRPr="0063377E" w:rsidRDefault="003E463B" w:rsidP="007D0756">
      <w:pPr>
        <w:pStyle w:val="Prrafodelista"/>
        <w:spacing w:line="276" w:lineRule="auto"/>
        <w:ind w:left="567" w:right="50"/>
        <w:contextualSpacing/>
        <w:jc w:val="both"/>
        <w:rPr>
          <w:rFonts w:ascii="Arial" w:hAnsi="Arial" w:cs="Arial"/>
          <w:sz w:val="24"/>
          <w:szCs w:val="24"/>
          <w:lang w:val="es-CO"/>
        </w:rPr>
      </w:pPr>
    </w:p>
    <w:p w14:paraId="76E7B6B6" w14:textId="77777777" w:rsidR="003E463B" w:rsidRPr="0096756A" w:rsidRDefault="003E463B" w:rsidP="007D0756">
      <w:pPr>
        <w:tabs>
          <w:tab w:val="left" w:pos="6663"/>
        </w:tabs>
        <w:spacing w:line="276" w:lineRule="auto"/>
        <w:ind w:right="50"/>
        <w:jc w:val="both"/>
        <w:rPr>
          <w:rFonts w:ascii="Arial" w:hAnsi="Arial" w:cs="Arial"/>
          <w:sz w:val="24"/>
          <w:szCs w:val="24"/>
          <w:lang w:val="es-CO"/>
        </w:rPr>
      </w:pPr>
      <w:r w:rsidRPr="0096756A">
        <w:rPr>
          <w:rFonts w:ascii="Arial" w:hAnsi="Arial" w:cs="Arial"/>
          <w:b/>
          <w:iCs/>
          <w:sz w:val="24"/>
          <w:szCs w:val="24"/>
        </w:rPr>
        <w:t>Análisis y decisión de la Sala</w:t>
      </w:r>
    </w:p>
    <w:p w14:paraId="1D761FA3" w14:textId="77777777" w:rsidR="003E463B" w:rsidRDefault="003E463B" w:rsidP="007D0756">
      <w:pPr>
        <w:pStyle w:val="Encabezado"/>
        <w:widowControl w:val="0"/>
        <w:spacing w:line="276" w:lineRule="auto"/>
        <w:ind w:right="50"/>
        <w:jc w:val="both"/>
        <w:rPr>
          <w:rFonts w:ascii="Arial" w:hAnsi="Arial" w:cs="Arial"/>
          <w:bCs/>
          <w:sz w:val="24"/>
          <w:szCs w:val="24"/>
        </w:rPr>
      </w:pPr>
    </w:p>
    <w:p w14:paraId="76340C80" w14:textId="2CD342A4" w:rsidR="00C22A14" w:rsidRPr="00C22A14" w:rsidRDefault="00E60F89" w:rsidP="007D0756">
      <w:pPr>
        <w:ind w:right="50"/>
        <w:contextualSpacing/>
        <w:jc w:val="both"/>
        <w:rPr>
          <w:rFonts w:ascii="Arial" w:hAnsi="Arial" w:cs="Arial"/>
          <w:color w:val="000000"/>
          <w:sz w:val="24"/>
          <w:szCs w:val="24"/>
          <w:lang w:val="es-CO"/>
        </w:rPr>
      </w:pPr>
      <w:r>
        <w:rPr>
          <w:rFonts w:ascii="Arial" w:hAnsi="Arial" w:cs="Arial"/>
          <w:iCs/>
          <w:sz w:val="24"/>
          <w:szCs w:val="24"/>
          <w:lang w:val="es-CO"/>
        </w:rPr>
        <w:t xml:space="preserve">18. </w:t>
      </w:r>
      <w:r w:rsidR="00C22A14" w:rsidRPr="00C22A14">
        <w:rPr>
          <w:rFonts w:ascii="Arial" w:hAnsi="Arial" w:cs="Arial"/>
          <w:iCs/>
          <w:sz w:val="24"/>
          <w:szCs w:val="24"/>
          <w:lang w:val="es-CO"/>
        </w:rPr>
        <w:t xml:space="preserve">La Sala declarará la invalidez del </w:t>
      </w:r>
      <w:r w:rsidR="00C22A14" w:rsidRPr="00C22A14">
        <w:rPr>
          <w:rFonts w:ascii="Arial" w:hAnsi="Arial" w:cs="Arial"/>
          <w:iCs/>
          <w:sz w:val="24"/>
          <w:szCs w:val="24"/>
        </w:rPr>
        <w:t xml:space="preserve">artículo </w:t>
      </w:r>
      <w:r w:rsidR="00C22A14" w:rsidRPr="00C22A14">
        <w:rPr>
          <w:rFonts w:ascii="Arial" w:hAnsi="Arial" w:cs="Arial"/>
          <w:sz w:val="24"/>
          <w:szCs w:val="24"/>
          <w:lang w:val="es-CO"/>
        </w:rPr>
        <w:t xml:space="preserve">7, del parágrafo del artículo 8 y del numeral 2° del artículo 14 del Acuerdo </w:t>
      </w:r>
      <w:r w:rsidR="00C22A14" w:rsidRPr="00C22A14">
        <w:rPr>
          <w:rFonts w:ascii="Arial" w:hAnsi="Arial" w:cs="Arial"/>
          <w:color w:val="000000"/>
          <w:sz w:val="24"/>
          <w:szCs w:val="24"/>
          <w:lang w:val="es-CO"/>
        </w:rPr>
        <w:t xml:space="preserve">N° 005 de 22 de junio de 2020 en cuanto el concejo municipal otorgó facultades para contratar al alcalde sin que se dieran las exigencias legales. </w:t>
      </w:r>
    </w:p>
    <w:p w14:paraId="6A46A5A7" w14:textId="77777777" w:rsidR="00C22A14" w:rsidRPr="00C22A14" w:rsidRDefault="00C22A14" w:rsidP="007D0756">
      <w:pPr>
        <w:ind w:right="50"/>
        <w:contextualSpacing/>
        <w:jc w:val="both"/>
        <w:rPr>
          <w:rFonts w:ascii="Arial" w:hAnsi="Arial" w:cs="Arial"/>
          <w:color w:val="000000"/>
          <w:sz w:val="24"/>
          <w:szCs w:val="24"/>
          <w:lang w:val="es-CO"/>
        </w:rPr>
      </w:pPr>
    </w:p>
    <w:p w14:paraId="6C695396" w14:textId="29D9ECFE" w:rsidR="003E463B" w:rsidRPr="00964417" w:rsidRDefault="00BC766B" w:rsidP="007D0756">
      <w:pPr>
        <w:tabs>
          <w:tab w:val="left" w:pos="8222"/>
        </w:tabs>
        <w:spacing w:line="276" w:lineRule="auto"/>
        <w:ind w:right="50"/>
        <w:jc w:val="both"/>
        <w:rPr>
          <w:rFonts w:ascii="Arial" w:hAnsi="Arial" w:cs="Arial"/>
          <w:sz w:val="24"/>
          <w:szCs w:val="24"/>
        </w:rPr>
      </w:pPr>
      <w:r>
        <w:rPr>
          <w:rFonts w:ascii="Arial" w:hAnsi="Arial"/>
          <w:sz w:val="24"/>
          <w:szCs w:val="24"/>
        </w:rPr>
        <w:lastRenderedPageBreak/>
        <w:t xml:space="preserve">18.1. </w:t>
      </w:r>
      <w:r w:rsidR="00C22A14">
        <w:rPr>
          <w:rFonts w:ascii="Arial" w:hAnsi="Arial"/>
          <w:sz w:val="24"/>
          <w:szCs w:val="24"/>
        </w:rPr>
        <w:t>Es de advertir que sólo e</w:t>
      </w:r>
      <w:r w:rsidR="003E463B" w:rsidRPr="00964417">
        <w:rPr>
          <w:rFonts w:ascii="Arial" w:hAnsi="Arial" w:cs="Arial"/>
          <w:sz w:val="24"/>
          <w:szCs w:val="24"/>
        </w:rPr>
        <w:t xml:space="preserve">xcepcionalmente el alcalde necesitará autorización previa del concejo municipal para contratar en </w:t>
      </w:r>
      <w:r w:rsidR="003E463B" w:rsidRPr="00395DC6">
        <w:rPr>
          <w:rFonts w:ascii="Arial" w:hAnsi="Arial" w:cs="Arial"/>
          <w:sz w:val="24"/>
          <w:szCs w:val="24"/>
        </w:rPr>
        <w:t>dos eventos: a) en los casos expresamente señalados en el parágrafo 4º del artículo 32 de la Ley</w:t>
      </w:r>
      <w:r w:rsidR="003E463B" w:rsidRPr="00964417">
        <w:rPr>
          <w:rFonts w:ascii="Arial" w:hAnsi="Arial" w:cs="Arial"/>
          <w:sz w:val="24"/>
          <w:szCs w:val="24"/>
        </w:rPr>
        <w:t xml:space="preserve"> 136 de 1994, modificado por el artículo 18 de la Ley 1551 de 2012 y </w:t>
      </w:r>
      <w:r w:rsidR="003E463B" w:rsidRPr="00442EF7">
        <w:rPr>
          <w:rFonts w:ascii="Arial" w:hAnsi="Arial" w:cs="Arial"/>
          <w:sz w:val="24"/>
          <w:szCs w:val="24"/>
        </w:rPr>
        <w:t>b) en los casos adicionales que señale expresamente el concejo municipal mediante acuerdo</w:t>
      </w:r>
      <w:r w:rsidR="003E463B" w:rsidRPr="00964417">
        <w:rPr>
          <w:rFonts w:ascii="Arial" w:hAnsi="Arial" w:cs="Arial"/>
          <w:sz w:val="24"/>
          <w:szCs w:val="24"/>
        </w:rPr>
        <w:t>, de conformidad con los artículos 313-3 de la Constitución Política y 32-3 de la Ley 136 de 1994.</w:t>
      </w:r>
    </w:p>
    <w:p w14:paraId="4B03E897" w14:textId="769B6347" w:rsidR="009B7AC1" w:rsidRDefault="009B7AC1" w:rsidP="007D0756">
      <w:pPr>
        <w:pStyle w:val="Prrafodelista"/>
        <w:tabs>
          <w:tab w:val="left" w:pos="0"/>
        </w:tabs>
        <w:spacing w:line="276" w:lineRule="auto"/>
        <w:ind w:left="0" w:right="50"/>
        <w:contextualSpacing/>
        <w:jc w:val="both"/>
        <w:rPr>
          <w:rFonts w:ascii="Arial" w:hAnsi="Arial" w:cs="Arial"/>
          <w:bCs/>
          <w:iCs/>
          <w:color w:val="000000"/>
          <w:sz w:val="24"/>
          <w:szCs w:val="24"/>
          <w:lang w:val="es-CO"/>
        </w:rPr>
      </w:pPr>
    </w:p>
    <w:p w14:paraId="1F91F3E8" w14:textId="157027C1" w:rsidR="00C22A14" w:rsidRPr="00C22A14" w:rsidRDefault="00BC766B" w:rsidP="007D0756">
      <w:pPr>
        <w:ind w:right="50"/>
        <w:contextualSpacing/>
        <w:jc w:val="both"/>
        <w:rPr>
          <w:rFonts w:ascii="Arial" w:hAnsi="Arial" w:cs="Arial"/>
          <w:iCs/>
          <w:sz w:val="24"/>
          <w:szCs w:val="24"/>
          <w:lang w:val="es-CO"/>
        </w:rPr>
      </w:pPr>
      <w:r>
        <w:rPr>
          <w:rFonts w:ascii="Arial" w:hAnsi="Arial" w:cs="Arial"/>
          <w:sz w:val="24"/>
          <w:szCs w:val="24"/>
          <w:lang w:val="es-CO"/>
        </w:rPr>
        <w:t xml:space="preserve">19. </w:t>
      </w:r>
      <w:r w:rsidR="00C22A14" w:rsidRPr="00C22A14">
        <w:rPr>
          <w:rFonts w:ascii="Arial" w:hAnsi="Arial" w:cs="Arial"/>
          <w:sz w:val="24"/>
          <w:szCs w:val="24"/>
          <w:lang w:val="es-CO"/>
        </w:rPr>
        <w:t>En cuanto a los demás cargos formulados en la solicitud de invalidez</w:t>
      </w:r>
      <w:r w:rsidR="003E463B" w:rsidRPr="00C22A14">
        <w:rPr>
          <w:rFonts w:ascii="Arial" w:hAnsi="Arial" w:cs="Arial"/>
          <w:sz w:val="24"/>
          <w:szCs w:val="24"/>
          <w:lang w:val="es-CO"/>
        </w:rPr>
        <w:t xml:space="preserve">, el Acuerdo N° 005 de 22 de junio de 2020 </w:t>
      </w:r>
      <w:r w:rsidR="00C22A14" w:rsidRPr="00C22A14">
        <w:rPr>
          <w:rFonts w:ascii="Arial" w:hAnsi="Arial" w:cs="Arial"/>
          <w:color w:val="000000"/>
          <w:sz w:val="24"/>
          <w:szCs w:val="24"/>
          <w:lang w:val="es-CO"/>
        </w:rPr>
        <w:t xml:space="preserve">no desconoció el principio de unidad de materia y cumplió con el requerimiento de haber obtenido concepto ambiental, </w:t>
      </w:r>
      <w:r w:rsidR="00C22A14" w:rsidRPr="00C22A14">
        <w:rPr>
          <w:rFonts w:ascii="Arial" w:hAnsi="Arial" w:cs="Arial"/>
          <w:sz w:val="24"/>
          <w:szCs w:val="24"/>
          <w:lang w:val="es-CO"/>
        </w:rPr>
        <w:t>en los términos del Decreto 1865 de 1994, compilado en el Decreto 1076 de 2015.</w:t>
      </w:r>
    </w:p>
    <w:p w14:paraId="5500F8EC" w14:textId="77777777" w:rsidR="00C22A14" w:rsidRDefault="00C22A14" w:rsidP="007D0756">
      <w:pPr>
        <w:pStyle w:val="Prrafodelista"/>
        <w:tabs>
          <w:tab w:val="left" w:pos="0"/>
        </w:tabs>
        <w:spacing w:line="276" w:lineRule="auto"/>
        <w:ind w:left="0" w:right="50"/>
        <w:contextualSpacing/>
        <w:jc w:val="both"/>
        <w:rPr>
          <w:rFonts w:ascii="Arial" w:hAnsi="Arial" w:cs="Arial"/>
          <w:bCs/>
          <w:iCs/>
          <w:color w:val="000000"/>
          <w:sz w:val="24"/>
          <w:szCs w:val="24"/>
        </w:rPr>
      </w:pPr>
    </w:p>
    <w:p w14:paraId="1A5CA0A8" w14:textId="7E4DB0AB" w:rsidR="00404456" w:rsidRDefault="008B7B27" w:rsidP="007D0756">
      <w:pPr>
        <w:pStyle w:val="Prrafodelista"/>
        <w:tabs>
          <w:tab w:val="left" w:pos="0"/>
        </w:tabs>
        <w:spacing w:line="276" w:lineRule="auto"/>
        <w:ind w:left="0" w:right="50"/>
        <w:contextualSpacing/>
        <w:jc w:val="both"/>
        <w:rPr>
          <w:rFonts w:ascii="Arial" w:hAnsi="Arial" w:cs="Arial"/>
          <w:bCs/>
          <w:iCs/>
          <w:color w:val="000000"/>
          <w:sz w:val="24"/>
          <w:szCs w:val="24"/>
          <w:lang w:val="es-CO"/>
        </w:rPr>
      </w:pPr>
      <w:r>
        <w:rPr>
          <w:rFonts w:ascii="Arial" w:hAnsi="Arial" w:cs="Arial"/>
          <w:bCs/>
          <w:iCs/>
          <w:color w:val="000000"/>
          <w:sz w:val="24"/>
          <w:szCs w:val="24"/>
        </w:rPr>
        <w:t xml:space="preserve">20. </w:t>
      </w:r>
      <w:r w:rsidR="0063377E">
        <w:rPr>
          <w:rFonts w:ascii="Arial" w:hAnsi="Arial" w:cs="Arial"/>
          <w:bCs/>
          <w:iCs/>
          <w:color w:val="000000"/>
          <w:sz w:val="24"/>
          <w:szCs w:val="24"/>
        </w:rPr>
        <w:t xml:space="preserve">Cabe anotar que </w:t>
      </w:r>
      <w:r w:rsidR="00404456" w:rsidRPr="0063377E">
        <w:rPr>
          <w:rFonts w:ascii="Arial" w:hAnsi="Arial" w:cs="Arial"/>
          <w:bCs/>
          <w:iCs/>
          <w:color w:val="000000"/>
          <w:sz w:val="24"/>
          <w:szCs w:val="24"/>
        </w:rPr>
        <w:t>la Sala se limitará a los aspectos respecto de los cuales cuya invalidez se pide, sin abordar un control abstracto de legalidad del acto administrativo y tampoco las razones de conveniencia que escapan al control de legalidad y constitucionalidad que ocupan el debate</w:t>
      </w:r>
      <w:r w:rsidR="000C23B4" w:rsidRPr="0063377E">
        <w:rPr>
          <w:rFonts w:ascii="Arial" w:hAnsi="Arial" w:cs="Arial"/>
          <w:bCs/>
          <w:iCs/>
          <w:color w:val="000000"/>
          <w:sz w:val="24"/>
          <w:szCs w:val="24"/>
        </w:rPr>
        <w:t xml:space="preserve"> judicial.</w:t>
      </w:r>
      <w:r w:rsidR="00404456" w:rsidRPr="0063377E">
        <w:rPr>
          <w:rFonts w:ascii="Arial" w:hAnsi="Arial" w:cs="Arial"/>
          <w:bCs/>
          <w:iCs/>
          <w:color w:val="000000"/>
          <w:sz w:val="24"/>
          <w:szCs w:val="24"/>
          <w:lang w:val="es-CO"/>
        </w:rPr>
        <w:t xml:space="preserve"> </w:t>
      </w:r>
    </w:p>
    <w:p w14:paraId="10707B33" w14:textId="77777777" w:rsidR="003E463B" w:rsidRDefault="003E463B" w:rsidP="007D0756">
      <w:pPr>
        <w:pStyle w:val="Prrafodelista"/>
        <w:tabs>
          <w:tab w:val="left" w:pos="0"/>
        </w:tabs>
        <w:spacing w:line="276" w:lineRule="auto"/>
        <w:ind w:left="0" w:right="50"/>
        <w:contextualSpacing/>
        <w:jc w:val="both"/>
        <w:rPr>
          <w:rFonts w:ascii="Arial" w:hAnsi="Arial" w:cs="Arial"/>
          <w:bCs/>
          <w:iCs/>
          <w:color w:val="000000"/>
          <w:sz w:val="24"/>
          <w:szCs w:val="24"/>
          <w:lang w:val="es-ES_tradnl"/>
        </w:rPr>
      </w:pPr>
    </w:p>
    <w:p w14:paraId="4C1265C4" w14:textId="06459985" w:rsidR="0063377E" w:rsidRDefault="008B7B27" w:rsidP="007D0756">
      <w:pPr>
        <w:pStyle w:val="Prrafodelista"/>
        <w:tabs>
          <w:tab w:val="left" w:pos="0"/>
        </w:tabs>
        <w:spacing w:line="276" w:lineRule="auto"/>
        <w:ind w:left="0" w:right="50"/>
        <w:contextualSpacing/>
        <w:jc w:val="both"/>
        <w:rPr>
          <w:rFonts w:ascii="Arial" w:hAnsi="Arial" w:cs="Arial"/>
          <w:bCs/>
          <w:iCs/>
          <w:color w:val="000000"/>
          <w:sz w:val="24"/>
          <w:szCs w:val="24"/>
        </w:rPr>
      </w:pPr>
      <w:r>
        <w:rPr>
          <w:rFonts w:ascii="Arial" w:hAnsi="Arial" w:cs="Arial"/>
          <w:bCs/>
          <w:iCs/>
          <w:color w:val="000000"/>
          <w:sz w:val="24"/>
          <w:szCs w:val="24"/>
          <w:lang w:val="es-ES_tradnl"/>
        </w:rPr>
        <w:t xml:space="preserve">20.1. </w:t>
      </w:r>
      <w:r w:rsidR="0063377E" w:rsidRPr="0063377E">
        <w:rPr>
          <w:rFonts w:ascii="Arial" w:hAnsi="Arial" w:cs="Arial"/>
          <w:bCs/>
          <w:iCs/>
          <w:color w:val="000000"/>
          <w:sz w:val="24"/>
          <w:szCs w:val="24"/>
          <w:lang w:val="es-ES_tradnl"/>
        </w:rPr>
        <w:t>Sobre este aspecto, resultan aplicables las consideraciones de la Corte Constitucional expuestas en la Sentencia C-1036 de 2003</w:t>
      </w:r>
      <w:r w:rsidR="0063377E" w:rsidRPr="0063377E">
        <w:rPr>
          <w:rStyle w:val="Refdenotaalpie"/>
          <w:rFonts w:ascii="Arial" w:hAnsi="Arial" w:cs="Arial"/>
          <w:bCs/>
          <w:iCs/>
          <w:color w:val="000000"/>
          <w:sz w:val="24"/>
          <w:szCs w:val="24"/>
          <w:lang w:val="es-ES_tradnl"/>
        </w:rPr>
        <w:footnoteReference w:id="17"/>
      </w:r>
      <w:r w:rsidR="0063377E" w:rsidRPr="0063377E">
        <w:rPr>
          <w:rFonts w:ascii="Arial" w:hAnsi="Arial" w:cs="Arial"/>
          <w:bCs/>
          <w:iCs/>
          <w:color w:val="000000"/>
          <w:sz w:val="24"/>
          <w:szCs w:val="24"/>
          <w:lang w:val="es-ES_tradnl"/>
        </w:rPr>
        <w:t xml:space="preserve"> y </w:t>
      </w:r>
      <w:r w:rsidR="0063377E" w:rsidRPr="0063377E">
        <w:rPr>
          <w:rFonts w:ascii="Arial" w:hAnsi="Arial" w:cs="Arial"/>
          <w:bCs/>
          <w:iCs/>
          <w:color w:val="000000"/>
          <w:sz w:val="24"/>
          <w:szCs w:val="24"/>
        </w:rPr>
        <w:t>C-256 de 1997</w:t>
      </w:r>
      <w:r w:rsidR="0063377E" w:rsidRPr="0063377E">
        <w:rPr>
          <w:rStyle w:val="Refdenotaalpie"/>
          <w:rFonts w:ascii="Arial" w:hAnsi="Arial" w:cs="Arial"/>
          <w:bCs/>
          <w:iCs/>
          <w:color w:val="000000"/>
          <w:sz w:val="24"/>
          <w:szCs w:val="24"/>
        </w:rPr>
        <w:footnoteReference w:id="18"/>
      </w:r>
      <w:r w:rsidR="0063377E" w:rsidRPr="0063377E">
        <w:rPr>
          <w:rFonts w:ascii="Arial" w:hAnsi="Arial" w:cs="Arial"/>
          <w:bCs/>
          <w:iCs/>
          <w:color w:val="000000"/>
          <w:sz w:val="24"/>
          <w:szCs w:val="24"/>
        </w:rPr>
        <w:t xml:space="preserve">. En consecuencia, la competencia de este Tribunal se limita a examinar en la legalidad y/o constitucionalidad del Acuerdo cuya invalidez se solicita, </w:t>
      </w:r>
      <w:r w:rsidR="0063377E" w:rsidRPr="0063377E">
        <w:rPr>
          <w:rFonts w:ascii="Arial" w:hAnsi="Arial" w:cs="Arial"/>
          <w:bCs/>
          <w:iCs/>
          <w:color w:val="000000"/>
          <w:sz w:val="24"/>
          <w:szCs w:val="24"/>
          <w:u w:val="single"/>
        </w:rPr>
        <w:t>únicamente</w:t>
      </w:r>
      <w:r w:rsidR="0063377E" w:rsidRPr="0063377E">
        <w:rPr>
          <w:rFonts w:ascii="Arial" w:hAnsi="Arial" w:cs="Arial"/>
          <w:bCs/>
          <w:iCs/>
          <w:color w:val="000000"/>
          <w:sz w:val="24"/>
          <w:szCs w:val="24"/>
        </w:rPr>
        <w:t xml:space="preserve"> por los cargos que se formulan y en atención a las normas invocadas. </w:t>
      </w:r>
    </w:p>
    <w:p w14:paraId="32D185CF" w14:textId="2B07240D" w:rsidR="003E463B" w:rsidRDefault="003E463B" w:rsidP="007D0756">
      <w:pPr>
        <w:pStyle w:val="Prrafodelista"/>
        <w:tabs>
          <w:tab w:val="left" w:pos="0"/>
        </w:tabs>
        <w:spacing w:line="276" w:lineRule="auto"/>
        <w:ind w:left="0" w:right="50"/>
        <w:contextualSpacing/>
        <w:jc w:val="both"/>
        <w:rPr>
          <w:rFonts w:ascii="Arial" w:hAnsi="Arial" w:cs="Arial"/>
          <w:bCs/>
          <w:iCs/>
          <w:color w:val="000000"/>
          <w:sz w:val="24"/>
          <w:szCs w:val="24"/>
        </w:rPr>
      </w:pPr>
    </w:p>
    <w:p w14:paraId="4BFED5FF" w14:textId="3F4EA197" w:rsidR="003E463B" w:rsidRDefault="003E463B" w:rsidP="007D0756">
      <w:pPr>
        <w:pStyle w:val="Prrafodelista"/>
        <w:tabs>
          <w:tab w:val="left" w:pos="0"/>
        </w:tabs>
        <w:spacing w:line="276" w:lineRule="auto"/>
        <w:ind w:left="0" w:right="50"/>
        <w:contextualSpacing/>
        <w:jc w:val="both"/>
        <w:rPr>
          <w:rFonts w:ascii="Arial" w:hAnsi="Arial" w:cs="Arial"/>
          <w:b/>
          <w:iCs/>
          <w:color w:val="000000"/>
          <w:sz w:val="24"/>
          <w:szCs w:val="24"/>
        </w:rPr>
      </w:pPr>
      <w:r w:rsidRPr="003E463B">
        <w:rPr>
          <w:rFonts w:ascii="Arial" w:hAnsi="Arial" w:cs="Arial"/>
          <w:b/>
          <w:iCs/>
          <w:color w:val="000000"/>
          <w:sz w:val="24"/>
          <w:szCs w:val="24"/>
        </w:rPr>
        <w:t>Resolución a los cargos propuestos</w:t>
      </w:r>
    </w:p>
    <w:p w14:paraId="4699FAEB" w14:textId="1C3BD3C7" w:rsidR="003E463B" w:rsidRDefault="003E463B" w:rsidP="007D0756">
      <w:pPr>
        <w:pStyle w:val="Prrafodelista"/>
        <w:tabs>
          <w:tab w:val="left" w:pos="0"/>
        </w:tabs>
        <w:spacing w:line="276" w:lineRule="auto"/>
        <w:ind w:left="0" w:right="50"/>
        <w:contextualSpacing/>
        <w:jc w:val="both"/>
        <w:rPr>
          <w:rFonts w:ascii="Arial" w:hAnsi="Arial" w:cs="Arial"/>
          <w:b/>
          <w:iCs/>
          <w:color w:val="000000"/>
          <w:sz w:val="24"/>
          <w:szCs w:val="24"/>
        </w:rPr>
      </w:pPr>
    </w:p>
    <w:p w14:paraId="3E383AEE" w14:textId="44A2E687" w:rsidR="003E463B" w:rsidRDefault="009E3615" w:rsidP="007D0756">
      <w:pPr>
        <w:pStyle w:val="Prrafodelista"/>
        <w:tabs>
          <w:tab w:val="left" w:pos="0"/>
        </w:tabs>
        <w:spacing w:line="276" w:lineRule="auto"/>
        <w:ind w:left="0" w:right="50"/>
        <w:contextualSpacing/>
        <w:jc w:val="both"/>
        <w:rPr>
          <w:rFonts w:ascii="Arial" w:hAnsi="Arial" w:cs="Arial"/>
          <w:sz w:val="24"/>
          <w:szCs w:val="24"/>
          <w:lang w:val="es-CO"/>
        </w:rPr>
      </w:pPr>
      <w:r>
        <w:rPr>
          <w:rFonts w:ascii="Arial" w:hAnsi="Arial" w:cs="Arial"/>
          <w:bCs/>
          <w:iCs/>
          <w:color w:val="000000"/>
          <w:sz w:val="24"/>
          <w:szCs w:val="24"/>
        </w:rPr>
        <w:t xml:space="preserve">21. </w:t>
      </w:r>
      <w:r w:rsidR="003E463B">
        <w:rPr>
          <w:rFonts w:ascii="Arial" w:hAnsi="Arial" w:cs="Arial"/>
          <w:bCs/>
          <w:iCs/>
          <w:color w:val="000000"/>
          <w:sz w:val="24"/>
          <w:szCs w:val="24"/>
        </w:rPr>
        <w:t xml:space="preserve">Precisada la competencia del Tribunal en el marco de la solicitud de invalidez, la Sala procede a pronunciarse sobre los cargos propuestos por el Departamento de Boyacá contra la legalidad del </w:t>
      </w:r>
      <w:r w:rsidR="003E463B" w:rsidRPr="0063377E">
        <w:rPr>
          <w:rFonts w:ascii="Arial" w:hAnsi="Arial" w:cs="Arial"/>
          <w:sz w:val="24"/>
          <w:szCs w:val="24"/>
          <w:lang w:val="es-CO"/>
        </w:rPr>
        <w:t>Acuerdo N° 005 de 22 de junio de 2020</w:t>
      </w:r>
      <w:r>
        <w:rPr>
          <w:rFonts w:ascii="Arial" w:hAnsi="Arial" w:cs="Arial"/>
          <w:sz w:val="24"/>
          <w:szCs w:val="24"/>
          <w:lang w:val="es-CO"/>
        </w:rPr>
        <w:t>.</w:t>
      </w:r>
    </w:p>
    <w:p w14:paraId="38729EFD" w14:textId="204A1080" w:rsidR="009E3615" w:rsidRDefault="009E3615" w:rsidP="007D0756">
      <w:pPr>
        <w:pStyle w:val="Prrafodelista"/>
        <w:tabs>
          <w:tab w:val="left" w:pos="0"/>
        </w:tabs>
        <w:spacing w:line="276" w:lineRule="auto"/>
        <w:ind w:left="0" w:right="50"/>
        <w:contextualSpacing/>
        <w:jc w:val="both"/>
        <w:rPr>
          <w:rFonts w:ascii="Arial" w:hAnsi="Arial" w:cs="Arial"/>
          <w:sz w:val="24"/>
          <w:szCs w:val="24"/>
          <w:lang w:val="es-CO"/>
        </w:rPr>
      </w:pPr>
    </w:p>
    <w:p w14:paraId="287439AD" w14:textId="77777777" w:rsidR="00894678" w:rsidRPr="00003704" w:rsidRDefault="00894678" w:rsidP="007D0756">
      <w:pPr>
        <w:pStyle w:val="Prrafodelista"/>
        <w:tabs>
          <w:tab w:val="left" w:pos="0"/>
        </w:tabs>
        <w:spacing w:line="276" w:lineRule="auto"/>
        <w:ind w:left="0" w:right="50"/>
        <w:contextualSpacing/>
        <w:jc w:val="both"/>
        <w:rPr>
          <w:rFonts w:ascii="Arial" w:hAnsi="Arial" w:cs="Arial"/>
          <w:b/>
          <w:bCs/>
          <w:color w:val="000000"/>
          <w:sz w:val="24"/>
          <w:szCs w:val="24"/>
          <w:lang w:val="es-CO"/>
        </w:rPr>
      </w:pPr>
      <w:r w:rsidRPr="00003704">
        <w:rPr>
          <w:rFonts w:ascii="Arial" w:hAnsi="Arial" w:cs="Arial"/>
          <w:b/>
          <w:bCs/>
          <w:color w:val="000000"/>
          <w:sz w:val="24"/>
          <w:szCs w:val="24"/>
          <w:lang w:val="es-CO"/>
        </w:rPr>
        <w:t>Desconocimiento del principio de unidad de materia</w:t>
      </w:r>
    </w:p>
    <w:p w14:paraId="6DE24CA2" w14:textId="47F92E0C" w:rsidR="00894678" w:rsidRDefault="00894678" w:rsidP="007D0756">
      <w:pPr>
        <w:pStyle w:val="Prrafodelista"/>
        <w:tabs>
          <w:tab w:val="left" w:pos="0"/>
        </w:tabs>
        <w:spacing w:line="276" w:lineRule="auto"/>
        <w:ind w:left="0" w:right="50"/>
        <w:contextualSpacing/>
        <w:jc w:val="both"/>
        <w:rPr>
          <w:rFonts w:ascii="Arial" w:hAnsi="Arial" w:cs="Arial"/>
          <w:bCs/>
          <w:iCs/>
          <w:color w:val="000000"/>
          <w:sz w:val="24"/>
          <w:szCs w:val="24"/>
          <w:lang w:val="es-CO"/>
        </w:rPr>
      </w:pPr>
    </w:p>
    <w:p w14:paraId="70863CB0" w14:textId="0A8F8870" w:rsidR="00360984" w:rsidRDefault="009E3615"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sz w:val="24"/>
          <w:szCs w:val="24"/>
          <w:lang w:val="es-CO"/>
        </w:rPr>
        <w:t xml:space="preserve">22. </w:t>
      </w:r>
      <w:r w:rsidR="00360984">
        <w:rPr>
          <w:rFonts w:ascii="Arial" w:hAnsi="Arial" w:cs="Arial"/>
          <w:sz w:val="24"/>
          <w:szCs w:val="24"/>
          <w:lang w:val="es-ES_tradnl"/>
        </w:rPr>
        <w:t>El</w:t>
      </w:r>
      <w:r w:rsidR="00360984" w:rsidRPr="0063377E">
        <w:rPr>
          <w:rFonts w:ascii="Arial" w:hAnsi="Arial" w:cs="Arial"/>
          <w:sz w:val="24"/>
          <w:szCs w:val="24"/>
          <w:lang w:val="es-ES_tradnl"/>
        </w:rPr>
        <w:t xml:space="preserve"> D</w:t>
      </w:r>
      <w:r w:rsidR="00360984">
        <w:rPr>
          <w:rFonts w:ascii="Arial" w:hAnsi="Arial" w:cs="Arial"/>
          <w:sz w:val="24"/>
          <w:szCs w:val="24"/>
          <w:lang w:val="es-ES_tradnl"/>
        </w:rPr>
        <w:t>epartamento de Boyacá alegó</w:t>
      </w:r>
      <w:r w:rsidR="00360984" w:rsidRPr="0063377E">
        <w:rPr>
          <w:rFonts w:ascii="Arial" w:hAnsi="Arial" w:cs="Arial"/>
          <w:sz w:val="24"/>
          <w:szCs w:val="24"/>
          <w:lang w:val="es-ES_tradnl"/>
        </w:rPr>
        <w:t xml:space="preserve"> que </w:t>
      </w:r>
      <w:r w:rsidR="00360984" w:rsidRPr="0063377E">
        <w:rPr>
          <w:rFonts w:ascii="Arial" w:hAnsi="Arial" w:cs="Arial"/>
          <w:color w:val="000000"/>
          <w:sz w:val="24"/>
          <w:szCs w:val="24"/>
          <w:lang w:val="es-CO"/>
        </w:rPr>
        <w:t xml:space="preserve">el Concejo </w:t>
      </w:r>
      <w:r w:rsidR="00360984">
        <w:rPr>
          <w:rFonts w:ascii="Arial" w:hAnsi="Arial" w:cs="Arial"/>
          <w:color w:val="000000"/>
          <w:sz w:val="24"/>
          <w:szCs w:val="24"/>
          <w:lang w:val="es-CO"/>
        </w:rPr>
        <w:t xml:space="preserve">de </w:t>
      </w:r>
      <w:r w:rsidR="00360984" w:rsidRPr="0063377E">
        <w:rPr>
          <w:rFonts w:ascii="Arial" w:hAnsi="Arial" w:cs="Arial"/>
          <w:color w:val="000000"/>
          <w:sz w:val="24"/>
          <w:szCs w:val="24"/>
          <w:lang w:val="es-CO"/>
        </w:rPr>
        <w:t>S</w:t>
      </w:r>
      <w:r w:rsidR="00360984">
        <w:rPr>
          <w:rFonts w:ascii="Arial" w:hAnsi="Arial" w:cs="Arial"/>
          <w:color w:val="000000"/>
          <w:sz w:val="24"/>
          <w:szCs w:val="24"/>
          <w:lang w:val="es-CO"/>
        </w:rPr>
        <w:t>an José de P</w:t>
      </w:r>
      <w:r w:rsidR="00B84681">
        <w:rPr>
          <w:rFonts w:ascii="Arial" w:hAnsi="Arial" w:cs="Arial"/>
          <w:color w:val="000000"/>
          <w:sz w:val="24"/>
          <w:szCs w:val="24"/>
          <w:lang w:val="es-CO"/>
        </w:rPr>
        <w:t>a</w:t>
      </w:r>
      <w:r w:rsidR="00360984">
        <w:rPr>
          <w:rFonts w:ascii="Arial" w:hAnsi="Arial" w:cs="Arial"/>
          <w:color w:val="000000"/>
          <w:sz w:val="24"/>
          <w:szCs w:val="24"/>
          <w:lang w:val="es-CO"/>
        </w:rPr>
        <w:t>re</w:t>
      </w:r>
      <w:r w:rsidR="00360984" w:rsidRPr="0063377E">
        <w:rPr>
          <w:rFonts w:ascii="Arial" w:hAnsi="Arial" w:cs="Arial"/>
          <w:color w:val="000000"/>
          <w:sz w:val="24"/>
          <w:szCs w:val="24"/>
          <w:lang w:val="es-CO"/>
        </w:rPr>
        <w:t xml:space="preserve"> actuó en contravía del principio de unidad de materia, pues lo regulado en los </w:t>
      </w:r>
      <w:r w:rsidR="00360984" w:rsidRPr="0063377E">
        <w:rPr>
          <w:rFonts w:ascii="Arial" w:hAnsi="Arial" w:cs="Arial"/>
          <w:color w:val="000000"/>
          <w:sz w:val="24"/>
          <w:szCs w:val="24"/>
          <w:lang w:val="es-CO"/>
        </w:rPr>
        <w:lastRenderedPageBreak/>
        <w:t xml:space="preserve">artículos 7, 8 ―parágrafo―, 9, 10 y 14 ―numeral 2°― no tiene ninguna relación con el título del </w:t>
      </w:r>
      <w:r w:rsidR="00360984">
        <w:rPr>
          <w:rFonts w:ascii="Arial" w:hAnsi="Arial" w:cs="Arial"/>
          <w:color w:val="000000"/>
          <w:sz w:val="24"/>
          <w:szCs w:val="24"/>
          <w:lang w:val="es-CO"/>
        </w:rPr>
        <w:t>a</w:t>
      </w:r>
      <w:r w:rsidR="00360984" w:rsidRPr="0063377E">
        <w:rPr>
          <w:rFonts w:ascii="Arial" w:hAnsi="Arial" w:cs="Arial"/>
          <w:color w:val="000000"/>
          <w:sz w:val="24"/>
          <w:szCs w:val="24"/>
          <w:lang w:val="es-CO"/>
        </w:rPr>
        <w:t xml:space="preserve">cuerdo, relativo a la adopción del plan de desarrollo del mentado ente territorial. </w:t>
      </w:r>
    </w:p>
    <w:p w14:paraId="68D32C36" w14:textId="77777777" w:rsidR="00360984" w:rsidRDefault="00360984" w:rsidP="007D0756">
      <w:pPr>
        <w:pStyle w:val="Prrafodelista"/>
        <w:tabs>
          <w:tab w:val="left" w:pos="0"/>
        </w:tabs>
        <w:spacing w:line="276" w:lineRule="auto"/>
        <w:ind w:left="0" w:right="50"/>
        <w:contextualSpacing/>
        <w:jc w:val="both"/>
        <w:rPr>
          <w:rFonts w:ascii="Arial" w:hAnsi="Arial" w:cs="Arial"/>
          <w:color w:val="000000"/>
          <w:sz w:val="24"/>
          <w:szCs w:val="24"/>
          <w:lang w:val="es-CO"/>
        </w:rPr>
      </w:pPr>
    </w:p>
    <w:p w14:paraId="085412A0" w14:textId="7140088A" w:rsidR="00360984" w:rsidRPr="0063377E" w:rsidRDefault="001D41AF" w:rsidP="007D0756">
      <w:pPr>
        <w:pStyle w:val="Prrafodelista"/>
        <w:spacing w:line="276" w:lineRule="auto"/>
        <w:ind w:left="0" w:right="50"/>
        <w:contextualSpacing/>
        <w:jc w:val="both"/>
        <w:rPr>
          <w:rFonts w:ascii="Arial" w:hAnsi="Arial" w:cs="Arial"/>
          <w:sz w:val="24"/>
          <w:szCs w:val="24"/>
          <w:lang w:val="es-ES_tradnl"/>
        </w:rPr>
      </w:pPr>
      <w:r>
        <w:rPr>
          <w:rFonts w:ascii="Arial" w:hAnsi="Arial" w:cs="Arial"/>
          <w:sz w:val="24"/>
          <w:szCs w:val="24"/>
          <w:lang w:val="es-CO"/>
        </w:rPr>
        <w:t xml:space="preserve">23. </w:t>
      </w:r>
      <w:r w:rsidR="00B84681">
        <w:rPr>
          <w:rFonts w:ascii="Arial" w:hAnsi="Arial" w:cs="Arial"/>
          <w:sz w:val="24"/>
          <w:szCs w:val="24"/>
          <w:lang w:val="es-CO"/>
        </w:rPr>
        <w:t>Al respecto, se observa que l</w:t>
      </w:r>
      <w:r w:rsidR="00360984" w:rsidRPr="0063377E">
        <w:rPr>
          <w:rFonts w:ascii="Arial" w:hAnsi="Arial" w:cs="Arial"/>
          <w:sz w:val="24"/>
          <w:szCs w:val="24"/>
          <w:lang w:val="es-CO"/>
        </w:rPr>
        <w:t xml:space="preserve">os artículos 7, el parágrafo del artículo 8 y el numeral 2° del artículo 14 del Acuerdo N° 005 de 22 de junio de 2014 </w:t>
      </w:r>
      <w:r w:rsidR="00360984">
        <w:rPr>
          <w:rFonts w:ascii="Arial" w:hAnsi="Arial" w:cs="Arial"/>
          <w:sz w:val="24"/>
          <w:szCs w:val="24"/>
          <w:lang w:val="es-CO"/>
        </w:rPr>
        <w:t xml:space="preserve">otorgan facultades </w:t>
      </w:r>
      <w:r w:rsidR="00B84681">
        <w:rPr>
          <w:rFonts w:ascii="Arial" w:hAnsi="Arial" w:cs="Arial"/>
          <w:sz w:val="24"/>
          <w:szCs w:val="24"/>
          <w:lang w:val="es-CO"/>
        </w:rPr>
        <w:t xml:space="preserve">al alcalde </w:t>
      </w:r>
      <w:r w:rsidR="00360984">
        <w:rPr>
          <w:rFonts w:ascii="Arial" w:hAnsi="Arial" w:cs="Arial"/>
          <w:sz w:val="24"/>
          <w:szCs w:val="24"/>
          <w:lang w:val="es-CO"/>
        </w:rPr>
        <w:t>para contratar</w:t>
      </w:r>
      <w:r w:rsidR="00360984" w:rsidRPr="0063377E">
        <w:rPr>
          <w:rFonts w:ascii="Arial" w:hAnsi="Arial" w:cs="Arial"/>
          <w:sz w:val="24"/>
          <w:szCs w:val="24"/>
          <w:lang w:val="es-CO"/>
        </w:rPr>
        <w:t xml:space="preserve">, </w:t>
      </w:r>
      <w:r w:rsidR="00634FA1">
        <w:rPr>
          <w:rFonts w:ascii="Arial" w:hAnsi="Arial" w:cs="Arial"/>
          <w:sz w:val="24"/>
          <w:szCs w:val="24"/>
          <w:lang w:val="es-CO"/>
        </w:rPr>
        <w:t xml:space="preserve">lo cual será </w:t>
      </w:r>
      <w:r w:rsidR="0054060C">
        <w:rPr>
          <w:rFonts w:ascii="Arial" w:hAnsi="Arial" w:cs="Arial"/>
          <w:sz w:val="24"/>
          <w:szCs w:val="24"/>
          <w:lang w:val="es-CO"/>
        </w:rPr>
        <w:t xml:space="preserve">específicamente </w:t>
      </w:r>
      <w:r w:rsidR="00634FA1">
        <w:rPr>
          <w:rFonts w:ascii="Arial" w:hAnsi="Arial" w:cs="Arial"/>
          <w:sz w:val="24"/>
          <w:szCs w:val="24"/>
          <w:lang w:val="es-CO"/>
        </w:rPr>
        <w:t xml:space="preserve">analizado por la Sala </w:t>
      </w:r>
      <w:r w:rsidR="00634FA1">
        <w:rPr>
          <w:rFonts w:ascii="Arial" w:hAnsi="Arial" w:cs="Arial"/>
          <w:sz w:val="24"/>
          <w:szCs w:val="24"/>
          <w:lang w:val="es-ES_tradnl"/>
        </w:rPr>
        <w:t>en el estudio del siguiente cargo</w:t>
      </w:r>
      <w:r w:rsidR="00360984">
        <w:rPr>
          <w:rFonts w:ascii="Arial" w:hAnsi="Arial" w:cs="Arial"/>
          <w:sz w:val="24"/>
          <w:szCs w:val="24"/>
          <w:lang w:val="es-ES_tradnl"/>
        </w:rPr>
        <w:t xml:space="preserve">. </w:t>
      </w:r>
      <w:r w:rsidR="00360984" w:rsidRPr="0063377E">
        <w:rPr>
          <w:rFonts w:ascii="Arial" w:hAnsi="Arial" w:cs="Arial"/>
          <w:sz w:val="24"/>
          <w:szCs w:val="24"/>
          <w:lang w:val="es-ES_tradnl"/>
        </w:rPr>
        <w:t>En tal sentido, el presente cargo de invalidez</w:t>
      </w:r>
      <w:r w:rsidR="00634FA1">
        <w:rPr>
          <w:rFonts w:ascii="Arial" w:hAnsi="Arial" w:cs="Arial"/>
          <w:sz w:val="24"/>
          <w:szCs w:val="24"/>
          <w:lang w:val="es-ES_tradnl"/>
        </w:rPr>
        <w:t>,</w:t>
      </w:r>
      <w:r w:rsidR="00360984" w:rsidRPr="0063377E">
        <w:rPr>
          <w:rFonts w:ascii="Arial" w:hAnsi="Arial" w:cs="Arial"/>
          <w:sz w:val="24"/>
          <w:szCs w:val="24"/>
          <w:lang w:val="es-ES_tradnl"/>
        </w:rPr>
        <w:t xml:space="preserve"> </w:t>
      </w:r>
      <w:r w:rsidR="00360984">
        <w:rPr>
          <w:rFonts w:ascii="Arial" w:hAnsi="Arial" w:cs="Arial"/>
          <w:sz w:val="24"/>
          <w:szCs w:val="24"/>
          <w:lang w:val="es-ES_tradnl"/>
        </w:rPr>
        <w:t>relativo al desconocimiento del principio de unidad de materia</w:t>
      </w:r>
      <w:r w:rsidR="00634FA1">
        <w:rPr>
          <w:rFonts w:ascii="Arial" w:hAnsi="Arial" w:cs="Arial"/>
          <w:sz w:val="24"/>
          <w:szCs w:val="24"/>
          <w:lang w:val="es-ES_tradnl"/>
        </w:rPr>
        <w:t>,</w:t>
      </w:r>
      <w:r w:rsidR="00360984">
        <w:rPr>
          <w:rFonts w:ascii="Arial" w:hAnsi="Arial" w:cs="Arial"/>
          <w:sz w:val="24"/>
          <w:szCs w:val="24"/>
          <w:lang w:val="es-ES_tradnl"/>
        </w:rPr>
        <w:t xml:space="preserve"> </w:t>
      </w:r>
      <w:r w:rsidR="00360984" w:rsidRPr="00707D03">
        <w:rPr>
          <w:rFonts w:ascii="Arial" w:hAnsi="Arial" w:cs="Arial"/>
          <w:sz w:val="24"/>
          <w:szCs w:val="24"/>
          <w:u w:val="single"/>
          <w:lang w:val="es-ES_tradnl"/>
        </w:rPr>
        <w:t>s</w:t>
      </w:r>
      <w:r w:rsidR="006C64AB">
        <w:rPr>
          <w:rFonts w:ascii="Arial" w:hAnsi="Arial" w:cs="Arial"/>
          <w:sz w:val="24"/>
          <w:szCs w:val="24"/>
          <w:u w:val="single"/>
          <w:lang w:val="es-ES_tradnl"/>
        </w:rPr>
        <w:t>ó</w:t>
      </w:r>
      <w:r w:rsidR="00360984" w:rsidRPr="00707D03">
        <w:rPr>
          <w:rFonts w:ascii="Arial" w:hAnsi="Arial" w:cs="Arial"/>
          <w:sz w:val="24"/>
          <w:szCs w:val="24"/>
          <w:u w:val="single"/>
          <w:lang w:val="es-ES_tradnl"/>
        </w:rPr>
        <w:t>lo</w:t>
      </w:r>
      <w:r w:rsidR="00360984" w:rsidRPr="0063377E">
        <w:rPr>
          <w:rFonts w:ascii="Arial" w:hAnsi="Arial" w:cs="Arial"/>
          <w:sz w:val="24"/>
          <w:szCs w:val="24"/>
          <w:lang w:val="es-ES_tradnl"/>
        </w:rPr>
        <w:t xml:space="preserve"> se estudiará respecto de lo previsto en los artículos 9 y 10 </w:t>
      </w:r>
      <w:proofErr w:type="spellStart"/>
      <w:r w:rsidR="00360984" w:rsidRPr="0063377E">
        <w:rPr>
          <w:rFonts w:ascii="Arial" w:hAnsi="Arial" w:cs="Arial"/>
          <w:i/>
          <w:iCs/>
          <w:sz w:val="24"/>
          <w:szCs w:val="24"/>
          <w:lang w:val="es-ES_tradnl"/>
        </w:rPr>
        <w:t>ibidem</w:t>
      </w:r>
      <w:proofErr w:type="spellEnd"/>
      <w:r w:rsidR="00360984" w:rsidRPr="0063377E">
        <w:rPr>
          <w:rFonts w:ascii="Arial" w:hAnsi="Arial" w:cs="Arial"/>
          <w:sz w:val="24"/>
          <w:szCs w:val="24"/>
          <w:lang w:val="es-ES_tradnl"/>
        </w:rPr>
        <w:t>.</w:t>
      </w:r>
    </w:p>
    <w:p w14:paraId="1C5B3308" w14:textId="77777777" w:rsidR="00360984" w:rsidRDefault="00360984" w:rsidP="007D0756">
      <w:pPr>
        <w:pStyle w:val="Prrafodelista"/>
        <w:spacing w:line="276" w:lineRule="auto"/>
        <w:ind w:right="50"/>
        <w:contextualSpacing/>
        <w:rPr>
          <w:rFonts w:ascii="Arial" w:hAnsi="Arial" w:cs="Arial"/>
          <w:sz w:val="24"/>
          <w:szCs w:val="24"/>
          <w:lang w:val="es-ES_tradnl"/>
        </w:rPr>
      </w:pPr>
    </w:p>
    <w:p w14:paraId="7796F9BD" w14:textId="3237CD32" w:rsidR="00CD2685" w:rsidRPr="00CD2685" w:rsidRDefault="001D41AF" w:rsidP="007D0756">
      <w:pPr>
        <w:pStyle w:val="Prrafodelista"/>
        <w:spacing w:line="276" w:lineRule="auto"/>
        <w:ind w:left="0" w:right="50"/>
        <w:contextualSpacing/>
        <w:jc w:val="both"/>
        <w:rPr>
          <w:rFonts w:ascii="Arial" w:hAnsi="Arial" w:cs="Arial"/>
          <w:bCs/>
          <w:sz w:val="24"/>
          <w:szCs w:val="24"/>
        </w:rPr>
      </w:pPr>
      <w:r>
        <w:rPr>
          <w:rFonts w:ascii="Arial" w:hAnsi="Arial" w:cs="Arial"/>
          <w:bCs/>
          <w:sz w:val="24"/>
          <w:szCs w:val="24"/>
        </w:rPr>
        <w:t xml:space="preserve">24. </w:t>
      </w:r>
      <w:r w:rsidR="00B15027">
        <w:rPr>
          <w:rFonts w:ascii="Arial" w:hAnsi="Arial" w:cs="Arial"/>
          <w:bCs/>
          <w:sz w:val="24"/>
          <w:szCs w:val="24"/>
        </w:rPr>
        <w:t>Sobre el tema</w:t>
      </w:r>
      <w:r w:rsidR="00CD2685" w:rsidRPr="00CD2685">
        <w:rPr>
          <w:rFonts w:ascii="Arial" w:hAnsi="Arial" w:cs="Arial"/>
          <w:bCs/>
          <w:sz w:val="24"/>
          <w:szCs w:val="24"/>
        </w:rPr>
        <w:t xml:space="preserve">, lo primero que ha de indicar la Sala es que los acuerdos municipales deben atender en su formación al principio de unidad de materia, lo cual implica que deben mantener una coherencia interna que asegure, de una parte, el respeto del principio democrático y de otra, la transparencia y publicidad de las normas, tal y como lo prevé el artículo 72 de la Ley 136 de 1994, el cual dispone: </w:t>
      </w:r>
    </w:p>
    <w:p w14:paraId="75F7CCBB" w14:textId="77777777" w:rsidR="00CD2685" w:rsidRPr="00CD2685" w:rsidRDefault="00CD2685" w:rsidP="007D0756">
      <w:pPr>
        <w:pStyle w:val="Prrafodelista"/>
        <w:spacing w:line="276" w:lineRule="auto"/>
        <w:ind w:left="0" w:right="50"/>
        <w:contextualSpacing/>
        <w:jc w:val="both"/>
        <w:rPr>
          <w:rFonts w:ascii="Arial" w:hAnsi="Arial" w:cs="Arial"/>
          <w:bCs/>
          <w:sz w:val="24"/>
          <w:szCs w:val="24"/>
        </w:rPr>
      </w:pPr>
    </w:p>
    <w:p w14:paraId="3E76128D" w14:textId="77777777" w:rsidR="00CD2685" w:rsidRPr="00CD2685" w:rsidRDefault="00CD2685" w:rsidP="007D0756">
      <w:pPr>
        <w:pStyle w:val="Prrafodelista"/>
        <w:ind w:right="50"/>
        <w:contextualSpacing/>
        <w:jc w:val="both"/>
        <w:rPr>
          <w:rFonts w:ascii="Arial" w:hAnsi="Arial" w:cs="Arial"/>
          <w:bCs/>
          <w:sz w:val="22"/>
          <w:szCs w:val="22"/>
        </w:rPr>
      </w:pPr>
      <w:r w:rsidRPr="00CD2685">
        <w:rPr>
          <w:rFonts w:ascii="Arial" w:hAnsi="Arial" w:cs="Arial"/>
          <w:bCs/>
          <w:sz w:val="22"/>
          <w:szCs w:val="22"/>
        </w:rPr>
        <w:t>“</w:t>
      </w:r>
      <w:r w:rsidRPr="00CD2685">
        <w:rPr>
          <w:rFonts w:ascii="Arial" w:hAnsi="Arial" w:cs="Arial"/>
          <w:b/>
          <w:bCs/>
          <w:sz w:val="22"/>
          <w:szCs w:val="22"/>
        </w:rPr>
        <w:t>Artículo 72. Unidad de materia</w:t>
      </w:r>
      <w:r w:rsidRPr="00CD2685">
        <w:rPr>
          <w:rFonts w:ascii="Arial" w:hAnsi="Arial" w:cs="Arial"/>
          <w:bCs/>
          <w:sz w:val="22"/>
          <w:szCs w:val="22"/>
        </w:rPr>
        <w:t xml:space="preserve">. </w:t>
      </w:r>
      <w:r w:rsidRPr="00CD2685">
        <w:rPr>
          <w:rFonts w:ascii="Arial" w:hAnsi="Arial" w:cs="Arial"/>
          <w:b/>
          <w:bCs/>
          <w:sz w:val="22"/>
          <w:szCs w:val="22"/>
        </w:rPr>
        <w:t>Todo proyecto de acuerdo debe referirse a una misma materia y serán inadmisibles las disposiciones o modificaciones que no se relacionen con ella</w:t>
      </w:r>
      <w:r w:rsidRPr="00CD2685">
        <w:rPr>
          <w:rFonts w:ascii="Arial" w:hAnsi="Arial" w:cs="Arial"/>
          <w:bCs/>
          <w:sz w:val="22"/>
          <w:szCs w:val="22"/>
        </w:rPr>
        <w:t xml:space="preserve">. La presidencia del Concejo rechazará las iniciativas que no se avengan con este </w:t>
      </w:r>
      <w:proofErr w:type="gramStart"/>
      <w:r w:rsidRPr="00CD2685">
        <w:rPr>
          <w:rFonts w:ascii="Arial" w:hAnsi="Arial" w:cs="Arial"/>
          <w:bCs/>
          <w:sz w:val="22"/>
          <w:szCs w:val="22"/>
        </w:rPr>
        <w:t>precepto</w:t>
      </w:r>
      <w:proofErr w:type="gramEnd"/>
      <w:r w:rsidRPr="00CD2685">
        <w:rPr>
          <w:rFonts w:ascii="Arial" w:hAnsi="Arial" w:cs="Arial"/>
          <w:bCs/>
          <w:sz w:val="22"/>
          <w:szCs w:val="22"/>
        </w:rPr>
        <w:t xml:space="preserve"> pero sus decisiones serán apelables ante la corporación. </w:t>
      </w:r>
    </w:p>
    <w:p w14:paraId="52B2855C" w14:textId="77777777" w:rsidR="00CD2685" w:rsidRPr="00CD2685" w:rsidRDefault="00CD2685" w:rsidP="007D0756">
      <w:pPr>
        <w:pStyle w:val="Prrafodelista"/>
        <w:ind w:right="50"/>
        <w:contextualSpacing/>
        <w:jc w:val="both"/>
        <w:rPr>
          <w:rFonts w:ascii="Arial" w:hAnsi="Arial" w:cs="Arial"/>
          <w:bCs/>
          <w:sz w:val="22"/>
          <w:szCs w:val="22"/>
        </w:rPr>
      </w:pPr>
    </w:p>
    <w:p w14:paraId="25B307F8" w14:textId="77777777" w:rsidR="00CD2685" w:rsidRPr="00CD2685" w:rsidRDefault="00CD2685" w:rsidP="007D0756">
      <w:pPr>
        <w:pStyle w:val="Prrafodelista"/>
        <w:ind w:right="50"/>
        <w:contextualSpacing/>
        <w:jc w:val="both"/>
        <w:rPr>
          <w:rFonts w:ascii="Arial" w:hAnsi="Arial" w:cs="Arial"/>
          <w:bCs/>
          <w:sz w:val="22"/>
          <w:szCs w:val="22"/>
        </w:rPr>
      </w:pPr>
      <w:r w:rsidRPr="00CD2685">
        <w:rPr>
          <w:rFonts w:ascii="Arial" w:hAnsi="Arial" w:cs="Arial"/>
          <w:bCs/>
          <w:sz w:val="22"/>
          <w:szCs w:val="22"/>
        </w:rPr>
        <w:t xml:space="preserve">Los proyectos deben ir acompañados de una exposición de motivos en la que se expliquen sus alcances y las razones que los sustentan.” (Destacado por la Sala) </w:t>
      </w:r>
    </w:p>
    <w:p w14:paraId="60457DFF" w14:textId="77777777" w:rsidR="00CD2685" w:rsidRPr="00CD2685" w:rsidRDefault="00CD2685" w:rsidP="007D0756">
      <w:pPr>
        <w:pStyle w:val="Prrafodelista"/>
        <w:spacing w:line="276" w:lineRule="auto"/>
        <w:ind w:left="0" w:right="50"/>
        <w:contextualSpacing/>
        <w:jc w:val="both"/>
        <w:rPr>
          <w:rFonts w:ascii="Arial" w:hAnsi="Arial" w:cs="Arial"/>
          <w:bCs/>
          <w:sz w:val="24"/>
          <w:szCs w:val="24"/>
        </w:rPr>
      </w:pPr>
    </w:p>
    <w:p w14:paraId="64FF95B9" w14:textId="402EB3C2" w:rsidR="00CD2685" w:rsidRPr="00CD2685" w:rsidRDefault="001D41AF" w:rsidP="007D0756">
      <w:pPr>
        <w:pStyle w:val="Prrafodelista"/>
        <w:spacing w:line="276" w:lineRule="auto"/>
        <w:ind w:left="0" w:right="50"/>
        <w:contextualSpacing/>
        <w:jc w:val="both"/>
        <w:rPr>
          <w:rFonts w:ascii="Arial" w:hAnsi="Arial" w:cs="Arial"/>
          <w:bCs/>
          <w:sz w:val="24"/>
          <w:szCs w:val="24"/>
        </w:rPr>
      </w:pPr>
      <w:r>
        <w:rPr>
          <w:rFonts w:ascii="Arial" w:hAnsi="Arial" w:cs="Arial"/>
          <w:bCs/>
          <w:sz w:val="24"/>
          <w:szCs w:val="24"/>
        </w:rPr>
        <w:t xml:space="preserve">25. </w:t>
      </w:r>
      <w:r w:rsidR="00CD2685" w:rsidRPr="00CD2685">
        <w:rPr>
          <w:rFonts w:ascii="Arial" w:hAnsi="Arial" w:cs="Arial"/>
          <w:bCs/>
          <w:sz w:val="24"/>
          <w:szCs w:val="24"/>
        </w:rPr>
        <w:t>La anterior disposición guarda relación con los artículos 158 y 169 de la Constitución Política, según los cuales, todo proyecto de ley debe referirse a una misma materia, por lo que serán inadmisibles las disposiciones o modificaciones que no se relacionen con ella y el título de las leyes deberá corresponder con su contenido. Estas disposiciones tienen como objetivo racionalizar y tecnificar el proceso legislativo, en el momento de discusión de los proyectos en el Congreso, así como respecto del producto final, es decir de la ley que llega a ser aprobada.</w:t>
      </w:r>
    </w:p>
    <w:p w14:paraId="3C1FBE3D" w14:textId="77777777" w:rsidR="00CD2685" w:rsidRPr="00CD2685" w:rsidRDefault="00CD2685" w:rsidP="007D0756">
      <w:pPr>
        <w:pStyle w:val="Prrafodelista"/>
        <w:spacing w:line="276" w:lineRule="auto"/>
        <w:ind w:left="0" w:right="50"/>
        <w:contextualSpacing/>
        <w:jc w:val="both"/>
        <w:rPr>
          <w:rFonts w:ascii="Arial" w:hAnsi="Arial" w:cs="Arial"/>
          <w:bCs/>
          <w:sz w:val="24"/>
          <w:szCs w:val="24"/>
        </w:rPr>
      </w:pPr>
    </w:p>
    <w:p w14:paraId="28D1F072" w14:textId="69D2906C" w:rsidR="00CD2685" w:rsidRPr="00CD2685" w:rsidRDefault="001D41AF" w:rsidP="007D0756">
      <w:pPr>
        <w:pStyle w:val="Prrafodelista"/>
        <w:spacing w:line="276" w:lineRule="auto"/>
        <w:ind w:left="0" w:right="50"/>
        <w:contextualSpacing/>
        <w:jc w:val="both"/>
        <w:rPr>
          <w:rFonts w:ascii="Arial" w:hAnsi="Arial" w:cs="Arial"/>
          <w:sz w:val="24"/>
          <w:szCs w:val="24"/>
        </w:rPr>
      </w:pPr>
      <w:r>
        <w:rPr>
          <w:rFonts w:ascii="Arial" w:hAnsi="Arial" w:cs="Arial"/>
          <w:sz w:val="24"/>
          <w:szCs w:val="24"/>
        </w:rPr>
        <w:t xml:space="preserve">26. </w:t>
      </w:r>
      <w:r w:rsidR="00CD2685" w:rsidRPr="00CD2685">
        <w:rPr>
          <w:rFonts w:ascii="Arial" w:hAnsi="Arial" w:cs="Arial"/>
          <w:sz w:val="24"/>
          <w:szCs w:val="24"/>
        </w:rPr>
        <w:t>En diversas oportunidades, la Corte Constitucional</w:t>
      </w:r>
      <w:r w:rsidR="00CD2685" w:rsidRPr="00CD2685">
        <w:rPr>
          <w:rFonts w:ascii="Arial" w:hAnsi="Arial" w:cs="Arial"/>
          <w:sz w:val="24"/>
          <w:szCs w:val="24"/>
          <w:vertAlign w:val="superscript"/>
        </w:rPr>
        <w:footnoteReference w:id="19"/>
      </w:r>
      <w:r w:rsidR="00CD2685" w:rsidRPr="00CD2685">
        <w:rPr>
          <w:rFonts w:ascii="Arial" w:hAnsi="Arial" w:cs="Arial"/>
          <w:sz w:val="24"/>
          <w:szCs w:val="24"/>
        </w:rPr>
        <w:t xml:space="preserve"> ha explicado que tales exigencias constitucionales obedecen a la necesidad de hacer efectivo el principio de seguridad jurídica, que impone </w:t>
      </w:r>
      <w:r w:rsidR="00CD2685" w:rsidRPr="00CD2685">
        <w:rPr>
          <w:rFonts w:ascii="Arial" w:hAnsi="Arial" w:cs="Arial"/>
          <w:iCs/>
          <w:sz w:val="24"/>
          <w:szCs w:val="24"/>
        </w:rPr>
        <w:t>darle un eje central a los diferentes debates que la iniciativa suscita en el órgano legislativo</w:t>
      </w:r>
      <w:r w:rsidR="00CD2685" w:rsidRPr="00CD2685">
        <w:rPr>
          <w:rFonts w:ascii="Arial" w:hAnsi="Arial" w:cs="Arial"/>
          <w:sz w:val="24"/>
          <w:szCs w:val="24"/>
        </w:rPr>
        <w:t xml:space="preserve"> y porque luego de expedida la ley, su cumplimiento reclama un mínimo de coherencia interna, que permita a los destinatarios de las normas, identificarse como tales y conocer las obligaciones que de ella se derivan. </w:t>
      </w:r>
    </w:p>
    <w:p w14:paraId="1902076E" w14:textId="77777777" w:rsidR="00CD2685" w:rsidRPr="00CD2685" w:rsidRDefault="00CD2685" w:rsidP="007D0756">
      <w:pPr>
        <w:pStyle w:val="Prrafodelista"/>
        <w:spacing w:line="276" w:lineRule="auto"/>
        <w:ind w:left="0" w:right="50"/>
        <w:contextualSpacing/>
        <w:jc w:val="both"/>
        <w:rPr>
          <w:rFonts w:ascii="Arial" w:hAnsi="Arial" w:cs="Arial"/>
          <w:sz w:val="24"/>
          <w:szCs w:val="24"/>
        </w:rPr>
      </w:pPr>
    </w:p>
    <w:p w14:paraId="7DE3BB68" w14:textId="36F7330E" w:rsidR="00CD2685" w:rsidRPr="00CD2685" w:rsidRDefault="001D41AF" w:rsidP="007D0756">
      <w:pPr>
        <w:pStyle w:val="Prrafodelista"/>
        <w:spacing w:line="276" w:lineRule="auto"/>
        <w:ind w:left="0" w:right="50"/>
        <w:contextualSpacing/>
        <w:jc w:val="both"/>
        <w:rPr>
          <w:rFonts w:ascii="Arial" w:hAnsi="Arial" w:cs="Arial"/>
          <w:sz w:val="24"/>
          <w:szCs w:val="24"/>
        </w:rPr>
      </w:pPr>
      <w:r>
        <w:rPr>
          <w:rFonts w:ascii="Arial" w:hAnsi="Arial" w:cs="Arial"/>
          <w:sz w:val="24"/>
          <w:szCs w:val="24"/>
        </w:rPr>
        <w:lastRenderedPageBreak/>
        <w:t xml:space="preserve">27. </w:t>
      </w:r>
      <w:r w:rsidR="00CD2685" w:rsidRPr="00CD2685">
        <w:rPr>
          <w:rFonts w:ascii="Arial" w:hAnsi="Arial" w:cs="Arial"/>
          <w:sz w:val="24"/>
          <w:szCs w:val="24"/>
        </w:rPr>
        <w:t>La Corte Constitucional ha señalado que, con el principio de unidad de materia, se pretende asegurar que las leyes tengan un contenido sistemático e integrado, referido a un solo tema, o eventualmente, a varios temas relacionados entre sí. En este escenario, en sentencia C-786 de 2004</w:t>
      </w:r>
      <w:r w:rsidR="00CD2685" w:rsidRPr="00CD2685">
        <w:rPr>
          <w:rFonts w:ascii="Arial" w:hAnsi="Arial" w:cs="Arial"/>
          <w:sz w:val="24"/>
          <w:szCs w:val="24"/>
          <w:vertAlign w:val="superscript"/>
        </w:rPr>
        <w:footnoteReference w:id="20"/>
      </w:r>
      <w:r w:rsidR="00CD2685" w:rsidRPr="00CD2685">
        <w:rPr>
          <w:rFonts w:ascii="Arial" w:hAnsi="Arial" w:cs="Arial"/>
          <w:sz w:val="24"/>
          <w:szCs w:val="24"/>
        </w:rPr>
        <w:t xml:space="preserve"> se precisó que</w:t>
      </w:r>
      <w:r w:rsidR="00CD2685" w:rsidRPr="00CD2685">
        <w:rPr>
          <w:rFonts w:ascii="Arial" w:hAnsi="Arial" w:cs="Arial"/>
          <w:iCs/>
          <w:sz w:val="24"/>
          <w:szCs w:val="24"/>
        </w:rPr>
        <w:t xml:space="preserve"> </w:t>
      </w:r>
      <w:r w:rsidR="00CD2685" w:rsidRPr="00CD2685">
        <w:rPr>
          <w:rFonts w:ascii="Arial" w:hAnsi="Arial" w:cs="Arial"/>
          <w:sz w:val="24"/>
          <w:szCs w:val="24"/>
        </w:rPr>
        <w:t xml:space="preserve">el principio de unidad de materia se respeta cuando existe </w:t>
      </w:r>
      <w:r w:rsidR="00CD2685" w:rsidRPr="004D78D8">
        <w:rPr>
          <w:rFonts w:ascii="Arial" w:hAnsi="Arial" w:cs="Arial"/>
          <w:b/>
          <w:bCs/>
          <w:sz w:val="24"/>
          <w:szCs w:val="24"/>
        </w:rPr>
        <w:t>conexidad temática, teleológica, causal o sistemática</w:t>
      </w:r>
      <w:r w:rsidR="00CD2685" w:rsidRPr="00CD2685">
        <w:rPr>
          <w:rFonts w:ascii="Arial" w:hAnsi="Arial" w:cs="Arial"/>
          <w:sz w:val="24"/>
          <w:szCs w:val="24"/>
        </w:rPr>
        <w:t xml:space="preserve"> entre la norma acusada y la ley que la contiene.</w:t>
      </w:r>
      <w:r w:rsidR="00CD2685" w:rsidRPr="00CD2685">
        <w:rPr>
          <w:rFonts w:ascii="Arial" w:hAnsi="Arial" w:cs="Arial"/>
          <w:sz w:val="24"/>
          <w:szCs w:val="24"/>
          <w:vertAlign w:val="superscript"/>
        </w:rPr>
        <w:t xml:space="preserve"> </w:t>
      </w:r>
    </w:p>
    <w:p w14:paraId="24998AAE" w14:textId="77777777" w:rsidR="00CD2685" w:rsidRPr="00CD2685" w:rsidRDefault="00CD2685" w:rsidP="007D0756">
      <w:pPr>
        <w:pStyle w:val="Prrafodelista"/>
        <w:spacing w:line="276" w:lineRule="auto"/>
        <w:ind w:left="0" w:right="50"/>
        <w:contextualSpacing/>
        <w:jc w:val="both"/>
        <w:rPr>
          <w:rFonts w:ascii="Arial" w:hAnsi="Arial" w:cs="Arial"/>
          <w:sz w:val="24"/>
          <w:szCs w:val="24"/>
        </w:rPr>
      </w:pPr>
    </w:p>
    <w:p w14:paraId="3169FF77" w14:textId="51905A43" w:rsidR="00CD2685" w:rsidRDefault="001D41AF" w:rsidP="007D0756">
      <w:pPr>
        <w:pStyle w:val="Prrafodelista"/>
        <w:spacing w:line="276" w:lineRule="auto"/>
        <w:ind w:left="0" w:right="50"/>
        <w:contextualSpacing/>
        <w:jc w:val="both"/>
        <w:rPr>
          <w:rFonts w:ascii="Arial" w:hAnsi="Arial" w:cs="Arial"/>
          <w:sz w:val="24"/>
          <w:szCs w:val="24"/>
        </w:rPr>
      </w:pPr>
      <w:r>
        <w:rPr>
          <w:rFonts w:ascii="Arial" w:hAnsi="Arial" w:cs="Arial"/>
          <w:sz w:val="24"/>
          <w:szCs w:val="24"/>
        </w:rPr>
        <w:t xml:space="preserve">27.1. </w:t>
      </w:r>
      <w:r w:rsidR="00486E02">
        <w:rPr>
          <w:rFonts w:ascii="Arial" w:hAnsi="Arial" w:cs="Arial"/>
          <w:sz w:val="24"/>
          <w:szCs w:val="24"/>
        </w:rPr>
        <w:t>En concordancia con lo anterior, e</w:t>
      </w:r>
      <w:r w:rsidR="00CD2685" w:rsidRPr="00CD2685">
        <w:rPr>
          <w:rFonts w:ascii="Arial" w:hAnsi="Arial" w:cs="Arial"/>
          <w:sz w:val="24"/>
          <w:szCs w:val="24"/>
        </w:rPr>
        <w:t xml:space="preserve">n </w:t>
      </w:r>
      <w:r w:rsidR="00486E02">
        <w:rPr>
          <w:rFonts w:ascii="Arial" w:hAnsi="Arial" w:cs="Arial"/>
          <w:sz w:val="24"/>
          <w:szCs w:val="24"/>
        </w:rPr>
        <w:t xml:space="preserve">la </w:t>
      </w:r>
      <w:r w:rsidR="00CD2685" w:rsidRPr="00CD2685">
        <w:rPr>
          <w:rFonts w:ascii="Arial" w:hAnsi="Arial" w:cs="Arial"/>
          <w:sz w:val="24"/>
          <w:szCs w:val="24"/>
        </w:rPr>
        <w:t>sentencia C-400 de 2010</w:t>
      </w:r>
      <w:r w:rsidR="00CD2685" w:rsidRPr="00CD2685">
        <w:rPr>
          <w:rFonts w:ascii="Arial" w:hAnsi="Arial" w:cs="Arial"/>
          <w:sz w:val="24"/>
          <w:szCs w:val="24"/>
          <w:vertAlign w:val="superscript"/>
        </w:rPr>
        <w:footnoteReference w:id="21"/>
      </w:r>
      <w:r w:rsidR="00CD2685" w:rsidRPr="00CD2685">
        <w:rPr>
          <w:rFonts w:ascii="Arial" w:hAnsi="Arial" w:cs="Arial"/>
          <w:sz w:val="24"/>
          <w:szCs w:val="24"/>
        </w:rPr>
        <w:t xml:space="preserve">, </w:t>
      </w:r>
      <w:r w:rsidR="00486E02">
        <w:rPr>
          <w:rFonts w:ascii="Arial" w:hAnsi="Arial" w:cs="Arial"/>
          <w:sz w:val="24"/>
          <w:szCs w:val="24"/>
        </w:rPr>
        <w:t xml:space="preserve">el Alto tribunal </w:t>
      </w:r>
      <w:r w:rsidR="00CD2685" w:rsidRPr="00CD2685">
        <w:rPr>
          <w:rFonts w:ascii="Arial" w:hAnsi="Arial" w:cs="Arial"/>
          <w:sz w:val="24"/>
          <w:szCs w:val="24"/>
        </w:rPr>
        <w:t>manifestó:</w:t>
      </w:r>
    </w:p>
    <w:p w14:paraId="656E000E" w14:textId="48050342" w:rsidR="00486E02" w:rsidRDefault="00486E02" w:rsidP="007D0756">
      <w:pPr>
        <w:pStyle w:val="Prrafodelista"/>
        <w:spacing w:line="276" w:lineRule="auto"/>
        <w:ind w:left="0" w:right="50"/>
        <w:contextualSpacing/>
        <w:jc w:val="both"/>
        <w:rPr>
          <w:rFonts w:ascii="Arial" w:hAnsi="Arial" w:cs="Arial"/>
          <w:sz w:val="24"/>
          <w:szCs w:val="24"/>
        </w:rPr>
      </w:pPr>
    </w:p>
    <w:p w14:paraId="51B3EDD2" w14:textId="77777777" w:rsidR="00CD2685" w:rsidRPr="00CD2685" w:rsidRDefault="00CD2685" w:rsidP="007D0756">
      <w:pPr>
        <w:pStyle w:val="Prrafodelista"/>
        <w:ind w:right="50"/>
        <w:contextualSpacing/>
        <w:jc w:val="both"/>
        <w:rPr>
          <w:rFonts w:ascii="Arial" w:hAnsi="Arial" w:cs="Arial"/>
          <w:iCs/>
          <w:sz w:val="22"/>
          <w:szCs w:val="22"/>
        </w:rPr>
      </w:pPr>
      <w:r w:rsidRPr="00CD2685">
        <w:rPr>
          <w:rFonts w:ascii="Arial" w:hAnsi="Arial" w:cs="Arial"/>
          <w:sz w:val="22"/>
          <w:szCs w:val="22"/>
        </w:rPr>
        <w:t>“(…) la libertad de configuración del legislador, el estudio de la existencia de la conexidad en los aspectos mencionados no debe ser excesivamente rígido</w:t>
      </w:r>
      <w:r w:rsidRPr="00CD2685">
        <w:rPr>
          <w:rFonts w:ascii="Arial" w:hAnsi="Arial" w:cs="Arial"/>
          <w:sz w:val="22"/>
          <w:szCs w:val="22"/>
          <w:vertAlign w:val="superscript"/>
        </w:rPr>
        <w:footnoteReference w:id="22"/>
      </w:r>
      <w:r w:rsidRPr="00CD2685">
        <w:rPr>
          <w:rFonts w:ascii="Arial" w:hAnsi="Arial" w:cs="Arial"/>
          <w:sz w:val="22"/>
          <w:szCs w:val="22"/>
        </w:rPr>
        <w:t>. En efecto, la jurisprudencia ha insistido con particular énfasis en que la interpretación del principio de unidad de materia</w:t>
      </w:r>
      <w:r w:rsidRPr="00CD2685">
        <w:rPr>
          <w:rFonts w:ascii="Arial" w:hAnsi="Arial" w:cs="Arial"/>
          <w:b/>
          <w:bCs/>
          <w:sz w:val="22"/>
          <w:szCs w:val="22"/>
        </w:rPr>
        <w:t xml:space="preserve"> </w:t>
      </w:r>
      <w:r w:rsidRPr="00CD2685">
        <w:rPr>
          <w:rFonts w:ascii="Arial" w:hAnsi="Arial" w:cs="Arial"/>
          <w:iCs/>
          <w:sz w:val="22"/>
          <w:szCs w:val="22"/>
        </w:rPr>
        <w:t>“no puede rebasar su finalidad y terminar por anular el principio democrático,</w:t>
      </w:r>
      <w:r w:rsidRPr="00CD2685">
        <w:rPr>
          <w:rFonts w:ascii="Arial" w:hAnsi="Arial" w:cs="Arial"/>
          <w:b/>
          <w:bCs/>
          <w:iCs/>
          <w:sz w:val="22"/>
          <w:szCs w:val="22"/>
        </w:rPr>
        <w:t xml:space="preserve"> </w:t>
      </w:r>
      <w:r w:rsidRPr="00CD2685">
        <w:rPr>
          <w:rFonts w:ascii="Arial" w:hAnsi="Arial" w:cs="Arial"/>
          <w:iCs/>
          <w:sz w:val="22"/>
          <w:szCs w:val="22"/>
        </w:rPr>
        <w:t xml:space="preserve">significativamente de mayor entidad como valor fundante del Estado Colombiano. </w:t>
      </w:r>
      <w:r w:rsidRPr="00CD2685">
        <w:rPr>
          <w:rFonts w:ascii="Arial" w:hAnsi="Arial" w:cs="Arial"/>
          <w:b/>
          <w:bCs/>
          <w:iCs/>
          <w:sz w:val="22"/>
          <w:szCs w:val="22"/>
        </w:rPr>
        <w:t>Solamente aquellos apartes, segmentos o proposiciones de una ley respecto de</w:t>
      </w:r>
      <w:r w:rsidRPr="00CD2685">
        <w:rPr>
          <w:rFonts w:ascii="Arial" w:hAnsi="Arial" w:cs="Arial"/>
          <w:b/>
          <w:iCs/>
          <w:sz w:val="22"/>
          <w:szCs w:val="22"/>
        </w:rPr>
        <w:t xml:space="preserve"> los cuales, razonable y objetivamente, no sea posible establecer una relación de conexidad causal, teleológica, temática o sistémica con la materia dominante de la misma, deben rechazarse como inadmisibles si están incorporados en el proyecto o declararse inexequibles si integran el cuerpo de la ley</w:t>
      </w:r>
      <w:r w:rsidRPr="00CD2685">
        <w:rPr>
          <w:rFonts w:ascii="Arial" w:hAnsi="Arial" w:cs="Arial"/>
          <w:iCs/>
          <w:sz w:val="22"/>
          <w:szCs w:val="22"/>
        </w:rPr>
        <w:t>.”</w:t>
      </w:r>
      <w:r w:rsidRPr="00CD2685">
        <w:rPr>
          <w:rFonts w:ascii="Arial" w:hAnsi="Arial" w:cs="Arial"/>
          <w:iCs/>
          <w:sz w:val="22"/>
          <w:szCs w:val="22"/>
          <w:vertAlign w:val="superscript"/>
        </w:rPr>
        <w:footnoteReference w:id="23"/>
      </w:r>
    </w:p>
    <w:p w14:paraId="7EB784AD" w14:textId="77777777" w:rsidR="00CD2685" w:rsidRPr="00CD2685" w:rsidRDefault="00CD2685" w:rsidP="007D0756">
      <w:pPr>
        <w:pStyle w:val="Prrafodelista"/>
        <w:ind w:right="50"/>
        <w:contextualSpacing/>
        <w:jc w:val="both"/>
        <w:rPr>
          <w:rFonts w:ascii="Arial" w:hAnsi="Arial" w:cs="Arial"/>
          <w:sz w:val="22"/>
          <w:szCs w:val="22"/>
        </w:rPr>
      </w:pPr>
    </w:p>
    <w:p w14:paraId="6169D68F" w14:textId="742188DE" w:rsidR="00CD2685" w:rsidRPr="00CD2685" w:rsidRDefault="00CD2685" w:rsidP="007D0756">
      <w:pPr>
        <w:pStyle w:val="Prrafodelista"/>
        <w:ind w:right="50"/>
        <w:contextualSpacing/>
        <w:jc w:val="both"/>
        <w:rPr>
          <w:rFonts w:ascii="Arial" w:hAnsi="Arial" w:cs="Arial"/>
          <w:sz w:val="24"/>
          <w:szCs w:val="24"/>
        </w:rPr>
      </w:pPr>
      <w:r w:rsidRPr="00CD2685">
        <w:rPr>
          <w:rFonts w:ascii="Arial" w:hAnsi="Arial" w:cs="Arial"/>
          <w:sz w:val="22"/>
          <w:szCs w:val="22"/>
        </w:rPr>
        <w:t xml:space="preserve">En el mismo orden de ideas, la Corte ha considerado que la unidad de materia no significa </w:t>
      </w:r>
      <w:r w:rsidRPr="00CD2685">
        <w:rPr>
          <w:rFonts w:ascii="Arial" w:hAnsi="Arial" w:cs="Arial"/>
          <w:iCs/>
          <w:sz w:val="22"/>
          <w:szCs w:val="22"/>
        </w:rPr>
        <w:t>simplicidad temática</w:t>
      </w:r>
      <w:r w:rsidRPr="00CD2685">
        <w:rPr>
          <w:rFonts w:ascii="Arial" w:hAnsi="Arial" w:cs="Arial"/>
          <w:sz w:val="22"/>
          <w:szCs w:val="22"/>
        </w:rPr>
        <w:t xml:space="preserve">, por lo que </w:t>
      </w:r>
      <w:r w:rsidRPr="00CD2685">
        <w:rPr>
          <w:rFonts w:ascii="Arial" w:hAnsi="Arial" w:cs="Arial"/>
          <w:b/>
          <w:sz w:val="22"/>
          <w:szCs w:val="22"/>
        </w:rPr>
        <w:t>una ley bien puede referirse a varios asuntos, siempre y cuando entre los mismos exista una relación de conexidad objetiva y razonable</w:t>
      </w:r>
      <w:r w:rsidR="00486E02" w:rsidRPr="00486E02">
        <w:rPr>
          <w:rFonts w:ascii="Arial" w:hAnsi="Arial" w:cs="Arial"/>
          <w:bCs/>
          <w:sz w:val="22"/>
          <w:szCs w:val="22"/>
        </w:rPr>
        <w:t>”</w:t>
      </w:r>
      <w:r w:rsidRPr="00CD2685">
        <w:rPr>
          <w:rFonts w:ascii="Arial" w:hAnsi="Arial" w:cs="Arial"/>
          <w:sz w:val="22"/>
          <w:szCs w:val="22"/>
          <w:vertAlign w:val="superscript"/>
        </w:rPr>
        <w:footnoteReference w:id="24"/>
      </w:r>
      <w:r w:rsidRPr="00CD2685">
        <w:rPr>
          <w:rFonts w:ascii="Arial" w:hAnsi="Arial" w:cs="Arial"/>
          <w:sz w:val="22"/>
          <w:szCs w:val="22"/>
        </w:rPr>
        <w:t>.</w:t>
      </w:r>
      <w:r w:rsidRPr="00CD2685">
        <w:rPr>
          <w:rFonts w:ascii="Arial" w:hAnsi="Arial" w:cs="Arial"/>
          <w:sz w:val="24"/>
          <w:szCs w:val="24"/>
        </w:rPr>
        <w:t xml:space="preserve"> </w:t>
      </w:r>
    </w:p>
    <w:p w14:paraId="34591393" w14:textId="77777777" w:rsidR="00CD2685" w:rsidRPr="00CD2685" w:rsidRDefault="00CD2685" w:rsidP="007D0756">
      <w:pPr>
        <w:pStyle w:val="Prrafodelista"/>
        <w:spacing w:line="276" w:lineRule="auto"/>
        <w:ind w:left="0" w:right="50"/>
        <w:contextualSpacing/>
        <w:jc w:val="both"/>
        <w:rPr>
          <w:rFonts w:ascii="Arial" w:hAnsi="Arial" w:cs="Arial"/>
          <w:sz w:val="24"/>
          <w:szCs w:val="24"/>
        </w:rPr>
      </w:pPr>
    </w:p>
    <w:p w14:paraId="5850D042" w14:textId="3608762D" w:rsidR="00CD2685" w:rsidRDefault="001D41AF" w:rsidP="007D0756">
      <w:pPr>
        <w:pStyle w:val="Prrafodelista"/>
        <w:spacing w:line="276" w:lineRule="auto"/>
        <w:ind w:left="0" w:right="50"/>
        <w:contextualSpacing/>
        <w:jc w:val="both"/>
        <w:rPr>
          <w:rFonts w:ascii="Arial" w:hAnsi="Arial" w:cs="Arial"/>
          <w:sz w:val="24"/>
          <w:szCs w:val="24"/>
        </w:rPr>
      </w:pPr>
      <w:r>
        <w:rPr>
          <w:rFonts w:ascii="Arial" w:hAnsi="Arial" w:cs="Arial"/>
          <w:sz w:val="24"/>
          <w:szCs w:val="24"/>
        </w:rPr>
        <w:t xml:space="preserve">27.2. </w:t>
      </w:r>
      <w:r w:rsidR="00A817D1">
        <w:rPr>
          <w:rFonts w:ascii="Arial" w:hAnsi="Arial" w:cs="Arial"/>
          <w:sz w:val="24"/>
          <w:szCs w:val="24"/>
        </w:rPr>
        <w:t xml:space="preserve">En </w:t>
      </w:r>
      <w:r w:rsidR="00CD2685" w:rsidRPr="00CD2685">
        <w:rPr>
          <w:rFonts w:ascii="Arial" w:hAnsi="Arial" w:cs="Arial"/>
          <w:sz w:val="24"/>
          <w:szCs w:val="24"/>
        </w:rPr>
        <w:t xml:space="preserve">el mismo orden de ideas, la jurisprudencia constitucional </w:t>
      </w:r>
      <w:r w:rsidR="00FF2BAC">
        <w:rPr>
          <w:rFonts w:ascii="Arial" w:hAnsi="Arial" w:cs="Arial"/>
          <w:sz w:val="24"/>
          <w:szCs w:val="24"/>
        </w:rPr>
        <w:t xml:space="preserve">también </w:t>
      </w:r>
      <w:r w:rsidR="00CD2685" w:rsidRPr="00CD2685">
        <w:rPr>
          <w:rFonts w:ascii="Arial" w:hAnsi="Arial" w:cs="Arial"/>
          <w:sz w:val="24"/>
          <w:szCs w:val="24"/>
        </w:rPr>
        <w:t xml:space="preserve">ha insistido </w:t>
      </w:r>
      <w:r w:rsidR="00FF2BAC">
        <w:rPr>
          <w:rFonts w:ascii="Arial" w:hAnsi="Arial" w:cs="Arial"/>
          <w:sz w:val="24"/>
          <w:szCs w:val="24"/>
        </w:rPr>
        <w:t>sobre el siguiente punto</w:t>
      </w:r>
      <w:r w:rsidR="00CD2685" w:rsidRPr="00CD2685">
        <w:rPr>
          <w:rFonts w:ascii="Arial" w:hAnsi="Arial" w:cs="Arial"/>
          <w:sz w:val="24"/>
          <w:szCs w:val="24"/>
        </w:rPr>
        <w:t xml:space="preserve">: </w:t>
      </w:r>
    </w:p>
    <w:p w14:paraId="601C71AC" w14:textId="3E41CA8C" w:rsidR="00A817D1" w:rsidRDefault="00A817D1" w:rsidP="007D0756">
      <w:pPr>
        <w:pStyle w:val="Prrafodelista"/>
        <w:spacing w:line="276" w:lineRule="auto"/>
        <w:ind w:left="0" w:right="50"/>
        <w:contextualSpacing/>
        <w:jc w:val="both"/>
        <w:rPr>
          <w:rFonts w:ascii="Arial" w:hAnsi="Arial" w:cs="Arial"/>
          <w:sz w:val="24"/>
          <w:szCs w:val="24"/>
        </w:rPr>
      </w:pPr>
    </w:p>
    <w:p w14:paraId="04C7CDDC" w14:textId="6C1950D0" w:rsidR="00CD2685" w:rsidRPr="00CD2685" w:rsidRDefault="00CD2685" w:rsidP="00D91BC0">
      <w:pPr>
        <w:pStyle w:val="Prrafodelista"/>
        <w:ind w:left="709" w:right="51"/>
        <w:contextualSpacing/>
        <w:jc w:val="both"/>
        <w:rPr>
          <w:rFonts w:ascii="Arial" w:hAnsi="Arial" w:cs="Arial"/>
          <w:sz w:val="22"/>
          <w:szCs w:val="22"/>
        </w:rPr>
      </w:pPr>
      <w:r w:rsidRPr="00CD2685">
        <w:rPr>
          <w:rFonts w:ascii="Arial" w:hAnsi="Arial" w:cs="Arial"/>
          <w:iCs/>
          <w:sz w:val="22"/>
          <w:szCs w:val="22"/>
        </w:rPr>
        <w:t>“</w:t>
      </w:r>
      <w:r w:rsidR="00A817D1" w:rsidRPr="00A817D1">
        <w:rPr>
          <w:rFonts w:ascii="Arial" w:hAnsi="Arial" w:cs="Arial"/>
          <w:iCs/>
          <w:sz w:val="22"/>
          <w:szCs w:val="22"/>
        </w:rPr>
        <w:t xml:space="preserve">(…) </w:t>
      </w:r>
      <w:r w:rsidRPr="00CD2685">
        <w:rPr>
          <w:rFonts w:ascii="Arial" w:hAnsi="Arial" w:cs="Arial"/>
          <w:iCs/>
          <w:sz w:val="22"/>
          <w:szCs w:val="22"/>
        </w:rPr>
        <w:t xml:space="preserve">para respetar el amplio margen de configuración del órgano constitucionalmente competente para hacer las leyes y para diseñar las políticas públicas básicas de orden nacional, </w:t>
      </w:r>
      <w:r w:rsidRPr="00CD2685">
        <w:rPr>
          <w:rFonts w:ascii="Arial" w:hAnsi="Arial" w:cs="Arial"/>
          <w:b/>
          <w:bCs/>
          <w:iCs/>
          <w:sz w:val="22"/>
          <w:szCs w:val="22"/>
        </w:rPr>
        <w:t>la intensidad con la cual se analiza si se viola o no el principio de unidad de materia, es de nivel bajo en la medida en que, si es posible encontrar alguna relación entre el tema tratado en un artículo y la materia de la ley, entonces la disposición acusada es, por ese concepto, exequible</w:t>
      </w:r>
      <w:r w:rsidRPr="00CD2685">
        <w:rPr>
          <w:rFonts w:ascii="Arial" w:hAnsi="Arial" w:cs="Arial"/>
          <w:iCs/>
          <w:sz w:val="22"/>
          <w:szCs w:val="22"/>
        </w:rPr>
        <w:t xml:space="preserve">. </w:t>
      </w:r>
      <w:r w:rsidRPr="00CD2685">
        <w:rPr>
          <w:rFonts w:ascii="Arial" w:hAnsi="Arial" w:cs="Arial"/>
          <w:b/>
          <w:iCs/>
          <w:sz w:val="22"/>
          <w:szCs w:val="22"/>
        </w:rPr>
        <w:t>Tal relación no tiene que ser directa, ni estrecha. Lo que la Constitución prohíbe es que “no se relacionen” los temas de un artículo y la materia de la ley (art. 158 de la C.P.) y al demandante le corresponde la carga de señalar que no hay relación alguna</w:t>
      </w:r>
      <w:r w:rsidRPr="00CD2685">
        <w:rPr>
          <w:rFonts w:ascii="Arial" w:hAnsi="Arial" w:cs="Arial"/>
          <w:iCs/>
          <w:sz w:val="22"/>
          <w:szCs w:val="22"/>
        </w:rPr>
        <w:t xml:space="preserve">. La relación puede ser de distinto orden puesto que </w:t>
      </w:r>
      <w:r w:rsidRPr="000369C2">
        <w:rPr>
          <w:rFonts w:ascii="Arial" w:hAnsi="Arial" w:cs="Arial"/>
          <w:b/>
          <w:iCs/>
          <w:sz w:val="22"/>
          <w:szCs w:val="22"/>
          <w:u w:val="single"/>
        </w:rPr>
        <w:t>la conexión puede ser de tipo causal, temático, sistemático o teleológico</w:t>
      </w:r>
      <w:r w:rsidRPr="00CD2685">
        <w:rPr>
          <w:rFonts w:ascii="Arial" w:hAnsi="Arial" w:cs="Arial"/>
          <w:iCs/>
          <w:sz w:val="22"/>
          <w:szCs w:val="22"/>
        </w:rPr>
        <w:t xml:space="preserve">. A estos criterios reiterados por la jurisprudencia se agrega una modalidad de relación teleológica, la de la conexión de tipo consecuencial ya que recientemente, la Corte aceptó que se respeta el principio de unidad de materia cuando </w:t>
      </w:r>
      <w:r w:rsidRPr="00CD2685">
        <w:rPr>
          <w:rFonts w:ascii="Arial" w:hAnsi="Arial" w:cs="Arial"/>
          <w:b/>
          <w:iCs/>
          <w:sz w:val="22"/>
          <w:szCs w:val="22"/>
        </w:rPr>
        <w:t xml:space="preserve">hay una conexión en razón a los efectos fácticos de una </w:t>
      </w:r>
      <w:r w:rsidRPr="00CD2685">
        <w:rPr>
          <w:rFonts w:ascii="Arial" w:hAnsi="Arial" w:cs="Arial"/>
          <w:b/>
          <w:iCs/>
          <w:sz w:val="22"/>
          <w:szCs w:val="22"/>
        </w:rPr>
        <w:lastRenderedPageBreak/>
        <w:t>norma que aparentemente no guarda relación alguna con el tema de la ley</w:t>
      </w:r>
      <w:r w:rsidRPr="00CD2685">
        <w:rPr>
          <w:rFonts w:ascii="Arial" w:hAnsi="Arial" w:cs="Arial"/>
          <w:iCs/>
          <w:sz w:val="22"/>
          <w:szCs w:val="22"/>
          <w:vertAlign w:val="superscript"/>
        </w:rPr>
        <w:footnoteReference w:id="25"/>
      </w:r>
      <w:r w:rsidRPr="00CD2685">
        <w:rPr>
          <w:rFonts w:ascii="Arial" w:hAnsi="Arial" w:cs="Arial"/>
          <w:iCs/>
          <w:sz w:val="22"/>
          <w:szCs w:val="22"/>
        </w:rPr>
        <w:t>”.</w:t>
      </w:r>
      <w:r w:rsidRPr="00CD2685">
        <w:rPr>
          <w:rFonts w:ascii="Arial" w:hAnsi="Arial" w:cs="Arial"/>
          <w:iCs/>
          <w:sz w:val="22"/>
          <w:szCs w:val="22"/>
          <w:vertAlign w:val="superscript"/>
        </w:rPr>
        <w:footnoteReference w:id="26"/>
      </w:r>
      <w:r w:rsidRPr="00CD2685">
        <w:rPr>
          <w:rFonts w:ascii="Arial" w:hAnsi="Arial" w:cs="Arial"/>
          <w:iCs/>
          <w:sz w:val="22"/>
          <w:szCs w:val="22"/>
        </w:rPr>
        <w:t xml:space="preserve"> (Destacado por la Sala)</w:t>
      </w:r>
    </w:p>
    <w:p w14:paraId="00311A83" w14:textId="77777777" w:rsidR="00CD2685" w:rsidRPr="00CD2685" w:rsidRDefault="00CD2685" w:rsidP="007D0756">
      <w:pPr>
        <w:pStyle w:val="Prrafodelista"/>
        <w:spacing w:line="276" w:lineRule="auto"/>
        <w:ind w:left="0" w:right="50"/>
        <w:contextualSpacing/>
        <w:jc w:val="both"/>
        <w:rPr>
          <w:rFonts w:ascii="Arial" w:hAnsi="Arial" w:cs="Arial"/>
          <w:sz w:val="24"/>
          <w:szCs w:val="24"/>
        </w:rPr>
      </w:pPr>
    </w:p>
    <w:p w14:paraId="76D2BFCB" w14:textId="4819E12C" w:rsidR="00CD2685" w:rsidRPr="00CD2685" w:rsidRDefault="001D41AF" w:rsidP="007D0756">
      <w:pPr>
        <w:pStyle w:val="Prrafodelista"/>
        <w:spacing w:line="276" w:lineRule="auto"/>
        <w:ind w:left="0" w:right="50"/>
        <w:contextualSpacing/>
        <w:jc w:val="both"/>
        <w:rPr>
          <w:rFonts w:ascii="Arial" w:hAnsi="Arial" w:cs="Arial"/>
          <w:sz w:val="24"/>
          <w:szCs w:val="24"/>
        </w:rPr>
      </w:pPr>
      <w:r>
        <w:rPr>
          <w:rFonts w:ascii="Arial" w:hAnsi="Arial" w:cs="Arial"/>
          <w:sz w:val="24"/>
          <w:szCs w:val="24"/>
        </w:rPr>
        <w:t xml:space="preserve">27.3. </w:t>
      </w:r>
      <w:r w:rsidR="00CD2685" w:rsidRPr="00CD2685">
        <w:rPr>
          <w:rFonts w:ascii="Arial" w:hAnsi="Arial" w:cs="Arial"/>
          <w:sz w:val="24"/>
          <w:szCs w:val="24"/>
        </w:rPr>
        <w:t>Aunado a lo anterior, en sentencia C- 133 de 2012</w:t>
      </w:r>
      <w:r w:rsidR="00CD2685" w:rsidRPr="00CD2685">
        <w:rPr>
          <w:rFonts w:ascii="Arial" w:hAnsi="Arial" w:cs="Arial"/>
          <w:sz w:val="24"/>
          <w:szCs w:val="24"/>
          <w:vertAlign w:val="superscript"/>
        </w:rPr>
        <w:footnoteReference w:id="27"/>
      </w:r>
      <w:r w:rsidR="00CD2685" w:rsidRPr="00CD2685">
        <w:rPr>
          <w:rFonts w:ascii="Arial" w:hAnsi="Arial" w:cs="Arial"/>
          <w:sz w:val="24"/>
          <w:szCs w:val="24"/>
        </w:rPr>
        <w:t xml:space="preserve"> la Corte señaló:</w:t>
      </w:r>
    </w:p>
    <w:p w14:paraId="0E14D566" w14:textId="77777777" w:rsidR="00CD2685" w:rsidRPr="00CD2685" w:rsidRDefault="00CD2685" w:rsidP="007D0756">
      <w:pPr>
        <w:pStyle w:val="Prrafodelista"/>
        <w:spacing w:line="276" w:lineRule="auto"/>
        <w:ind w:left="0" w:right="50"/>
        <w:contextualSpacing/>
        <w:jc w:val="both"/>
        <w:rPr>
          <w:rFonts w:ascii="Arial" w:hAnsi="Arial" w:cs="Arial"/>
          <w:sz w:val="24"/>
          <w:szCs w:val="24"/>
        </w:rPr>
      </w:pPr>
    </w:p>
    <w:p w14:paraId="504B554A" w14:textId="41BF62C1" w:rsidR="00CD2685" w:rsidRPr="00CD2685" w:rsidRDefault="00CD2685" w:rsidP="007D0756">
      <w:pPr>
        <w:pStyle w:val="Prrafodelista"/>
        <w:ind w:right="50"/>
        <w:contextualSpacing/>
        <w:jc w:val="both"/>
        <w:rPr>
          <w:rFonts w:ascii="Arial" w:hAnsi="Arial" w:cs="Arial"/>
          <w:b/>
          <w:sz w:val="22"/>
          <w:szCs w:val="22"/>
          <w:lang w:val="es-CO"/>
        </w:rPr>
      </w:pPr>
      <w:r w:rsidRPr="00CD2685">
        <w:rPr>
          <w:rFonts w:ascii="Arial" w:hAnsi="Arial" w:cs="Arial"/>
          <w:sz w:val="22"/>
          <w:szCs w:val="22"/>
          <w:lang w:val="es-CO"/>
        </w:rPr>
        <w:t>“(…) Ahora bien, sin desconocer el importante papel que está llamado a cumplir el principio de unidad de materia en el desarrollo de la función legislativa, esta Corporación viene afirmado que, para efectos de darle estricta aplicación al referido principio, es necesario ponderar, por una parte, el alcance constitucional a él reconocido y, por la otra, el amplio margen de configuración política que, en virtud del principio democrático y la cláusula general de competencia, también la propia Carta le otorga al Congreso para regular las distintas materias de ley</w:t>
      </w:r>
      <w:r w:rsidRPr="00CD2685">
        <w:rPr>
          <w:rFonts w:ascii="Arial" w:hAnsi="Arial" w:cs="Arial"/>
          <w:b/>
          <w:sz w:val="22"/>
          <w:szCs w:val="22"/>
          <w:lang w:val="es-CO"/>
        </w:rPr>
        <w:t>. En ese contexto, lo ha manifestado la Corte, el principio de unidad de materia "no puede manejarse como un concepto rígido o de interpretación restrictiva, de manera que sobrepase su verdadera finalidad o distraiga su objetivo, y termine por obstaculizar el trabajo legislativo haciéndolo del todo nugatorio".</w:t>
      </w:r>
    </w:p>
    <w:p w14:paraId="7513CA4D" w14:textId="77777777" w:rsidR="00CD2685" w:rsidRPr="00CD2685" w:rsidRDefault="00CD2685" w:rsidP="007D0756">
      <w:pPr>
        <w:pStyle w:val="Prrafodelista"/>
        <w:ind w:right="50"/>
        <w:contextualSpacing/>
        <w:jc w:val="both"/>
        <w:rPr>
          <w:rFonts w:ascii="Arial" w:hAnsi="Arial" w:cs="Arial"/>
          <w:b/>
          <w:sz w:val="22"/>
          <w:szCs w:val="22"/>
          <w:lang w:val="es-CO"/>
        </w:rPr>
      </w:pPr>
    </w:p>
    <w:p w14:paraId="1344E4AF" w14:textId="318DA7BA" w:rsidR="00CD2685" w:rsidRPr="00CD2685" w:rsidRDefault="00387BD9" w:rsidP="007D0756">
      <w:pPr>
        <w:pStyle w:val="Prrafodelista"/>
        <w:ind w:right="50"/>
        <w:contextualSpacing/>
        <w:jc w:val="both"/>
        <w:rPr>
          <w:rFonts w:ascii="Arial" w:hAnsi="Arial" w:cs="Arial"/>
          <w:b/>
          <w:sz w:val="24"/>
          <w:szCs w:val="24"/>
          <w:lang w:val="es-CO"/>
        </w:rPr>
      </w:pPr>
      <w:r>
        <w:rPr>
          <w:rFonts w:ascii="Arial" w:hAnsi="Arial" w:cs="Arial"/>
          <w:sz w:val="22"/>
          <w:szCs w:val="22"/>
          <w:lang w:val="es-CO"/>
        </w:rPr>
        <w:t xml:space="preserve">(…) </w:t>
      </w:r>
      <w:r w:rsidR="00CD2685" w:rsidRPr="00CD2685">
        <w:rPr>
          <w:rFonts w:ascii="Arial" w:hAnsi="Arial" w:cs="Arial"/>
          <w:b/>
          <w:sz w:val="22"/>
          <w:szCs w:val="22"/>
          <w:lang w:val="es-CO"/>
        </w:rPr>
        <w:t>Acorde con tal criterio, la jurisprudencia ha sostenido que la unidad de materia </w:t>
      </w:r>
      <w:r w:rsidR="00CD2685" w:rsidRPr="00CD2685">
        <w:rPr>
          <w:rFonts w:ascii="Arial" w:hAnsi="Arial" w:cs="Arial"/>
          <w:b/>
          <w:iCs/>
          <w:sz w:val="22"/>
          <w:szCs w:val="22"/>
          <w:lang w:val="es-CO"/>
        </w:rPr>
        <w:t>"no significa simplicidad temática"</w:t>
      </w:r>
      <w:r w:rsidR="00CD2685" w:rsidRPr="00CD2685">
        <w:rPr>
          <w:rFonts w:ascii="Arial" w:hAnsi="Arial" w:cs="Arial"/>
          <w:b/>
          <w:sz w:val="22"/>
          <w:szCs w:val="22"/>
          <w:lang w:val="es-CO"/>
        </w:rPr>
        <w:t>, de tal suerte que se piense, erróneamente, que un proyecto de ley, o la ley en sí misma, solo puede referirse a un mismo o único tema. A juicio de la Corporación, la expresión </w:t>
      </w:r>
      <w:r w:rsidR="00CD2685" w:rsidRPr="00CD2685">
        <w:rPr>
          <w:rFonts w:ascii="Arial" w:hAnsi="Arial" w:cs="Arial"/>
          <w:b/>
          <w:iCs/>
          <w:sz w:val="22"/>
          <w:szCs w:val="22"/>
          <w:lang w:val="es-CO"/>
        </w:rPr>
        <w:t>"materia"</w:t>
      </w:r>
      <w:r w:rsidR="00CD2685" w:rsidRPr="00CD2685">
        <w:rPr>
          <w:rFonts w:ascii="Arial" w:hAnsi="Arial" w:cs="Arial"/>
          <w:b/>
          <w:sz w:val="22"/>
          <w:szCs w:val="22"/>
          <w:lang w:val="es-CO"/>
        </w:rPr>
        <w:t>, a que hace referencia el artículo 158 Superior, debe entenderse desde una perspectiva amplia y global, de forma tal que "permita comprender diversos temas cuyo límite, es la coherencia que la lógica y la técnica jurídica suponen para valorar el proceso de formación de la ley". Ello, sobre la base de considerar que lo que prohíbe la Constitución es que no se relacionen los temas de un artículo y la materia de la ley, esto es, que se incluyan en el texto legal medidas que no apunten a un mismo fin; aspecto éste que, en todo caso, no tiene por qué comprometer la atribución constitucional reconocida al legislador para determinar el contenido de las normas que expide de la manera que considere más conveniente y acorde con los objetivos de política pública que lo guían</w:t>
      </w:r>
      <w:r w:rsidR="009A37C5" w:rsidRPr="009A37C5">
        <w:rPr>
          <w:rFonts w:ascii="Arial" w:hAnsi="Arial" w:cs="Arial"/>
          <w:bCs/>
          <w:sz w:val="22"/>
          <w:szCs w:val="22"/>
          <w:lang w:val="es-CO"/>
        </w:rPr>
        <w:t>”</w:t>
      </w:r>
      <w:r w:rsidR="00CD2685" w:rsidRPr="00CD2685">
        <w:rPr>
          <w:rFonts w:ascii="Arial" w:hAnsi="Arial" w:cs="Arial"/>
          <w:bCs/>
          <w:sz w:val="22"/>
          <w:szCs w:val="22"/>
          <w:lang w:val="es-CO"/>
        </w:rPr>
        <w:t>.</w:t>
      </w:r>
    </w:p>
    <w:p w14:paraId="5505D907" w14:textId="77777777" w:rsidR="00CD2685" w:rsidRPr="00CD2685" w:rsidRDefault="00CD2685" w:rsidP="007D0756">
      <w:pPr>
        <w:pStyle w:val="Prrafodelista"/>
        <w:spacing w:line="276" w:lineRule="auto"/>
        <w:ind w:left="0" w:right="50"/>
        <w:contextualSpacing/>
        <w:jc w:val="both"/>
        <w:rPr>
          <w:rFonts w:ascii="Arial" w:hAnsi="Arial" w:cs="Arial"/>
          <w:sz w:val="24"/>
          <w:szCs w:val="24"/>
          <w:lang w:val="es-CO"/>
        </w:rPr>
      </w:pPr>
    </w:p>
    <w:p w14:paraId="5EED92F0" w14:textId="2B77A634" w:rsidR="007D0756" w:rsidRPr="0063377E" w:rsidRDefault="001D41AF"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28. </w:t>
      </w:r>
      <w:r w:rsidR="007D0756" w:rsidRPr="009A779E">
        <w:rPr>
          <w:rFonts w:ascii="Arial" w:hAnsi="Arial" w:cs="Arial"/>
          <w:iCs/>
          <w:color w:val="000000"/>
          <w:sz w:val="24"/>
          <w:szCs w:val="24"/>
        </w:rPr>
        <w:t>Por su parte, en providencia de 2 de junio de 2017</w:t>
      </w:r>
      <w:r w:rsidR="007D0756" w:rsidRPr="009A779E">
        <w:rPr>
          <w:rStyle w:val="Refdenotaalpie"/>
          <w:rFonts w:ascii="Arial" w:hAnsi="Arial" w:cs="Arial"/>
          <w:iCs/>
          <w:color w:val="000000"/>
          <w:sz w:val="24"/>
          <w:szCs w:val="24"/>
        </w:rPr>
        <w:footnoteReference w:id="28"/>
      </w:r>
      <w:r w:rsidR="007D0756" w:rsidRPr="009A779E">
        <w:rPr>
          <w:rFonts w:ascii="Arial" w:hAnsi="Arial" w:cs="Arial"/>
          <w:iCs/>
          <w:color w:val="000000"/>
          <w:sz w:val="24"/>
          <w:szCs w:val="24"/>
        </w:rPr>
        <w:t xml:space="preserve">, </w:t>
      </w:r>
      <w:r w:rsidR="00FF2BAC" w:rsidRPr="009A779E">
        <w:rPr>
          <w:rFonts w:ascii="Arial" w:hAnsi="Arial" w:cs="Arial"/>
          <w:iCs/>
          <w:color w:val="000000"/>
          <w:sz w:val="24"/>
          <w:szCs w:val="24"/>
        </w:rPr>
        <w:t xml:space="preserve">el Consejo de Estado </w:t>
      </w:r>
      <w:r w:rsidR="007D0756" w:rsidRPr="009A779E">
        <w:rPr>
          <w:rFonts w:ascii="Arial" w:hAnsi="Arial" w:cs="Arial"/>
          <w:iCs/>
          <w:color w:val="000000"/>
          <w:sz w:val="24"/>
          <w:szCs w:val="24"/>
        </w:rPr>
        <w:t>también señaló que todo proyecto debe referirse a una misma materia y, en consecuencia, resultan inadmisibles las disposiciones o modificaciones que no se relacionen con ella</w:t>
      </w:r>
      <w:r w:rsidR="007D0756" w:rsidRPr="0063377E">
        <w:rPr>
          <w:rFonts w:ascii="Arial" w:hAnsi="Arial" w:cs="Arial"/>
          <w:iCs/>
          <w:color w:val="000000"/>
          <w:sz w:val="24"/>
          <w:szCs w:val="24"/>
        </w:rPr>
        <w:t>:</w:t>
      </w:r>
    </w:p>
    <w:p w14:paraId="5B2AE271" w14:textId="77777777" w:rsidR="007D0756" w:rsidRPr="0063377E" w:rsidRDefault="007D0756"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173E006A" w14:textId="77777777" w:rsidR="007D0756" w:rsidRPr="00EB2131" w:rsidRDefault="007D0756" w:rsidP="007D0756">
      <w:pPr>
        <w:pStyle w:val="Prrafodelista"/>
        <w:tabs>
          <w:tab w:val="left" w:pos="284"/>
        </w:tabs>
        <w:ind w:left="709" w:right="50"/>
        <w:contextualSpacing/>
        <w:jc w:val="both"/>
        <w:rPr>
          <w:rFonts w:ascii="Arial" w:hAnsi="Arial" w:cs="Arial"/>
          <w:iCs/>
          <w:color w:val="000000"/>
          <w:sz w:val="22"/>
          <w:szCs w:val="22"/>
          <w:lang w:val="es-CO"/>
        </w:rPr>
      </w:pPr>
      <w:r w:rsidRPr="00EB2131">
        <w:rPr>
          <w:rFonts w:ascii="Arial" w:hAnsi="Arial" w:cs="Arial"/>
          <w:iCs/>
          <w:color w:val="000000"/>
          <w:sz w:val="22"/>
          <w:szCs w:val="22"/>
        </w:rPr>
        <w:t>“</w:t>
      </w:r>
      <w:r w:rsidRPr="00EB2131">
        <w:rPr>
          <w:rFonts w:ascii="Arial" w:hAnsi="Arial" w:cs="Arial"/>
          <w:iCs/>
          <w:color w:val="000000"/>
          <w:sz w:val="22"/>
          <w:szCs w:val="22"/>
          <w:lang w:val="es-CO"/>
        </w:rPr>
        <w:t xml:space="preserve">El principio de unidad de materia, en su acepción más general, significa que todas las disposiciones que integran un proyecto de acto jurídico general, impersonal y abstracto (por ejemplo: la Ley, la Ordenanza Departamental o el Acuerdo Municipal o Distrital), emanado de una corporación colegiada de elección popular (Congreso, Asambleas y Concejos), </w:t>
      </w:r>
      <w:r w:rsidRPr="00EB2131">
        <w:rPr>
          <w:rFonts w:ascii="Arial" w:hAnsi="Arial" w:cs="Arial"/>
          <w:b/>
          <w:bCs/>
          <w:iCs/>
          <w:color w:val="000000"/>
          <w:sz w:val="22"/>
          <w:szCs w:val="22"/>
          <w:lang w:val="es-CO"/>
        </w:rPr>
        <w:t xml:space="preserve">debe guardar </w:t>
      </w:r>
      <w:r w:rsidRPr="00EB2131">
        <w:rPr>
          <w:rFonts w:ascii="Arial" w:hAnsi="Arial" w:cs="Arial"/>
          <w:b/>
          <w:bCs/>
          <w:iCs/>
          <w:color w:val="000000"/>
          <w:sz w:val="22"/>
          <w:szCs w:val="22"/>
          <w:lang w:val="es-CO"/>
        </w:rPr>
        <w:lastRenderedPageBreak/>
        <w:t>correspondencia conceptual con su núcleo temático, el cual, a su vez, se deduce del título del mismo</w:t>
      </w:r>
      <w:r w:rsidRPr="00EB2131">
        <w:rPr>
          <w:rFonts w:ascii="Arial" w:hAnsi="Arial" w:cs="Arial"/>
          <w:iCs/>
          <w:color w:val="000000"/>
          <w:sz w:val="22"/>
          <w:szCs w:val="22"/>
          <w:lang w:val="es-CO"/>
        </w:rPr>
        <w:t xml:space="preserve">. </w:t>
      </w:r>
    </w:p>
    <w:p w14:paraId="40A2A38C" w14:textId="77777777" w:rsidR="007D0756" w:rsidRPr="00EB2131" w:rsidRDefault="007D0756" w:rsidP="007D0756">
      <w:pPr>
        <w:pStyle w:val="Prrafodelista"/>
        <w:tabs>
          <w:tab w:val="left" w:pos="284"/>
        </w:tabs>
        <w:ind w:left="709" w:right="50"/>
        <w:contextualSpacing/>
        <w:jc w:val="both"/>
        <w:rPr>
          <w:rFonts w:ascii="Arial" w:hAnsi="Arial" w:cs="Arial"/>
          <w:iCs/>
          <w:color w:val="000000"/>
          <w:sz w:val="22"/>
          <w:szCs w:val="22"/>
          <w:lang w:val="es-CO"/>
        </w:rPr>
      </w:pPr>
    </w:p>
    <w:p w14:paraId="3A68FED0" w14:textId="77777777" w:rsidR="007D0756" w:rsidRPr="009A779E" w:rsidRDefault="007D0756" w:rsidP="007D0756">
      <w:pPr>
        <w:pStyle w:val="Prrafodelista"/>
        <w:tabs>
          <w:tab w:val="left" w:pos="284"/>
        </w:tabs>
        <w:ind w:left="709" w:right="50"/>
        <w:contextualSpacing/>
        <w:jc w:val="both"/>
        <w:rPr>
          <w:rFonts w:ascii="Arial" w:hAnsi="Arial" w:cs="Arial"/>
          <w:iCs/>
          <w:color w:val="000000"/>
          <w:sz w:val="22"/>
          <w:szCs w:val="22"/>
          <w:lang w:val="es-CO"/>
        </w:rPr>
      </w:pPr>
      <w:r w:rsidRPr="00EB2131">
        <w:rPr>
          <w:rFonts w:ascii="Arial" w:hAnsi="Arial" w:cs="Arial"/>
          <w:iCs/>
          <w:color w:val="000000"/>
          <w:sz w:val="22"/>
          <w:szCs w:val="22"/>
          <w:lang w:val="es-CO"/>
        </w:rPr>
        <w:t xml:space="preserve">En este sentido, vemos cómo, en relación con la Ley, el artículo 158 de la Constitución Política establece que: “Todo proyecto de ley </w:t>
      </w:r>
      <w:r w:rsidRPr="00EB2131">
        <w:rPr>
          <w:rFonts w:ascii="Arial" w:hAnsi="Arial" w:cs="Arial"/>
          <w:b/>
          <w:iCs/>
          <w:color w:val="000000"/>
          <w:sz w:val="22"/>
          <w:szCs w:val="22"/>
          <w:lang w:val="es-CO"/>
        </w:rPr>
        <w:t>debe referirse a una misma materia y serán inadmisibles las disposiciones o modificaciones que no se relacionen con ella</w:t>
      </w:r>
      <w:r w:rsidRPr="00EB2131">
        <w:rPr>
          <w:rFonts w:ascii="Arial" w:hAnsi="Arial" w:cs="Arial"/>
          <w:iCs/>
          <w:color w:val="000000"/>
          <w:sz w:val="22"/>
          <w:szCs w:val="22"/>
          <w:lang w:val="es-CO"/>
        </w:rPr>
        <w:t xml:space="preserve">. El presidente de la respectiva comisión rechazará las iniciativas que no avengan con ese precepto, pero sus decisiones </w:t>
      </w:r>
      <w:r w:rsidRPr="009A779E">
        <w:rPr>
          <w:rFonts w:ascii="Arial" w:hAnsi="Arial" w:cs="Arial"/>
          <w:iCs/>
          <w:color w:val="000000"/>
          <w:sz w:val="22"/>
          <w:szCs w:val="22"/>
          <w:lang w:val="es-CO"/>
        </w:rPr>
        <w:t>serán apelables ante la misma comisión…” (Destacado fuera de texto).</w:t>
      </w:r>
    </w:p>
    <w:p w14:paraId="690439F1" w14:textId="77777777" w:rsidR="007D0756" w:rsidRPr="009A779E" w:rsidRDefault="007D0756" w:rsidP="007D0756">
      <w:pPr>
        <w:pStyle w:val="Prrafodelista"/>
        <w:tabs>
          <w:tab w:val="left" w:pos="284"/>
        </w:tabs>
        <w:ind w:left="709" w:right="50"/>
        <w:contextualSpacing/>
        <w:jc w:val="both"/>
        <w:rPr>
          <w:rFonts w:ascii="Arial" w:hAnsi="Arial" w:cs="Arial"/>
          <w:iCs/>
          <w:color w:val="000000"/>
          <w:sz w:val="22"/>
          <w:szCs w:val="22"/>
          <w:lang w:val="es-CO"/>
        </w:rPr>
      </w:pPr>
    </w:p>
    <w:p w14:paraId="622FBE39" w14:textId="77777777" w:rsidR="007D0756" w:rsidRPr="009A779E" w:rsidRDefault="007D0756" w:rsidP="007D0756">
      <w:pPr>
        <w:pStyle w:val="Prrafodelista"/>
        <w:tabs>
          <w:tab w:val="left" w:pos="284"/>
        </w:tabs>
        <w:ind w:left="709" w:right="50"/>
        <w:contextualSpacing/>
        <w:jc w:val="both"/>
        <w:rPr>
          <w:rFonts w:ascii="Arial" w:hAnsi="Arial" w:cs="Arial"/>
          <w:iCs/>
          <w:color w:val="000000"/>
          <w:sz w:val="22"/>
          <w:szCs w:val="22"/>
          <w:lang w:val="es-CO"/>
        </w:rPr>
      </w:pPr>
      <w:r w:rsidRPr="009A779E">
        <w:rPr>
          <w:rFonts w:ascii="Arial" w:hAnsi="Arial" w:cs="Arial"/>
          <w:iCs/>
          <w:color w:val="000000"/>
          <w:sz w:val="22"/>
          <w:szCs w:val="22"/>
          <w:lang w:val="es-CO"/>
        </w:rPr>
        <w:t>Esta disposición constitucional encuentra desarrollo en el artículo 148 de la Ley 5ª de 17 de junio de 1992</w:t>
      </w:r>
      <w:r w:rsidRPr="009A779E">
        <w:rPr>
          <w:rFonts w:ascii="Arial" w:hAnsi="Arial" w:cs="Arial"/>
          <w:iCs/>
          <w:color w:val="000000"/>
          <w:sz w:val="22"/>
          <w:szCs w:val="22"/>
          <w:vertAlign w:val="superscript"/>
          <w:lang w:val="es-CO"/>
        </w:rPr>
        <w:footnoteReference w:id="29"/>
      </w:r>
      <w:r w:rsidRPr="009A779E">
        <w:rPr>
          <w:rFonts w:ascii="Arial" w:hAnsi="Arial" w:cs="Arial"/>
          <w:iCs/>
          <w:color w:val="000000"/>
          <w:sz w:val="22"/>
          <w:szCs w:val="22"/>
          <w:lang w:val="es-CO"/>
        </w:rPr>
        <w:t xml:space="preserve">, que a la letra reza: “Cuando un proyecto haya pasado al estudio de una Comisión Permanente, el Presidente de la misma deberá </w:t>
      </w:r>
      <w:r w:rsidRPr="009A779E">
        <w:rPr>
          <w:rFonts w:ascii="Arial" w:hAnsi="Arial" w:cs="Arial"/>
          <w:b/>
          <w:bCs/>
          <w:iCs/>
          <w:color w:val="000000"/>
          <w:sz w:val="22"/>
          <w:szCs w:val="22"/>
          <w:lang w:val="es-CO"/>
        </w:rPr>
        <w:t>rechazar las disposiciones o modificaciones que no se relacionen con una misma materia</w:t>
      </w:r>
      <w:r w:rsidRPr="009A779E">
        <w:rPr>
          <w:rFonts w:ascii="Arial" w:hAnsi="Arial" w:cs="Arial"/>
          <w:iCs/>
          <w:color w:val="000000"/>
          <w:sz w:val="22"/>
          <w:szCs w:val="22"/>
          <w:lang w:val="es-CO"/>
        </w:rPr>
        <w:t>. Sus decisiones serán apelables ante la Comisión” (Subraya fuera de texto). A su vez, el artículo 193 del mismo estatuto legal, en consonancia con el artículo 169 Constitucional, dispone que el título de las Leyes debe corresponder con su contenido.</w:t>
      </w:r>
    </w:p>
    <w:p w14:paraId="5CA16B38" w14:textId="77777777" w:rsidR="007D0756" w:rsidRPr="009A779E" w:rsidRDefault="007D0756" w:rsidP="007D0756">
      <w:pPr>
        <w:pStyle w:val="Prrafodelista"/>
        <w:tabs>
          <w:tab w:val="left" w:pos="284"/>
        </w:tabs>
        <w:ind w:left="709" w:right="50"/>
        <w:contextualSpacing/>
        <w:jc w:val="both"/>
        <w:rPr>
          <w:rFonts w:ascii="Arial" w:hAnsi="Arial" w:cs="Arial"/>
          <w:iCs/>
          <w:color w:val="000000"/>
          <w:sz w:val="22"/>
          <w:szCs w:val="22"/>
          <w:lang w:val="es-CO"/>
        </w:rPr>
      </w:pPr>
    </w:p>
    <w:p w14:paraId="379B2D5E" w14:textId="77777777" w:rsidR="007D0756" w:rsidRPr="009A779E" w:rsidRDefault="007D0756" w:rsidP="007D0756">
      <w:pPr>
        <w:pStyle w:val="Prrafodelista"/>
        <w:tabs>
          <w:tab w:val="left" w:pos="284"/>
        </w:tabs>
        <w:ind w:left="709" w:right="50"/>
        <w:contextualSpacing/>
        <w:jc w:val="both"/>
        <w:rPr>
          <w:rFonts w:ascii="Arial" w:hAnsi="Arial" w:cs="Arial"/>
          <w:iCs/>
          <w:color w:val="000000"/>
          <w:sz w:val="22"/>
          <w:szCs w:val="22"/>
          <w:lang w:val="es-CO"/>
        </w:rPr>
      </w:pPr>
      <w:r w:rsidRPr="009A779E">
        <w:rPr>
          <w:rFonts w:ascii="Arial" w:hAnsi="Arial" w:cs="Arial"/>
          <w:iCs/>
          <w:color w:val="000000"/>
          <w:sz w:val="22"/>
          <w:szCs w:val="22"/>
          <w:lang w:val="es-CO"/>
        </w:rPr>
        <w:t xml:space="preserve">Cabe resaltar que el principio de unidad de materia no es ajeno a los actos generales, impersonales y abstractos expedidos por las Asambleas Departamentales y los Concejos Distritales y Municipales, es decir, las Ordenanzas y los Acuerdos. </w:t>
      </w:r>
    </w:p>
    <w:p w14:paraId="572849D0" w14:textId="77777777" w:rsidR="007D0756" w:rsidRPr="009A779E" w:rsidRDefault="007D0756" w:rsidP="007D0756">
      <w:pPr>
        <w:pStyle w:val="Prrafodelista"/>
        <w:tabs>
          <w:tab w:val="left" w:pos="284"/>
        </w:tabs>
        <w:ind w:left="709" w:right="50"/>
        <w:contextualSpacing/>
        <w:jc w:val="both"/>
        <w:rPr>
          <w:rFonts w:ascii="Arial" w:hAnsi="Arial" w:cs="Arial"/>
          <w:iCs/>
          <w:color w:val="000000"/>
          <w:sz w:val="22"/>
          <w:szCs w:val="22"/>
          <w:lang w:val="es-CO"/>
        </w:rPr>
      </w:pPr>
    </w:p>
    <w:p w14:paraId="3FA48229" w14:textId="77777777" w:rsidR="007D0756" w:rsidRPr="009A779E" w:rsidRDefault="007D0756" w:rsidP="007D0756">
      <w:pPr>
        <w:pStyle w:val="Prrafodelista"/>
        <w:tabs>
          <w:tab w:val="left" w:pos="284"/>
        </w:tabs>
        <w:ind w:left="709" w:right="50"/>
        <w:contextualSpacing/>
        <w:jc w:val="both"/>
        <w:rPr>
          <w:rFonts w:ascii="Arial" w:hAnsi="Arial" w:cs="Arial"/>
          <w:iCs/>
          <w:color w:val="000000"/>
          <w:sz w:val="22"/>
          <w:szCs w:val="22"/>
          <w:lang w:val="es-CO"/>
        </w:rPr>
      </w:pPr>
      <w:r w:rsidRPr="009A779E">
        <w:rPr>
          <w:rFonts w:ascii="Arial" w:hAnsi="Arial" w:cs="Arial"/>
          <w:iCs/>
          <w:color w:val="000000"/>
          <w:sz w:val="22"/>
          <w:szCs w:val="22"/>
          <w:lang w:val="es-CO"/>
        </w:rPr>
        <w:t>En efecto, el artículo 72 de la Ley 136 establece que: “</w:t>
      </w:r>
      <w:r w:rsidRPr="009A779E">
        <w:rPr>
          <w:rFonts w:ascii="Arial" w:hAnsi="Arial" w:cs="Arial"/>
          <w:b/>
          <w:iCs/>
          <w:color w:val="000000"/>
          <w:sz w:val="22"/>
          <w:szCs w:val="22"/>
          <w:lang w:val="es-CO"/>
        </w:rPr>
        <w:t>Todo proyecto de acuerdo debe referirse a una misma materia y serán inadmisibles las disposiciones o modificaciones que no se relacionen con ella</w:t>
      </w:r>
      <w:r w:rsidRPr="009A779E">
        <w:rPr>
          <w:rFonts w:ascii="Arial" w:hAnsi="Arial" w:cs="Arial"/>
          <w:iCs/>
          <w:color w:val="000000"/>
          <w:sz w:val="22"/>
          <w:szCs w:val="22"/>
          <w:lang w:val="es-CO"/>
        </w:rPr>
        <w:t xml:space="preserve">. La presidencia del Concejo rechazará las iniciativas que no se avengan con este </w:t>
      </w:r>
      <w:proofErr w:type="gramStart"/>
      <w:r w:rsidRPr="009A779E">
        <w:rPr>
          <w:rFonts w:ascii="Arial" w:hAnsi="Arial" w:cs="Arial"/>
          <w:iCs/>
          <w:color w:val="000000"/>
          <w:sz w:val="22"/>
          <w:szCs w:val="22"/>
          <w:lang w:val="es-CO"/>
        </w:rPr>
        <w:t>precepto</w:t>
      </w:r>
      <w:proofErr w:type="gramEnd"/>
      <w:r w:rsidRPr="009A779E">
        <w:rPr>
          <w:rFonts w:ascii="Arial" w:hAnsi="Arial" w:cs="Arial"/>
          <w:iCs/>
          <w:color w:val="000000"/>
          <w:sz w:val="22"/>
          <w:szCs w:val="22"/>
          <w:lang w:val="es-CO"/>
        </w:rPr>
        <w:t xml:space="preserve"> pero sus decisiones serán apelables ante la corporación” (Se destaca por la Sala). Este mismo tenor se establece en el artículo 107 del Decreto 1333 de 25 de abril de 1986</w:t>
      </w:r>
      <w:r w:rsidRPr="009A779E">
        <w:rPr>
          <w:rFonts w:ascii="Arial" w:hAnsi="Arial" w:cs="Arial"/>
          <w:iCs/>
          <w:color w:val="000000"/>
          <w:sz w:val="22"/>
          <w:szCs w:val="22"/>
          <w:vertAlign w:val="superscript"/>
          <w:lang w:val="es-CO"/>
        </w:rPr>
        <w:footnoteReference w:id="30"/>
      </w:r>
      <w:r w:rsidRPr="009A779E">
        <w:rPr>
          <w:rFonts w:ascii="Arial" w:hAnsi="Arial" w:cs="Arial"/>
          <w:iCs/>
          <w:color w:val="000000"/>
          <w:sz w:val="22"/>
          <w:szCs w:val="22"/>
          <w:lang w:val="es-CO"/>
        </w:rPr>
        <w:t>.</w:t>
      </w:r>
    </w:p>
    <w:p w14:paraId="25223151" w14:textId="77777777" w:rsidR="007D0756" w:rsidRPr="009A779E" w:rsidRDefault="007D0756" w:rsidP="007D0756">
      <w:pPr>
        <w:pStyle w:val="Prrafodelista"/>
        <w:tabs>
          <w:tab w:val="left" w:pos="284"/>
        </w:tabs>
        <w:ind w:left="709" w:right="50"/>
        <w:contextualSpacing/>
        <w:jc w:val="both"/>
        <w:rPr>
          <w:rFonts w:ascii="Arial" w:hAnsi="Arial" w:cs="Arial"/>
          <w:iCs/>
          <w:color w:val="000000"/>
          <w:sz w:val="22"/>
          <w:szCs w:val="22"/>
          <w:lang w:val="es-CO"/>
        </w:rPr>
      </w:pPr>
    </w:p>
    <w:p w14:paraId="2BCAC2C6" w14:textId="77777777" w:rsidR="007D0756" w:rsidRPr="00EB2131" w:rsidRDefault="007D0756" w:rsidP="007D0756">
      <w:pPr>
        <w:pStyle w:val="Prrafodelista"/>
        <w:tabs>
          <w:tab w:val="left" w:pos="284"/>
        </w:tabs>
        <w:ind w:left="709" w:right="50"/>
        <w:contextualSpacing/>
        <w:jc w:val="both"/>
        <w:rPr>
          <w:rFonts w:ascii="Arial" w:hAnsi="Arial" w:cs="Arial"/>
          <w:iCs/>
          <w:color w:val="000000"/>
          <w:sz w:val="22"/>
          <w:szCs w:val="22"/>
          <w:lang w:val="es-CO"/>
        </w:rPr>
      </w:pPr>
      <w:r w:rsidRPr="009A779E">
        <w:rPr>
          <w:rFonts w:ascii="Arial" w:hAnsi="Arial" w:cs="Arial"/>
          <w:iCs/>
          <w:color w:val="000000"/>
          <w:sz w:val="22"/>
          <w:szCs w:val="22"/>
          <w:lang w:val="es-CO"/>
        </w:rPr>
        <w:t>La jurisprudencia constitucional ha identificado tres (3) propósitos esenciales a los que atiende el principio de unidad de materia, a saber: i) procurar que la aprobación de las leyes sea el resultado de un debate</w:t>
      </w:r>
      <w:r w:rsidRPr="00EB2131">
        <w:rPr>
          <w:rFonts w:ascii="Arial" w:hAnsi="Arial" w:cs="Arial"/>
          <w:iCs/>
          <w:color w:val="000000"/>
          <w:sz w:val="22"/>
          <w:szCs w:val="22"/>
          <w:lang w:val="es-CO"/>
        </w:rPr>
        <w:t xml:space="preserve"> democrático; ii) asegurar la transparencia en el proceso de formación de las leyes; y, iii) evitar la dispersión normativa. (…)” (Resaltado fuera de texto). </w:t>
      </w:r>
    </w:p>
    <w:p w14:paraId="1C9EF14F" w14:textId="77777777" w:rsidR="007D0756" w:rsidRPr="0063377E" w:rsidRDefault="007D0756" w:rsidP="007D0756">
      <w:pPr>
        <w:pStyle w:val="Prrafodelista"/>
        <w:tabs>
          <w:tab w:val="left" w:pos="284"/>
        </w:tabs>
        <w:spacing w:line="276" w:lineRule="auto"/>
        <w:ind w:right="50"/>
        <w:contextualSpacing/>
        <w:jc w:val="both"/>
        <w:rPr>
          <w:rFonts w:ascii="Arial" w:hAnsi="Arial" w:cs="Arial"/>
          <w:i/>
          <w:color w:val="000000"/>
          <w:sz w:val="24"/>
          <w:szCs w:val="24"/>
          <w:lang w:val="es-CO"/>
        </w:rPr>
      </w:pPr>
    </w:p>
    <w:p w14:paraId="189C3333" w14:textId="2B1AD28F" w:rsidR="007D0756" w:rsidRPr="0063377E" w:rsidRDefault="001D41AF"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lang w:val="es-CO"/>
        </w:rPr>
        <w:t xml:space="preserve">28.1. </w:t>
      </w:r>
      <w:r w:rsidR="00FC657C">
        <w:rPr>
          <w:rFonts w:ascii="Arial" w:hAnsi="Arial" w:cs="Arial"/>
          <w:iCs/>
          <w:color w:val="000000"/>
          <w:sz w:val="24"/>
          <w:szCs w:val="24"/>
          <w:lang w:val="es-CO"/>
        </w:rPr>
        <w:t>Mientras tanto</w:t>
      </w:r>
      <w:r w:rsidR="007D0756" w:rsidRPr="0063377E">
        <w:rPr>
          <w:rFonts w:ascii="Arial" w:hAnsi="Arial" w:cs="Arial"/>
          <w:iCs/>
          <w:color w:val="000000"/>
          <w:sz w:val="24"/>
          <w:szCs w:val="24"/>
        </w:rPr>
        <w:t>, en sentencia de 9 de agosto de 2018</w:t>
      </w:r>
      <w:r w:rsidR="007D0756" w:rsidRPr="0063377E">
        <w:rPr>
          <w:rStyle w:val="Refdenotaalpie"/>
          <w:rFonts w:ascii="Arial" w:hAnsi="Arial" w:cs="Arial"/>
          <w:iCs/>
          <w:color w:val="000000"/>
          <w:sz w:val="24"/>
          <w:szCs w:val="24"/>
        </w:rPr>
        <w:footnoteReference w:id="31"/>
      </w:r>
      <w:r w:rsidR="007D0756" w:rsidRPr="0063377E">
        <w:rPr>
          <w:rFonts w:ascii="Arial" w:hAnsi="Arial" w:cs="Arial"/>
          <w:iCs/>
          <w:color w:val="000000"/>
          <w:sz w:val="24"/>
          <w:szCs w:val="24"/>
        </w:rPr>
        <w:t xml:space="preserve">, el </w:t>
      </w:r>
      <w:r w:rsidR="003448EA">
        <w:rPr>
          <w:rFonts w:ascii="Arial" w:hAnsi="Arial" w:cs="Arial"/>
          <w:iCs/>
          <w:color w:val="000000"/>
          <w:sz w:val="24"/>
          <w:szCs w:val="24"/>
        </w:rPr>
        <w:t xml:space="preserve">Órgano de cierre de la jurisdicción contencioso-administrativa </w:t>
      </w:r>
      <w:r w:rsidR="007D0756" w:rsidRPr="0063377E">
        <w:rPr>
          <w:rFonts w:ascii="Arial" w:hAnsi="Arial" w:cs="Arial"/>
          <w:iCs/>
          <w:color w:val="000000"/>
          <w:sz w:val="24"/>
          <w:szCs w:val="24"/>
        </w:rPr>
        <w:t xml:space="preserve">precisó que el principio de unidad de materia debe entenderse </w:t>
      </w:r>
      <w:r w:rsidR="007D0756" w:rsidRPr="0063377E">
        <w:rPr>
          <w:rFonts w:ascii="Arial" w:hAnsi="Arial" w:cs="Arial"/>
          <w:i/>
          <w:color w:val="000000"/>
          <w:sz w:val="24"/>
          <w:szCs w:val="24"/>
        </w:rPr>
        <w:t>“de acuerdo con la finalidad de coherencia normativa para la que fue establecido”</w:t>
      </w:r>
      <w:r w:rsidR="007D0756" w:rsidRPr="0063377E">
        <w:rPr>
          <w:rFonts w:ascii="Arial" w:hAnsi="Arial" w:cs="Arial"/>
          <w:iCs/>
          <w:color w:val="000000"/>
          <w:sz w:val="24"/>
          <w:szCs w:val="24"/>
        </w:rPr>
        <w:t xml:space="preserve">, puesto que una interpretación excesivamente restringida haría </w:t>
      </w:r>
      <w:r w:rsidR="007D0756" w:rsidRPr="0063377E">
        <w:rPr>
          <w:rFonts w:ascii="Arial" w:hAnsi="Arial" w:cs="Arial"/>
          <w:i/>
          <w:color w:val="000000"/>
          <w:sz w:val="24"/>
          <w:szCs w:val="24"/>
        </w:rPr>
        <w:t>“nugatoria e inoperante la actividad legislativa”</w:t>
      </w:r>
      <w:r w:rsidR="007D0756" w:rsidRPr="0063377E">
        <w:rPr>
          <w:rFonts w:ascii="Arial" w:hAnsi="Arial" w:cs="Arial"/>
          <w:iCs/>
          <w:color w:val="000000"/>
          <w:sz w:val="24"/>
          <w:szCs w:val="24"/>
        </w:rPr>
        <w:t xml:space="preserve">. En consecuencia: </w:t>
      </w:r>
    </w:p>
    <w:p w14:paraId="3B64FAA7" w14:textId="77777777" w:rsidR="007D0756" w:rsidRPr="0063377E" w:rsidRDefault="007D0756"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2BF0AB51" w14:textId="781E5391" w:rsidR="007D0756" w:rsidRDefault="007D0756"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 xml:space="preserve">“(…) </w:t>
      </w:r>
      <w:r w:rsidRPr="00EB2131">
        <w:rPr>
          <w:rFonts w:ascii="Arial" w:hAnsi="Arial" w:cs="Arial"/>
          <w:b/>
          <w:bCs/>
          <w:iCs/>
          <w:color w:val="000000"/>
          <w:sz w:val="22"/>
          <w:szCs w:val="22"/>
        </w:rPr>
        <w:t>la aplicación del principio no puede obedecer a un criterio rígido que lleve a ignorar las relaciones sustanciales entre normas que aparentemente regulan aspectos diversos</w:t>
      </w:r>
      <w:r w:rsidRPr="00EB2131">
        <w:rPr>
          <w:rFonts w:ascii="Arial" w:hAnsi="Arial" w:cs="Arial"/>
          <w:iCs/>
          <w:color w:val="000000"/>
          <w:sz w:val="22"/>
          <w:szCs w:val="22"/>
        </w:rPr>
        <w:t xml:space="preserve">, pero cuyos contenidos pueden estar relacionados por la finalidad que se persigue, o por las razones de hecho que conducen al legislador a incluir dentro de un mismo cuerpo normativo </w:t>
      </w:r>
      <w:r w:rsidRPr="00EB2131">
        <w:rPr>
          <w:rFonts w:ascii="Arial" w:hAnsi="Arial" w:cs="Arial"/>
          <w:iCs/>
          <w:color w:val="000000"/>
          <w:sz w:val="22"/>
          <w:szCs w:val="22"/>
        </w:rPr>
        <w:lastRenderedPageBreak/>
        <w:t>disposiciones que, a primera vista, pueden parecer inconexas”. Entonces, sólo deben rechazarse por violación de la unidad de materia, aquellas disposiciones respecto de las cuales no sea posible determinar razonable y objetivamente que existen vínculos de conexidad causal, teleológica, temática o sistemática con los fundamentos jurídicos o con la materia general que inspiró la iniciativa legislativa” (Resaltado fuera de texto).</w:t>
      </w:r>
    </w:p>
    <w:p w14:paraId="3E78DE95" w14:textId="3DFFCC2D" w:rsidR="003448EA" w:rsidRDefault="003448EA" w:rsidP="007D0756">
      <w:pPr>
        <w:pStyle w:val="Prrafodelista"/>
        <w:tabs>
          <w:tab w:val="left" w:pos="284"/>
        </w:tabs>
        <w:ind w:left="709" w:right="50"/>
        <w:contextualSpacing/>
        <w:jc w:val="both"/>
        <w:rPr>
          <w:rFonts w:ascii="Arial" w:hAnsi="Arial" w:cs="Arial"/>
          <w:iCs/>
          <w:color w:val="000000"/>
          <w:sz w:val="22"/>
          <w:szCs w:val="22"/>
        </w:rPr>
      </w:pPr>
    </w:p>
    <w:p w14:paraId="682D8A5B" w14:textId="5D929370" w:rsidR="003448EA" w:rsidRDefault="001D41AF" w:rsidP="007D0756">
      <w:pPr>
        <w:pStyle w:val="Prrafodelista"/>
        <w:spacing w:line="276" w:lineRule="auto"/>
        <w:ind w:left="0" w:right="50"/>
        <w:contextualSpacing/>
        <w:jc w:val="both"/>
        <w:rPr>
          <w:rFonts w:ascii="Arial" w:hAnsi="Arial" w:cs="Arial"/>
          <w:sz w:val="24"/>
          <w:szCs w:val="24"/>
          <w:lang w:val="es-CO"/>
        </w:rPr>
      </w:pPr>
      <w:r>
        <w:rPr>
          <w:rFonts w:ascii="Arial" w:hAnsi="Arial" w:cs="Arial"/>
          <w:sz w:val="24"/>
          <w:szCs w:val="24"/>
          <w:lang w:val="es-CO"/>
        </w:rPr>
        <w:t xml:space="preserve">29. </w:t>
      </w:r>
      <w:r w:rsidR="00A2724A">
        <w:rPr>
          <w:rFonts w:ascii="Arial" w:hAnsi="Arial" w:cs="Arial"/>
          <w:sz w:val="24"/>
          <w:szCs w:val="24"/>
          <w:lang w:val="es-CO"/>
        </w:rPr>
        <w:t>De lo anterior se concluye que</w:t>
      </w:r>
      <w:r w:rsidR="00A2724A" w:rsidRPr="0063377E">
        <w:rPr>
          <w:rFonts w:ascii="Arial" w:hAnsi="Arial" w:cs="Arial"/>
          <w:sz w:val="24"/>
          <w:szCs w:val="24"/>
          <w:lang w:val="es-CO"/>
        </w:rPr>
        <w:t xml:space="preserve"> (i) todo proyecto de </w:t>
      </w:r>
      <w:r w:rsidR="00A2724A">
        <w:rPr>
          <w:rFonts w:ascii="Arial" w:hAnsi="Arial" w:cs="Arial"/>
          <w:sz w:val="24"/>
          <w:szCs w:val="24"/>
          <w:lang w:val="es-CO"/>
        </w:rPr>
        <w:t>a</w:t>
      </w:r>
      <w:r w:rsidR="00A2724A" w:rsidRPr="0063377E">
        <w:rPr>
          <w:rFonts w:ascii="Arial" w:hAnsi="Arial" w:cs="Arial"/>
          <w:sz w:val="24"/>
          <w:szCs w:val="24"/>
          <w:lang w:val="es-CO"/>
        </w:rPr>
        <w:t xml:space="preserve">cuerdo debe guardar correspondencia conceptual con </w:t>
      </w:r>
      <w:r w:rsidR="00A2724A" w:rsidRPr="000369C2">
        <w:rPr>
          <w:rFonts w:ascii="Arial" w:hAnsi="Arial" w:cs="Arial"/>
          <w:b/>
          <w:bCs/>
          <w:sz w:val="24"/>
          <w:szCs w:val="24"/>
          <w:lang w:val="es-CO"/>
        </w:rPr>
        <w:t>su núcleo temático</w:t>
      </w:r>
      <w:r w:rsidR="00A2724A" w:rsidRPr="0063377E">
        <w:rPr>
          <w:rFonts w:ascii="Arial" w:hAnsi="Arial" w:cs="Arial"/>
          <w:sz w:val="24"/>
          <w:szCs w:val="24"/>
          <w:lang w:val="es-CO"/>
        </w:rPr>
        <w:t>, el cual, a su vez, se deduce del título del mismo; (ii) debe referirse a una misma materia y son inadmisibles las disposiciones o modificaciones que no se relacionen con ella</w:t>
      </w:r>
      <w:r w:rsidR="00A2724A">
        <w:rPr>
          <w:rFonts w:ascii="Arial" w:hAnsi="Arial" w:cs="Arial"/>
          <w:sz w:val="24"/>
          <w:szCs w:val="24"/>
          <w:lang w:val="es-CO"/>
        </w:rPr>
        <w:t>;</w:t>
      </w:r>
      <w:r w:rsidR="00A2724A" w:rsidRPr="0063377E">
        <w:rPr>
          <w:rFonts w:ascii="Arial" w:hAnsi="Arial" w:cs="Arial"/>
          <w:sz w:val="24"/>
          <w:szCs w:val="24"/>
          <w:lang w:val="es-CO"/>
        </w:rPr>
        <w:t xml:space="preserve"> (iii) la aplicación del principio no puede obedecer a un criterio rígido que lleve a ignorar las relaciones sustanciales entre normas que aparentemente regulan aspectos diversos; </w:t>
      </w:r>
      <w:r w:rsidR="00A2724A">
        <w:rPr>
          <w:rFonts w:ascii="Arial" w:hAnsi="Arial" w:cs="Arial"/>
          <w:sz w:val="24"/>
          <w:szCs w:val="24"/>
          <w:lang w:val="es-CO"/>
        </w:rPr>
        <w:t xml:space="preserve">y </w:t>
      </w:r>
      <w:r w:rsidR="00A2724A" w:rsidRPr="0063377E">
        <w:rPr>
          <w:rFonts w:ascii="Arial" w:hAnsi="Arial" w:cs="Arial"/>
          <w:sz w:val="24"/>
          <w:szCs w:val="24"/>
          <w:lang w:val="es-CO"/>
        </w:rPr>
        <w:t>(iv) sólo deben rechazarse por violación de la unidad de materia, aquellas disposiciones respecto de las cuales no sea posible determinar ‘razonable’ y ‘objetivamente’ que existen vínculos de conexidad causal, teleológica, temática o sistemática con los fundamentos jurídicos o con la materia general que inspiró la iniciativa legislativa</w:t>
      </w:r>
      <w:r w:rsidR="00A622FF">
        <w:rPr>
          <w:rStyle w:val="Refdenotaalpie"/>
          <w:rFonts w:ascii="Arial" w:hAnsi="Arial" w:cs="Arial"/>
          <w:sz w:val="24"/>
          <w:szCs w:val="24"/>
          <w:lang w:val="es-CO"/>
        </w:rPr>
        <w:footnoteReference w:id="32"/>
      </w:r>
      <w:r w:rsidR="00A2724A" w:rsidRPr="0063377E">
        <w:rPr>
          <w:rFonts w:ascii="Arial" w:hAnsi="Arial" w:cs="Arial"/>
          <w:sz w:val="24"/>
          <w:szCs w:val="24"/>
          <w:lang w:val="es-CO"/>
        </w:rPr>
        <w:t>.</w:t>
      </w:r>
    </w:p>
    <w:p w14:paraId="191D1B75" w14:textId="0CB30C08" w:rsidR="00A622FF" w:rsidRDefault="00A622FF" w:rsidP="007D0756">
      <w:pPr>
        <w:pStyle w:val="Prrafodelista"/>
        <w:spacing w:line="276" w:lineRule="auto"/>
        <w:ind w:left="0" w:right="50"/>
        <w:contextualSpacing/>
        <w:jc w:val="both"/>
        <w:rPr>
          <w:rFonts w:ascii="Arial" w:hAnsi="Arial" w:cs="Arial"/>
          <w:sz w:val="24"/>
          <w:szCs w:val="24"/>
          <w:lang w:val="es-CO"/>
        </w:rPr>
      </w:pPr>
    </w:p>
    <w:p w14:paraId="2BDAB20A" w14:textId="639D530F" w:rsidR="00370060" w:rsidRDefault="00077B8E" w:rsidP="00CB550F">
      <w:pPr>
        <w:pStyle w:val="Prrafodelista"/>
        <w:spacing w:line="276" w:lineRule="auto"/>
        <w:ind w:left="0" w:right="50"/>
        <w:contextualSpacing/>
        <w:jc w:val="both"/>
        <w:rPr>
          <w:rFonts w:ascii="Arial" w:hAnsi="Arial" w:cs="Arial"/>
          <w:sz w:val="24"/>
          <w:szCs w:val="24"/>
          <w:lang w:val="es-ES_tradnl"/>
        </w:rPr>
      </w:pPr>
      <w:r>
        <w:rPr>
          <w:rFonts w:ascii="Arial" w:hAnsi="Arial" w:cs="Arial"/>
          <w:sz w:val="24"/>
          <w:szCs w:val="24"/>
          <w:lang w:val="es-ES_tradnl"/>
        </w:rPr>
        <w:t xml:space="preserve">30. </w:t>
      </w:r>
      <w:r w:rsidR="00B15027">
        <w:rPr>
          <w:rFonts w:ascii="Arial" w:hAnsi="Arial" w:cs="Arial"/>
          <w:sz w:val="24"/>
          <w:szCs w:val="24"/>
          <w:lang w:val="es-ES_tradnl"/>
        </w:rPr>
        <w:t xml:space="preserve">En el caso concreto, </w:t>
      </w:r>
      <w:r w:rsidR="004E71F2">
        <w:rPr>
          <w:rFonts w:ascii="Arial" w:hAnsi="Arial" w:cs="Arial"/>
          <w:sz w:val="24"/>
          <w:szCs w:val="24"/>
          <w:lang w:val="es-ES_tradnl"/>
        </w:rPr>
        <w:t xml:space="preserve">como se indicó en el acápite de hechos probados, el acuerdo municipal demandado tuvo por objeto </w:t>
      </w:r>
      <w:r w:rsidR="004E71F2" w:rsidRPr="00BF2A8E">
        <w:rPr>
          <w:rFonts w:ascii="Arial" w:hAnsi="Arial" w:cs="Arial"/>
          <w:i/>
          <w:iCs/>
          <w:sz w:val="24"/>
          <w:szCs w:val="24"/>
          <w:lang w:val="es-ES_tradnl"/>
        </w:rPr>
        <w:t xml:space="preserve">“ADOPTA[R] EL PLAN DE DESARROLLO DEL </w:t>
      </w:r>
      <w:r w:rsidR="00596246">
        <w:rPr>
          <w:rFonts w:ascii="Arial" w:hAnsi="Arial" w:cs="Arial"/>
          <w:i/>
          <w:iCs/>
          <w:sz w:val="24"/>
          <w:szCs w:val="24"/>
          <w:lang w:val="es-ES_tradnl"/>
        </w:rPr>
        <w:t>municipio de San José de Pare</w:t>
      </w:r>
      <w:r w:rsidR="004E71F2" w:rsidRPr="00BF2A8E">
        <w:rPr>
          <w:rFonts w:ascii="Arial" w:hAnsi="Arial" w:cs="Arial"/>
          <w:i/>
          <w:iCs/>
          <w:sz w:val="24"/>
          <w:szCs w:val="24"/>
          <w:lang w:val="es-ES_tradnl"/>
        </w:rPr>
        <w:t xml:space="preserve"> PARA EL PERIODO 2020-2023”</w:t>
      </w:r>
      <w:r w:rsidR="00CB51DB">
        <w:rPr>
          <w:rFonts w:ascii="Arial" w:hAnsi="Arial" w:cs="Arial"/>
          <w:sz w:val="24"/>
          <w:szCs w:val="24"/>
          <w:lang w:val="es-ES_tradnl"/>
        </w:rPr>
        <w:t xml:space="preserve">. </w:t>
      </w:r>
    </w:p>
    <w:p w14:paraId="401BA81E" w14:textId="77777777" w:rsidR="00370060" w:rsidRDefault="00370060" w:rsidP="00CB550F">
      <w:pPr>
        <w:pStyle w:val="Prrafodelista"/>
        <w:spacing w:line="276" w:lineRule="auto"/>
        <w:ind w:left="0" w:right="50"/>
        <w:contextualSpacing/>
        <w:jc w:val="both"/>
        <w:rPr>
          <w:rFonts w:ascii="Arial" w:hAnsi="Arial" w:cs="Arial"/>
          <w:sz w:val="24"/>
          <w:szCs w:val="24"/>
          <w:lang w:val="es-ES_tradnl"/>
        </w:rPr>
      </w:pPr>
    </w:p>
    <w:p w14:paraId="2DB09630" w14:textId="738AE3DD" w:rsidR="00301BDE" w:rsidRDefault="00077B8E" w:rsidP="00CB550F">
      <w:pPr>
        <w:pStyle w:val="Prrafodelista"/>
        <w:spacing w:line="276" w:lineRule="auto"/>
        <w:ind w:left="0" w:right="50"/>
        <w:contextualSpacing/>
        <w:jc w:val="both"/>
        <w:rPr>
          <w:rFonts w:ascii="Arial" w:hAnsi="Arial" w:cs="Arial"/>
          <w:i/>
          <w:iCs/>
          <w:sz w:val="24"/>
          <w:szCs w:val="24"/>
          <w:lang w:val="es-ES_tradnl"/>
        </w:rPr>
      </w:pPr>
      <w:r>
        <w:rPr>
          <w:rFonts w:ascii="Arial" w:hAnsi="Arial" w:cs="Arial"/>
          <w:sz w:val="24"/>
          <w:szCs w:val="24"/>
          <w:lang w:val="es-ES_tradnl"/>
        </w:rPr>
        <w:t xml:space="preserve">31. </w:t>
      </w:r>
      <w:r w:rsidR="00370060">
        <w:rPr>
          <w:rFonts w:ascii="Arial" w:hAnsi="Arial" w:cs="Arial"/>
          <w:sz w:val="24"/>
          <w:szCs w:val="24"/>
          <w:lang w:val="es-ES_tradnl"/>
        </w:rPr>
        <w:t xml:space="preserve">Revisadas las </w:t>
      </w:r>
      <w:r w:rsidR="00CB51DB">
        <w:rPr>
          <w:rFonts w:ascii="Arial" w:hAnsi="Arial" w:cs="Arial"/>
          <w:sz w:val="24"/>
          <w:szCs w:val="24"/>
          <w:lang w:val="es-ES_tradnl"/>
        </w:rPr>
        <w:t>consideraciones que el concejo municipal tuvo para adoptar el acto administrativo en cita, se indicó</w:t>
      </w:r>
      <w:r w:rsidR="00CA25CA">
        <w:rPr>
          <w:rFonts w:ascii="Arial" w:hAnsi="Arial" w:cs="Arial"/>
          <w:sz w:val="24"/>
          <w:szCs w:val="24"/>
          <w:lang w:val="es-ES_tradnl"/>
        </w:rPr>
        <w:t xml:space="preserve"> que </w:t>
      </w:r>
      <w:r w:rsidR="00CA25CA">
        <w:rPr>
          <w:rFonts w:ascii="Arial" w:hAnsi="Arial" w:cs="Arial"/>
          <w:i/>
          <w:iCs/>
          <w:sz w:val="24"/>
          <w:szCs w:val="24"/>
          <w:lang w:val="es-ES_tradnl"/>
        </w:rPr>
        <w:t>“</w:t>
      </w:r>
      <w:r w:rsidR="00CA25CA" w:rsidRPr="00CA25CA">
        <w:rPr>
          <w:rFonts w:ascii="Arial" w:hAnsi="Arial" w:cs="Arial"/>
          <w:i/>
          <w:iCs/>
          <w:sz w:val="24"/>
          <w:szCs w:val="24"/>
          <w:lang w:val="es-ES_tradnl"/>
        </w:rPr>
        <w:t>el Artículo 342 de la Constitución, prevé que en la adopción del plan de Desarrollo</w:t>
      </w:r>
      <w:r w:rsidR="00CA25CA">
        <w:rPr>
          <w:rFonts w:ascii="Arial" w:hAnsi="Arial" w:cs="Arial"/>
          <w:i/>
          <w:iCs/>
          <w:sz w:val="24"/>
          <w:szCs w:val="24"/>
          <w:lang w:val="es-ES_tradnl"/>
        </w:rPr>
        <w:t xml:space="preserve"> </w:t>
      </w:r>
      <w:r w:rsidR="00CA25CA" w:rsidRPr="00370060">
        <w:rPr>
          <w:rFonts w:ascii="Arial" w:hAnsi="Arial" w:cs="Arial"/>
          <w:i/>
          <w:iCs/>
          <w:sz w:val="24"/>
          <w:szCs w:val="24"/>
          <w:u w:val="single"/>
          <w:lang w:val="es-ES_tradnl"/>
        </w:rPr>
        <w:t>se debe hacer efectiva la participación de la ciudadanía</w:t>
      </w:r>
      <w:r w:rsidR="00CA25CA" w:rsidRPr="00CA25CA">
        <w:rPr>
          <w:rFonts w:ascii="Arial" w:hAnsi="Arial" w:cs="Arial"/>
          <w:i/>
          <w:iCs/>
          <w:sz w:val="24"/>
          <w:szCs w:val="24"/>
          <w:lang w:val="es-ES_tradnl"/>
        </w:rPr>
        <w:t xml:space="preserve"> en su elaboración, discusión y</w:t>
      </w:r>
      <w:r w:rsidR="00CA25CA">
        <w:rPr>
          <w:rFonts w:ascii="Arial" w:hAnsi="Arial" w:cs="Arial"/>
          <w:i/>
          <w:iCs/>
          <w:sz w:val="24"/>
          <w:szCs w:val="24"/>
          <w:lang w:val="es-ES_tradnl"/>
        </w:rPr>
        <w:t xml:space="preserve"> </w:t>
      </w:r>
      <w:r w:rsidR="00CA25CA" w:rsidRPr="00CA25CA">
        <w:rPr>
          <w:rFonts w:ascii="Arial" w:hAnsi="Arial" w:cs="Arial"/>
          <w:i/>
          <w:iCs/>
          <w:sz w:val="24"/>
          <w:szCs w:val="24"/>
          <w:lang w:val="es-ES_tradnl"/>
        </w:rPr>
        <w:t>modificación</w:t>
      </w:r>
      <w:r w:rsidR="005962E9">
        <w:rPr>
          <w:rFonts w:ascii="Arial" w:hAnsi="Arial" w:cs="Arial"/>
          <w:i/>
          <w:iCs/>
          <w:sz w:val="24"/>
          <w:szCs w:val="24"/>
          <w:lang w:val="es-ES_tradnl"/>
        </w:rPr>
        <w:t>”</w:t>
      </w:r>
      <w:r w:rsidR="00CA25CA" w:rsidRPr="00CA25CA">
        <w:rPr>
          <w:rFonts w:ascii="Arial" w:hAnsi="Arial" w:cs="Arial"/>
          <w:i/>
          <w:iCs/>
          <w:sz w:val="24"/>
          <w:szCs w:val="24"/>
          <w:lang w:val="es-ES_tradnl"/>
        </w:rPr>
        <w:t>.</w:t>
      </w:r>
      <w:r w:rsidR="00CB550F">
        <w:rPr>
          <w:rFonts w:ascii="Arial" w:hAnsi="Arial" w:cs="Arial"/>
          <w:i/>
          <w:iCs/>
          <w:sz w:val="24"/>
          <w:szCs w:val="24"/>
          <w:lang w:val="es-ES_tradnl"/>
        </w:rPr>
        <w:t xml:space="preserve"> </w:t>
      </w:r>
    </w:p>
    <w:p w14:paraId="119C2F08" w14:textId="77777777" w:rsidR="00301BDE" w:rsidRDefault="00301BDE" w:rsidP="00CB550F">
      <w:pPr>
        <w:pStyle w:val="Prrafodelista"/>
        <w:spacing w:line="276" w:lineRule="auto"/>
        <w:ind w:left="0" w:right="50"/>
        <w:contextualSpacing/>
        <w:jc w:val="both"/>
        <w:rPr>
          <w:rFonts w:ascii="Arial" w:hAnsi="Arial" w:cs="Arial"/>
          <w:i/>
          <w:iCs/>
          <w:sz w:val="24"/>
          <w:szCs w:val="24"/>
          <w:lang w:val="es-ES_tradnl"/>
        </w:rPr>
      </w:pPr>
    </w:p>
    <w:p w14:paraId="18BD2660" w14:textId="06AA5605" w:rsidR="00CB550F" w:rsidRDefault="00077B8E" w:rsidP="00CB550F">
      <w:pPr>
        <w:pStyle w:val="Prrafodelista"/>
        <w:spacing w:line="276" w:lineRule="auto"/>
        <w:ind w:left="0" w:right="50"/>
        <w:contextualSpacing/>
        <w:jc w:val="both"/>
        <w:rPr>
          <w:rFonts w:ascii="Arial" w:hAnsi="Arial" w:cs="Arial"/>
          <w:sz w:val="24"/>
          <w:szCs w:val="24"/>
          <w:lang w:val="es-ES_tradnl"/>
        </w:rPr>
      </w:pPr>
      <w:r>
        <w:rPr>
          <w:rFonts w:ascii="Arial" w:hAnsi="Arial" w:cs="Arial"/>
          <w:sz w:val="24"/>
          <w:szCs w:val="24"/>
          <w:lang w:val="es-ES_tradnl"/>
        </w:rPr>
        <w:t xml:space="preserve">32. </w:t>
      </w:r>
      <w:r w:rsidR="00CB550F">
        <w:rPr>
          <w:rFonts w:ascii="Arial" w:hAnsi="Arial" w:cs="Arial"/>
          <w:sz w:val="24"/>
          <w:szCs w:val="24"/>
          <w:lang w:val="es-ES_tradnl"/>
        </w:rPr>
        <w:t xml:space="preserve">Con base en lo anterior, se dispuso </w:t>
      </w:r>
      <w:r w:rsidR="00A622FF">
        <w:rPr>
          <w:rFonts w:ascii="Arial" w:hAnsi="Arial" w:cs="Arial"/>
          <w:sz w:val="24"/>
          <w:szCs w:val="24"/>
          <w:lang w:val="es-ES_tradnl"/>
        </w:rPr>
        <w:t xml:space="preserve">lo siguiente </w:t>
      </w:r>
      <w:r w:rsidR="00CB550F">
        <w:rPr>
          <w:rFonts w:ascii="Arial" w:hAnsi="Arial" w:cs="Arial"/>
          <w:sz w:val="24"/>
          <w:szCs w:val="24"/>
          <w:lang w:val="es-ES_tradnl"/>
        </w:rPr>
        <w:t>en los artículos que son objeto de análisis en el presente cargo</w:t>
      </w:r>
      <w:r w:rsidR="00A622FF">
        <w:rPr>
          <w:rFonts w:ascii="Arial" w:hAnsi="Arial" w:cs="Arial"/>
          <w:sz w:val="24"/>
          <w:szCs w:val="24"/>
          <w:lang w:val="es-ES_tradnl"/>
        </w:rPr>
        <w:t xml:space="preserve"> de invalidez</w:t>
      </w:r>
      <w:r w:rsidR="00CB550F">
        <w:rPr>
          <w:rFonts w:ascii="Arial" w:hAnsi="Arial" w:cs="Arial"/>
          <w:sz w:val="24"/>
          <w:szCs w:val="24"/>
          <w:lang w:val="es-ES_tradnl"/>
        </w:rPr>
        <w:t>:</w:t>
      </w:r>
    </w:p>
    <w:p w14:paraId="2BB62716" w14:textId="06063928" w:rsidR="00CB550F" w:rsidRDefault="00CB550F" w:rsidP="00CB550F">
      <w:pPr>
        <w:pStyle w:val="Prrafodelista"/>
        <w:spacing w:line="276" w:lineRule="auto"/>
        <w:ind w:left="0" w:right="50"/>
        <w:contextualSpacing/>
        <w:jc w:val="both"/>
        <w:rPr>
          <w:rFonts w:ascii="Arial" w:hAnsi="Arial" w:cs="Arial"/>
          <w:sz w:val="24"/>
          <w:szCs w:val="24"/>
          <w:lang w:val="es-ES_tradnl"/>
        </w:rPr>
      </w:pPr>
    </w:p>
    <w:p w14:paraId="2726C12E" w14:textId="26F8100A" w:rsidR="00CB550F" w:rsidRPr="00EB2131" w:rsidRDefault="00E42869" w:rsidP="00CB550F">
      <w:pPr>
        <w:pStyle w:val="Prrafodelista"/>
        <w:ind w:left="709" w:right="50"/>
        <w:contextualSpacing/>
        <w:jc w:val="both"/>
        <w:rPr>
          <w:rFonts w:ascii="Arial" w:hAnsi="Arial" w:cs="Arial"/>
          <w:sz w:val="22"/>
          <w:szCs w:val="22"/>
          <w:lang w:val="es-CO"/>
        </w:rPr>
      </w:pPr>
      <w:r>
        <w:rPr>
          <w:rFonts w:ascii="Arial" w:hAnsi="Arial" w:cs="Arial"/>
          <w:sz w:val="22"/>
          <w:szCs w:val="22"/>
          <w:lang w:val="es-CO"/>
        </w:rPr>
        <w:t>“</w:t>
      </w:r>
      <w:r w:rsidR="00CB550F" w:rsidRPr="00EB2131">
        <w:rPr>
          <w:rFonts w:ascii="Arial" w:hAnsi="Arial" w:cs="Arial"/>
          <w:sz w:val="22"/>
          <w:szCs w:val="22"/>
          <w:lang w:val="es-CO"/>
        </w:rPr>
        <w:t>A</w:t>
      </w:r>
      <w:r w:rsidR="00CB550F">
        <w:rPr>
          <w:rFonts w:ascii="Arial" w:hAnsi="Arial" w:cs="Arial"/>
          <w:sz w:val="22"/>
          <w:szCs w:val="22"/>
          <w:lang w:val="es-CO"/>
        </w:rPr>
        <w:t>rtículo noveno</w:t>
      </w:r>
      <w:r w:rsidR="00CB550F" w:rsidRPr="00EB2131">
        <w:rPr>
          <w:rFonts w:ascii="Arial" w:hAnsi="Arial" w:cs="Arial"/>
          <w:sz w:val="22"/>
          <w:szCs w:val="22"/>
          <w:lang w:val="es-CO"/>
        </w:rPr>
        <w:t>: Rendición de Cuentas. Se establece como insumo principal para la Rendición de Cuentas a la ciudadanía el sistema de seguimiento y evaluación al Plan de Desarrollo “SAN JOSÉ DE PARE UNIDO CULTURAL Y PRODUCTIVO” para la vigencia 2020-2023.</w:t>
      </w:r>
    </w:p>
    <w:p w14:paraId="14CDC154" w14:textId="77777777" w:rsidR="00CB550F" w:rsidRPr="00EB2131" w:rsidRDefault="00CB550F" w:rsidP="00CB550F">
      <w:pPr>
        <w:pStyle w:val="Prrafodelista"/>
        <w:ind w:left="709" w:right="50"/>
        <w:contextualSpacing/>
        <w:jc w:val="both"/>
        <w:rPr>
          <w:rFonts w:ascii="Arial" w:hAnsi="Arial" w:cs="Arial"/>
          <w:sz w:val="22"/>
          <w:szCs w:val="22"/>
          <w:lang w:val="es-CO"/>
        </w:rPr>
      </w:pPr>
    </w:p>
    <w:p w14:paraId="347E6F29" w14:textId="77777777" w:rsidR="00CB550F" w:rsidRDefault="00CB550F" w:rsidP="00CB550F">
      <w:pPr>
        <w:pStyle w:val="Prrafodelista"/>
        <w:ind w:left="709" w:right="50"/>
        <w:contextualSpacing/>
        <w:jc w:val="both"/>
        <w:rPr>
          <w:rFonts w:ascii="Arial" w:hAnsi="Arial" w:cs="Arial"/>
          <w:sz w:val="22"/>
          <w:szCs w:val="22"/>
          <w:lang w:val="es-CO"/>
        </w:rPr>
      </w:pPr>
      <w:r w:rsidRPr="00EB2131">
        <w:rPr>
          <w:rFonts w:ascii="Arial" w:hAnsi="Arial" w:cs="Arial"/>
          <w:sz w:val="22"/>
          <w:szCs w:val="22"/>
          <w:lang w:val="es-CO"/>
        </w:rPr>
        <w:t>A</w:t>
      </w:r>
      <w:r>
        <w:rPr>
          <w:rFonts w:ascii="Arial" w:hAnsi="Arial" w:cs="Arial"/>
          <w:sz w:val="22"/>
          <w:szCs w:val="22"/>
          <w:lang w:val="es-CO"/>
        </w:rPr>
        <w:t>rtículo décimo</w:t>
      </w:r>
      <w:r w:rsidRPr="00EB2131">
        <w:rPr>
          <w:rFonts w:ascii="Arial" w:hAnsi="Arial" w:cs="Arial"/>
          <w:sz w:val="22"/>
          <w:szCs w:val="22"/>
          <w:lang w:val="es-CO"/>
        </w:rPr>
        <w:t>: Rendición de Cuentas. Se establece como insumo principal para la Rendición de Cuentas a la ciudadanía el sistema de seguimiento y evaluación al Plan de Desarrollo “SAN JOSÉ DE PARE UNIDO CULTURAL Y PRODUCTIVO” para la vigencia 2020-2023”.</w:t>
      </w:r>
    </w:p>
    <w:p w14:paraId="4BF8783F" w14:textId="77777777" w:rsidR="00CB550F" w:rsidRPr="00CB550F" w:rsidRDefault="00CB550F" w:rsidP="005962E9">
      <w:pPr>
        <w:pStyle w:val="Prrafodelista"/>
        <w:spacing w:line="276" w:lineRule="auto"/>
        <w:ind w:left="0" w:right="50"/>
        <w:contextualSpacing/>
        <w:jc w:val="both"/>
        <w:rPr>
          <w:rFonts w:ascii="Arial" w:hAnsi="Arial" w:cs="Arial"/>
          <w:sz w:val="24"/>
          <w:szCs w:val="24"/>
          <w:lang w:val="es-CO"/>
        </w:rPr>
      </w:pPr>
    </w:p>
    <w:p w14:paraId="4D2194EB" w14:textId="3F8600ED" w:rsidR="005245F5" w:rsidRDefault="00077B8E" w:rsidP="007D0756">
      <w:pPr>
        <w:pStyle w:val="Prrafodelista"/>
        <w:spacing w:line="276" w:lineRule="auto"/>
        <w:ind w:left="0" w:right="50"/>
        <w:contextualSpacing/>
        <w:jc w:val="both"/>
        <w:rPr>
          <w:rFonts w:ascii="Arial" w:hAnsi="Arial" w:cs="Arial"/>
          <w:sz w:val="24"/>
          <w:szCs w:val="24"/>
        </w:rPr>
      </w:pPr>
      <w:r>
        <w:rPr>
          <w:rFonts w:ascii="Arial" w:hAnsi="Arial" w:cs="Arial"/>
          <w:sz w:val="24"/>
          <w:szCs w:val="24"/>
          <w:lang w:val="es-CO"/>
        </w:rPr>
        <w:t xml:space="preserve">33. </w:t>
      </w:r>
      <w:r w:rsidR="00646607">
        <w:rPr>
          <w:rFonts w:ascii="Arial" w:hAnsi="Arial" w:cs="Arial"/>
          <w:sz w:val="24"/>
          <w:szCs w:val="24"/>
          <w:lang w:val="es-CO"/>
        </w:rPr>
        <w:t xml:space="preserve">De </w:t>
      </w:r>
      <w:r w:rsidR="00646607" w:rsidRPr="000000E6">
        <w:rPr>
          <w:rFonts w:ascii="Arial" w:hAnsi="Arial" w:cs="Arial"/>
          <w:sz w:val="24"/>
          <w:szCs w:val="24"/>
          <w:lang w:val="es-CO"/>
        </w:rPr>
        <w:t xml:space="preserve">acuerdo con lo expuesto, </w:t>
      </w:r>
      <w:r w:rsidR="00A375CA" w:rsidRPr="000000E6">
        <w:rPr>
          <w:rFonts w:ascii="Arial" w:hAnsi="Arial" w:cs="Arial"/>
          <w:sz w:val="24"/>
          <w:szCs w:val="24"/>
          <w:lang w:val="es-CO"/>
        </w:rPr>
        <w:t xml:space="preserve">la Sala considera que el establecimiento de un sistema de seguimiento y evaluación al plan de desarrollo municipal para la rendición de cuentas a la ciudadanía </w:t>
      </w:r>
      <w:r w:rsidR="0010148B" w:rsidRPr="000000E6">
        <w:rPr>
          <w:rFonts w:ascii="Arial" w:hAnsi="Arial" w:cs="Arial"/>
          <w:sz w:val="24"/>
          <w:szCs w:val="24"/>
          <w:lang w:val="es-CO"/>
        </w:rPr>
        <w:t xml:space="preserve">claramente </w:t>
      </w:r>
      <w:r w:rsidR="0010148B" w:rsidRPr="000369C2">
        <w:rPr>
          <w:rFonts w:ascii="Arial" w:hAnsi="Arial" w:cs="Arial"/>
          <w:b/>
          <w:bCs/>
          <w:sz w:val="24"/>
          <w:szCs w:val="24"/>
          <w:lang w:val="es-CO"/>
        </w:rPr>
        <w:t xml:space="preserve">tiene una relación de </w:t>
      </w:r>
      <w:r w:rsidR="0010148B" w:rsidRPr="000369C2">
        <w:rPr>
          <w:rFonts w:ascii="Arial" w:hAnsi="Arial" w:cs="Arial"/>
          <w:b/>
          <w:bCs/>
          <w:sz w:val="24"/>
          <w:szCs w:val="24"/>
          <w:lang w:val="es-CO"/>
        </w:rPr>
        <w:lastRenderedPageBreak/>
        <w:t xml:space="preserve">conexidad </w:t>
      </w:r>
      <w:r w:rsidR="000369C2" w:rsidRPr="000369C2">
        <w:rPr>
          <w:rFonts w:ascii="Arial" w:hAnsi="Arial" w:cs="Arial"/>
          <w:b/>
          <w:bCs/>
          <w:sz w:val="24"/>
          <w:szCs w:val="24"/>
          <w:lang w:val="es-CO"/>
        </w:rPr>
        <w:t xml:space="preserve">temática </w:t>
      </w:r>
      <w:r w:rsidR="0010148B" w:rsidRPr="000369C2">
        <w:rPr>
          <w:rFonts w:ascii="Arial" w:hAnsi="Arial" w:cs="Arial"/>
          <w:b/>
          <w:bCs/>
          <w:sz w:val="24"/>
          <w:szCs w:val="24"/>
          <w:lang w:val="es-CO"/>
        </w:rPr>
        <w:t>con la materia allí regulada</w:t>
      </w:r>
      <w:r w:rsidR="00E73796">
        <w:rPr>
          <w:rFonts w:ascii="Arial" w:hAnsi="Arial" w:cs="Arial"/>
          <w:sz w:val="24"/>
          <w:szCs w:val="24"/>
          <w:lang w:val="es-CO"/>
        </w:rPr>
        <w:t xml:space="preserve">. </w:t>
      </w:r>
      <w:r>
        <w:rPr>
          <w:rFonts w:ascii="Arial" w:hAnsi="Arial" w:cs="Arial"/>
          <w:sz w:val="24"/>
          <w:szCs w:val="24"/>
          <w:lang w:val="es-CO"/>
        </w:rPr>
        <w:t>Lo anterior, ya que e</w:t>
      </w:r>
      <w:r w:rsidR="00E73796">
        <w:rPr>
          <w:rFonts w:ascii="Arial" w:hAnsi="Arial" w:cs="Arial"/>
          <w:sz w:val="24"/>
          <w:szCs w:val="24"/>
          <w:lang w:val="es-CO"/>
        </w:rPr>
        <w:t xml:space="preserve">llo no es más que </w:t>
      </w:r>
      <w:r w:rsidR="000000E6" w:rsidRPr="000000E6">
        <w:rPr>
          <w:rFonts w:ascii="Arial" w:hAnsi="Arial" w:cs="Arial"/>
          <w:sz w:val="24"/>
          <w:szCs w:val="24"/>
          <w:lang w:val="es-CO"/>
        </w:rPr>
        <w:t>la materialización del principio previsto en el literal g) del artículo 3 de la Ley 152 de 1994, según el cual</w:t>
      </w:r>
      <w:r w:rsidR="000000E6">
        <w:rPr>
          <w:rFonts w:ascii="Arial" w:hAnsi="Arial" w:cs="Arial"/>
          <w:sz w:val="24"/>
          <w:szCs w:val="24"/>
          <w:lang w:val="es-CO"/>
        </w:rPr>
        <w:t xml:space="preserve"> las autoridades deben velar porque “</w:t>
      </w:r>
      <w:r w:rsidR="000000E6" w:rsidRPr="000000E6">
        <w:rPr>
          <w:rFonts w:ascii="Arial" w:hAnsi="Arial" w:cs="Arial"/>
          <w:sz w:val="24"/>
          <w:szCs w:val="24"/>
        </w:rPr>
        <w:t>se hagan efectivos los procedimientos de participación ciudadana</w:t>
      </w:r>
      <w:r w:rsidR="00000972">
        <w:rPr>
          <w:rFonts w:ascii="Arial" w:hAnsi="Arial" w:cs="Arial"/>
          <w:sz w:val="24"/>
          <w:szCs w:val="24"/>
        </w:rPr>
        <w:t>”.</w:t>
      </w:r>
      <w:r w:rsidR="0010762A">
        <w:rPr>
          <w:rFonts w:ascii="Arial" w:hAnsi="Arial" w:cs="Arial"/>
          <w:sz w:val="24"/>
          <w:szCs w:val="24"/>
        </w:rPr>
        <w:t xml:space="preserve"> </w:t>
      </w:r>
    </w:p>
    <w:p w14:paraId="6375ED01" w14:textId="77777777" w:rsidR="005245F5" w:rsidRDefault="005245F5" w:rsidP="007D0756">
      <w:pPr>
        <w:pStyle w:val="Prrafodelista"/>
        <w:spacing w:line="276" w:lineRule="auto"/>
        <w:ind w:left="0" w:right="50"/>
        <w:contextualSpacing/>
        <w:jc w:val="both"/>
        <w:rPr>
          <w:rFonts w:ascii="Arial" w:hAnsi="Arial" w:cs="Arial"/>
          <w:sz w:val="24"/>
          <w:szCs w:val="24"/>
        </w:rPr>
      </w:pPr>
    </w:p>
    <w:p w14:paraId="44636F36" w14:textId="236E629E" w:rsidR="00FC16B2" w:rsidRDefault="00077B8E" w:rsidP="00FC16B2">
      <w:pPr>
        <w:pStyle w:val="Prrafodelista"/>
        <w:spacing w:line="276" w:lineRule="auto"/>
        <w:ind w:left="0" w:right="50"/>
        <w:contextualSpacing/>
        <w:jc w:val="both"/>
        <w:rPr>
          <w:rFonts w:ascii="Arial" w:hAnsi="Arial" w:cs="Arial"/>
          <w:sz w:val="24"/>
          <w:szCs w:val="24"/>
          <w:lang w:val="es-CO"/>
        </w:rPr>
      </w:pPr>
      <w:r>
        <w:rPr>
          <w:rFonts w:ascii="Arial" w:hAnsi="Arial" w:cs="Arial"/>
          <w:sz w:val="24"/>
          <w:szCs w:val="24"/>
        </w:rPr>
        <w:t xml:space="preserve">34. </w:t>
      </w:r>
      <w:r w:rsidR="00FC16B2">
        <w:rPr>
          <w:rFonts w:ascii="Arial" w:hAnsi="Arial" w:cs="Arial"/>
          <w:sz w:val="24"/>
          <w:szCs w:val="24"/>
        </w:rPr>
        <w:t xml:space="preserve">De hecho, </w:t>
      </w:r>
      <w:r w:rsidR="00FC16B2">
        <w:rPr>
          <w:rFonts w:ascii="Arial" w:hAnsi="Arial" w:cs="Arial"/>
          <w:sz w:val="24"/>
          <w:szCs w:val="24"/>
          <w:lang w:val="es-ES_tradnl"/>
        </w:rPr>
        <w:t xml:space="preserve">revisado el </w:t>
      </w:r>
      <w:r w:rsidR="00FC16B2" w:rsidRPr="00003704">
        <w:rPr>
          <w:rFonts w:ascii="Arial" w:hAnsi="Arial" w:cs="Arial"/>
          <w:sz w:val="24"/>
          <w:szCs w:val="24"/>
          <w:lang w:val="es-CO"/>
        </w:rPr>
        <w:t>documento ‘plan de desarrollo municipal 2020-2023 San José de Paré – Boyacá’</w:t>
      </w:r>
      <w:r w:rsidR="00FC16B2">
        <w:rPr>
          <w:rStyle w:val="Refdenotaalpie"/>
          <w:rFonts w:ascii="Arial" w:hAnsi="Arial" w:cs="Arial"/>
          <w:sz w:val="24"/>
          <w:szCs w:val="24"/>
          <w:lang w:val="es-CO"/>
        </w:rPr>
        <w:footnoteReference w:id="33"/>
      </w:r>
      <w:r w:rsidR="00FC16B2">
        <w:rPr>
          <w:rFonts w:ascii="Arial" w:hAnsi="Arial" w:cs="Arial"/>
          <w:sz w:val="24"/>
          <w:szCs w:val="24"/>
          <w:lang w:val="es-CO"/>
        </w:rPr>
        <w:t xml:space="preserve">, se observa que en el numeral 1.1.6, denominado ‘seguimiento evaluación y rendición de cuentas’, se indicó ―entre otras cosas― lo siguiente: </w:t>
      </w:r>
    </w:p>
    <w:p w14:paraId="35AE50D2" w14:textId="77777777" w:rsidR="00FC16B2" w:rsidRDefault="00FC16B2" w:rsidP="00FC16B2">
      <w:pPr>
        <w:pStyle w:val="Prrafodelista"/>
        <w:spacing w:line="276" w:lineRule="auto"/>
        <w:ind w:left="0" w:right="50"/>
        <w:contextualSpacing/>
        <w:jc w:val="both"/>
        <w:rPr>
          <w:rFonts w:ascii="Arial" w:hAnsi="Arial" w:cs="Arial"/>
          <w:sz w:val="24"/>
          <w:szCs w:val="24"/>
          <w:lang w:val="es-CO"/>
        </w:rPr>
      </w:pPr>
    </w:p>
    <w:p w14:paraId="7B5F58D5" w14:textId="77777777" w:rsidR="00FC16B2" w:rsidRPr="000A2078" w:rsidRDefault="00FC16B2" w:rsidP="00FC16B2">
      <w:pPr>
        <w:pStyle w:val="Prrafodelista"/>
        <w:ind w:right="50"/>
        <w:contextualSpacing/>
        <w:jc w:val="both"/>
        <w:rPr>
          <w:rFonts w:ascii="Arial" w:hAnsi="Arial" w:cs="Arial"/>
          <w:sz w:val="22"/>
          <w:szCs w:val="22"/>
          <w:lang w:val="es-CO"/>
        </w:rPr>
      </w:pPr>
      <w:r w:rsidRPr="000A2078">
        <w:rPr>
          <w:rFonts w:ascii="Arial" w:hAnsi="Arial" w:cs="Arial"/>
          <w:sz w:val="22"/>
          <w:szCs w:val="22"/>
          <w:lang w:val="es-CO"/>
        </w:rPr>
        <w:t xml:space="preserve">“Este plan ha identificado la necesidad de un abordaje transversal, que está </w:t>
      </w:r>
      <w:r w:rsidRPr="00370060">
        <w:rPr>
          <w:rFonts w:ascii="Arial" w:hAnsi="Arial" w:cs="Arial"/>
          <w:sz w:val="22"/>
          <w:szCs w:val="22"/>
          <w:lang w:val="es-CO"/>
        </w:rPr>
        <w:t>presente en la definición de las líneas estratégicas y los componentes,</w:t>
      </w:r>
      <w:r w:rsidRPr="000A2078">
        <w:rPr>
          <w:rFonts w:ascii="Arial" w:hAnsi="Arial" w:cs="Arial"/>
          <w:sz w:val="22"/>
          <w:szCs w:val="22"/>
          <w:lang w:val="es-CO"/>
        </w:rPr>
        <w:t xml:space="preserve"> </w:t>
      </w:r>
      <w:r w:rsidRPr="00370060">
        <w:rPr>
          <w:rFonts w:ascii="Arial" w:hAnsi="Arial" w:cs="Arial"/>
          <w:sz w:val="22"/>
          <w:szCs w:val="22"/>
          <w:lang w:val="es-CO"/>
        </w:rPr>
        <w:t>plasmados en programas que surgen de necesidades y demandas de la</w:t>
      </w:r>
      <w:r w:rsidRPr="000A2078">
        <w:rPr>
          <w:rFonts w:ascii="Arial" w:hAnsi="Arial" w:cs="Arial"/>
          <w:sz w:val="22"/>
          <w:szCs w:val="22"/>
          <w:lang w:val="es-CO"/>
        </w:rPr>
        <w:t xml:space="preserve"> </w:t>
      </w:r>
      <w:r w:rsidRPr="00370060">
        <w:rPr>
          <w:rFonts w:ascii="Arial" w:hAnsi="Arial" w:cs="Arial"/>
          <w:sz w:val="22"/>
          <w:szCs w:val="22"/>
          <w:lang w:val="es-CO"/>
        </w:rPr>
        <w:t>sociedad, y en este sentido, implican la formulación de proyectos integrales</w:t>
      </w:r>
      <w:r w:rsidRPr="000A2078">
        <w:rPr>
          <w:rFonts w:ascii="Arial" w:hAnsi="Arial" w:cs="Arial"/>
          <w:sz w:val="22"/>
          <w:szCs w:val="22"/>
          <w:lang w:val="es-CO"/>
        </w:rPr>
        <w:t xml:space="preserve"> </w:t>
      </w:r>
      <w:r w:rsidRPr="00370060">
        <w:rPr>
          <w:rFonts w:ascii="Arial" w:hAnsi="Arial" w:cs="Arial"/>
          <w:sz w:val="22"/>
          <w:szCs w:val="22"/>
          <w:lang w:val="es-CO"/>
        </w:rPr>
        <w:t>dirigidos a lograr un ejercicio pleno de la ciudadanía. Este nivel</w:t>
      </w:r>
      <w:r w:rsidRPr="000A2078">
        <w:rPr>
          <w:rFonts w:ascii="Arial" w:hAnsi="Arial" w:cs="Arial"/>
          <w:sz w:val="22"/>
          <w:szCs w:val="22"/>
          <w:lang w:val="es-CO"/>
        </w:rPr>
        <w:t xml:space="preserve"> </w:t>
      </w:r>
      <w:r w:rsidRPr="00370060">
        <w:rPr>
          <w:rFonts w:ascii="Arial" w:hAnsi="Arial" w:cs="Arial"/>
          <w:sz w:val="22"/>
          <w:szCs w:val="22"/>
          <w:lang w:val="es-CO"/>
        </w:rPr>
        <w:t>programático incluye las iniciativas (programas), objetivos y metas que</w:t>
      </w:r>
      <w:r w:rsidRPr="000A2078">
        <w:rPr>
          <w:rFonts w:ascii="Arial" w:hAnsi="Arial" w:cs="Arial"/>
          <w:sz w:val="22"/>
          <w:szCs w:val="22"/>
          <w:lang w:val="es-CO"/>
        </w:rPr>
        <w:t xml:space="preserve"> </w:t>
      </w:r>
      <w:r w:rsidRPr="00370060">
        <w:rPr>
          <w:rFonts w:ascii="Arial" w:hAnsi="Arial" w:cs="Arial"/>
          <w:sz w:val="22"/>
          <w:szCs w:val="22"/>
          <w:lang w:val="es-CO"/>
        </w:rPr>
        <w:t>serán ejecutados durante el cuatrienio, sobre los cuales se hará seguimiento</w:t>
      </w:r>
      <w:r w:rsidRPr="000A2078">
        <w:rPr>
          <w:rFonts w:ascii="Arial" w:hAnsi="Arial" w:cs="Arial"/>
          <w:sz w:val="22"/>
          <w:szCs w:val="22"/>
          <w:lang w:val="es-CO"/>
        </w:rPr>
        <w:t xml:space="preserve"> y sobre cuyo avance se le rendirá cuentas a la ciudadanía.</w:t>
      </w:r>
    </w:p>
    <w:p w14:paraId="13DFEDB3" w14:textId="77777777" w:rsidR="00FC16B2" w:rsidRPr="000A2078" w:rsidRDefault="00FC16B2" w:rsidP="00FC16B2">
      <w:pPr>
        <w:pStyle w:val="Prrafodelista"/>
        <w:ind w:right="50"/>
        <w:contextualSpacing/>
        <w:jc w:val="both"/>
        <w:rPr>
          <w:rFonts w:ascii="Arial" w:hAnsi="Arial" w:cs="Arial"/>
          <w:sz w:val="22"/>
          <w:szCs w:val="22"/>
          <w:lang w:val="es-CO"/>
        </w:rPr>
      </w:pPr>
    </w:p>
    <w:p w14:paraId="10AEAB7F" w14:textId="77777777" w:rsidR="00FC16B2" w:rsidRPr="000A2078" w:rsidRDefault="00FC16B2" w:rsidP="00FC16B2">
      <w:pPr>
        <w:pStyle w:val="Prrafodelista"/>
        <w:ind w:right="50"/>
        <w:contextualSpacing/>
        <w:jc w:val="both"/>
        <w:rPr>
          <w:rFonts w:ascii="Arial" w:hAnsi="Arial" w:cs="Arial"/>
          <w:sz w:val="22"/>
          <w:szCs w:val="22"/>
          <w:lang w:val="es-CO"/>
        </w:rPr>
      </w:pPr>
      <w:r w:rsidRPr="000A2078">
        <w:rPr>
          <w:rFonts w:ascii="Arial" w:hAnsi="Arial" w:cs="Arial"/>
          <w:sz w:val="22"/>
          <w:szCs w:val="22"/>
          <w:lang w:val="es-CO"/>
        </w:rPr>
        <w:t xml:space="preserve">(…) Después de establecer los objetivos específicos que se pretenden alcanzar </w:t>
      </w:r>
      <w:r w:rsidRPr="009D079B">
        <w:rPr>
          <w:rFonts w:ascii="Arial" w:hAnsi="Arial" w:cs="Arial"/>
          <w:sz w:val="22"/>
          <w:szCs w:val="22"/>
          <w:lang w:val="es-CO"/>
        </w:rPr>
        <w:t>en el periodo de gobierno, definir las principales estrategias para su</w:t>
      </w:r>
      <w:r w:rsidRPr="000A2078">
        <w:rPr>
          <w:rFonts w:ascii="Arial" w:hAnsi="Arial" w:cs="Arial"/>
          <w:sz w:val="22"/>
          <w:szCs w:val="22"/>
          <w:lang w:val="es-CO"/>
        </w:rPr>
        <w:t xml:space="preserve"> </w:t>
      </w:r>
      <w:r w:rsidRPr="009D079B">
        <w:rPr>
          <w:rFonts w:ascii="Arial" w:hAnsi="Arial" w:cs="Arial"/>
          <w:sz w:val="22"/>
          <w:szCs w:val="22"/>
          <w:lang w:val="es-CO"/>
        </w:rPr>
        <w:t>cumplimiento y concretarlas dentro de una estructura programática, es</w:t>
      </w:r>
      <w:r w:rsidRPr="000A2078">
        <w:rPr>
          <w:rFonts w:ascii="Arial" w:hAnsi="Arial" w:cs="Arial"/>
          <w:sz w:val="22"/>
          <w:szCs w:val="22"/>
          <w:lang w:val="es-CO"/>
        </w:rPr>
        <w:t xml:space="preserve"> </w:t>
      </w:r>
      <w:r w:rsidRPr="009D079B">
        <w:rPr>
          <w:rFonts w:ascii="Arial" w:hAnsi="Arial" w:cs="Arial"/>
          <w:sz w:val="22"/>
          <w:szCs w:val="22"/>
          <w:lang w:val="es-CO"/>
        </w:rPr>
        <w:t>necesario formular metas e indicadores concretos que permitan medir el</w:t>
      </w:r>
      <w:r w:rsidRPr="000A2078">
        <w:rPr>
          <w:rFonts w:ascii="Arial" w:hAnsi="Arial" w:cs="Arial"/>
          <w:sz w:val="22"/>
          <w:szCs w:val="22"/>
          <w:lang w:val="es-CO"/>
        </w:rPr>
        <w:t xml:space="preserve"> </w:t>
      </w:r>
      <w:r w:rsidRPr="009D079B">
        <w:rPr>
          <w:rFonts w:ascii="Arial" w:hAnsi="Arial" w:cs="Arial"/>
          <w:sz w:val="22"/>
          <w:szCs w:val="22"/>
          <w:lang w:val="es-CO"/>
        </w:rPr>
        <w:t>avance en el cumplimento de los compromisos establecidos por la</w:t>
      </w:r>
      <w:r w:rsidRPr="000A2078">
        <w:rPr>
          <w:rFonts w:ascii="Arial" w:hAnsi="Arial" w:cs="Arial"/>
          <w:sz w:val="22"/>
          <w:szCs w:val="22"/>
          <w:lang w:val="es-CO"/>
        </w:rPr>
        <w:t xml:space="preserve"> Administración Municipal (…).</w:t>
      </w:r>
    </w:p>
    <w:p w14:paraId="17F5D4D9" w14:textId="77777777" w:rsidR="00FC16B2" w:rsidRPr="000A2078" w:rsidRDefault="00FC16B2" w:rsidP="00FC16B2">
      <w:pPr>
        <w:pStyle w:val="Prrafodelista"/>
        <w:ind w:right="50"/>
        <w:contextualSpacing/>
        <w:jc w:val="both"/>
        <w:rPr>
          <w:rFonts w:ascii="Arial" w:hAnsi="Arial" w:cs="Arial"/>
          <w:sz w:val="22"/>
          <w:szCs w:val="22"/>
          <w:lang w:val="es-CO"/>
        </w:rPr>
      </w:pPr>
    </w:p>
    <w:p w14:paraId="4CF334AA" w14:textId="77777777" w:rsidR="00FC16B2" w:rsidRPr="000A2078" w:rsidRDefault="00FC16B2" w:rsidP="00FC16B2">
      <w:pPr>
        <w:pStyle w:val="Prrafodelista"/>
        <w:ind w:right="50"/>
        <w:contextualSpacing/>
        <w:jc w:val="both"/>
        <w:rPr>
          <w:rFonts w:ascii="Arial" w:hAnsi="Arial" w:cs="Arial"/>
          <w:sz w:val="22"/>
          <w:szCs w:val="22"/>
          <w:lang w:val="es-CO"/>
        </w:rPr>
      </w:pPr>
      <w:r w:rsidRPr="000A2078">
        <w:rPr>
          <w:rFonts w:ascii="Arial" w:hAnsi="Arial" w:cs="Arial"/>
          <w:sz w:val="22"/>
          <w:szCs w:val="22"/>
          <w:lang w:val="es-CO"/>
        </w:rPr>
        <w:t>(…) Secuencia Del Proceso De Seguimiento</w:t>
      </w:r>
    </w:p>
    <w:p w14:paraId="29384190" w14:textId="77777777" w:rsidR="00FC16B2" w:rsidRPr="000A2078" w:rsidRDefault="00FC16B2" w:rsidP="00FC16B2">
      <w:pPr>
        <w:pStyle w:val="Prrafodelista"/>
        <w:ind w:right="50"/>
        <w:contextualSpacing/>
        <w:jc w:val="both"/>
        <w:rPr>
          <w:rFonts w:ascii="Arial" w:hAnsi="Arial" w:cs="Arial"/>
          <w:sz w:val="22"/>
          <w:szCs w:val="22"/>
          <w:lang w:val="es-CO"/>
        </w:rPr>
      </w:pPr>
    </w:p>
    <w:p w14:paraId="6E38090D" w14:textId="77777777" w:rsidR="00FC16B2" w:rsidRPr="00081FA8" w:rsidRDefault="00FC16B2" w:rsidP="00FC16B2">
      <w:pPr>
        <w:pStyle w:val="Prrafodelista"/>
        <w:ind w:right="50"/>
        <w:contextualSpacing/>
        <w:jc w:val="both"/>
        <w:rPr>
          <w:rFonts w:ascii="Arial" w:hAnsi="Arial" w:cs="Arial"/>
          <w:sz w:val="22"/>
          <w:szCs w:val="22"/>
          <w:lang w:val="es-CO"/>
        </w:rPr>
      </w:pPr>
      <w:r w:rsidRPr="00081FA8">
        <w:rPr>
          <w:rFonts w:ascii="Arial" w:hAnsi="Arial" w:cs="Arial"/>
          <w:sz w:val="22"/>
          <w:szCs w:val="22"/>
          <w:lang w:val="es-CO"/>
        </w:rPr>
        <w:t>Para realizar el seguimiento del plan departamental de desarrollo se tiene</w:t>
      </w:r>
    </w:p>
    <w:p w14:paraId="76C02C75" w14:textId="77777777" w:rsidR="00FC16B2" w:rsidRPr="000A2078" w:rsidRDefault="00FC16B2" w:rsidP="00FC16B2">
      <w:pPr>
        <w:pStyle w:val="Prrafodelista"/>
        <w:ind w:right="50"/>
        <w:contextualSpacing/>
        <w:jc w:val="both"/>
        <w:rPr>
          <w:rFonts w:ascii="Arial" w:hAnsi="Arial" w:cs="Arial"/>
          <w:sz w:val="22"/>
          <w:szCs w:val="22"/>
          <w:lang w:val="es-CO"/>
        </w:rPr>
      </w:pPr>
      <w:r w:rsidRPr="00081FA8">
        <w:rPr>
          <w:rFonts w:ascii="Arial" w:hAnsi="Arial" w:cs="Arial"/>
          <w:sz w:val="22"/>
          <w:szCs w:val="22"/>
          <w:lang w:val="es-CO"/>
        </w:rPr>
        <w:t>en cuenta la secuencia siguiente</w:t>
      </w:r>
      <w:r w:rsidRPr="000A2078">
        <w:rPr>
          <w:rFonts w:ascii="Arial" w:hAnsi="Arial" w:cs="Arial"/>
          <w:sz w:val="22"/>
          <w:szCs w:val="22"/>
          <w:lang w:val="es-CO"/>
        </w:rPr>
        <w:t>:</w:t>
      </w:r>
    </w:p>
    <w:p w14:paraId="457684B5" w14:textId="77777777" w:rsidR="00FC16B2" w:rsidRPr="000A2078" w:rsidRDefault="00FC16B2" w:rsidP="00FC16B2">
      <w:pPr>
        <w:pStyle w:val="Prrafodelista"/>
        <w:ind w:right="50"/>
        <w:contextualSpacing/>
        <w:jc w:val="both"/>
        <w:rPr>
          <w:rFonts w:ascii="Arial" w:hAnsi="Arial" w:cs="Arial"/>
          <w:sz w:val="22"/>
          <w:szCs w:val="22"/>
          <w:lang w:val="es-CO"/>
        </w:rPr>
      </w:pPr>
    </w:p>
    <w:p w14:paraId="6ECDE580" w14:textId="77777777" w:rsidR="00FC16B2" w:rsidRPr="000A2078" w:rsidRDefault="00FC16B2" w:rsidP="00FC16B2">
      <w:pPr>
        <w:pStyle w:val="Prrafodelista"/>
        <w:ind w:right="50"/>
        <w:contextualSpacing/>
        <w:jc w:val="both"/>
        <w:rPr>
          <w:rFonts w:ascii="Arial" w:hAnsi="Arial" w:cs="Arial"/>
          <w:sz w:val="22"/>
          <w:szCs w:val="22"/>
          <w:lang w:val="es-CO"/>
        </w:rPr>
      </w:pPr>
      <w:r w:rsidRPr="00081FA8">
        <w:rPr>
          <w:rFonts w:ascii="Arial" w:hAnsi="Arial" w:cs="Arial"/>
          <w:sz w:val="22"/>
          <w:szCs w:val="22"/>
          <w:lang w:val="es-CO"/>
        </w:rPr>
        <w:t>1. Análisis del entorno: Es el momento inicial del proceso en el que se hace</w:t>
      </w:r>
      <w:r w:rsidRPr="000A2078">
        <w:rPr>
          <w:rFonts w:ascii="Arial" w:hAnsi="Arial" w:cs="Arial"/>
          <w:sz w:val="22"/>
          <w:szCs w:val="22"/>
          <w:lang w:val="es-CO"/>
        </w:rPr>
        <w:t xml:space="preserve"> </w:t>
      </w:r>
      <w:r w:rsidRPr="00081FA8">
        <w:rPr>
          <w:rFonts w:ascii="Arial" w:hAnsi="Arial" w:cs="Arial"/>
          <w:sz w:val="22"/>
          <w:szCs w:val="22"/>
          <w:lang w:val="es-CO"/>
        </w:rPr>
        <w:t>una revisión del estado en el que se encuentra el Municipio</w:t>
      </w:r>
      <w:r w:rsidRPr="000A2078">
        <w:rPr>
          <w:rFonts w:ascii="Arial" w:hAnsi="Arial" w:cs="Arial"/>
          <w:sz w:val="22"/>
          <w:szCs w:val="22"/>
          <w:lang w:val="es-CO"/>
        </w:rPr>
        <w:t>.</w:t>
      </w:r>
    </w:p>
    <w:p w14:paraId="6BEA3FDB" w14:textId="77777777" w:rsidR="00FC16B2" w:rsidRPr="00081FA8" w:rsidRDefault="00FC16B2" w:rsidP="00FC16B2">
      <w:pPr>
        <w:pStyle w:val="Prrafodelista"/>
        <w:ind w:right="50"/>
        <w:contextualSpacing/>
        <w:jc w:val="both"/>
        <w:rPr>
          <w:rFonts w:ascii="Arial" w:hAnsi="Arial" w:cs="Arial"/>
          <w:sz w:val="22"/>
          <w:szCs w:val="22"/>
          <w:lang w:val="es-CO"/>
        </w:rPr>
      </w:pPr>
    </w:p>
    <w:p w14:paraId="14A0A52E" w14:textId="77777777" w:rsidR="00FC16B2" w:rsidRPr="000A2078" w:rsidRDefault="00FC16B2" w:rsidP="00FC16B2">
      <w:pPr>
        <w:pStyle w:val="Prrafodelista"/>
        <w:ind w:right="50"/>
        <w:contextualSpacing/>
        <w:jc w:val="both"/>
        <w:rPr>
          <w:rFonts w:ascii="Arial" w:hAnsi="Arial" w:cs="Arial"/>
          <w:sz w:val="22"/>
          <w:szCs w:val="22"/>
          <w:lang w:val="es-CO"/>
        </w:rPr>
      </w:pPr>
      <w:r w:rsidRPr="00081FA8">
        <w:rPr>
          <w:rFonts w:ascii="Arial" w:hAnsi="Arial" w:cs="Arial"/>
          <w:sz w:val="22"/>
          <w:szCs w:val="22"/>
          <w:lang w:val="es-CO"/>
        </w:rPr>
        <w:t>2. Definición objetivos, metas y estrategias</w:t>
      </w:r>
      <w:r w:rsidRPr="000A2078">
        <w:rPr>
          <w:rFonts w:ascii="Arial" w:hAnsi="Arial" w:cs="Arial"/>
          <w:sz w:val="22"/>
          <w:szCs w:val="22"/>
          <w:lang w:val="es-CO"/>
        </w:rPr>
        <w:t>.</w:t>
      </w:r>
    </w:p>
    <w:p w14:paraId="71ED897C" w14:textId="77777777" w:rsidR="00FC16B2" w:rsidRPr="00081FA8" w:rsidRDefault="00FC16B2" w:rsidP="00FC16B2">
      <w:pPr>
        <w:pStyle w:val="Prrafodelista"/>
        <w:ind w:right="50"/>
        <w:contextualSpacing/>
        <w:jc w:val="both"/>
        <w:rPr>
          <w:rFonts w:ascii="Arial" w:hAnsi="Arial" w:cs="Arial"/>
          <w:sz w:val="22"/>
          <w:szCs w:val="22"/>
          <w:lang w:val="es-CO"/>
        </w:rPr>
      </w:pPr>
    </w:p>
    <w:p w14:paraId="40C04798" w14:textId="77777777" w:rsidR="00FC16B2" w:rsidRPr="000A2078" w:rsidRDefault="00FC16B2" w:rsidP="00FC16B2">
      <w:pPr>
        <w:pStyle w:val="Prrafodelista"/>
        <w:ind w:right="50"/>
        <w:contextualSpacing/>
        <w:jc w:val="both"/>
        <w:rPr>
          <w:rFonts w:ascii="Arial" w:hAnsi="Arial" w:cs="Arial"/>
          <w:sz w:val="22"/>
          <w:szCs w:val="22"/>
          <w:lang w:val="es-CO"/>
        </w:rPr>
      </w:pPr>
      <w:r w:rsidRPr="00081FA8">
        <w:rPr>
          <w:rFonts w:ascii="Arial" w:hAnsi="Arial" w:cs="Arial"/>
          <w:sz w:val="22"/>
          <w:szCs w:val="22"/>
          <w:lang w:val="es-CO"/>
        </w:rPr>
        <w:t>3. Establecimiento de tácticas: recursos disponibles, plazos, indicadores de</w:t>
      </w:r>
      <w:r w:rsidRPr="000A2078">
        <w:rPr>
          <w:rFonts w:ascii="Arial" w:hAnsi="Arial" w:cs="Arial"/>
          <w:sz w:val="22"/>
          <w:szCs w:val="22"/>
          <w:lang w:val="es-CO"/>
        </w:rPr>
        <w:t xml:space="preserve"> </w:t>
      </w:r>
      <w:r w:rsidRPr="00081FA8">
        <w:rPr>
          <w:rFonts w:ascii="Arial" w:hAnsi="Arial" w:cs="Arial"/>
          <w:sz w:val="22"/>
          <w:szCs w:val="22"/>
          <w:lang w:val="es-CO"/>
        </w:rPr>
        <w:t>gestión y resultados. Estas fases se concretan en la formulación del plan de</w:t>
      </w:r>
      <w:r w:rsidRPr="000A2078">
        <w:rPr>
          <w:rFonts w:ascii="Arial" w:hAnsi="Arial" w:cs="Arial"/>
          <w:sz w:val="22"/>
          <w:szCs w:val="22"/>
          <w:lang w:val="es-CO"/>
        </w:rPr>
        <w:t xml:space="preserve"> </w:t>
      </w:r>
      <w:r w:rsidRPr="00081FA8">
        <w:rPr>
          <w:rFonts w:ascii="Arial" w:hAnsi="Arial" w:cs="Arial"/>
          <w:sz w:val="22"/>
          <w:szCs w:val="22"/>
          <w:lang w:val="es-CO"/>
        </w:rPr>
        <w:t>desarrollo.</w:t>
      </w:r>
    </w:p>
    <w:p w14:paraId="2B875B47" w14:textId="77777777" w:rsidR="00FC16B2" w:rsidRPr="00081FA8" w:rsidRDefault="00FC16B2" w:rsidP="00FC16B2">
      <w:pPr>
        <w:pStyle w:val="Prrafodelista"/>
        <w:ind w:right="50"/>
        <w:contextualSpacing/>
        <w:jc w:val="both"/>
        <w:rPr>
          <w:rFonts w:ascii="Arial" w:hAnsi="Arial" w:cs="Arial"/>
          <w:sz w:val="22"/>
          <w:szCs w:val="22"/>
          <w:lang w:val="es-CO"/>
        </w:rPr>
      </w:pPr>
    </w:p>
    <w:p w14:paraId="02C56A18" w14:textId="77777777" w:rsidR="00FC16B2" w:rsidRPr="000A2078" w:rsidRDefault="00FC16B2" w:rsidP="00FC16B2">
      <w:pPr>
        <w:pStyle w:val="Prrafodelista"/>
        <w:ind w:right="50"/>
        <w:contextualSpacing/>
        <w:jc w:val="both"/>
        <w:rPr>
          <w:rFonts w:ascii="Arial" w:hAnsi="Arial" w:cs="Arial"/>
          <w:sz w:val="22"/>
          <w:szCs w:val="22"/>
          <w:lang w:val="es-CO"/>
        </w:rPr>
      </w:pPr>
      <w:r w:rsidRPr="00081FA8">
        <w:rPr>
          <w:rFonts w:ascii="Arial" w:hAnsi="Arial" w:cs="Arial"/>
          <w:sz w:val="22"/>
          <w:szCs w:val="22"/>
          <w:lang w:val="es-CO"/>
        </w:rPr>
        <w:t>4. Ejecución: Aquí las tácticas se vuelven acciones. El plan previsto se lleva</w:t>
      </w:r>
      <w:r w:rsidRPr="000A2078">
        <w:rPr>
          <w:rFonts w:ascii="Arial" w:hAnsi="Arial" w:cs="Arial"/>
          <w:sz w:val="22"/>
          <w:szCs w:val="22"/>
          <w:lang w:val="es-CO"/>
        </w:rPr>
        <w:t xml:space="preserve"> </w:t>
      </w:r>
      <w:r w:rsidRPr="00081FA8">
        <w:rPr>
          <w:rFonts w:ascii="Arial" w:hAnsi="Arial" w:cs="Arial"/>
          <w:sz w:val="22"/>
          <w:szCs w:val="22"/>
          <w:lang w:val="es-CO"/>
        </w:rPr>
        <w:t>a cabo y se consumen los recursos estimados a tal fin. Se diseña plan</w:t>
      </w:r>
      <w:r w:rsidRPr="000A2078">
        <w:rPr>
          <w:rFonts w:ascii="Arial" w:hAnsi="Arial" w:cs="Arial"/>
          <w:sz w:val="22"/>
          <w:szCs w:val="22"/>
          <w:lang w:val="es-CO"/>
        </w:rPr>
        <w:t xml:space="preserve"> </w:t>
      </w:r>
      <w:r w:rsidRPr="00081FA8">
        <w:rPr>
          <w:rFonts w:ascii="Arial" w:hAnsi="Arial" w:cs="Arial"/>
          <w:sz w:val="22"/>
          <w:szCs w:val="22"/>
          <w:lang w:val="es-CO"/>
        </w:rPr>
        <w:t>indicativo, plan de acción y plan operativo anual de inversiones</w:t>
      </w:r>
      <w:r w:rsidRPr="000A2078">
        <w:rPr>
          <w:rFonts w:ascii="Arial" w:hAnsi="Arial" w:cs="Arial"/>
          <w:sz w:val="22"/>
          <w:szCs w:val="22"/>
          <w:lang w:val="es-CO"/>
        </w:rPr>
        <w:t xml:space="preserve">. </w:t>
      </w:r>
    </w:p>
    <w:p w14:paraId="6A83D024" w14:textId="77777777" w:rsidR="00FC16B2" w:rsidRPr="000A2078" w:rsidRDefault="00FC16B2" w:rsidP="00FC16B2">
      <w:pPr>
        <w:pStyle w:val="Prrafodelista"/>
        <w:ind w:right="50"/>
        <w:contextualSpacing/>
        <w:jc w:val="both"/>
        <w:rPr>
          <w:rFonts w:ascii="Arial" w:hAnsi="Arial" w:cs="Arial"/>
          <w:sz w:val="22"/>
          <w:szCs w:val="22"/>
          <w:lang w:val="es-CO"/>
        </w:rPr>
      </w:pPr>
    </w:p>
    <w:p w14:paraId="5DD4E279" w14:textId="77777777" w:rsidR="00FC16B2" w:rsidRPr="000A2078" w:rsidRDefault="00FC16B2" w:rsidP="00FC16B2">
      <w:pPr>
        <w:pStyle w:val="Prrafodelista"/>
        <w:ind w:right="50"/>
        <w:contextualSpacing/>
        <w:jc w:val="both"/>
        <w:rPr>
          <w:rFonts w:ascii="Arial" w:hAnsi="Arial" w:cs="Arial"/>
          <w:sz w:val="22"/>
          <w:szCs w:val="22"/>
          <w:lang w:val="es-CO"/>
        </w:rPr>
      </w:pPr>
      <w:r w:rsidRPr="00081FA8">
        <w:rPr>
          <w:rFonts w:ascii="Arial" w:hAnsi="Arial" w:cs="Arial"/>
          <w:sz w:val="22"/>
          <w:szCs w:val="22"/>
          <w:lang w:val="es-CO"/>
        </w:rPr>
        <w:t xml:space="preserve">5. </w:t>
      </w:r>
      <w:r w:rsidRPr="00081FA8">
        <w:rPr>
          <w:rFonts w:ascii="Arial" w:hAnsi="Arial" w:cs="Arial"/>
          <w:sz w:val="22"/>
          <w:szCs w:val="22"/>
          <w:u w:val="single"/>
          <w:lang w:val="es-CO"/>
        </w:rPr>
        <w:t>Reporte, Seguimiento y Evaluación:</w:t>
      </w:r>
      <w:r w:rsidRPr="000A2078">
        <w:rPr>
          <w:rFonts w:ascii="Arial" w:hAnsi="Arial" w:cs="Arial"/>
          <w:sz w:val="22"/>
          <w:szCs w:val="22"/>
          <w:u w:val="single"/>
          <w:lang w:val="es-CO"/>
        </w:rPr>
        <w:t xml:space="preserve"> </w:t>
      </w:r>
      <w:r w:rsidRPr="00081FA8">
        <w:rPr>
          <w:rFonts w:ascii="Arial" w:hAnsi="Arial" w:cs="Arial"/>
          <w:sz w:val="22"/>
          <w:szCs w:val="22"/>
          <w:u w:val="single"/>
          <w:lang w:val="es-CO"/>
        </w:rPr>
        <w:t>se considera el instrumento para</w:t>
      </w:r>
      <w:r w:rsidRPr="000A2078">
        <w:rPr>
          <w:rFonts w:ascii="Arial" w:hAnsi="Arial" w:cs="Arial"/>
          <w:sz w:val="22"/>
          <w:szCs w:val="22"/>
          <w:u w:val="single"/>
          <w:lang w:val="es-CO"/>
        </w:rPr>
        <w:t xml:space="preserve"> </w:t>
      </w:r>
      <w:r w:rsidRPr="00081FA8">
        <w:rPr>
          <w:rFonts w:ascii="Arial" w:hAnsi="Arial" w:cs="Arial"/>
          <w:sz w:val="22"/>
          <w:szCs w:val="22"/>
          <w:u w:val="single"/>
          <w:lang w:val="es-CO"/>
        </w:rPr>
        <w:t>evaluar el cumplimiento de las metas y el costo que implica (Tablero de</w:t>
      </w:r>
      <w:r w:rsidRPr="000A2078">
        <w:rPr>
          <w:rFonts w:ascii="Arial" w:hAnsi="Arial" w:cs="Arial"/>
          <w:sz w:val="22"/>
          <w:szCs w:val="22"/>
          <w:u w:val="single"/>
          <w:lang w:val="es-CO"/>
        </w:rPr>
        <w:t xml:space="preserve"> </w:t>
      </w:r>
      <w:r w:rsidRPr="00081FA8">
        <w:rPr>
          <w:rFonts w:ascii="Arial" w:hAnsi="Arial" w:cs="Arial"/>
          <w:sz w:val="22"/>
          <w:szCs w:val="22"/>
          <w:u w:val="single"/>
          <w:lang w:val="es-CO"/>
        </w:rPr>
        <w:t>Control). Se constituye el registro de cómo se concretaron las acciones</w:t>
      </w:r>
      <w:r w:rsidRPr="000A2078">
        <w:rPr>
          <w:rFonts w:ascii="Arial" w:hAnsi="Arial" w:cs="Arial"/>
          <w:sz w:val="22"/>
          <w:szCs w:val="22"/>
          <w:u w:val="single"/>
          <w:lang w:val="es-CO"/>
        </w:rPr>
        <w:t xml:space="preserve"> </w:t>
      </w:r>
      <w:r w:rsidRPr="00081FA8">
        <w:rPr>
          <w:rFonts w:ascii="Arial" w:hAnsi="Arial" w:cs="Arial"/>
          <w:sz w:val="22"/>
          <w:szCs w:val="22"/>
          <w:u w:val="single"/>
          <w:lang w:val="es-CO"/>
        </w:rPr>
        <w:t>gestionaron los recursos, se establecen y diseñan los instrumentos de</w:t>
      </w:r>
      <w:r w:rsidRPr="000A2078">
        <w:rPr>
          <w:rFonts w:ascii="Arial" w:hAnsi="Arial" w:cs="Arial"/>
          <w:sz w:val="22"/>
          <w:szCs w:val="22"/>
          <w:u w:val="single"/>
          <w:lang w:val="es-CO"/>
        </w:rPr>
        <w:t xml:space="preserve"> </w:t>
      </w:r>
      <w:r w:rsidRPr="00081FA8">
        <w:rPr>
          <w:rFonts w:ascii="Arial" w:hAnsi="Arial" w:cs="Arial"/>
          <w:sz w:val="22"/>
          <w:szCs w:val="22"/>
          <w:u w:val="single"/>
          <w:lang w:val="es-CO"/>
        </w:rPr>
        <w:t>recolección de información e informe ejecutivo</w:t>
      </w:r>
      <w:r w:rsidRPr="00081FA8">
        <w:rPr>
          <w:rFonts w:ascii="Arial" w:hAnsi="Arial" w:cs="Arial"/>
          <w:sz w:val="22"/>
          <w:szCs w:val="22"/>
          <w:lang w:val="es-CO"/>
        </w:rPr>
        <w:t>.</w:t>
      </w:r>
    </w:p>
    <w:p w14:paraId="4B01344B" w14:textId="77777777" w:rsidR="00FC16B2" w:rsidRPr="00081FA8" w:rsidRDefault="00FC16B2" w:rsidP="00FC16B2">
      <w:pPr>
        <w:pStyle w:val="Prrafodelista"/>
        <w:ind w:right="50"/>
        <w:contextualSpacing/>
        <w:jc w:val="both"/>
        <w:rPr>
          <w:rFonts w:ascii="Arial" w:hAnsi="Arial" w:cs="Arial"/>
          <w:sz w:val="22"/>
          <w:szCs w:val="22"/>
          <w:lang w:val="es-CO"/>
        </w:rPr>
      </w:pPr>
    </w:p>
    <w:p w14:paraId="083FF026" w14:textId="77777777" w:rsidR="00FC16B2" w:rsidRDefault="00FC16B2" w:rsidP="00FC16B2">
      <w:pPr>
        <w:pStyle w:val="Prrafodelista"/>
        <w:ind w:right="50"/>
        <w:contextualSpacing/>
        <w:jc w:val="both"/>
        <w:rPr>
          <w:rFonts w:ascii="Arial" w:hAnsi="Arial" w:cs="Arial"/>
          <w:sz w:val="22"/>
          <w:szCs w:val="22"/>
          <w:lang w:val="es-CO"/>
        </w:rPr>
      </w:pPr>
      <w:r w:rsidRPr="00081FA8">
        <w:rPr>
          <w:rFonts w:ascii="Arial" w:hAnsi="Arial" w:cs="Arial"/>
          <w:sz w:val="22"/>
          <w:szCs w:val="22"/>
          <w:lang w:val="es-CO"/>
        </w:rPr>
        <w:t>6. Retroalimentación: Permite detectar a tiempo los posibles errores y hacer</w:t>
      </w:r>
      <w:r w:rsidRPr="000A2078">
        <w:rPr>
          <w:rFonts w:ascii="Arial" w:hAnsi="Arial" w:cs="Arial"/>
          <w:sz w:val="22"/>
          <w:szCs w:val="22"/>
          <w:lang w:val="es-CO"/>
        </w:rPr>
        <w:t xml:space="preserve"> </w:t>
      </w:r>
      <w:r w:rsidRPr="00081FA8">
        <w:rPr>
          <w:rFonts w:ascii="Arial" w:hAnsi="Arial" w:cs="Arial"/>
          <w:sz w:val="22"/>
          <w:szCs w:val="22"/>
          <w:lang w:val="es-CO"/>
        </w:rPr>
        <w:t>los ajustes correspondientes con el fin de invertir eficiente y eficazmente el</w:t>
      </w:r>
      <w:r w:rsidRPr="000A2078">
        <w:rPr>
          <w:rFonts w:ascii="Arial" w:hAnsi="Arial" w:cs="Arial"/>
          <w:sz w:val="22"/>
          <w:szCs w:val="22"/>
          <w:lang w:val="es-CO"/>
        </w:rPr>
        <w:t xml:space="preserve"> </w:t>
      </w:r>
      <w:r w:rsidRPr="00081FA8">
        <w:rPr>
          <w:rFonts w:ascii="Arial" w:hAnsi="Arial" w:cs="Arial"/>
          <w:sz w:val="22"/>
          <w:szCs w:val="22"/>
          <w:lang w:val="es-CO"/>
        </w:rPr>
        <w:lastRenderedPageBreak/>
        <w:t>tiempo, los recursos humanos y financieros, para realizar el proceso se</w:t>
      </w:r>
      <w:r w:rsidRPr="000A2078">
        <w:rPr>
          <w:rFonts w:ascii="Arial" w:hAnsi="Arial" w:cs="Arial"/>
          <w:sz w:val="22"/>
          <w:szCs w:val="22"/>
          <w:lang w:val="es-CO"/>
        </w:rPr>
        <w:t xml:space="preserve"> programan mesas de trabajo sectoriales”</w:t>
      </w:r>
      <w:r w:rsidRPr="000A2078">
        <w:rPr>
          <w:rStyle w:val="Refdenotaalpie"/>
          <w:rFonts w:ascii="Arial" w:hAnsi="Arial" w:cs="Arial"/>
          <w:sz w:val="22"/>
          <w:szCs w:val="22"/>
          <w:lang w:val="es-CO"/>
        </w:rPr>
        <w:footnoteReference w:id="34"/>
      </w:r>
      <w:r w:rsidRPr="000A2078">
        <w:rPr>
          <w:rFonts w:ascii="Arial" w:hAnsi="Arial" w:cs="Arial"/>
          <w:sz w:val="22"/>
          <w:szCs w:val="22"/>
          <w:lang w:val="es-CO"/>
        </w:rPr>
        <w:t>.</w:t>
      </w:r>
    </w:p>
    <w:p w14:paraId="04230C42" w14:textId="17EC9F8C" w:rsidR="00A375CA" w:rsidRDefault="00664292" w:rsidP="007D0756">
      <w:pPr>
        <w:pStyle w:val="Prrafodelista"/>
        <w:spacing w:line="276" w:lineRule="auto"/>
        <w:ind w:left="0" w:right="50"/>
        <w:contextualSpacing/>
        <w:jc w:val="both"/>
        <w:rPr>
          <w:rFonts w:ascii="Arial" w:hAnsi="Arial" w:cs="Arial"/>
          <w:sz w:val="24"/>
          <w:szCs w:val="24"/>
        </w:rPr>
      </w:pPr>
      <w:r>
        <w:rPr>
          <w:rFonts w:ascii="Arial" w:hAnsi="Arial" w:cs="Arial"/>
          <w:sz w:val="24"/>
          <w:szCs w:val="24"/>
        </w:rPr>
        <w:t xml:space="preserve"> </w:t>
      </w:r>
    </w:p>
    <w:p w14:paraId="2CA9010A" w14:textId="3FFF5AB2" w:rsidR="00FC16B2" w:rsidRDefault="00077B8E" w:rsidP="00FC16B2">
      <w:pPr>
        <w:pStyle w:val="Prrafodelista"/>
        <w:spacing w:line="276" w:lineRule="auto"/>
        <w:ind w:left="0" w:right="50"/>
        <w:contextualSpacing/>
        <w:jc w:val="both"/>
        <w:rPr>
          <w:rFonts w:ascii="Arial" w:hAnsi="Arial" w:cs="Arial"/>
          <w:i/>
          <w:iCs/>
          <w:sz w:val="24"/>
          <w:szCs w:val="24"/>
        </w:rPr>
      </w:pPr>
      <w:r>
        <w:rPr>
          <w:rFonts w:ascii="Arial" w:hAnsi="Arial" w:cs="Arial"/>
          <w:sz w:val="24"/>
          <w:szCs w:val="24"/>
        </w:rPr>
        <w:t xml:space="preserve">35. </w:t>
      </w:r>
      <w:r w:rsidR="00FC16B2">
        <w:rPr>
          <w:rFonts w:ascii="Arial" w:hAnsi="Arial" w:cs="Arial"/>
          <w:sz w:val="24"/>
          <w:szCs w:val="24"/>
        </w:rPr>
        <w:t>Precisamente, lo anterior fue previsto por el legislador en el artículo 29 de la Ley 152 de 1994</w:t>
      </w:r>
      <w:r w:rsidR="00DD0778">
        <w:rPr>
          <w:rFonts w:ascii="Arial" w:hAnsi="Arial" w:cs="Arial"/>
          <w:sz w:val="24"/>
          <w:szCs w:val="24"/>
        </w:rPr>
        <w:t xml:space="preserve">, </w:t>
      </w:r>
      <w:r w:rsidR="00D9343E">
        <w:rPr>
          <w:rFonts w:ascii="Arial" w:hAnsi="Arial" w:cs="Arial"/>
          <w:sz w:val="24"/>
          <w:szCs w:val="24"/>
        </w:rPr>
        <w:t>norma que</w:t>
      </w:r>
      <w:r>
        <w:rPr>
          <w:rFonts w:ascii="Arial" w:hAnsi="Arial" w:cs="Arial"/>
          <w:sz w:val="24"/>
          <w:szCs w:val="24"/>
        </w:rPr>
        <w:t xml:space="preserve"> aplicada en el presente caso ―</w:t>
      </w:r>
      <w:r>
        <w:rPr>
          <w:rFonts w:ascii="Arial" w:hAnsi="Arial" w:cs="Arial"/>
          <w:i/>
          <w:iCs/>
          <w:sz w:val="24"/>
          <w:szCs w:val="24"/>
        </w:rPr>
        <w:t>mutatis mutandis―</w:t>
      </w:r>
      <w:r w:rsidR="00D9343E">
        <w:rPr>
          <w:rFonts w:ascii="Arial" w:hAnsi="Arial" w:cs="Arial"/>
          <w:sz w:val="24"/>
          <w:szCs w:val="24"/>
        </w:rPr>
        <w:t xml:space="preserve"> previó que es imperativo</w:t>
      </w:r>
      <w:r w:rsidR="003C6527">
        <w:rPr>
          <w:rFonts w:ascii="Arial" w:hAnsi="Arial" w:cs="Arial"/>
          <w:sz w:val="24"/>
          <w:szCs w:val="24"/>
        </w:rPr>
        <w:t xml:space="preserve"> </w:t>
      </w:r>
      <w:r w:rsidR="0039678D">
        <w:rPr>
          <w:rFonts w:ascii="Arial" w:hAnsi="Arial" w:cs="Arial"/>
          <w:sz w:val="24"/>
          <w:szCs w:val="24"/>
        </w:rPr>
        <w:t xml:space="preserve">que </w:t>
      </w:r>
      <w:r w:rsidR="003C6527">
        <w:rPr>
          <w:rFonts w:ascii="Arial" w:hAnsi="Arial" w:cs="Arial"/>
          <w:sz w:val="24"/>
          <w:szCs w:val="24"/>
        </w:rPr>
        <w:t xml:space="preserve">a nivel territorial </w:t>
      </w:r>
      <w:r w:rsidR="0039678D">
        <w:rPr>
          <w:rFonts w:ascii="Arial" w:hAnsi="Arial" w:cs="Arial"/>
          <w:sz w:val="24"/>
          <w:szCs w:val="24"/>
        </w:rPr>
        <w:t xml:space="preserve">se </w:t>
      </w:r>
      <w:r w:rsidR="00FC16B2">
        <w:rPr>
          <w:rFonts w:ascii="Arial" w:hAnsi="Arial" w:cs="Arial"/>
          <w:i/>
          <w:iCs/>
          <w:sz w:val="24"/>
          <w:szCs w:val="24"/>
        </w:rPr>
        <w:t>“</w:t>
      </w:r>
      <w:proofErr w:type="spellStart"/>
      <w:r w:rsidR="00FC16B2" w:rsidRPr="00FC16B2">
        <w:rPr>
          <w:rFonts w:ascii="Arial" w:hAnsi="Arial" w:cs="Arial"/>
          <w:i/>
          <w:iCs/>
          <w:sz w:val="24"/>
          <w:szCs w:val="24"/>
        </w:rPr>
        <w:t>diseñ</w:t>
      </w:r>
      <w:proofErr w:type="spellEnd"/>
      <w:r w:rsidR="0039678D">
        <w:rPr>
          <w:rFonts w:ascii="Arial" w:hAnsi="Arial" w:cs="Arial"/>
          <w:i/>
          <w:iCs/>
          <w:sz w:val="24"/>
          <w:szCs w:val="24"/>
        </w:rPr>
        <w:t>[en]</w:t>
      </w:r>
      <w:r w:rsidR="00FC16B2" w:rsidRPr="00FC16B2">
        <w:rPr>
          <w:rFonts w:ascii="Arial" w:hAnsi="Arial" w:cs="Arial"/>
          <w:i/>
          <w:iCs/>
          <w:sz w:val="24"/>
          <w:szCs w:val="24"/>
        </w:rPr>
        <w:t xml:space="preserve"> y </w:t>
      </w:r>
      <w:proofErr w:type="spellStart"/>
      <w:r w:rsidR="00FC16B2" w:rsidRPr="00FC16B2">
        <w:rPr>
          <w:rFonts w:ascii="Arial" w:hAnsi="Arial" w:cs="Arial"/>
          <w:i/>
          <w:iCs/>
          <w:sz w:val="24"/>
          <w:szCs w:val="24"/>
        </w:rPr>
        <w:t>organi</w:t>
      </w:r>
      <w:proofErr w:type="spellEnd"/>
      <w:r w:rsidR="0039678D">
        <w:rPr>
          <w:rFonts w:ascii="Arial" w:hAnsi="Arial" w:cs="Arial"/>
          <w:i/>
          <w:iCs/>
          <w:sz w:val="24"/>
          <w:szCs w:val="24"/>
        </w:rPr>
        <w:t>[</w:t>
      </w:r>
      <w:proofErr w:type="spellStart"/>
      <w:r w:rsidR="0039678D">
        <w:rPr>
          <w:rFonts w:ascii="Arial" w:hAnsi="Arial" w:cs="Arial"/>
          <w:i/>
          <w:iCs/>
          <w:sz w:val="24"/>
          <w:szCs w:val="24"/>
        </w:rPr>
        <w:t>cen</w:t>
      </w:r>
      <w:proofErr w:type="spellEnd"/>
      <w:r w:rsidR="0039678D">
        <w:rPr>
          <w:rFonts w:ascii="Arial" w:hAnsi="Arial" w:cs="Arial"/>
          <w:i/>
          <w:iCs/>
          <w:sz w:val="24"/>
          <w:szCs w:val="24"/>
        </w:rPr>
        <w:t>]</w:t>
      </w:r>
      <w:r w:rsidR="00FC16B2" w:rsidRPr="00FC16B2">
        <w:rPr>
          <w:rFonts w:ascii="Arial" w:hAnsi="Arial" w:cs="Arial"/>
          <w:i/>
          <w:iCs/>
          <w:sz w:val="24"/>
          <w:szCs w:val="24"/>
        </w:rPr>
        <w:t xml:space="preserve"> los sistemas de evaluación de gestión y de resultados de la administración </w:t>
      </w:r>
      <w:r w:rsidR="003C6527">
        <w:rPr>
          <w:rFonts w:ascii="Arial" w:hAnsi="Arial" w:cs="Arial"/>
          <w:i/>
          <w:iCs/>
          <w:sz w:val="24"/>
          <w:szCs w:val="24"/>
        </w:rPr>
        <w:t>(…)</w:t>
      </w:r>
      <w:r w:rsidR="0039678D">
        <w:rPr>
          <w:rFonts w:ascii="Arial" w:hAnsi="Arial" w:cs="Arial"/>
          <w:i/>
          <w:iCs/>
          <w:sz w:val="24"/>
          <w:szCs w:val="24"/>
        </w:rPr>
        <w:t>,</w:t>
      </w:r>
      <w:r w:rsidR="00FC16B2" w:rsidRPr="00FC16B2">
        <w:rPr>
          <w:rFonts w:ascii="Arial" w:hAnsi="Arial" w:cs="Arial"/>
          <w:i/>
          <w:iCs/>
          <w:sz w:val="24"/>
          <w:szCs w:val="24"/>
        </w:rPr>
        <w:t xml:space="preserve"> señala</w:t>
      </w:r>
      <w:r w:rsidR="0039678D">
        <w:rPr>
          <w:rFonts w:ascii="Arial" w:hAnsi="Arial" w:cs="Arial"/>
          <w:i/>
          <w:iCs/>
          <w:sz w:val="24"/>
          <w:szCs w:val="24"/>
        </w:rPr>
        <w:t>[</w:t>
      </w:r>
      <w:proofErr w:type="spellStart"/>
      <w:r w:rsidR="0039678D">
        <w:rPr>
          <w:rFonts w:ascii="Arial" w:hAnsi="Arial" w:cs="Arial"/>
          <w:i/>
          <w:iCs/>
          <w:sz w:val="24"/>
          <w:szCs w:val="24"/>
        </w:rPr>
        <w:t>ndo</w:t>
      </w:r>
      <w:proofErr w:type="spellEnd"/>
      <w:r w:rsidR="0039678D">
        <w:rPr>
          <w:rFonts w:ascii="Arial" w:hAnsi="Arial" w:cs="Arial"/>
          <w:i/>
          <w:iCs/>
          <w:sz w:val="24"/>
          <w:szCs w:val="24"/>
        </w:rPr>
        <w:t xml:space="preserve">] </w:t>
      </w:r>
      <w:r w:rsidR="00FC16B2" w:rsidRPr="00FC16B2">
        <w:rPr>
          <w:rFonts w:ascii="Arial" w:hAnsi="Arial" w:cs="Arial"/>
          <w:i/>
          <w:iCs/>
          <w:sz w:val="24"/>
          <w:szCs w:val="24"/>
        </w:rPr>
        <w:t>los responsables, términos, y condiciones para realizar la evaluación</w:t>
      </w:r>
      <w:r w:rsidR="00F83E55">
        <w:rPr>
          <w:rFonts w:ascii="Arial" w:hAnsi="Arial" w:cs="Arial"/>
          <w:i/>
          <w:iCs/>
          <w:sz w:val="24"/>
          <w:szCs w:val="24"/>
        </w:rPr>
        <w:t>”</w:t>
      </w:r>
      <w:r w:rsidR="00F83E55">
        <w:rPr>
          <w:rFonts w:ascii="Arial" w:hAnsi="Arial" w:cs="Arial"/>
          <w:sz w:val="24"/>
          <w:szCs w:val="24"/>
        </w:rPr>
        <w:t xml:space="preserve">, además </w:t>
      </w:r>
      <w:r w:rsidR="0039678D">
        <w:rPr>
          <w:rFonts w:ascii="Arial" w:hAnsi="Arial" w:cs="Arial"/>
          <w:sz w:val="24"/>
          <w:szCs w:val="24"/>
        </w:rPr>
        <w:t xml:space="preserve">de </w:t>
      </w:r>
      <w:r w:rsidR="00F83E55">
        <w:rPr>
          <w:rFonts w:ascii="Arial" w:hAnsi="Arial" w:cs="Arial"/>
          <w:sz w:val="24"/>
          <w:szCs w:val="24"/>
        </w:rPr>
        <w:t xml:space="preserve">que ordenó la adopción de </w:t>
      </w:r>
      <w:r w:rsidR="00F83E55">
        <w:rPr>
          <w:rFonts w:ascii="Arial" w:hAnsi="Arial" w:cs="Arial"/>
          <w:i/>
          <w:iCs/>
          <w:sz w:val="24"/>
          <w:szCs w:val="24"/>
        </w:rPr>
        <w:t>“</w:t>
      </w:r>
      <w:r w:rsidR="00FC16B2" w:rsidRPr="00FC16B2">
        <w:rPr>
          <w:rFonts w:ascii="Arial" w:hAnsi="Arial" w:cs="Arial"/>
          <w:i/>
          <w:iCs/>
          <w:sz w:val="24"/>
          <w:szCs w:val="24"/>
        </w:rPr>
        <w:t>los procedimientos y obligaciones para el suministro de la información por parte de las entidades</w:t>
      </w:r>
      <w:r w:rsidR="00F83E55">
        <w:rPr>
          <w:rFonts w:ascii="Arial" w:hAnsi="Arial" w:cs="Arial"/>
          <w:i/>
          <w:iCs/>
          <w:sz w:val="24"/>
          <w:szCs w:val="24"/>
        </w:rPr>
        <w:t>”</w:t>
      </w:r>
      <w:r w:rsidR="00FC16B2" w:rsidRPr="00FC16B2">
        <w:rPr>
          <w:rFonts w:ascii="Arial" w:hAnsi="Arial" w:cs="Arial"/>
          <w:i/>
          <w:iCs/>
          <w:sz w:val="24"/>
          <w:szCs w:val="24"/>
        </w:rPr>
        <w:t>.</w:t>
      </w:r>
    </w:p>
    <w:p w14:paraId="1A323F10" w14:textId="14AA18D7" w:rsidR="003C6527" w:rsidRDefault="003C6527" w:rsidP="00FC16B2">
      <w:pPr>
        <w:pStyle w:val="Prrafodelista"/>
        <w:spacing w:line="276" w:lineRule="auto"/>
        <w:ind w:left="0" w:right="50"/>
        <w:contextualSpacing/>
        <w:jc w:val="both"/>
        <w:rPr>
          <w:rFonts w:ascii="Arial" w:hAnsi="Arial" w:cs="Arial"/>
          <w:i/>
          <w:iCs/>
          <w:sz w:val="24"/>
          <w:szCs w:val="24"/>
        </w:rPr>
      </w:pPr>
    </w:p>
    <w:p w14:paraId="258FF38B" w14:textId="3B95D601" w:rsidR="00E104DD" w:rsidRDefault="001A7F8F" w:rsidP="003C6527">
      <w:pPr>
        <w:pStyle w:val="Prrafodelista"/>
        <w:spacing w:line="276" w:lineRule="auto"/>
        <w:ind w:left="0" w:right="51"/>
        <w:contextualSpacing/>
        <w:jc w:val="both"/>
        <w:rPr>
          <w:rFonts w:ascii="Arial" w:hAnsi="Arial" w:cs="Arial"/>
          <w:sz w:val="24"/>
          <w:szCs w:val="24"/>
        </w:rPr>
      </w:pPr>
      <w:r>
        <w:rPr>
          <w:rFonts w:ascii="Arial" w:hAnsi="Arial" w:cs="Arial"/>
          <w:sz w:val="24"/>
          <w:szCs w:val="24"/>
          <w:lang w:val="es-CO"/>
        </w:rPr>
        <w:t xml:space="preserve">36. </w:t>
      </w:r>
      <w:r w:rsidR="003C6527" w:rsidRPr="003C6527">
        <w:rPr>
          <w:rFonts w:ascii="Arial" w:hAnsi="Arial" w:cs="Arial"/>
          <w:sz w:val="24"/>
          <w:szCs w:val="24"/>
          <w:lang w:val="es-CO"/>
        </w:rPr>
        <w:t xml:space="preserve">Cabe anotar que, tal y como </w:t>
      </w:r>
      <w:r w:rsidR="00E104DD">
        <w:rPr>
          <w:rFonts w:ascii="Arial" w:hAnsi="Arial" w:cs="Arial"/>
          <w:sz w:val="24"/>
          <w:szCs w:val="24"/>
          <w:lang w:val="es-CO"/>
        </w:rPr>
        <w:t>se refirió en líneas previas</w:t>
      </w:r>
      <w:r w:rsidR="003C6527" w:rsidRPr="003C6527">
        <w:rPr>
          <w:rFonts w:ascii="Arial" w:hAnsi="Arial" w:cs="Arial"/>
          <w:sz w:val="24"/>
          <w:szCs w:val="24"/>
          <w:lang w:val="es-CO"/>
        </w:rPr>
        <w:t xml:space="preserve">, </w:t>
      </w:r>
      <w:r w:rsidR="003C6527" w:rsidRPr="003C6527">
        <w:rPr>
          <w:rFonts w:ascii="Arial" w:hAnsi="Arial" w:cs="Arial"/>
          <w:sz w:val="24"/>
          <w:szCs w:val="24"/>
        </w:rPr>
        <w:t xml:space="preserve">la intensidad con la cual se analiza si se viola o no el principio de unidad de materia, es de nivel bajo en la medida en que, si es posible encontrar alguna relación entre </w:t>
      </w:r>
      <w:r w:rsidR="003C6527" w:rsidRPr="007D03A0">
        <w:rPr>
          <w:rFonts w:ascii="Arial" w:hAnsi="Arial" w:cs="Arial"/>
          <w:b/>
          <w:bCs/>
          <w:sz w:val="24"/>
          <w:szCs w:val="24"/>
        </w:rPr>
        <w:t>el tema tratado en un artículo y la materia de la ley</w:t>
      </w:r>
      <w:r w:rsidR="003C6527" w:rsidRPr="003C6527">
        <w:rPr>
          <w:rFonts w:ascii="Arial" w:hAnsi="Arial" w:cs="Arial"/>
          <w:sz w:val="24"/>
          <w:szCs w:val="24"/>
        </w:rPr>
        <w:t xml:space="preserve">, entonces la disposición acusada se encuentra, por ese concepto, conforme con el ordenamiento jurídico, como ocurre en el presente asunto. </w:t>
      </w:r>
    </w:p>
    <w:p w14:paraId="03B422AA" w14:textId="77777777" w:rsidR="00E104DD" w:rsidRDefault="00E104DD" w:rsidP="003C6527">
      <w:pPr>
        <w:pStyle w:val="Prrafodelista"/>
        <w:spacing w:line="276" w:lineRule="auto"/>
        <w:ind w:left="0" w:right="51"/>
        <w:contextualSpacing/>
        <w:jc w:val="both"/>
        <w:rPr>
          <w:rFonts w:ascii="Arial" w:hAnsi="Arial" w:cs="Arial"/>
          <w:sz w:val="24"/>
          <w:szCs w:val="24"/>
        </w:rPr>
      </w:pPr>
    </w:p>
    <w:p w14:paraId="0B409BBC" w14:textId="69953C55" w:rsidR="003C6527" w:rsidRPr="003C6527" w:rsidRDefault="001A7F8F" w:rsidP="003C6527">
      <w:pPr>
        <w:pStyle w:val="Prrafodelista"/>
        <w:spacing w:line="276" w:lineRule="auto"/>
        <w:ind w:left="0" w:right="51"/>
        <w:contextualSpacing/>
        <w:jc w:val="both"/>
        <w:rPr>
          <w:rFonts w:ascii="Arial" w:hAnsi="Arial" w:cs="Arial"/>
          <w:sz w:val="24"/>
          <w:szCs w:val="24"/>
          <w:lang w:val="es-CO"/>
        </w:rPr>
      </w:pPr>
      <w:r w:rsidRPr="56A21D60">
        <w:rPr>
          <w:rFonts w:ascii="Arial" w:hAnsi="Arial" w:cs="Arial"/>
          <w:sz w:val="24"/>
          <w:szCs w:val="24"/>
        </w:rPr>
        <w:t xml:space="preserve">37. </w:t>
      </w:r>
      <w:r w:rsidR="003C6527" w:rsidRPr="56A21D60">
        <w:rPr>
          <w:rFonts w:ascii="Arial" w:hAnsi="Arial" w:cs="Arial"/>
          <w:sz w:val="24"/>
          <w:szCs w:val="24"/>
        </w:rPr>
        <w:t xml:space="preserve">En este orden de ideas, tal relación no tiene que ser directa, ni estrecha, pues la prohibición tiene que ver con el hecho de que no se relacionen los temas de un artículo y la materia de la ley, pues </w:t>
      </w:r>
      <w:r w:rsidR="00E104DD" w:rsidRPr="56A21D60">
        <w:rPr>
          <w:rFonts w:ascii="Arial" w:hAnsi="Arial" w:cs="Arial"/>
          <w:b/>
          <w:bCs/>
          <w:sz w:val="24"/>
          <w:szCs w:val="24"/>
        </w:rPr>
        <w:t xml:space="preserve">sólo </w:t>
      </w:r>
      <w:r w:rsidR="003C6527" w:rsidRPr="56A21D60">
        <w:rPr>
          <w:rFonts w:ascii="Arial" w:hAnsi="Arial" w:cs="Arial"/>
          <w:b/>
          <w:bCs/>
          <w:sz w:val="24"/>
          <w:szCs w:val="24"/>
          <w:lang w:val="es-CO"/>
        </w:rPr>
        <w:t>en los casos en los cuales existe absoluta falta de conexión entre el asunto tratado por la norma y el tema objeto de la ley, se entiende quebrantado dicho principio</w:t>
      </w:r>
      <w:r w:rsidR="003C6527" w:rsidRPr="56A21D60">
        <w:rPr>
          <w:rFonts w:ascii="Arial" w:hAnsi="Arial" w:cs="Arial"/>
          <w:sz w:val="24"/>
          <w:szCs w:val="24"/>
          <w:lang w:val="es-CO"/>
        </w:rPr>
        <w:t>.</w:t>
      </w:r>
    </w:p>
    <w:p w14:paraId="48A32DCC" w14:textId="77777777" w:rsidR="003C6527" w:rsidRPr="003C6527" w:rsidRDefault="003C6527" w:rsidP="003C6527">
      <w:pPr>
        <w:pStyle w:val="Prrafodelista"/>
        <w:spacing w:line="276" w:lineRule="auto"/>
        <w:ind w:left="0" w:right="51"/>
        <w:contextualSpacing/>
        <w:jc w:val="both"/>
        <w:rPr>
          <w:rFonts w:ascii="Arial" w:hAnsi="Arial" w:cs="Arial"/>
          <w:sz w:val="24"/>
          <w:szCs w:val="24"/>
          <w:lang w:val="es-CO"/>
        </w:rPr>
      </w:pPr>
    </w:p>
    <w:p w14:paraId="25D21B6C" w14:textId="51E3BD58" w:rsidR="00DD5190" w:rsidRDefault="001A7F8F" w:rsidP="001521E8">
      <w:pPr>
        <w:pStyle w:val="Prrafodelista"/>
        <w:spacing w:line="276" w:lineRule="auto"/>
        <w:ind w:left="0" w:right="51"/>
        <w:contextualSpacing/>
        <w:jc w:val="both"/>
        <w:rPr>
          <w:rFonts w:ascii="Arial" w:hAnsi="Arial" w:cs="Arial"/>
          <w:sz w:val="24"/>
          <w:szCs w:val="24"/>
          <w:lang w:val="es-CO"/>
        </w:rPr>
      </w:pPr>
      <w:r>
        <w:rPr>
          <w:rFonts w:ascii="Arial" w:hAnsi="Arial" w:cs="Arial"/>
          <w:sz w:val="24"/>
          <w:szCs w:val="24"/>
          <w:lang w:val="es-CO"/>
        </w:rPr>
        <w:t xml:space="preserve">38. </w:t>
      </w:r>
      <w:r w:rsidR="003C6527" w:rsidRPr="003C6527">
        <w:rPr>
          <w:rFonts w:ascii="Arial" w:hAnsi="Arial" w:cs="Arial"/>
          <w:sz w:val="24"/>
          <w:szCs w:val="24"/>
          <w:lang w:val="es-CO"/>
        </w:rPr>
        <w:t xml:space="preserve">Así las cosas, como quiera que </w:t>
      </w:r>
      <w:r w:rsidR="00E104DD">
        <w:rPr>
          <w:rFonts w:ascii="Arial" w:hAnsi="Arial" w:cs="Arial"/>
          <w:sz w:val="24"/>
          <w:szCs w:val="24"/>
          <w:lang w:val="es-CO"/>
        </w:rPr>
        <w:t xml:space="preserve">lo dispuesto en </w:t>
      </w:r>
      <w:r w:rsidR="00E104DD" w:rsidRPr="0063377E">
        <w:rPr>
          <w:rFonts w:ascii="Arial" w:hAnsi="Arial" w:cs="Arial"/>
          <w:iCs/>
          <w:color w:val="000000"/>
          <w:sz w:val="24"/>
          <w:szCs w:val="24"/>
          <w:lang w:val="es-CO"/>
        </w:rPr>
        <w:t xml:space="preserve">los artículos 9 y 10 del Acuerdo N° 005 de 22 de junio de 2020 sí guarda una estrecha relación con el objeto principal del </w:t>
      </w:r>
      <w:r w:rsidR="00E104DD">
        <w:rPr>
          <w:rFonts w:ascii="Arial" w:hAnsi="Arial" w:cs="Arial"/>
          <w:iCs/>
          <w:color w:val="000000"/>
          <w:sz w:val="24"/>
          <w:szCs w:val="24"/>
          <w:lang w:val="es-CO"/>
        </w:rPr>
        <w:t>a</w:t>
      </w:r>
      <w:r w:rsidR="00E104DD" w:rsidRPr="0063377E">
        <w:rPr>
          <w:rFonts w:ascii="Arial" w:hAnsi="Arial" w:cs="Arial"/>
          <w:iCs/>
          <w:color w:val="000000"/>
          <w:sz w:val="24"/>
          <w:szCs w:val="24"/>
          <w:lang w:val="es-CO"/>
        </w:rPr>
        <w:t>cuerdo</w:t>
      </w:r>
      <w:r w:rsidR="007D03A0">
        <w:rPr>
          <w:rFonts w:ascii="Arial" w:hAnsi="Arial" w:cs="Arial"/>
          <w:iCs/>
          <w:color w:val="000000"/>
          <w:sz w:val="24"/>
          <w:szCs w:val="24"/>
          <w:lang w:val="es-CO"/>
        </w:rPr>
        <w:t xml:space="preserve"> </w:t>
      </w:r>
      <w:r w:rsidR="007D03A0" w:rsidRPr="007D03A0">
        <w:rPr>
          <w:rFonts w:ascii="Arial" w:hAnsi="Arial" w:cs="Arial"/>
          <w:b/>
          <w:bCs/>
          <w:iCs/>
          <w:color w:val="000000"/>
          <w:sz w:val="24"/>
          <w:szCs w:val="24"/>
          <w:lang w:val="es-CO"/>
        </w:rPr>
        <w:t>(conexidad temática)</w:t>
      </w:r>
      <w:r w:rsidR="001521E8">
        <w:rPr>
          <w:rFonts w:ascii="Arial" w:hAnsi="Arial" w:cs="Arial"/>
          <w:iCs/>
          <w:color w:val="000000"/>
          <w:sz w:val="24"/>
          <w:szCs w:val="24"/>
          <w:lang w:val="es-CO"/>
        </w:rPr>
        <w:t xml:space="preserve">, pues previó un sistema de seguimiento al plan de desarrollo, </w:t>
      </w:r>
      <w:r w:rsidR="001521E8">
        <w:rPr>
          <w:rFonts w:ascii="Arial" w:hAnsi="Arial" w:cs="Arial"/>
          <w:sz w:val="24"/>
          <w:szCs w:val="24"/>
          <w:lang w:val="es-CO"/>
        </w:rPr>
        <w:t xml:space="preserve">se concluye que </w:t>
      </w:r>
      <w:r w:rsidR="003C6527" w:rsidRPr="003C6527">
        <w:rPr>
          <w:rFonts w:ascii="Arial" w:hAnsi="Arial" w:cs="Arial"/>
          <w:sz w:val="24"/>
          <w:szCs w:val="24"/>
          <w:lang w:val="es-CO"/>
        </w:rPr>
        <w:t xml:space="preserve">su incorporación </w:t>
      </w:r>
      <w:r w:rsidR="001521E8">
        <w:rPr>
          <w:rFonts w:ascii="Arial" w:hAnsi="Arial" w:cs="Arial"/>
          <w:sz w:val="24"/>
          <w:szCs w:val="24"/>
          <w:lang w:val="es-CO"/>
        </w:rPr>
        <w:t xml:space="preserve">en </w:t>
      </w:r>
      <w:r w:rsidR="00DD5190">
        <w:rPr>
          <w:rFonts w:ascii="Arial" w:hAnsi="Arial" w:cs="Arial"/>
          <w:sz w:val="24"/>
          <w:szCs w:val="24"/>
          <w:lang w:val="es-CO"/>
        </w:rPr>
        <w:t xml:space="preserve">el acto demandado </w:t>
      </w:r>
      <w:r w:rsidR="003C6527" w:rsidRPr="003C6527">
        <w:rPr>
          <w:rFonts w:ascii="Arial" w:hAnsi="Arial" w:cs="Arial"/>
          <w:sz w:val="24"/>
          <w:szCs w:val="24"/>
          <w:lang w:val="es-CO"/>
        </w:rPr>
        <w:t>resulta objetiva y razonable desde el punto de vista temático, con la materia allí regulada</w:t>
      </w:r>
      <w:r w:rsidR="00DD5190">
        <w:rPr>
          <w:rFonts w:ascii="Arial" w:hAnsi="Arial" w:cs="Arial"/>
          <w:sz w:val="24"/>
          <w:szCs w:val="24"/>
          <w:lang w:val="es-CO"/>
        </w:rPr>
        <w:t xml:space="preserve">. Por lo anterior, el cargo no prospera. </w:t>
      </w:r>
    </w:p>
    <w:p w14:paraId="35180DC5" w14:textId="77777777" w:rsidR="00DD5190" w:rsidRDefault="00DD5190" w:rsidP="001521E8">
      <w:pPr>
        <w:pStyle w:val="Prrafodelista"/>
        <w:spacing w:line="276" w:lineRule="auto"/>
        <w:ind w:left="0" w:right="51"/>
        <w:contextualSpacing/>
        <w:jc w:val="both"/>
        <w:rPr>
          <w:rFonts w:ascii="Arial" w:hAnsi="Arial" w:cs="Arial"/>
          <w:sz w:val="24"/>
          <w:szCs w:val="24"/>
          <w:lang w:val="es-CO"/>
        </w:rPr>
      </w:pPr>
    </w:p>
    <w:p w14:paraId="37882A28" w14:textId="3683DAC2" w:rsidR="0045335D" w:rsidRDefault="00C36744" w:rsidP="007D0756">
      <w:pPr>
        <w:spacing w:line="276" w:lineRule="auto"/>
        <w:ind w:right="50"/>
        <w:contextualSpacing/>
        <w:jc w:val="both"/>
        <w:rPr>
          <w:rFonts w:ascii="Arial" w:hAnsi="Arial" w:cs="Arial"/>
          <w:b/>
          <w:bCs/>
          <w:iCs/>
          <w:color w:val="000000"/>
          <w:sz w:val="24"/>
          <w:szCs w:val="24"/>
          <w:lang w:val="es-CO"/>
        </w:rPr>
      </w:pPr>
      <w:bookmarkStart w:id="3" w:name="_Hlk50367959"/>
      <w:r>
        <w:rPr>
          <w:rFonts w:ascii="Arial" w:hAnsi="Arial" w:cs="Arial"/>
          <w:b/>
          <w:bCs/>
          <w:iCs/>
          <w:color w:val="000000"/>
          <w:sz w:val="24"/>
          <w:szCs w:val="24"/>
          <w:lang w:val="es-CO"/>
        </w:rPr>
        <w:t>Facultades para contratar</w:t>
      </w:r>
    </w:p>
    <w:p w14:paraId="7B6C182B" w14:textId="77777777" w:rsidR="00C36744" w:rsidRPr="0063377E" w:rsidRDefault="00C36744" w:rsidP="007D0756">
      <w:pPr>
        <w:spacing w:line="276" w:lineRule="auto"/>
        <w:ind w:right="50"/>
        <w:contextualSpacing/>
        <w:jc w:val="both"/>
        <w:rPr>
          <w:rFonts w:ascii="Arial" w:hAnsi="Arial" w:cs="Arial"/>
          <w:b/>
          <w:bCs/>
          <w:iCs/>
          <w:color w:val="000000"/>
          <w:sz w:val="24"/>
          <w:szCs w:val="24"/>
          <w:lang w:val="es-CO"/>
        </w:rPr>
      </w:pPr>
    </w:p>
    <w:p w14:paraId="22CDF465" w14:textId="55771919" w:rsidR="006C3DAC" w:rsidRPr="0063377E" w:rsidRDefault="001A7F8F"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39. </w:t>
      </w:r>
      <w:r w:rsidR="006C3DAC" w:rsidRPr="0063377E">
        <w:rPr>
          <w:rFonts w:ascii="Arial" w:hAnsi="Arial" w:cs="Arial"/>
          <w:iCs/>
          <w:color w:val="000000"/>
          <w:sz w:val="24"/>
          <w:szCs w:val="24"/>
        </w:rPr>
        <w:t xml:space="preserve">Los artículos 313 y 315 </w:t>
      </w:r>
      <w:r w:rsidR="001A54A1" w:rsidRPr="0063377E">
        <w:rPr>
          <w:rFonts w:ascii="Arial" w:hAnsi="Arial" w:cs="Arial"/>
          <w:iCs/>
          <w:color w:val="000000"/>
          <w:sz w:val="24"/>
          <w:szCs w:val="24"/>
        </w:rPr>
        <w:t xml:space="preserve">de la Constitución Política </w:t>
      </w:r>
      <w:r w:rsidR="006C3DAC" w:rsidRPr="0063377E">
        <w:rPr>
          <w:rFonts w:ascii="Arial" w:hAnsi="Arial" w:cs="Arial"/>
          <w:iCs/>
          <w:color w:val="000000"/>
          <w:sz w:val="24"/>
          <w:szCs w:val="24"/>
        </w:rPr>
        <w:t xml:space="preserve">establecen las competencias de los </w:t>
      </w:r>
      <w:r w:rsidR="00283C9A">
        <w:rPr>
          <w:rFonts w:ascii="Arial" w:hAnsi="Arial" w:cs="Arial"/>
          <w:iCs/>
          <w:color w:val="000000"/>
          <w:sz w:val="24"/>
          <w:szCs w:val="24"/>
        </w:rPr>
        <w:t>c</w:t>
      </w:r>
      <w:r w:rsidR="006C3DAC" w:rsidRPr="0063377E">
        <w:rPr>
          <w:rFonts w:ascii="Arial" w:hAnsi="Arial" w:cs="Arial"/>
          <w:iCs/>
          <w:color w:val="000000"/>
          <w:sz w:val="24"/>
          <w:szCs w:val="24"/>
        </w:rPr>
        <w:t>oncejos</w:t>
      </w:r>
      <w:r w:rsidR="00790CAC" w:rsidRPr="0063377E">
        <w:rPr>
          <w:rFonts w:ascii="Arial" w:hAnsi="Arial" w:cs="Arial"/>
          <w:iCs/>
          <w:color w:val="000000"/>
          <w:sz w:val="24"/>
          <w:szCs w:val="24"/>
        </w:rPr>
        <w:t xml:space="preserve"> municipales </w:t>
      </w:r>
      <w:r w:rsidR="006C3DAC" w:rsidRPr="0063377E">
        <w:rPr>
          <w:rFonts w:ascii="Arial" w:hAnsi="Arial" w:cs="Arial"/>
          <w:iCs/>
          <w:color w:val="000000"/>
          <w:sz w:val="24"/>
          <w:szCs w:val="24"/>
        </w:rPr>
        <w:t xml:space="preserve">y </w:t>
      </w:r>
      <w:r w:rsidR="00574A69">
        <w:rPr>
          <w:rFonts w:ascii="Arial" w:hAnsi="Arial" w:cs="Arial"/>
          <w:iCs/>
          <w:color w:val="000000"/>
          <w:sz w:val="24"/>
          <w:szCs w:val="24"/>
        </w:rPr>
        <w:t xml:space="preserve">de </w:t>
      </w:r>
      <w:r w:rsidR="006C3DAC" w:rsidRPr="0063377E">
        <w:rPr>
          <w:rFonts w:ascii="Arial" w:hAnsi="Arial" w:cs="Arial"/>
          <w:iCs/>
          <w:color w:val="000000"/>
          <w:sz w:val="24"/>
          <w:szCs w:val="24"/>
        </w:rPr>
        <w:t xml:space="preserve">los </w:t>
      </w:r>
      <w:r w:rsidR="00283C9A">
        <w:rPr>
          <w:rFonts w:ascii="Arial" w:hAnsi="Arial" w:cs="Arial"/>
          <w:iCs/>
          <w:color w:val="000000"/>
          <w:sz w:val="24"/>
          <w:szCs w:val="24"/>
        </w:rPr>
        <w:t>a</w:t>
      </w:r>
      <w:r w:rsidR="006C3DAC" w:rsidRPr="0063377E">
        <w:rPr>
          <w:rFonts w:ascii="Arial" w:hAnsi="Arial" w:cs="Arial"/>
          <w:iCs/>
          <w:color w:val="000000"/>
          <w:sz w:val="24"/>
          <w:szCs w:val="24"/>
        </w:rPr>
        <w:t>lcaldes</w:t>
      </w:r>
      <w:r w:rsidR="00C05D5D" w:rsidRPr="0063377E">
        <w:rPr>
          <w:rFonts w:ascii="Arial" w:hAnsi="Arial" w:cs="Arial"/>
          <w:iCs/>
          <w:color w:val="000000"/>
          <w:sz w:val="24"/>
          <w:szCs w:val="24"/>
        </w:rPr>
        <w:t xml:space="preserve">, observándose </w:t>
      </w:r>
      <w:r w:rsidR="00657D50" w:rsidRPr="0063377E">
        <w:rPr>
          <w:rFonts w:ascii="Arial" w:hAnsi="Arial" w:cs="Arial"/>
          <w:i/>
          <w:color w:val="000000"/>
          <w:sz w:val="24"/>
          <w:szCs w:val="24"/>
        </w:rPr>
        <w:t xml:space="preserve">grosso modo </w:t>
      </w:r>
      <w:r w:rsidR="00C05D5D" w:rsidRPr="0063377E">
        <w:rPr>
          <w:rFonts w:ascii="Arial" w:hAnsi="Arial" w:cs="Arial"/>
          <w:iCs/>
          <w:color w:val="000000"/>
          <w:sz w:val="24"/>
          <w:szCs w:val="24"/>
        </w:rPr>
        <w:t>que los primeros tienen</w:t>
      </w:r>
      <w:r w:rsidR="00410218" w:rsidRPr="0063377E">
        <w:rPr>
          <w:rFonts w:ascii="Arial" w:hAnsi="Arial" w:cs="Arial"/>
          <w:iCs/>
          <w:color w:val="000000"/>
          <w:sz w:val="24"/>
          <w:szCs w:val="24"/>
        </w:rPr>
        <w:t xml:space="preserve"> asignadas funciones relativas</w:t>
      </w:r>
      <w:r w:rsidR="00C05D5D" w:rsidRPr="0063377E">
        <w:rPr>
          <w:rFonts w:ascii="Arial" w:hAnsi="Arial" w:cs="Arial"/>
          <w:iCs/>
          <w:color w:val="000000"/>
          <w:sz w:val="24"/>
          <w:szCs w:val="24"/>
        </w:rPr>
        <w:t xml:space="preserve">, principalmente, </w:t>
      </w:r>
      <w:r w:rsidR="00410218" w:rsidRPr="0063377E">
        <w:rPr>
          <w:rFonts w:ascii="Arial" w:hAnsi="Arial" w:cs="Arial"/>
          <w:iCs/>
          <w:color w:val="000000"/>
          <w:sz w:val="24"/>
          <w:szCs w:val="24"/>
        </w:rPr>
        <w:t xml:space="preserve">al establecimiento del marco normativo local, </w:t>
      </w:r>
      <w:r w:rsidR="006C3DAC" w:rsidRPr="0063377E">
        <w:rPr>
          <w:rFonts w:ascii="Arial" w:hAnsi="Arial" w:cs="Arial"/>
          <w:iCs/>
          <w:color w:val="000000"/>
          <w:sz w:val="24"/>
          <w:szCs w:val="24"/>
        </w:rPr>
        <w:t xml:space="preserve">mediante </w:t>
      </w:r>
      <w:r w:rsidR="00410218" w:rsidRPr="0063377E">
        <w:rPr>
          <w:rFonts w:ascii="Arial" w:hAnsi="Arial" w:cs="Arial"/>
          <w:iCs/>
          <w:color w:val="000000"/>
          <w:sz w:val="24"/>
          <w:szCs w:val="24"/>
        </w:rPr>
        <w:t xml:space="preserve">la adopción de </w:t>
      </w:r>
      <w:r w:rsidR="006C3DAC" w:rsidRPr="0063377E">
        <w:rPr>
          <w:rFonts w:ascii="Arial" w:hAnsi="Arial" w:cs="Arial"/>
          <w:iCs/>
          <w:color w:val="000000"/>
          <w:sz w:val="24"/>
          <w:szCs w:val="24"/>
        </w:rPr>
        <w:t>decisiones de carácter general</w:t>
      </w:r>
      <w:r w:rsidR="00471CD7" w:rsidRPr="0063377E">
        <w:rPr>
          <w:rFonts w:ascii="Arial" w:hAnsi="Arial" w:cs="Arial"/>
          <w:iCs/>
          <w:color w:val="000000"/>
          <w:sz w:val="24"/>
          <w:szCs w:val="24"/>
        </w:rPr>
        <w:t xml:space="preserve">; en </w:t>
      </w:r>
      <w:r w:rsidR="006C3DAC" w:rsidRPr="0063377E">
        <w:rPr>
          <w:rFonts w:ascii="Arial" w:hAnsi="Arial" w:cs="Arial"/>
          <w:iCs/>
          <w:color w:val="000000"/>
          <w:sz w:val="24"/>
          <w:szCs w:val="24"/>
        </w:rPr>
        <w:t>tanto que las funciones de</w:t>
      </w:r>
      <w:r w:rsidR="00471CD7" w:rsidRPr="0063377E">
        <w:rPr>
          <w:rFonts w:ascii="Arial" w:hAnsi="Arial" w:cs="Arial"/>
          <w:iCs/>
          <w:color w:val="000000"/>
          <w:sz w:val="24"/>
          <w:szCs w:val="24"/>
        </w:rPr>
        <w:t xml:space="preserve"> </w:t>
      </w:r>
      <w:r w:rsidR="006C3DAC" w:rsidRPr="0063377E">
        <w:rPr>
          <w:rFonts w:ascii="Arial" w:hAnsi="Arial" w:cs="Arial"/>
          <w:iCs/>
          <w:color w:val="000000"/>
          <w:sz w:val="24"/>
          <w:szCs w:val="24"/>
        </w:rPr>
        <w:t>l</w:t>
      </w:r>
      <w:r w:rsidR="00471CD7" w:rsidRPr="0063377E">
        <w:rPr>
          <w:rFonts w:ascii="Arial" w:hAnsi="Arial" w:cs="Arial"/>
          <w:iCs/>
          <w:color w:val="000000"/>
          <w:sz w:val="24"/>
          <w:szCs w:val="24"/>
        </w:rPr>
        <w:t xml:space="preserve">os </w:t>
      </w:r>
      <w:r w:rsidR="00283C9A">
        <w:rPr>
          <w:rFonts w:ascii="Arial" w:hAnsi="Arial" w:cs="Arial"/>
          <w:iCs/>
          <w:color w:val="000000"/>
          <w:sz w:val="24"/>
          <w:szCs w:val="24"/>
        </w:rPr>
        <w:t>a</w:t>
      </w:r>
      <w:r w:rsidR="00471CD7" w:rsidRPr="0063377E">
        <w:rPr>
          <w:rFonts w:ascii="Arial" w:hAnsi="Arial" w:cs="Arial"/>
          <w:iCs/>
          <w:color w:val="000000"/>
          <w:sz w:val="24"/>
          <w:szCs w:val="24"/>
        </w:rPr>
        <w:t xml:space="preserve">lcaldes </w:t>
      </w:r>
      <w:r w:rsidR="006C3DAC" w:rsidRPr="0063377E">
        <w:rPr>
          <w:rFonts w:ascii="Arial" w:hAnsi="Arial" w:cs="Arial"/>
          <w:iCs/>
          <w:color w:val="000000"/>
          <w:sz w:val="24"/>
          <w:szCs w:val="24"/>
        </w:rPr>
        <w:t>son, en su esencia, de ejecución</w:t>
      </w:r>
      <w:r w:rsidR="009603B6" w:rsidRPr="0063377E">
        <w:rPr>
          <w:rFonts w:ascii="Arial" w:hAnsi="Arial" w:cs="Arial"/>
          <w:iCs/>
          <w:color w:val="000000"/>
          <w:sz w:val="24"/>
          <w:szCs w:val="24"/>
        </w:rPr>
        <w:t>,</w:t>
      </w:r>
      <w:r w:rsidR="006C3DAC" w:rsidRPr="0063377E">
        <w:rPr>
          <w:rFonts w:ascii="Arial" w:hAnsi="Arial" w:cs="Arial"/>
          <w:iCs/>
          <w:color w:val="000000"/>
          <w:sz w:val="24"/>
          <w:szCs w:val="24"/>
        </w:rPr>
        <w:t xml:space="preserve"> porque su ejercicio requiere actuaciones y decisiones concretas.</w:t>
      </w:r>
    </w:p>
    <w:p w14:paraId="52259943" w14:textId="77777777" w:rsidR="006C3DAC" w:rsidRPr="0063377E" w:rsidRDefault="006C3DAC"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4E9FCB05" w14:textId="39923432" w:rsidR="006C3DAC" w:rsidRPr="0063377E" w:rsidRDefault="00EF3658" w:rsidP="007D0756">
      <w:pPr>
        <w:pStyle w:val="Prrafodelista"/>
        <w:tabs>
          <w:tab w:val="left" w:pos="284"/>
        </w:tabs>
        <w:spacing w:line="276" w:lineRule="auto"/>
        <w:ind w:left="0" w:right="50"/>
        <w:contextualSpacing/>
        <w:jc w:val="both"/>
        <w:rPr>
          <w:rFonts w:ascii="Arial" w:hAnsi="Arial" w:cs="Arial"/>
          <w:i/>
          <w:iCs/>
          <w:color w:val="000000"/>
          <w:sz w:val="24"/>
          <w:szCs w:val="24"/>
        </w:rPr>
      </w:pPr>
      <w:r>
        <w:rPr>
          <w:rFonts w:ascii="Arial" w:hAnsi="Arial" w:cs="Arial"/>
          <w:iCs/>
          <w:color w:val="000000"/>
          <w:sz w:val="24"/>
          <w:szCs w:val="24"/>
        </w:rPr>
        <w:t xml:space="preserve">40. </w:t>
      </w:r>
      <w:r w:rsidR="00410218" w:rsidRPr="0063377E">
        <w:rPr>
          <w:rFonts w:ascii="Arial" w:hAnsi="Arial" w:cs="Arial"/>
          <w:iCs/>
          <w:color w:val="000000"/>
          <w:sz w:val="24"/>
          <w:szCs w:val="24"/>
        </w:rPr>
        <w:t>Tratándose de</w:t>
      </w:r>
      <w:r w:rsidR="003F30BC" w:rsidRPr="0063377E">
        <w:rPr>
          <w:rFonts w:ascii="Arial" w:hAnsi="Arial" w:cs="Arial"/>
          <w:iCs/>
          <w:color w:val="000000"/>
          <w:sz w:val="24"/>
          <w:szCs w:val="24"/>
        </w:rPr>
        <w:t>l ámbito contractual</w:t>
      </w:r>
      <w:r w:rsidR="00410218" w:rsidRPr="0063377E">
        <w:rPr>
          <w:rFonts w:ascii="Arial" w:hAnsi="Arial" w:cs="Arial"/>
          <w:iCs/>
          <w:color w:val="000000"/>
          <w:sz w:val="24"/>
          <w:szCs w:val="24"/>
        </w:rPr>
        <w:t xml:space="preserve">, </w:t>
      </w:r>
      <w:r w:rsidR="006C3DAC" w:rsidRPr="0063377E">
        <w:rPr>
          <w:rFonts w:ascii="Arial" w:hAnsi="Arial" w:cs="Arial"/>
          <w:iCs/>
          <w:color w:val="000000"/>
          <w:sz w:val="24"/>
          <w:szCs w:val="24"/>
        </w:rPr>
        <w:t xml:space="preserve">el </w:t>
      </w:r>
      <w:r w:rsidR="00AD70A7" w:rsidRPr="0063377E">
        <w:rPr>
          <w:rFonts w:ascii="Arial" w:hAnsi="Arial" w:cs="Arial"/>
          <w:iCs/>
          <w:color w:val="000000"/>
          <w:sz w:val="24"/>
          <w:szCs w:val="24"/>
        </w:rPr>
        <w:t xml:space="preserve">numeral 3° del </w:t>
      </w:r>
      <w:r w:rsidR="00207F62" w:rsidRPr="0063377E">
        <w:rPr>
          <w:rFonts w:ascii="Arial" w:hAnsi="Arial" w:cs="Arial"/>
          <w:iCs/>
          <w:color w:val="000000"/>
          <w:sz w:val="24"/>
          <w:szCs w:val="24"/>
        </w:rPr>
        <w:t xml:space="preserve">citado </w:t>
      </w:r>
      <w:r w:rsidR="006C3DAC" w:rsidRPr="0063377E">
        <w:rPr>
          <w:rFonts w:ascii="Arial" w:hAnsi="Arial" w:cs="Arial"/>
          <w:iCs/>
          <w:color w:val="000000"/>
          <w:sz w:val="24"/>
          <w:szCs w:val="24"/>
        </w:rPr>
        <w:t xml:space="preserve">artículo 313 </w:t>
      </w:r>
      <w:r w:rsidR="00410218" w:rsidRPr="0063377E">
        <w:rPr>
          <w:rFonts w:ascii="Arial" w:hAnsi="Arial" w:cs="Arial"/>
          <w:iCs/>
          <w:color w:val="000000"/>
          <w:sz w:val="24"/>
          <w:szCs w:val="24"/>
        </w:rPr>
        <w:t xml:space="preserve">estableció que </w:t>
      </w:r>
      <w:r w:rsidR="00410218" w:rsidRPr="0063377E">
        <w:rPr>
          <w:rFonts w:ascii="Arial" w:hAnsi="Arial" w:cs="Arial"/>
          <w:i/>
          <w:color w:val="000000"/>
          <w:sz w:val="24"/>
          <w:szCs w:val="24"/>
        </w:rPr>
        <w:t>“c</w:t>
      </w:r>
      <w:r w:rsidR="006C3DAC" w:rsidRPr="0063377E">
        <w:rPr>
          <w:rFonts w:ascii="Arial" w:hAnsi="Arial" w:cs="Arial"/>
          <w:i/>
          <w:iCs/>
          <w:color w:val="000000"/>
          <w:sz w:val="24"/>
          <w:szCs w:val="24"/>
        </w:rPr>
        <w:t>orresponde a los Concejos:</w:t>
      </w:r>
      <w:r w:rsidR="00410218" w:rsidRPr="0063377E">
        <w:rPr>
          <w:rFonts w:ascii="Arial" w:hAnsi="Arial" w:cs="Arial"/>
          <w:i/>
          <w:iCs/>
          <w:color w:val="000000"/>
          <w:sz w:val="24"/>
          <w:szCs w:val="24"/>
        </w:rPr>
        <w:t xml:space="preserve"> (…) </w:t>
      </w:r>
      <w:r w:rsidR="006C3DAC" w:rsidRPr="0063377E">
        <w:rPr>
          <w:rFonts w:ascii="Arial" w:hAnsi="Arial" w:cs="Arial"/>
          <w:bCs/>
          <w:i/>
          <w:iCs/>
          <w:color w:val="000000"/>
          <w:sz w:val="24"/>
          <w:szCs w:val="24"/>
        </w:rPr>
        <w:t>3</w:t>
      </w:r>
      <w:r w:rsidR="006C3DAC" w:rsidRPr="0063377E">
        <w:rPr>
          <w:rFonts w:ascii="Arial" w:hAnsi="Arial" w:cs="Arial"/>
          <w:i/>
          <w:iCs/>
          <w:color w:val="000000"/>
          <w:sz w:val="24"/>
          <w:szCs w:val="24"/>
        </w:rPr>
        <w:t xml:space="preserve">. Autorizar al alcalde para </w:t>
      </w:r>
      <w:r w:rsidR="006C3DAC" w:rsidRPr="0063377E">
        <w:rPr>
          <w:rFonts w:ascii="Arial" w:hAnsi="Arial" w:cs="Arial"/>
          <w:i/>
          <w:iCs/>
          <w:color w:val="000000"/>
          <w:sz w:val="24"/>
          <w:szCs w:val="24"/>
        </w:rPr>
        <w:lastRenderedPageBreak/>
        <w:t xml:space="preserve">celebrar contratos </w:t>
      </w:r>
      <w:r w:rsidR="006C3DAC" w:rsidRPr="0063377E">
        <w:rPr>
          <w:rFonts w:ascii="Arial" w:hAnsi="Arial" w:cs="Arial"/>
          <w:i/>
          <w:iCs/>
          <w:color w:val="000000"/>
          <w:sz w:val="24"/>
          <w:szCs w:val="24"/>
          <w:lang w:val="es-ES_tradnl"/>
        </w:rPr>
        <w:t>y ejercer pro tempore precisas funciones de las que corresponden al Concejo</w:t>
      </w:r>
      <w:r w:rsidR="00B652D4" w:rsidRPr="0063377E">
        <w:rPr>
          <w:rFonts w:ascii="Arial" w:hAnsi="Arial" w:cs="Arial"/>
          <w:i/>
          <w:iCs/>
          <w:color w:val="000000"/>
          <w:sz w:val="24"/>
          <w:szCs w:val="24"/>
        </w:rPr>
        <w:t xml:space="preserve"> (…)”.</w:t>
      </w:r>
    </w:p>
    <w:p w14:paraId="633C6790" w14:textId="77777777" w:rsidR="006C3DAC" w:rsidRPr="0063377E" w:rsidRDefault="006C3DAC" w:rsidP="007D0756">
      <w:pPr>
        <w:pStyle w:val="Prrafodelista"/>
        <w:tabs>
          <w:tab w:val="left" w:pos="284"/>
        </w:tabs>
        <w:spacing w:line="276" w:lineRule="auto"/>
        <w:ind w:left="0" w:right="50"/>
        <w:contextualSpacing/>
        <w:jc w:val="both"/>
        <w:rPr>
          <w:rFonts w:ascii="Arial" w:hAnsi="Arial" w:cs="Arial"/>
          <w:i/>
          <w:iCs/>
          <w:color w:val="000000"/>
          <w:sz w:val="24"/>
          <w:szCs w:val="24"/>
        </w:rPr>
      </w:pPr>
      <w:r w:rsidRPr="0063377E">
        <w:rPr>
          <w:rFonts w:ascii="Arial" w:hAnsi="Arial" w:cs="Arial"/>
          <w:i/>
          <w:iCs/>
          <w:color w:val="000000"/>
          <w:sz w:val="24"/>
          <w:szCs w:val="24"/>
        </w:rPr>
        <w:t> </w:t>
      </w:r>
    </w:p>
    <w:p w14:paraId="6E688F3B" w14:textId="5F5F6B87" w:rsidR="006C3DAC" w:rsidRPr="0063377E" w:rsidRDefault="00EF3658"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41. </w:t>
      </w:r>
      <w:r w:rsidR="006C3DAC" w:rsidRPr="0063377E">
        <w:rPr>
          <w:rFonts w:ascii="Arial" w:hAnsi="Arial" w:cs="Arial"/>
          <w:iCs/>
          <w:color w:val="000000"/>
          <w:sz w:val="24"/>
          <w:szCs w:val="24"/>
        </w:rPr>
        <w:t xml:space="preserve">Por su parte, </w:t>
      </w:r>
      <w:r w:rsidR="000B4E70" w:rsidRPr="0063377E">
        <w:rPr>
          <w:rFonts w:ascii="Arial" w:hAnsi="Arial" w:cs="Arial"/>
          <w:iCs/>
          <w:color w:val="000000"/>
          <w:sz w:val="24"/>
          <w:szCs w:val="24"/>
        </w:rPr>
        <w:t xml:space="preserve">mientras </w:t>
      </w:r>
      <w:r w:rsidR="006C3DAC" w:rsidRPr="0063377E">
        <w:rPr>
          <w:rFonts w:ascii="Arial" w:hAnsi="Arial" w:cs="Arial"/>
          <w:iCs/>
          <w:color w:val="000000"/>
          <w:sz w:val="24"/>
          <w:szCs w:val="24"/>
        </w:rPr>
        <w:t xml:space="preserve">el artículo 314 </w:t>
      </w:r>
      <w:proofErr w:type="spellStart"/>
      <w:r w:rsidR="000B4E70" w:rsidRPr="0063377E">
        <w:rPr>
          <w:rFonts w:ascii="Arial" w:hAnsi="Arial" w:cs="Arial"/>
          <w:i/>
          <w:color w:val="000000"/>
          <w:sz w:val="24"/>
          <w:szCs w:val="24"/>
        </w:rPr>
        <w:t>ibidem</w:t>
      </w:r>
      <w:proofErr w:type="spellEnd"/>
      <w:r w:rsidR="000B4E70" w:rsidRPr="0063377E">
        <w:rPr>
          <w:rFonts w:ascii="Arial" w:hAnsi="Arial" w:cs="Arial"/>
          <w:i/>
          <w:color w:val="000000"/>
          <w:sz w:val="24"/>
          <w:szCs w:val="24"/>
        </w:rPr>
        <w:t xml:space="preserve"> </w:t>
      </w:r>
      <w:r w:rsidR="006C3DAC" w:rsidRPr="0063377E">
        <w:rPr>
          <w:rFonts w:ascii="Arial" w:hAnsi="Arial" w:cs="Arial"/>
          <w:iCs/>
          <w:color w:val="000000"/>
          <w:sz w:val="24"/>
          <w:szCs w:val="24"/>
        </w:rPr>
        <w:t>establece</w:t>
      </w:r>
      <w:r w:rsidR="00AD70A7" w:rsidRPr="0063377E">
        <w:rPr>
          <w:rFonts w:ascii="Arial" w:hAnsi="Arial" w:cs="Arial"/>
          <w:iCs/>
          <w:color w:val="000000"/>
          <w:sz w:val="24"/>
          <w:szCs w:val="24"/>
        </w:rPr>
        <w:t xml:space="preserve"> que, </w:t>
      </w:r>
      <w:r w:rsidR="00AD70A7" w:rsidRPr="0063377E">
        <w:rPr>
          <w:rFonts w:ascii="Arial" w:hAnsi="Arial" w:cs="Arial"/>
          <w:i/>
          <w:color w:val="000000"/>
          <w:sz w:val="24"/>
          <w:szCs w:val="24"/>
        </w:rPr>
        <w:t>“e</w:t>
      </w:r>
      <w:r w:rsidR="006C3DAC" w:rsidRPr="0063377E">
        <w:rPr>
          <w:rFonts w:ascii="Arial" w:hAnsi="Arial" w:cs="Arial"/>
          <w:i/>
          <w:iCs/>
          <w:color w:val="000000"/>
          <w:sz w:val="24"/>
          <w:szCs w:val="24"/>
        </w:rPr>
        <w:t>n cada municipio habrá un alcalde, jefe de la administración local y representante legal del municipio</w:t>
      </w:r>
      <w:r w:rsidR="00DC040B" w:rsidRPr="0063377E">
        <w:rPr>
          <w:rFonts w:ascii="Arial" w:hAnsi="Arial" w:cs="Arial"/>
          <w:i/>
          <w:iCs/>
          <w:color w:val="000000"/>
          <w:sz w:val="24"/>
          <w:szCs w:val="24"/>
        </w:rPr>
        <w:t>”</w:t>
      </w:r>
      <w:r w:rsidR="00DC040B" w:rsidRPr="0063377E">
        <w:rPr>
          <w:rFonts w:ascii="Arial" w:hAnsi="Arial" w:cs="Arial"/>
          <w:color w:val="000000"/>
          <w:sz w:val="24"/>
          <w:szCs w:val="24"/>
        </w:rPr>
        <w:t xml:space="preserve">; el </w:t>
      </w:r>
      <w:r w:rsidR="006C3DAC" w:rsidRPr="0063377E">
        <w:rPr>
          <w:rFonts w:ascii="Arial" w:hAnsi="Arial" w:cs="Arial"/>
          <w:iCs/>
          <w:color w:val="000000"/>
          <w:sz w:val="24"/>
          <w:szCs w:val="24"/>
        </w:rPr>
        <w:t xml:space="preserve">artículo 315, </w:t>
      </w:r>
      <w:r w:rsidR="00DC040B" w:rsidRPr="0063377E">
        <w:rPr>
          <w:rFonts w:ascii="Arial" w:hAnsi="Arial" w:cs="Arial"/>
          <w:iCs/>
          <w:color w:val="000000"/>
          <w:sz w:val="24"/>
          <w:szCs w:val="24"/>
        </w:rPr>
        <w:t>dispone que son atribuciones de éste</w:t>
      </w:r>
      <w:r w:rsidR="00207F62" w:rsidRPr="0063377E">
        <w:rPr>
          <w:rFonts w:ascii="Arial" w:hAnsi="Arial" w:cs="Arial"/>
          <w:iCs/>
          <w:color w:val="000000"/>
          <w:sz w:val="24"/>
          <w:szCs w:val="24"/>
        </w:rPr>
        <w:t xml:space="preserve"> las siguientes</w:t>
      </w:r>
      <w:r w:rsidR="006C3DAC" w:rsidRPr="0063377E">
        <w:rPr>
          <w:rFonts w:ascii="Arial" w:hAnsi="Arial" w:cs="Arial"/>
          <w:iCs/>
          <w:color w:val="000000"/>
          <w:sz w:val="24"/>
          <w:szCs w:val="24"/>
        </w:rPr>
        <w:t xml:space="preserve">: </w:t>
      </w:r>
    </w:p>
    <w:p w14:paraId="3C4BB25C" w14:textId="77777777" w:rsidR="006C3DAC" w:rsidRPr="0063377E" w:rsidRDefault="006C3DAC"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5B574B75" w14:textId="3A43B3CD" w:rsidR="006C3DAC" w:rsidRPr="00EB2131" w:rsidRDefault="00DC040B" w:rsidP="00EF3658">
      <w:pPr>
        <w:tabs>
          <w:tab w:val="left" w:pos="284"/>
        </w:tabs>
        <w:ind w:left="708" w:right="50"/>
        <w:contextualSpacing/>
        <w:jc w:val="both"/>
        <w:rPr>
          <w:rFonts w:ascii="Arial" w:hAnsi="Arial" w:cs="Arial"/>
          <w:color w:val="000000"/>
          <w:sz w:val="22"/>
          <w:szCs w:val="22"/>
        </w:rPr>
      </w:pPr>
      <w:r w:rsidRPr="00EB2131">
        <w:rPr>
          <w:rFonts w:ascii="Arial" w:hAnsi="Arial" w:cs="Arial"/>
          <w:color w:val="000000"/>
          <w:sz w:val="22"/>
          <w:szCs w:val="22"/>
        </w:rPr>
        <w:t xml:space="preserve">“(…) </w:t>
      </w:r>
      <w:r w:rsidR="006C3DAC" w:rsidRPr="00EB2131">
        <w:rPr>
          <w:rFonts w:ascii="Arial" w:hAnsi="Arial" w:cs="Arial"/>
          <w:color w:val="000000"/>
          <w:sz w:val="22"/>
          <w:szCs w:val="22"/>
        </w:rPr>
        <w:t xml:space="preserve">3. Dirigir la acción administrativa del municipio; asegurar el cumplimiento de las funciones y la prestación de los servicios a su cargo. </w:t>
      </w:r>
    </w:p>
    <w:p w14:paraId="3EF6BCEB" w14:textId="77777777" w:rsidR="006C3DAC" w:rsidRPr="00EB2131" w:rsidRDefault="006C3DAC" w:rsidP="00EF3658">
      <w:pPr>
        <w:pStyle w:val="Prrafodelista"/>
        <w:tabs>
          <w:tab w:val="left" w:pos="284"/>
        </w:tabs>
        <w:ind w:left="1416" w:right="50"/>
        <w:contextualSpacing/>
        <w:jc w:val="both"/>
        <w:rPr>
          <w:rFonts w:ascii="Arial" w:hAnsi="Arial" w:cs="Arial"/>
          <w:color w:val="000000"/>
          <w:sz w:val="22"/>
          <w:szCs w:val="22"/>
        </w:rPr>
      </w:pPr>
    </w:p>
    <w:p w14:paraId="1ABA4F0D" w14:textId="77777777" w:rsidR="006C3DAC" w:rsidRPr="00EB2131" w:rsidRDefault="006C3DAC" w:rsidP="00EF3658">
      <w:pPr>
        <w:tabs>
          <w:tab w:val="left" w:pos="284"/>
        </w:tabs>
        <w:ind w:left="708" w:right="50"/>
        <w:contextualSpacing/>
        <w:jc w:val="both"/>
        <w:rPr>
          <w:rFonts w:ascii="Arial" w:hAnsi="Arial" w:cs="Arial"/>
          <w:color w:val="000000"/>
          <w:sz w:val="22"/>
          <w:szCs w:val="22"/>
        </w:rPr>
      </w:pPr>
      <w:r w:rsidRPr="00EB2131">
        <w:rPr>
          <w:rFonts w:ascii="Arial" w:hAnsi="Arial" w:cs="Arial"/>
          <w:color w:val="000000"/>
          <w:sz w:val="22"/>
          <w:szCs w:val="22"/>
        </w:rPr>
        <w:t>(…)</w:t>
      </w:r>
    </w:p>
    <w:p w14:paraId="78776ABA" w14:textId="77777777" w:rsidR="006C3DAC" w:rsidRPr="00EB2131" w:rsidRDefault="006C3DAC" w:rsidP="00EF3658">
      <w:pPr>
        <w:pStyle w:val="Prrafodelista"/>
        <w:tabs>
          <w:tab w:val="left" w:pos="284"/>
        </w:tabs>
        <w:ind w:left="1416" w:right="50"/>
        <w:contextualSpacing/>
        <w:jc w:val="both"/>
        <w:rPr>
          <w:rFonts w:ascii="Arial" w:hAnsi="Arial" w:cs="Arial"/>
          <w:color w:val="000000"/>
          <w:sz w:val="22"/>
          <w:szCs w:val="22"/>
        </w:rPr>
      </w:pPr>
    </w:p>
    <w:p w14:paraId="18466CF1" w14:textId="49623B26" w:rsidR="006C3DAC" w:rsidRDefault="006C3DAC" w:rsidP="00EF3658">
      <w:pPr>
        <w:tabs>
          <w:tab w:val="left" w:pos="284"/>
        </w:tabs>
        <w:ind w:left="708" w:right="50"/>
        <w:contextualSpacing/>
        <w:jc w:val="both"/>
        <w:rPr>
          <w:rFonts w:ascii="Arial" w:hAnsi="Arial" w:cs="Arial"/>
          <w:color w:val="000000"/>
          <w:sz w:val="22"/>
          <w:szCs w:val="22"/>
        </w:rPr>
      </w:pPr>
      <w:r w:rsidRPr="00EB2131">
        <w:rPr>
          <w:rFonts w:ascii="Arial" w:hAnsi="Arial" w:cs="Arial"/>
          <w:color w:val="000000"/>
          <w:sz w:val="22"/>
          <w:szCs w:val="22"/>
        </w:rPr>
        <w:t>9. Ordenar los gastos municipales de acuerdo con el plan de inversión y el presupuesto</w:t>
      </w:r>
      <w:r w:rsidR="00DC040B" w:rsidRPr="00EB2131">
        <w:rPr>
          <w:rFonts w:ascii="Arial" w:hAnsi="Arial" w:cs="Arial"/>
          <w:color w:val="000000"/>
          <w:sz w:val="22"/>
          <w:szCs w:val="22"/>
        </w:rPr>
        <w:t xml:space="preserve"> (…)”.</w:t>
      </w:r>
    </w:p>
    <w:p w14:paraId="5883F0E7" w14:textId="58BDAE6D" w:rsidR="00744DB4" w:rsidRDefault="00744DB4" w:rsidP="007D0756">
      <w:pPr>
        <w:tabs>
          <w:tab w:val="left" w:pos="284"/>
        </w:tabs>
        <w:ind w:left="284" w:right="50"/>
        <w:contextualSpacing/>
        <w:jc w:val="both"/>
        <w:rPr>
          <w:rFonts w:ascii="Arial" w:hAnsi="Arial" w:cs="Arial"/>
          <w:color w:val="000000"/>
          <w:sz w:val="22"/>
          <w:szCs w:val="22"/>
        </w:rPr>
      </w:pPr>
    </w:p>
    <w:p w14:paraId="71154B98" w14:textId="77302C2C" w:rsidR="006C3DAC" w:rsidRPr="0063377E" w:rsidRDefault="00EF3658"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42. </w:t>
      </w:r>
      <w:r w:rsidR="005C2DEC" w:rsidRPr="0063377E">
        <w:rPr>
          <w:rFonts w:ascii="Arial" w:hAnsi="Arial" w:cs="Arial"/>
          <w:iCs/>
          <w:color w:val="000000"/>
          <w:sz w:val="24"/>
          <w:szCs w:val="24"/>
        </w:rPr>
        <w:t xml:space="preserve">Ahora bien, </w:t>
      </w:r>
      <w:r w:rsidR="00BF3C0B" w:rsidRPr="0063377E">
        <w:rPr>
          <w:rFonts w:ascii="Arial" w:hAnsi="Arial" w:cs="Arial"/>
          <w:iCs/>
          <w:color w:val="000000"/>
          <w:sz w:val="24"/>
          <w:szCs w:val="24"/>
        </w:rPr>
        <w:t xml:space="preserve">en el ámbito legal, las anteriores disposiciones constitucionales son concordantes </w:t>
      </w:r>
      <w:r w:rsidR="00783F06" w:rsidRPr="0063377E">
        <w:rPr>
          <w:rFonts w:ascii="Arial" w:hAnsi="Arial" w:cs="Arial"/>
          <w:iCs/>
          <w:color w:val="000000"/>
          <w:sz w:val="24"/>
          <w:szCs w:val="24"/>
        </w:rPr>
        <w:t xml:space="preserve">con lo establecido por el </w:t>
      </w:r>
      <w:r w:rsidR="006C3DAC" w:rsidRPr="0063377E">
        <w:rPr>
          <w:rFonts w:ascii="Arial" w:hAnsi="Arial" w:cs="Arial"/>
          <w:iCs/>
          <w:color w:val="000000"/>
          <w:sz w:val="24"/>
          <w:szCs w:val="24"/>
        </w:rPr>
        <w:t>artículo 110 del Decreto 111 de 1996</w:t>
      </w:r>
      <w:r w:rsidR="006C3DAC" w:rsidRPr="0063377E">
        <w:rPr>
          <w:rFonts w:ascii="Arial" w:hAnsi="Arial" w:cs="Arial"/>
          <w:iCs/>
          <w:color w:val="000000"/>
          <w:sz w:val="24"/>
          <w:szCs w:val="24"/>
          <w:vertAlign w:val="superscript"/>
          <w:lang w:val="es-ES_tradnl"/>
        </w:rPr>
        <w:footnoteReference w:id="35"/>
      </w:r>
      <w:r w:rsidR="006C3DAC" w:rsidRPr="0063377E">
        <w:rPr>
          <w:rFonts w:ascii="Arial" w:hAnsi="Arial" w:cs="Arial"/>
          <w:iCs/>
          <w:color w:val="000000"/>
          <w:sz w:val="24"/>
          <w:szCs w:val="24"/>
        </w:rPr>
        <w:t xml:space="preserve"> </w:t>
      </w:r>
      <w:r w:rsidR="005668AE" w:rsidRPr="0063377E">
        <w:rPr>
          <w:rFonts w:ascii="Arial" w:hAnsi="Arial" w:cs="Arial"/>
          <w:iCs/>
          <w:color w:val="000000"/>
          <w:sz w:val="24"/>
          <w:szCs w:val="24"/>
        </w:rPr>
        <w:t xml:space="preserve">y </w:t>
      </w:r>
      <w:r w:rsidR="00DA464F" w:rsidRPr="0063377E">
        <w:rPr>
          <w:rFonts w:ascii="Arial" w:hAnsi="Arial" w:cs="Arial"/>
          <w:color w:val="000000"/>
          <w:sz w:val="24"/>
          <w:szCs w:val="24"/>
        </w:rPr>
        <w:t xml:space="preserve">artículo 91 de la </w:t>
      </w:r>
      <w:r w:rsidR="006C3DAC" w:rsidRPr="0063377E">
        <w:rPr>
          <w:rFonts w:ascii="Arial" w:hAnsi="Arial" w:cs="Arial"/>
          <w:iCs/>
          <w:color w:val="000000"/>
          <w:sz w:val="24"/>
          <w:szCs w:val="24"/>
        </w:rPr>
        <w:t>Ley 136 de 1994</w:t>
      </w:r>
      <w:r w:rsidR="006C3DAC" w:rsidRPr="0063377E">
        <w:rPr>
          <w:rFonts w:ascii="Arial" w:hAnsi="Arial" w:cs="Arial"/>
          <w:iCs/>
          <w:color w:val="000000"/>
          <w:sz w:val="24"/>
          <w:szCs w:val="24"/>
          <w:vertAlign w:val="superscript"/>
          <w:lang w:val="es-ES_tradnl"/>
        </w:rPr>
        <w:footnoteReference w:id="36"/>
      </w:r>
      <w:r w:rsidR="00FF1D92" w:rsidRPr="0063377E">
        <w:rPr>
          <w:rFonts w:ascii="Arial" w:hAnsi="Arial" w:cs="Arial"/>
          <w:iCs/>
          <w:color w:val="000000"/>
          <w:sz w:val="24"/>
          <w:szCs w:val="24"/>
        </w:rPr>
        <w:t>, conforme el cual</w:t>
      </w:r>
      <w:r w:rsidR="000A105F" w:rsidRPr="0063377E">
        <w:rPr>
          <w:rFonts w:ascii="Arial" w:hAnsi="Arial" w:cs="Arial"/>
          <w:iCs/>
          <w:color w:val="000000"/>
          <w:sz w:val="24"/>
          <w:szCs w:val="24"/>
        </w:rPr>
        <w:t>:</w:t>
      </w:r>
    </w:p>
    <w:p w14:paraId="5901F230" w14:textId="77777777" w:rsidR="006C3DAC" w:rsidRPr="0063377E" w:rsidRDefault="006C3DAC"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3AB511E6" w14:textId="384BAE01" w:rsidR="006C3DAC" w:rsidRPr="00744DB4" w:rsidRDefault="006C3DAC" w:rsidP="00744DB4">
      <w:pPr>
        <w:tabs>
          <w:tab w:val="left" w:pos="284"/>
        </w:tabs>
        <w:ind w:left="708" w:right="50"/>
        <w:contextualSpacing/>
        <w:jc w:val="both"/>
        <w:rPr>
          <w:rFonts w:ascii="Arial" w:hAnsi="Arial" w:cs="Arial"/>
          <w:color w:val="000000"/>
          <w:sz w:val="22"/>
          <w:szCs w:val="22"/>
        </w:rPr>
      </w:pPr>
      <w:r w:rsidRPr="00744DB4">
        <w:rPr>
          <w:rFonts w:ascii="Arial" w:hAnsi="Arial" w:cs="Arial"/>
          <w:color w:val="000000"/>
          <w:sz w:val="22"/>
          <w:szCs w:val="22"/>
        </w:rPr>
        <w:t>“</w:t>
      </w:r>
      <w:r w:rsidR="000A105F" w:rsidRPr="00744DB4">
        <w:rPr>
          <w:rFonts w:ascii="Arial" w:hAnsi="Arial" w:cs="Arial"/>
          <w:color w:val="000000"/>
          <w:sz w:val="22"/>
          <w:szCs w:val="22"/>
        </w:rPr>
        <w:t xml:space="preserve">ARTÍCULO 91. </w:t>
      </w:r>
      <w:r w:rsidRPr="00744DB4">
        <w:rPr>
          <w:rFonts w:ascii="Arial" w:hAnsi="Arial" w:cs="Arial"/>
          <w:color w:val="000000"/>
          <w:sz w:val="22"/>
          <w:szCs w:val="22"/>
        </w:rPr>
        <w:t xml:space="preserve">Funciones. Modificado por el art. 29, Ley 1551 de 2012. </w:t>
      </w:r>
      <w:r w:rsidRPr="00744DB4">
        <w:rPr>
          <w:rFonts w:ascii="Arial" w:hAnsi="Arial" w:cs="Arial"/>
          <w:b/>
          <w:bCs/>
          <w:color w:val="000000"/>
          <w:sz w:val="22"/>
          <w:szCs w:val="22"/>
        </w:rPr>
        <w:t xml:space="preserve">Los alcaldes </w:t>
      </w:r>
      <w:r w:rsidRPr="00744DB4">
        <w:rPr>
          <w:rFonts w:ascii="Arial" w:hAnsi="Arial" w:cs="Arial"/>
          <w:color w:val="000000"/>
          <w:sz w:val="22"/>
          <w:szCs w:val="22"/>
        </w:rPr>
        <w:t>ejercerán las funciones que les asigna la Constitución, la ley, las ordenanzas, los acuerdos y las que le fueren delegadas por el Presidente de la República o gobernador respectivo:</w:t>
      </w:r>
    </w:p>
    <w:p w14:paraId="0CAFF4C6" w14:textId="77777777" w:rsidR="00346990" w:rsidRPr="00744DB4" w:rsidRDefault="00346990" w:rsidP="00744DB4">
      <w:pPr>
        <w:pStyle w:val="Prrafodelista"/>
        <w:tabs>
          <w:tab w:val="left" w:pos="284"/>
        </w:tabs>
        <w:ind w:left="1416" w:right="50"/>
        <w:contextualSpacing/>
        <w:jc w:val="both"/>
        <w:rPr>
          <w:rFonts w:ascii="Arial" w:hAnsi="Arial" w:cs="Arial"/>
          <w:color w:val="000000"/>
          <w:sz w:val="22"/>
          <w:szCs w:val="22"/>
        </w:rPr>
      </w:pPr>
    </w:p>
    <w:p w14:paraId="77098EDA" w14:textId="0752C082" w:rsidR="006C3DAC" w:rsidRPr="00744DB4" w:rsidRDefault="006C3DAC" w:rsidP="00744DB4">
      <w:pPr>
        <w:tabs>
          <w:tab w:val="left" w:pos="284"/>
        </w:tabs>
        <w:ind w:left="708" w:right="50"/>
        <w:contextualSpacing/>
        <w:jc w:val="both"/>
        <w:rPr>
          <w:rFonts w:ascii="Arial" w:hAnsi="Arial" w:cs="Arial"/>
          <w:color w:val="000000"/>
          <w:sz w:val="22"/>
          <w:szCs w:val="22"/>
        </w:rPr>
      </w:pPr>
      <w:r w:rsidRPr="00744DB4">
        <w:rPr>
          <w:rFonts w:ascii="Arial" w:hAnsi="Arial" w:cs="Arial"/>
          <w:color w:val="000000"/>
          <w:sz w:val="22"/>
          <w:szCs w:val="22"/>
        </w:rPr>
        <w:t>(…)</w:t>
      </w:r>
    </w:p>
    <w:p w14:paraId="44BA2B72" w14:textId="77777777" w:rsidR="006C3DAC" w:rsidRPr="00744DB4" w:rsidRDefault="006C3DAC" w:rsidP="00744DB4">
      <w:pPr>
        <w:pStyle w:val="Prrafodelista"/>
        <w:tabs>
          <w:tab w:val="left" w:pos="284"/>
        </w:tabs>
        <w:ind w:left="1416" w:right="50"/>
        <w:contextualSpacing/>
        <w:jc w:val="both"/>
        <w:rPr>
          <w:rFonts w:ascii="Arial" w:hAnsi="Arial" w:cs="Arial"/>
          <w:color w:val="000000"/>
          <w:sz w:val="22"/>
          <w:szCs w:val="22"/>
        </w:rPr>
      </w:pPr>
    </w:p>
    <w:p w14:paraId="4F5C8396" w14:textId="2B2A9663" w:rsidR="006C3DAC" w:rsidRPr="00744DB4" w:rsidRDefault="006C3DAC" w:rsidP="00744DB4">
      <w:pPr>
        <w:tabs>
          <w:tab w:val="left" w:pos="284"/>
        </w:tabs>
        <w:ind w:left="708" w:right="50"/>
        <w:contextualSpacing/>
        <w:jc w:val="both"/>
        <w:rPr>
          <w:rFonts w:ascii="Arial" w:hAnsi="Arial" w:cs="Arial"/>
          <w:color w:val="000000"/>
          <w:sz w:val="24"/>
          <w:szCs w:val="24"/>
        </w:rPr>
      </w:pPr>
      <w:r w:rsidRPr="00744DB4">
        <w:rPr>
          <w:rFonts w:ascii="Arial" w:hAnsi="Arial" w:cs="Arial"/>
          <w:color w:val="000000"/>
          <w:sz w:val="22"/>
          <w:szCs w:val="22"/>
        </w:rPr>
        <w:t>D) En relación con la Administración Municipal:</w:t>
      </w:r>
      <w:r w:rsidR="00105E5D" w:rsidRPr="00744DB4">
        <w:rPr>
          <w:rFonts w:ascii="Arial" w:hAnsi="Arial" w:cs="Arial"/>
          <w:color w:val="000000"/>
          <w:sz w:val="22"/>
          <w:szCs w:val="22"/>
        </w:rPr>
        <w:t xml:space="preserve"> </w:t>
      </w:r>
      <w:r w:rsidRPr="00744DB4">
        <w:rPr>
          <w:rFonts w:ascii="Arial" w:hAnsi="Arial" w:cs="Arial"/>
          <w:color w:val="000000"/>
          <w:sz w:val="22"/>
          <w:szCs w:val="22"/>
        </w:rPr>
        <w:t>(…)</w:t>
      </w:r>
      <w:r w:rsidR="00105E5D" w:rsidRPr="00744DB4">
        <w:rPr>
          <w:rFonts w:ascii="Arial" w:hAnsi="Arial" w:cs="Arial"/>
          <w:color w:val="000000"/>
          <w:sz w:val="22"/>
          <w:szCs w:val="22"/>
        </w:rPr>
        <w:t xml:space="preserve"> </w:t>
      </w:r>
      <w:r w:rsidRPr="00744DB4">
        <w:rPr>
          <w:rFonts w:ascii="Arial" w:hAnsi="Arial" w:cs="Arial"/>
          <w:color w:val="000000"/>
          <w:sz w:val="22"/>
          <w:szCs w:val="22"/>
        </w:rPr>
        <w:t xml:space="preserve">Ordenar los gastos y </w:t>
      </w:r>
      <w:r w:rsidRPr="00744DB4">
        <w:rPr>
          <w:rFonts w:ascii="Arial" w:hAnsi="Arial" w:cs="Arial"/>
          <w:b/>
          <w:bCs/>
          <w:color w:val="000000"/>
          <w:sz w:val="22"/>
          <w:szCs w:val="22"/>
        </w:rPr>
        <w:t>celebrar los contratos y convenios municipales</w:t>
      </w:r>
      <w:r w:rsidRPr="00744DB4">
        <w:rPr>
          <w:rFonts w:ascii="Arial" w:hAnsi="Arial" w:cs="Arial"/>
          <w:color w:val="000000"/>
          <w:sz w:val="22"/>
          <w:szCs w:val="22"/>
        </w:rPr>
        <w:t xml:space="preserve"> de acuerdo con el plan de desarrollo económico, social y con el presupuesto, </w:t>
      </w:r>
      <w:r w:rsidRPr="00744DB4">
        <w:rPr>
          <w:rFonts w:ascii="Arial" w:hAnsi="Arial" w:cs="Arial"/>
          <w:b/>
          <w:bCs/>
          <w:color w:val="000000"/>
          <w:sz w:val="22"/>
          <w:szCs w:val="22"/>
        </w:rPr>
        <w:t>observando las normas jurídicas aplicables</w:t>
      </w:r>
      <w:r w:rsidR="002A091E" w:rsidRPr="00744DB4">
        <w:rPr>
          <w:rFonts w:ascii="Arial" w:hAnsi="Arial" w:cs="Arial"/>
          <w:color w:val="000000"/>
          <w:sz w:val="22"/>
          <w:szCs w:val="22"/>
        </w:rPr>
        <w:t>”.</w:t>
      </w:r>
    </w:p>
    <w:p w14:paraId="2B30E3C4" w14:textId="77777777" w:rsidR="006C3DAC" w:rsidRPr="0063377E" w:rsidRDefault="006C3DAC"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1CE51C25" w14:textId="169C96BF" w:rsidR="00C93313" w:rsidRPr="0063377E" w:rsidRDefault="00EF3658"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43. </w:t>
      </w:r>
      <w:r w:rsidR="002677ED" w:rsidRPr="0063377E">
        <w:rPr>
          <w:rFonts w:ascii="Arial" w:hAnsi="Arial" w:cs="Arial"/>
          <w:iCs/>
          <w:color w:val="000000"/>
          <w:sz w:val="24"/>
          <w:szCs w:val="24"/>
        </w:rPr>
        <w:t xml:space="preserve">Por su parte, </w:t>
      </w:r>
      <w:r w:rsidR="002B37A4" w:rsidRPr="0063377E">
        <w:rPr>
          <w:rFonts w:ascii="Arial" w:hAnsi="Arial" w:cs="Arial"/>
          <w:iCs/>
          <w:color w:val="000000"/>
          <w:sz w:val="24"/>
          <w:szCs w:val="24"/>
        </w:rPr>
        <w:t xml:space="preserve">en </w:t>
      </w:r>
      <w:r w:rsidR="00C93313" w:rsidRPr="0063377E">
        <w:rPr>
          <w:rFonts w:ascii="Arial" w:hAnsi="Arial" w:cs="Arial"/>
          <w:iCs/>
          <w:color w:val="000000"/>
          <w:sz w:val="24"/>
          <w:szCs w:val="24"/>
        </w:rPr>
        <w:t>la Ley 80 de 1993</w:t>
      </w:r>
      <w:r w:rsidR="002677ED" w:rsidRPr="0063377E">
        <w:rPr>
          <w:rStyle w:val="Refdenotaalpie"/>
          <w:rFonts w:ascii="Arial" w:hAnsi="Arial" w:cs="Arial"/>
          <w:iCs/>
          <w:color w:val="000000"/>
          <w:sz w:val="24"/>
          <w:szCs w:val="24"/>
        </w:rPr>
        <w:footnoteReference w:id="37"/>
      </w:r>
      <w:r w:rsidR="00C93313" w:rsidRPr="0063377E">
        <w:rPr>
          <w:rFonts w:ascii="Arial" w:hAnsi="Arial" w:cs="Arial"/>
          <w:iCs/>
          <w:color w:val="000000"/>
          <w:sz w:val="24"/>
          <w:szCs w:val="24"/>
        </w:rPr>
        <w:t>,</w:t>
      </w:r>
      <w:r w:rsidR="002B37A4" w:rsidRPr="0063377E">
        <w:rPr>
          <w:rFonts w:ascii="Arial" w:hAnsi="Arial" w:cs="Arial"/>
          <w:iCs/>
          <w:color w:val="000000"/>
          <w:sz w:val="24"/>
          <w:szCs w:val="24"/>
        </w:rPr>
        <w:t xml:space="preserve"> el Legislador </w:t>
      </w:r>
      <w:r w:rsidR="00CC6A92" w:rsidRPr="0063377E">
        <w:rPr>
          <w:rFonts w:ascii="Arial" w:hAnsi="Arial" w:cs="Arial"/>
          <w:iCs/>
          <w:color w:val="000000"/>
          <w:sz w:val="24"/>
          <w:szCs w:val="24"/>
        </w:rPr>
        <w:t xml:space="preserve">reiteró </w:t>
      </w:r>
      <w:r w:rsidR="00C93313" w:rsidRPr="0063377E">
        <w:rPr>
          <w:rFonts w:ascii="Arial" w:hAnsi="Arial" w:cs="Arial"/>
          <w:iCs/>
          <w:color w:val="000000"/>
          <w:sz w:val="24"/>
          <w:szCs w:val="24"/>
        </w:rPr>
        <w:t xml:space="preserve">que la competencia para celebrar contratos a nivel municipal pertenece al </w:t>
      </w:r>
      <w:r>
        <w:rPr>
          <w:rFonts w:ascii="Arial" w:hAnsi="Arial" w:cs="Arial"/>
          <w:iCs/>
          <w:color w:val="000000"/>
          <w:sz w:val="24"/>
          <w:szCs w:val="24"/>
        </w:rPr>
        <w:t>a</w:t>
      </w:r>
      <w:r w:rsidR="00C93313" w:rsidRPr="0063377E">
        <w:rPr>
          <w:rFonts w:ascii="Arial" w:hAnsi="Arial" w:cs="Arial"/>
          <w:iCs/>
          <w:color w:val="000000"/>
          <w:sz w:val="24"/>
          <w:szCs w:val="24"/>
        </w:rPr>
        <w:t xml:space="preserve">lcalde y que, por regla general, las corporaciones como lo </w:t>
      </w:r>
      <w:r>
        <w:rPr>
          <w:rFonts w:ascii="Arial" w:hAnsi="Arial" w:cs="Arial"/>
          <w:iCs/>
          <w:color w:val="000000"/>
          <w:sz w:val="24"/>
          <w:szCs w:val="24"/>
        </w:rPr>
        <w:t>c</w:t>
      </w:r>
      <w:r w:rsidR="00C93313" w:rsidRPr="0063377E">
        <w:rPr>
          <w:rFonts w:ascii="Arial" w:hAnsi="Arial" w:cs="Arial"/>
          <w:iCs/>
          <w:color w:val="000000"/>
          <w:sz w:val="24"/>
          <w:szCs w:val="24"/>
        </w:rPr>
        <w:t xml:space="preserve">oncejos </w:t>
      </w:r>
      <w:r>
        <w:rPr>
          <w:rFonts w:ascii="Arial" w:hAnsi="Arial" w:cs="Arial"/>
          <w:iCs/>
          <w:color w:val="000000"/>
          <w:sz w:val="24"/>
          <w:szCs w:val="24"/>
        </w:rPr>
        <w:t xml:space="preserve">municipales </w:t>
      </w:r>
      <w:r w:rsidR="00C93313" w:rsidRPr="0063377E">
        <w:rPr>
          <w:rFonts w:ascii="Arial" w:hAnsi="Arial" w:cs="Arial"/>
          <w:iCs/>
          <w:color w:val="000000"/>
          <w:sz w:val="24"/>
          <w:szCs w:val="24"/>
        </w:rPr>
        <w:t>no pueden intervenir en los procesos de contratación</w:t>
      </w:r>
      <w:r w:rsidR="00E202FF" w:rsidRPr="0063377E">
        <w:rPr>
          <w:rFonts w:ascii="Arial" w:hAnsi="Arial" w:cs="Arial"/>
          <w:iCs/>
          <w:color w:val="000000"/>
          <w:sz w:val="24"/>
          <w:szCs w:val="24"/>
        </w:rPr>
        <w:t>. Veamos</w:t>
      </w:r>
      <w:r w:rsidR="00C93313" w:rsidRPr="0063377E">
        <w:rPr>
          <w:rFonts w:ascii="Arial" w:hAnsi="Arial" w:cs="Arial"/>
          <w:iCs/>
          <w:color w:val="000000"/>
          <w:sz w:val="24"/>
          <w:szCs w:val="24"/>
        </w:rPr>
        <w:t>:</w:t>
      </w:r>
    </w:p>
    <w:p w14:paraId="1C756E24" w14:textId="77777777" w:rsidR="00C93313" w:rsidRPr="0063377E" w:rsidRDefault="00C93313" w:rsidP="007D0756">
      <w:pPr>
        <w:pStyle w:val="Prrafodelista"/>
        <w:tabs>
          <w:tab w:val="left" w:pos="284"/>
        </w:tabs>
        <w:spacing w:line="276" w:lineRule="auto"/>
        <w:ind w:left="0" w:right="50"/>
        <w:contextualSpacing/>
        <w:rPr>
          <w:rFonts w:ascii="Arial" w:hAnsi="Arial" w:cs="Arial"/>
          <w:i/>
          <w:iCs/>
          <w:color w:val="000000"/>
          <w:sz w:val="24"/>
          <w:szCs w:val="24"/>
        </w:rPr>
      </w:pPr>
    </w:p>
    <w:p w14:paraId="600F257B" w14:textId="77777777" w:rsidR="00C93313" w:rsidRPr="00EB2131" w:rsidRDefault="00C93313" w:rsidP="007D0756">
      <w:pPr>
        <w:pStyle w:val="Prrafodelista"/>
        <w:tabs>
          <w:tab w:val="left" w:pos="284"/>
        </w:tabs>
        <w:ind w:right="50"/>
        <w:contextualSpacing/>
        <w:jc w:val="both"/>
        <w:rPr>
          <w:rFonts w:ascii="Arial" w:hAnsi="Arial" w:cs="Arial"/>
          <w:color w:val="000000"/>
          <w:sz w:val="22"/>
          <w:szCs w:val="22"/>
        </w:rPr>
      </w:pPr>
      <w:r w:rsidRPr="00EB2131">
        <w:rPr>
          <w:rFonts w:ascii="Arial" w:hAnsi="Arial" w:cs="Arial"/>
          <w:color w:val="000000"/>
          <w:sz w:val="22"/>
          <w:szCs w:val="22"/>
        </w:rPr>
        <w:t>“</w:t>
      </w:r>
      <w:bookmarkStart w:id="4" w:name="11"/>
      <w:r w:rsidRPr="00EB2131">
        <w:rPr>
          <w:rFonts w:ascii="Arial" w:hAnsi="Arial" w:cs="Arial"/>
          <w:bCs/>
          <w:color w:val="000000"/>
          <w:sz w:val="22"/>
          <w:szCs w:val="22"/>
        </w:rPr>
        <w:t>ARTÍCULO 11. DE LA COMPETENCIA PARA DIRIGIR LICITACIONES Y PARA CELEBRAR CONTRATOS ESTATALES.</w:t>
      </w:r>
      <w:bookmarkEnd w:id="4"/>
      <w:r w:rsidRPr="00EB2131">
        <w:rPr>
          <w:rFonts w:ascii="Arial" w:hAnsi="Arial" w:cs="Arial"/>
          <w:color w:val="000000"/>
          <w:sz w:val="22"/>
          <w:szCs w:val="22"/>
        </w:rPr>
        <w:t xml:space="preserve"> En las entidades estatales a que se refiere el artículo 2º</w:t>
      </w:r>
      <w:r w:rsidRPr="00EB2131">
        <w:rPr>
          <w:rFonts w:ascii="Arial" w:hAnsi="Arial" w:cs="Arial"/>
          <w:color w:val="000000"/>
          <w:sz w:val="22"/>
          <w:szCs w:val="22"/>
          <w:vertAlign w:val="superscript"/>
        </w:rPr>
        <w:footnoteReference w:id="38"/>
      </w:r>
      <w:r w:rsidRPr="00EB2131">
        <w:rPr>
          <w:rFonts w:ascii="Arial" w:hAnsi="Arial" w:cs="Arial"/>
          <w:color w:val="000000"/>
          <w:sz w:val="22"/>
          <w:szCs w:val="22"/>
        </w:rPr>
        <w:t>:</w:t>
      </w:r>
    </w:p>
    <w:p w14:paraId="401DC7AF" w14:textId="77777777" w:rsidR="00C93313" w:rsidRPr="00EB2131" w:rsidRDefault="00C93313" w:rsidP="007D0756">
      <w:pPr>
        <w:pStyle w:val="Prrafodelista"/>
        <w:tabs>
          <w:tab w:val="left" w:pos="284"/>
        </w:tabs>
        <w:ind w:right="50"/>
        <w:contextualSpacing/>
        <w:jc w:val="both"/>
        <w:rPr>
          <w:rFonts w:ascii="Arial" w:hAnsi="Arial" w:cs="Arial"/>
          <w:color w:val="000000"/>
          <w:sz w:val="22"/>
          <w:szCs w:val="22"/>
        </w:rPr>
      </w:pPr>
    </w:p>
    <w:p w14:paraId="518262E8" w14:textId="77777777" w:rsidR="00C93313" w:rsidRPr="00EB2131" w:rsidRDefault="00C93313" w:rsidP="007D0756">
      <w:pPr>
        <w:pStyle w:val="Prrafodelista"/>
        <w:tabs>
          <w:tab w:val="left" w:pos="284"/>
        </w:tabs>
        <w:ind w:right="50"/>
        <w:contextualSpacing/>
        <w:jc w:val="both"/>
        <w:rPr>
          <w:rFonts w:ascii="Arial" w:hAnsi="Arial" w:cs="Arial"/>
          <w:color w:val="000000"/>
          <w:sz w:val="22"/>
          <w:szCs w:val="22"/>
        </w:rPr>
      </w:pPr>
      <w:r w:rsidRPr="00EB2131">
        <w:rPr>
          <w:rFonts w:ascii="Arial" w:hAnsi="Arial" w:cs="Arial"/>
          <w:color w:val="000000"/>
          <w:sz w:val="22"/>
          <w:szCs w:val="22"/>
        </w:rPr>
        <w:lastRenderedPageBreak/>
        <w:t>1º. La competencia para ordenar y dirigir la celebración de licitaciones y para escoger contratistas será del jefe o representante de la entidad, según el caso.</w:t>
      </w:r>
    </w:p>
    <w:p w14:paraId="1219526C" w14:textId="77777777" w:rsidR="00C93313" w:rsidRPr="00EB2131" w:rsidRDefault="00C93313" w:rsidP="007D0756">
      <w:pPr>
        <w:pStyle w:val="Prrafodelista"/>
        <w:tabs>
          <w:tab w:val="left" w:pos="284"/>
        </w:tabs>
        <w:ind w:right="50"/>
        <w:contextualSpacing/>
        <w:jc w:val="both"/>
        <w:rPr>
          <w:rFonts w:ascii="Arial" w:hAnsi="Arial" w:cs="Arial"/>
          <w:color w:val="000000"/>
          <w:sz w:val="22"/>
          <w:szCs w:val="22"/>
        </w:rPr>
      </w:pPr>
    </w:p>
    <w:p w14:paraId="1FB28361" w14:textId="0B0083F1" w:rsidR="00C93313" w:rsidRPr="00EB2131" w:rsidRDefault="00C93313" w:rsidP="007D0756">
      <w:pPr>
        <w:pStyle w:val="Prrafodelista"/>
        <w:tabs>
          <w:tab w:val="left" w:pos="284"/>
        </w:tabs>
        <w:ind w:right="50"/>
        <w:contextualSpacing/>
        <w:jc w:val="both"/>
        <w:rPr>
          <w:rFonts w:ascii="Arial" w:hAnsi="Arial" w:cs="Arial"/>
          <w:color w:val="000000"/>
          <w:sz w:val="22"/>
          <w:szCs w:val="22"/>
        </w:rPr>
      </w:pPr>
      <w:r w:rsidRPr="00EB2131">
        <w:rPr>
          <w:rFonts w:ascii="Arial" w:hAnsi="Arial" w:cs="Arial"/>
          <w:color w:val="000000"/>
          <w:sz w:val="22"/>
          <w:szCs w:val="22"/>
        </w:rPr>
        <w:t>(…) 3º. Tienen competencia para celebrar contratos a nombre de la entidad respectiva:</w:t>
      </w:r>
    </w:p>
    <w:p w14:paraId="1E66E387" w14:textId="77777777" w:rsidR="00C93313" w:rsidRPr="00EB2131" w:rsidRDefault="00C93313" w:rsidP="007D0756">
      <w:pPr>
        <w:pStyle w:val="Prrafodelista"/>
        <w:tabs>
          <w:tab w:val="left" w:pos="284"/>
        </w:tabs>
        <w:ind w:right="50"/>
        <w:contextualSpacing/>
        <w:jc w:val="both"/>
        <w:rPr>
          <w:rFonts w:ascii="Arial" w:hAnsi="Arial" w:cs="Arial"/>
          <w:color w:val="000000"/>
          <w:sz w:val="22"/>
          <w:szCs w:val="22"/>
        </w:rPr>
      </w:pPr>
    </w:p>
    <w:p w14:paraId="6C3369DD" w14:textId="77777777" w:rsidR="00C93313" w:rsidRPr="00EB2131" w:rsidRDefault="00C93313" w:rsidP="007D0756">
      <w:pPr>
        <w:pStyle w:val="Prrafodelista"/>
        <w:tabs>
          <w:tab w:val="left" w:pos="284"/>
        </w:tabs>
        <w:ind w:left="1416" w:right="50"/>
        <w:contextualSpacing/>
        <w:jc w:val="both"/>
        <w:rPr>
          <w:rFonts w:ascii="Arial" w:hAnsi="Arial" w:cs="Arial"/>
          <w:color w:val="000000"/>
          <w:sz w:val="22"/>
          <w:szCs w:val="22"/>
        </w:rPr>
      </w:pPr>
      <w:r w:rsidRPr="00EB2131">
        <w:rPr>
          <w:rFonts w:ascii="Arial" w:hAnsi="Arial" w:cs="Arial"/>
          <w:color w:val="000000"/>
          <w:sz w:val="22"/>
          <w:szCs w:val="22"/>
        </w:rPr>
        <w:t xml:space="preserve">(…) 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 </w:t>
      </w:r>
    </w:p>
    <w:p w14:paraId="0B71297E" w14:textId="77777777" w:rsidR="00C93313" w:rsidRPr="00EB2131" w:rsidRDefault="00C93313" w:rsidP="007D0756">
      <w:pPr>
        <w:pStyle w:val="Prrafodelista"/>
        <w:tabs>
          <w:tab w:val="left" w:pos="284"/>
        </w:tabs>
        <w:ind w:right="50"/>
        <w:contextualSpacing/>
        <w:jc w:val="both"/>
        <w:rPr>
          <w:rFonts w:ascii="Arial" w:hAnsi="Arial" w:cs="Arial"/>
          <w:color w:val="000000"/>
          <w:sz w:val="22"/>
          <w:szCs w:val="22"/>
        </w:rPr>
      </w:pPr>
    </w:p>
    <w:p w14:paraId="0F5170F6" w14:textId="77777777" w:rsidR="00C93313" w:rsidRPr="00EB2131" w:rsidRDefault="00C93313" w:rsidP="007D0756">
      <w:pPr>
        <w:pStyle w:val="Prrafodelista"/>
        <w:tabs>
          <w:tab w:val="left" w:pos="284"/>
        </w:tabs>
        <w:ind w:right="50"/>
        <w:contextualSpacing/>
        <w:jc w:val="both"/>
        <w:rPr>
          <w:rFonts w:ascii="Arial" w:hAnsi="Arial" w:cs="Arial"/>
          <w:color w:val="000000"/>
          <w:sz w:val="22"/>
          <w:szCs w:val="22"/>
        </w:rPr>
      </w:pPr>
      <w:r w:rsidRPr="00EB2131">
        <w:rPr>
          <w:rFonts w:ascii="Arial" w:hAnsi="Arial" w:cs="Arial"/>
          <w:color w:val="000000"/>
          <w:sz w:val="22"/>
          <w:szCs w:val="22"/>
        </w:rPr>
        <w:t>(…)</w:t>
      </w:r>
    </w:p>
    <w:p w14:paraId="42674AF5" w14:textId="77777777" w:rsidR="00C93313" w:rsidRPr="00EB2131" w:rsidRDefault="00C93313" w:rsidP="007D0756">
      <w:pPr>
        <w:pStyle w:val="Prrafodelista"/>
        <w:tabs>
          <w:tab w:val="left" w:pos="284"/>
        </w:tabs>
        <w:ind w:right="50"/>
        <w:contextualSpacing/>
        <w:jc w:val="both"/>
        <w:rPr>
          <w:rFonts w:ascii="Arial" w:hAnsi="Arial" w:cs="Arial"/>
          <w:color w:val="000000"/>
          <w:sz w:val="22"/>
          <w:szCs w:val="22"/>
        </w:rPr>
      </w:pPr>
    </w:p>
    <w:p w14:paraId="0FB37EAF" w14:textId="77777777" w:rsidR="00C93313" w:rsidRPr="00EB2131" w:rsidRDefault="00C93313" w:rsidP="007D0756">
      <w:pPr>
        <w:pStyle w:val="Prrafodelista"/>
        <w:tabs>
          <w:tab w:val="left" w:pos="284"/>
        </w:tabs>
        <w:ind w:right="50"/>
        <w:contextualSpacing/>
        <w:jc w:val="both"/>
        <w:rPr>
          <w:rFonts w:ascii="Arial" w:hAnsi="Arial" w:cs="Arial"/>
          <w:color w:val="000000"/>
          <w:sz w:val="22"/>
          <w:szCs w:val="22"/>
        </w:rPr>
      </w:pPr>
      <w:r w:rsidRPr="00EB2131">
        <w:rPr>
          <w:rFonts w:ascii="Arial" w:hAnsi="Arial" w:cs="Arial"/>
          <w:color w:val="000000"/>
          <w:sz w:val="22"/>
          <w:szCs w:val="22"/>
        </w:rPr>
        <w:t>ARTÍCULO 25. DEL PRINCIPIO DE ECONOMÍA. En virtud de este principio:</w:t>
      </w:r>
    </w:p>
    <w:p w14:paraId="740FC5B4" w14:textId="77777777" w:rsidR="00C93313" w:rsidRPr="00EB2131" w:rsidRDefault="00C93313" w:rsidP="007D0756">
      <w:pPr>
        <w:pStyle w:val="Prrafodelista"/>
        <w:tabs>
          <w:tab w:val="left" w:pos="284"/>
        </w:tabs>
        <w:ind w:right="50"/>
        <w:contextualSpacing/>
        <w:jc w:val="both"/>
        <w:rPr>
          <w:rFonts w:ascii="Arial" w:hAnsi="Arial" w:cs="Arial"/>
          <w:color w:val="000000"/>
          <w:sz w:val="22"/>
          <w:szCs w:val="22"/>
        </w:rPr>
      </w:pPr>
    </w:p>
    <w:p w14:paraId="1C208B32" w14:textId="77777777" w:rsidR="00C93313" w:rsidRPr="00EB2131" w:rsidRDefault="00C93313" w:rsidP="007D0756">
      <w:pPr>
        <w:pStyle w:val="Prrafodelista"/>
        <w:tabs>
          <w:tab w:val="left" w:pos="284"/>
        </w:tabs>
        <w:ind w:right="50"/>
        <w:contextualSpacing/>
        <w:jc w:val="both"/>
        <w:rPr>
          <w:rFonts w:ascii="Arial" w:hAnsi="Arial" w:cs="Arial"/>
          <w:color w:val="000000"/>
          <w:sz w:val="22"/>
          <w:szCs w:val="22"/>
        </w:rPr>
      </w:pPr>
      <w:r w:rsidRPr="00EB2131">
        <w:rPr>
          <w:rFonts w:ascii="Arial" w:hAnsi="Arial" w:cs="Arial"/>
          <w:color w:val="000000"/>
          <w:sz w:val="22"/>
          <w:szCs w:val="22"/>
        </w:rPr>
        <w:t>(…) 11. Las corporaciones de elección popular y los organismos de control y vigilancia no intervendrán en los procesos de contratación, salvo en lo relacionado con la solicitud de audiencia pública para la adjudicación en caso de licitación.</w:t>
      </w:r>
    </w:p>
    <w:p w14:paraId="2788B9EF" w14:textId="77777777" w:rsidR="00C93313" w:rsidRPr="00EB2131" w:rsidRDefault="00C93313" w:rsidP="007D0756">
      <w:pPr>
        <w:pStyle w:val="Prrafodelista"/>
        <w:tabs>
          <w:tab w:val="left" w:pos="284"/>
        </w:tabs>
        <w:ind w:right="50"/>
        <w:contextualSpacing/>
        <w:jc w:val="both"/>
        <w:rPr>
          <w:rFonts w:ascii="Arial" w:hAnsi="Arial" w:cs="Arial"/>
          <w:color w:val="000000"/>
          <w:sz w:val="22"/>
          <w:szCs w:val="22"/>
        </w:rPr>
      </w:pPr>
    </w:p>
    <w:p w14:paraId="4351C537" w14:textId="01057A2F" w:rsidR="00C93313" w:rsidRPr="00EB2131" w:rsidRDefault="00C93313" w:rsidP="007D0756">
      <w:pPr>
        <w:pStyle w:val="Prrafodelista"/>
        <w:tabs>
          <w:tab w:val="left" w:pos="284"/>
        </w:tabs>
        <w:ind w:right="50"/>
        <w:contextualSpacing/>
        <w:jc w:val="both"/>
        <w:rPr>
          <w:rFonts w:ascii="Arial" w:hAnsi="Arial" w:cs="Arial"/>
          <w:color w:val="000000"/>
          <w:sz w:val="22"/>
          <w:szCs w:val="22"/>
          <w:lang w:val="es-CO"/>
        </w:rPr>
      </w:pPr>
      <w:r w:rsidRPr="00EB2131">
        <w:rPr>
          <w:rFonts w:ascii="Arial" w:hAnsi="Arial" w:cs="Arial"/>
          <w:color w:val="000000"/>
          <w:sz w:val="22"/>
          <w:szCs w:val="22"/>
        </w:rPr>
        <w:t>De conformidad con lo previsto en los artículos 300, numeral 9o. y 313, numeral 3o. de la Constitución Política, las Asambleas Departamentales y los Concejos Municipales autorizarán a los gobernadores, y alcaldes respectivamente, para la celebración de contratos (…)</w:t>
      </w:r>
      <w:proofErr w:type="gramStart"/>
      <w:r w:rsidRPr="00EB2131">
        <w:rPr>
          <w:rFonts w:ascii="Arial" w:hAnsi="Arial" w:cs="Arial"/>
          <w:color w:val="000000"/>
          <w:sz w:val="22"/>
          <w:szCs w:val="22"/>
        </w:rPr>
        <w:t>”</w:t>
      </w:r>
      <w:r w:rsidRPr="00EB2131">
        <w:rPr>
          <w:rFonts w:ascii="Arial" w:hAnsi="Arial" w:cs="Arial"/>
          <w:color w:val="000000"/>
          <w:sz w:val="22"/>
          <w:szCs w:val="22"/>
          <w:lang w:val="es-CO"/>
        </w:rPr>
        <w:t xml:space="preserve"> </w:t>
      </w:r>
      <w:r w:rsidR="002B37A4" w:rsidRPr="00EB2131">
        <w:rPr>
          <w:rFonts w:ascii="Arial" w:hAnsi="Arial" w:cs="Arial"/>
          <w:color w:val="000000"/>
          <w:sz w:val="22"/>
          <w:szCs w:val="22"/>
          <w:lang w:val="es-CO"/>
        </w:rPr>
        <w:t>.</w:t>
      </w:r>
      <w:proofErr w:type="gramEnd"/>
    </w:p>
    <w:p w14:paraId="4A2D0B14" w14:textId="3D0EEC56" w:rsidR="002B37A4" w:rsidRPr="0063377E" w:rsidRDefault="002B37A4" w:rsidP="007D0756">
      <w:pPr>
        <w:pStyle w:val="Prrafodelista"/>
        <w:tabs>
          <w:tab w:val="left" w:pos="284"/>
        </w:tabs>
        <w:spacing w:line="276" w:lineRule="auto"/>
        <w:ind w:right="50"/>
        <w:contextualSpacing/>
        <w:jc w:val="both"/>
        <w:rPr>
          <w:rFonts w:ascii="Arial" w:hAnsi="Arial" w:cs="Arial"/>
          <w:iCs/>
          <w:color w:val="000000"/>
          <w:sz w:val="24"/>
          <w:szCs w:val="24"/>
          <w:lang w:val="es-CO"/>
        </w:rPr>
      </w:pPr>
    </w:p>
    <w:p w14:paraId="12C843F3" w14:textId="687899C7" w:rsidR="006C3DAC" w:rsidRPr="0063377E" w:rsidRDefault="008A1B10"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44. </w:t>
      </w:r>
      <w:r w:rsidR="006C3DAC" w:rsidRPr="0063377E">
        <w:rPr>
          <w:rFonts w:ascii="Arial" w:hAnsi="Arial" w:cs="Arial"/>
          <w:iCs/>
          <w:color w:val="000000"/>
          <w:sz w:val="24"/>
          <w:szCs w:val="24"/>
        </w:rPr>
        <w:t>Finalmente, el artículo 18 de la Ley 1551 de 2012</w:t>
      </w:r>
      <w:r w:rsidR="006C3DAC" w:rsidRPr="0063377E">
        <w:rPr>
          <w:rFonts w:ascii="Arial" w:hAnsi="Arial" w:cs="Arial"/>
          <w:iCs/>
          <w:color w:val="000000"/>
          <w:sz w:val="24"/>
          <w:szCs w:val="24"/>
          <w:vertAlign w:val="superscript"/>
          <w:lang w:val="es-ES_tradnl"/>
        </w:rPr>
        <w:footnoteReference w:id="39"/>
      </w:r>
      <w:r w:rsidR="006C3DAC" w:rsidRPr="0063377E">
        <w:rPr>
          <w:rFonts w:ascii="Arial" w:hAnsi="Arial" w:cs="Arial"/>
          <w:iCs/>
          <w:color w:val="000000"/>
          <w:sz w:val="24"/>
          <w:szCs w:val="24"/>
        </w:rPr>
        <w:t xml:space="preserve"> </w:t>
      </w:r>
      <w:r w:rsidR="008334B0" w:rsidRPr="0063377E">
        <w:rPr>
          <w:rFonts w:ascii="Arial" w:hAnsi="Arial" w:cs="Arial"/>
          <w:iCs/>
          <w:color w:val="000000"/>
          <w:sz w:val="24"/>
          <w:szCs w:val="24"/>
        </w:rPr>
        <w:t>―</w:t>
      </w:r>
      <w:r w:rsidR="006C3DAC" w:rsidRPr="0063377E">
        <w:rPr>
          <w:rFonts w:ascii="Arial" w:hAnsi="Arial" w:cs="Arial"/>
          <w:iCs/>
          <w:color w:val="000000"/>
          <w:sz w:val="24"/>
          <w:szCs w:val="24"/>
        </w:rPr>
        <w:t>que modificó el artículo 32 de la Ley 136 de 1994</w:t>
      </w:r>
      <w:r w:rsidR="008334B0" w:rsidRPr="0063377E">
        <w:rPr>
          <w:rFonts w:ascii="Arial" w:hAnsi="Arial" w:cs="Arial"/>
          <w:iCs/>
          <w:color w:val="000000"/>
          <w:sz w:val="24"/>
          <w:szCs w:val="24"/>
        </w:rPr>
        <w:t>―</w:t>
      </w:r>
      <w:r w:rsidR="00105E5D" w:rsidRPr="0063377E">
        <w:rPr>
          <w:rFonts w:ascii="Arial" w:hAnsi="Arial" w:cs="Arial"/>
          <w:iCs/>
          <w:color w:val="000000"/>
          <w:sz w:val="24"/>
          <w:szCs w:val="24"/>
        </w:rPr>
        <w:t xml:space="preserve">, estableció </w:t>
      </w:r>
      <w:r w:rsidR="006C3DAC" w:rsidRPr="0063377E">
        <w:rPr>
          <w:rFonts w:ascii="Arial" w:hAnsi="Arial" w:cs="Arial"/>
          <w:iCs/>
          <w:color w:val="000000"/>
          <w:sz w:val="24"/>
          <w:szCs w:val="24"/>
        </w:rPr>
        <w:t>como atribuciones de los Concejos, entre otras, las siguientes: </w:t>
      </w:r>
    </w:p>
    <w:p w14:paraId="27E3889C" w14:textId="77777777" w:rsidR="006C3DAC" w:rsidRPr="0063377E" w:rsidRDefault="006C3DAC"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5EFC9F83" w14:textId="2CFACA7E" w:rsidR="006C3DAC" w:rsidRPr="00EB2131" w:rsidRDefault="006C3DAC" w:rsidP="007D0756">
      <w:pPr>
        <w:pStyle w:val="Prrafodelista"/>
        <w:tabs>
          <w:tab w:val="left" w:pos="284"/>
        </w:tabs>
        <w:ind w:right="50"/>
        <w:contextualSpacing/>
        <w:jc w:val="both"/>
        <w:rPr>
          <w:rFonts w:ascii="Arial" w:hAnsi="Arial" w:cs="Arial"/>
          <w:color w:val="000000"/>
          <w:sz w:val="22"/>
          <w:szCs w:val="22"/>
        </w:rPr>
      </w:pPr>
      <w:r w:rsidRPr="00EB2131">
        <w:rPr>
          <w:rFonts w:ascii="Arial" w:hAnsi="Arial" w:cs="Arial"/>
          <w:bCs/>
          <w:color w:val="000000"/>
          <w:sz w:val="22"/>
          <w:szCs w:val="22"/>
        </w:rPr>
        <w:t>“Artículo 18.</w:t>
      </w:r>
      <w:r w:rsidRPr="00EB2131">
        <w:rPr>
          <w:rFonts w:ascii="Arial" w:hAnsi="Arial" w:cs="Arial"/>
          <w:color w:val="000000"/>
          <w:sz w:val="22"/>
          <w:szCs w:val="22"/>
        </w:rPr>
        <w:t> El artículo 32 de la Ley 136 de 1994 quedará así:</w:t>
      </w:r>
    </w:p>
    <w:p w14:paraId="1C805270" w14:textId="77777777" w:rsidR="006C3DAC" w:rsidRPr="00EB2131" w:rsidRDefault="006C3DAC" w:rsidP="007D0756">
      <w:pPr>
        <w:pStyle w:val="Prrafodelista"/>
        <w:tabs>
          <w:tab w:val="left" w:pos="284"/>
        </w:tabs>
        <w:ind w:right="50"/>
        <w:contextualSpacing/>
        <w:jc w:val="both"/>
        <w:rPr>
          <w:rFonts w:ascii="Arial" w:hAnsi="Arial" w:cs="Arial"/>
          <w:color w:val="000000"/>
          <w:sz w:val="22"/>
          <w:szCs w:val="22"/>
        </w:rPr>
      </w:pPr>
    </w:p>
    <w:p w14:paraId="01E7511B" w14:textId="77777777" w:rsidR="006C3DAC" w:rsidRPr="00EB2131" w:rsidRDefault="006C3DAC" w:rsidP="007D0756">
      <w:pPr>
        <w:pStyle w:val="Prrafodelista"/>
        <w:tabs>
          <w:tab w:val="left" w:pos="284"/>
        </w:tabs>
        <w:ind w:right="50"/>
        <w:contextualSpacing/>
        <w:jc w:val="both"/>
        <w:rPr>
          <w:rFonts w:ascii="Arial" w:hAnsi="Arial" w:cs="Arial"/>
          <w:color w:val="000000"/>
          <w:sz w:val="22"/>
          <w:szCs w:val="22"/>
        </w:rPr>
      </w:pPr>
      <w:r w:rsidRPr="00EB2131">
        <w:rPr>
          <w:rFonts w:ascii="Arial" w:hAnsi="Arial" w:cs="Arial"/>
          <w:bCs/>
          <w:color w:val="000000"/>
          <w:sz w:val="22"/>
          <w:szCs w:val="22"/>
        </w:rPr>
        <w:t>Artículo 32. Atribuciones</w:t>
      </w:r>
      <w:r w:rsidRPr="00EB2131">
        <w:rPr>
          <w:rFonts w:ascii="Arial" w:hAnsi="Arial" w:cs="Arial"/>
          <w:color w:val="000000"/>
          <w:sz w:val="22"/>
          <w:szCs w:val="22"/>
        </w:rPr>
        <w:t xml:space="preserve">. Además de las funciones que se le señalan en la Constitución y la ley, son </w:t>
      </w:r>
      <w:r w:rsidRPr="00EB2131">
        <w:rPr>
          <w:rFonts w:ascii="Arial" w:hAnsi="Arial" w:cs="Arial"/>
          <w:b/>
          <w:color w:val="000000"/>
          <w:sz w:val="22"/>
          <w:szCs w:val="22"/>
        </w:rPr>
        <w:t>atribuciones de los concejos</w:t>
      </w:r>
      <w:r w:rsidRPr="00EB2131">
        <w:rPr>
          <w:rFonts w:ascii="Arial" w:hAnsi="Arial" w:cs="Arial"/>
          <w:color w:val="000000"/>
          <w:sz w:val="22"/>
          <w:szCs w:val="22"/>
        </w:rPr>
        <w:t xml:space="preserve"> las siguientes.</w:t>
      </w:r>
    </w:p>
    <w:p w14:paraId="221F380D" w14:textId="77777777" w:rsidR="006C3DAC" w:rsidRPr="00EB2131" w:rsidRDefault="006C3DAC" w:rsidP="007D0756">
      <w:pPr>
        <w:pStyle w:val="Prrafodelista"/>
        <w:tabs>
          <w:tab w:val="left" w:pos="284"/>
        </w:tabs>
        <w:ind w:right="50"/>
        <w:contextualSpacing/>
        <w:jc w:val="both"/>
        <w:rPr>
          <w:rFonts w:ascii="Arial" w:hAnsi="Arial" w:cs="Arial"/>
          <w:color w:val="000000"/>
          <w:sz w:val="22"/>
          <w:szCs w:val="22"/>
        </w:rPr>
      </w:pPr>
    </w:p>
    <w:p w14:paraId="22B609E4" w14:textId="77777777" w:rsidR="006C3DAC" w:rsidRPr="00EB2131" w:rsidRDefault="006C3DAC" w:rsidP="007D0756">
      <w:pPr>
        <w:pStyle w:val="Prrafodelista"/>
        <w:tabs>
          <w:tab w:val="left" w:pos="284"/>
        </w:tabs>
        <w:ind w:right="50"/>
        <w:contextualSpacing/>
        <w:jc w:val="both"/>
        <w:rPr>
          <w:rFonts w:ascii="Arial" w:hAnsi="Arial" w:cs="Arial"/>
          <w:color w:val="000000"/>
          <w:sz w:val="22"/>
          <w:szCs w:val="22"/>
        </w:rPr>
      </w:pPr>
      <w:r w:rsidRPr="00EB2131">
        <w:rPr>
          <w:rFonts w:ascii="Arial" w:hAnsi="Arial" w:cs="Arial"/>
          <w:color w:val="000000"/>
          <w:sz w:val="22"/>
          <w:szCs w:val="22"/>
        </w:rPr>
        <w:t>(…)</w:t>
      </w:r>
    </w:p>
    <w:p w14:paraId="3CA63F07" w14:textId="77777777" w:rsidR="006C3DAC" w:rsidRPr="00EB2131" w:rsidRDefault="006C3DAC" w:rsidP="007D0756">
      <w:pPr>
        <w:pStyle w:val="Prrafodelista"/>
        <w:tabs>
          <w:tab w:val="left" w:pos="284"/>
        </w:tabs>
        <w:ind w:right="50"/>
        <w:contextualSpacing/>
        <w:jc w:val="both"/>
        <w:rPr>
          <w:rFonts w:ascii="Arial" w:hAnsi="Arial" w:cs="Arial"/>
          <w:color w:val="000000"/>
          <w:sz w:val="22"/>
          <w:szCs w:val="22"/>
        </w:rPr>
      </w:pPr>
    </w:p>
    <w:p w14:paraId="50CCC928" w14:textId="77777777" w:rsidR="006C3DAC" w:rsidRPr="00EB2131" w:rsidRDefault="006C3DAC" w:rsidP="007D0756">
      <w:pPr>
        <w:pStyle w:val="Prrafodelista"/>
        <w:tabs>
          <w:tab w:val="left" w:pos="284"/>
        </w:tabs>
        <w:ind w:right="50"/>
        <w:contextualSpacing/>
        <w:jc w:val="both"/>
        <w:rPr>
          <w:rFonts w:ascii="Arial" w:hAnsi="Arial" w:cs="Arial"/>
          <w:b/>
          <w:color w:val="000000"/>
          <w:sz w:val="22"/>
          <w:szCs w:val="22"/>
        </w:rPr>
      </w:pPr>
      <w:r w:rsidRPr="00EB2131">
        <w:rPr>
          <w:rFonts w:ascii="Arial" w:hAnsi="Arial" w:cs="Arial"/>
          <w:color w:val="000000"/>
          <w:sz w:val="22"/>
          <w:szCs w:val="22"/>
        </w:rPr>
        <w:t xml:space="preserve">3. </w:t>
      </w:r>
      <w:r w:rsidRPr="00EB2131">
        <w:rPr>
          <w:rFonts w:ascii="Arial" w:hAnsi="Arial" w:cs="Arial"/>
          <w:b/>
          <w:color w:val="000000"/>
          <w:sz w:val="22"/>
          <w:szCs w:val="22"/>
          <w:u w:val="single"/>
        </w:rPr>
        <w:t>Reglamentar</w:t>
      </w:r>
      <w:r w:rsidRPr="00EB2131">
        <w:rPr>
          <w:rFonts w:ascii="Arial" w:hAnsi="Arial" w:cs="Arial"/>
          <w:b/>
          <w:color w:val="000000"/>
          <w:sz w:val="22"/>
          <w:szCs w:val="22"/>
        </w:rPr>
        <w:t xml:space="preserve"> la autorización al alcalde para contratar, señalando los casos en que requiere autorización previa del Concejo.</w:t>
      </w:r>
    </w:p>
    <w:p w14:paraId="5B4DE6A9" w14:textId="77777777" w:rsidR="006C3DAC" w:rsidRPr="00EB2131" w:rsidRDefault="006C3DAC" w:rsidP="007D0756">
      <w:pPr>
        <w:pStyle w:val="Prrafodelista"/>
        <w:tabs>
          <w:tab w:val="left" w:pos="284"/>
        </w:tabs>
        <w:ind w:right="50"/>
        <w:contextualSpacing/>
        <w:jc w:val="both"/>
        <w:rPr>
          <w:rFonts w:ascii="Arial" w:hAnsi="Arial" w:cs="Arial"/>
          <w:color w:val="000000"/>
          <w:sz w:val="22"/>
          <w:szCs w:val="22"/>
        </w:rPr>
      </w:pPr>
    </w:p>
    <w:p w14:paraId="5696C725" w14:textId="77777777" w:rsidR="006C3DAC" w:rsidRPr="00EB2131" w:rsidRDefault="006C3DAC" w:rsidP="007D0756">
      <w:pPr>
        <w:pStyle w:val="Prrafodelista"/>
        <w:tabs>
          <w:tab w:val="left" w:pos="284"/>
        </w:tabs>
        <w:ind w:right="50"/>
        <w:contextualSpacing/>
        <w:jc w:val="both"/>
        <w:rPr>
          <w:rFonts w:ascii="Arial" w:hAnsi="Arial" w:cs="Arial"/>
          <w:color w:val="000000"/>
          <w:sz w:val="22"/>
          <w:szCs w:val="22"/>
        </w:rPr>
      </w:pPr>
      <w:r w:rsidRPr="00EB2131">
        <w:rPr>
          <w:rFonts w:ascii="Arial" w:hAnsi="Arial" w:cs="Arial"/>
          <w:bCs/>
          <w:color w:val="000000"/>
          <w:sz w:val="22"/>
          <w:szCs w:val="22"/>
        </w:rPr>
        <w:t>Parágrafo 4°.</w:t>
      </w:r>
      <w:r w:rsidRPr="00EB2131">
        <w:rPr>
          <w:rFonts w:ascii="Arial" w:hAnsi="Arial" w:cs="Arial"/>
          <w:color w:val="000000"/>
          <w:sz w:val="22"/>
          <w:szCs w:val="22"/>
        </w:rPr>
        <w:t xml:space="preserve"> De conformidad con el numeral 30 del artículo 313 de la Constitución Política, </w:t>
      </w:r>
      <w:r w:rsidRPr="00EB2131">
        <w:rPr>
          <w:rFonts w:ascii="Arial" w:hAnsi="Arial" w:cs="Arial"/>
          <w:b/>
          <w:color w:val="000000"/>
          <w:sz w:val="22"/>
          <w:szCs w:val="22"/>
        </w:rPr>
        <w:t>el Concejo Municipal</w:t>
      </w:r>
      <w:r w:rsidRPr="00EB2131">
        <w:rPr>
          <w:rFonts w:ascii="Arial" w:hAnsi="Arial" w:cs="Arial"/>
          <w:color w:val="000000"/>
          <w:sz w:val="22"/>
          <w:szCs w:val="22"/>
        </w:rPr>
        <w:t xml:space="preserve"> o Distrital </w:t>
      </w:r>
      <w:r w:rsidRPr="00EB2131">
        <w:rPr>
          <w:rFonts w:ascii="Arial" w:hAnsi="Arial" w:cs="Arial"/>
          <w:b/>
          <w:color w:val="000000"/>
          <w:sz w:val="22"/>
          <w:szCs w:val="22"/>
        </w:rPr>
        <w:t>deberá decidir sobre la autorización al alcalde para contratar</w:t>
      </w:r>
      <w:r w:rsidRPr="00EB2131">
        <w:rPr>
          <w:rFonts w:ascii="Arial" w:hAnsi="Arial" w:cs="Arial"/>
          <w:color w:val="000000"/>
          <w:sz w:val="22"/>
          <w:szCs w:val="22"/>
        </w:rPr>
        <w:t xml:space="preserve"> en los siguientes casos:</w:t>
      </w:r>
    </w:p>
    <w:p w14:paraId="002735E4" w14:textId="77777777" w:rsidR="008334B0" w:rsidRPr="00EB2131" w:rsidRDefault="008334B0" w:rsidP="007D0756">
      <w:pPr>
        <w:pStyle w:val="Prrafodelista"/>
        <w:tabs>
          <w:tab w:val="left" w:pos="284"/>
        </w:tabs>
        <w:ind w:left="1416" w:right="50"/>
        <w:contextualSpacing/>
        <w:jc w:val="both"/>
        <w:rPr>
          <w:rFonts w:ascii="Arial" w:hAnsi="Arial" w:cs="Arial"/>
          <w:color w:val="000000"/>
          <w:sz w:val="22"/>
          <w:szCs w:val="22"/>
        </w:rPr>
      </w:pPr>
    </w:p>
    <w:p w14:paraId="7162C9E7" w14:textId="07A28078" w:rsidR="006C3DAC" w:rsidRPr="00EB2131" w:rsidRDefault="006C3DAC" w:rsidP="007D0756">
      <w:pPr>
        <w:pStyle w:val="Prrafodelista"/>
        <w:tabs>
          <w:tab w:val="left" w:pos="284"/>
        </w:tabs>
        <w:ind w:left="1416" w:right="50"/>
        <w:contextualSpacing/>
        <w:jc w:val="both"/>
        <w:rPr>
          <w:rFonts w:ascii="Arial" w:hAnsi="Arial" w:cs="Arial"/>
          <w:color w:val="000000"/>
          <w:sz w:val="22"/>
          <w:szCs w:val="22"/>
        </w:rPr>
      </w:pPr>
      <w:r w:rsidRPr="00EB2131">
        <w:rPr>
          <w:rFonts w:ascii="Arial" w:hAnsi="Arial" w:cs="Arial"/>
          <w:color w:val="000000"/>
          <w:sz w:val="22"/>
          <w:szCs w:val="22"/>
        </w:rPr>
        <w:t>1. Contratación de empréstitos.</w:t>
      </w:r>
    </w:p>
    <w:p w14:paraId="75E89F98" w14:textId="27907B09" w:rsidR="006C3DAC" w:rsidRPr="00EB2131" w:rsidRDefault="006C3DAC" w:rsidP="007D0756">
      <w:pPr>
        <w:pStyle w:val="Prrafodelista"/>
        <w:tabs>
          <w:tab w:val="left" w:pos="284"/>
        </w:tabs>
        <w:ind w:left="1416" w:right="50"/>
        <w:contextualSpacing/>
        <w:jc w:val="both"/>
        <w:rPr>
          <w:rFonts w:ascii="Arial" w:hAnsi="Arial" w:cs="Arial"/>
          <w:color w:val="000000"/>
          <w:sz w:val="22"/>
          <w:szCs w:val="22"/>
        </w:rPr>
      </w:pPr>
      <w:r w:rsidRPr="00EB2131">
        <w:rPr>
          <w:rFonts w:ascii="Arial" w:hAnsi="Arial" w:cs="Arial"/>
          <w:color w:val="000000"/>
          <w:sz w:val="22"/>
          <w:szCs w:val="22"/>
        </w:rPr>
        <w:t>2. Contratos que comprometan vigencias futuras.</w:t>
      </w:r>
    </w:p>
    <w:p w14:paraId="783F9402" w14:textId="06149702" w:rsidR="006C3DAC" w:rsidRPr="00EB2131" w:rsidRDefault="006C3DAC" w:rsidP="007D0756">
      <w:pPr>
        <w:pStyle w:val="Prrafodelista"/>
        <w:tabs>
          <w:tab w:val="left" w:pos="284"/>
        </w:tabs>
        <w:ind w:left="1416" w:right="50"/>
        <w:contextualSpacing/>
        <w:jc w:val="both"/>
        <w:rPr>
          <w:rFonts w:ascii="Arial" w:hAnsi="Arial" w:cs="Arial"/>
          <w:color w:val="000000"/>
          <w:sz w:val="22"/>
          <w:szCs w:val="22"/>
        </w:rPr>
      </w:pPr>
      <w:r w:rsidRPr="00EB2131">
        <w:rPr>
          <w:rFonts w:ascii="Arial" w:hAnsi="Arial" w:cs="Arial"/>
          <w:color w:val="000000"/>
          <w:sz w:val="22"/>
          <w:szCs w:val="22"/>
        </w:rPr>
        <w:t>3. Enajenación y compraventa de bienes inmuebles.</w:t>
      </w:r>
    </w:p>
    <w:p w14:paraId="3A1E126E" w14:textId="6E189F6F" w:rsidR="006C3DAC" w:rsidRPr="00EB2131" w:rsidRDefault="006C3DAC" w:rsidP="007D0756">
      <w:pPr>
        <w:pStyle w:val="Prrafodelista"/>
        <w:tabs>
          <w:tab w:val="left" w:pos="284"/>
        </w:tabs>
        <w:ind w:left="1416" w:right="50"/>
        <w:contextualSpacing/>
        <w:jc w:val="both"/>
        <w:rPr>
          <w:rFonts w:ascii="Arial" w:hAnsi="Arial" w:cs="Arial"/>
          <w:color w:val="000000"/>
          <w:sz w:val="22"/>
          <w:szCs w:val="22"/>
        </w:rPr>
      </w:pPr>
      <w:r w:rsidRPr="00EB2131">
        <w:rPr>
          <w:rFonts w:ascii="Arial" w:hAnsi="Arial" w:cs="Arial"/>
          <w:color w:val="000000"/>
          <w:sz w:val="22"/>
          <w:szCs w:val="22"/>
        </w:rPr>
        <w:t>4. Enajenación de activos, acciones y cuotas partes.</w:t>
      </w:r>
    </w:p>
    <w:p w14:paraId="2EB5C99F" w14:textId="578E5448" w:rsidR="006C3DAC" w:rsidRPr="00EB2131" w:rsidRDefault="006C3DAC" w:rsidP="007D0756">
      <w:pPr>
        <w:pStyle w:val="Prrafodelista"/>
        <w:tabs>
          <w:tab w:val="left" w:pos="284"/>
        </w:tabs>
        <w:ind w:left="1416" w:right="50"/>
        <w:contextualSpacing/>
        <w:jc w:val="both"/>
        <w:rPr>
          <w:rFonts w:ascii="Arial" w:hAnsi="Arial" w:cs="Arial"/>
          <w:color w:val="000000"/>
          <w:sz w:val="22"/>
          <w:szCs w:val="22"/>
        </w:rPr>
      </w:pPr>
      <w:r w:rsidRPr="00EB2131">
        <w:rPr>
          <w:rFonts w:ascii="Arial" w:hAnsi="Arial" w:cs="Arial"/>
          <w:color w:val="000000"/>
          <w:sz w:val="22"/>
          <w:szCs w:val="22"/>
        </w:rPr>
        <w:t>5. Concesiones.</w:t>
      </w:r>
    </w:p>
    <w:p w14:paraId="0F04B36E" w14:textId="74E745FC" w:rsidR="006C3DAC" w:rsidRPr="00EB2131" w:rsidRDefault="006C3DAC" w:rsidP="007D0756">
      <w:pPr>
        <w:pStyle w:val="Prrafodelista"/>
        <w:tabs>
          <w:tab w:val="left" w:pos="284"/>
        </w:tabs>
        <w:ind w:left="1416" w:right="50"/>
        <w:contextualSpacing/>
        <w:jc w:val="both"/>
        <w:rPr>
          <w:rFonts w:ascii="Arial" w:hAnsi="Arial" w:cs="Arial"/>
          <w:color w:val="000000"/>
          <w:sz w:val="22"/>
          <w:szCs w:val="22"/>
        </w:rPr>
      </w:pPr>
      <w:r w:rsidRPr="00EB2131">
        <w:rPr>
          <w:rFonts w:ascii="Arial" w:hAnsi="Arial" w:cs="Arial"/>
          <w:color w:val="000000"/>
          <w:sz w:val="22"/>
          <w:szCs w:val="22"/>
        </w:rPr>
        <w:t>6. Las demás que determine la ley”</w:t>
      </w:r>
      <w:r w:rsidR="00105E5D" w:rsidRPr="00EB2131">
        <w:rPr>
          <w:rFonts w:ascii="Arial" w:hAnsi="Arial" w:cs="Arial"/>
          <w:color w:val="000000"/>
          <w:sz w:val="22"/>
          <w:szCs w:val="22"/>
        </w:rPr>
        <w:t xml:space="preserve"> (Resaltado fuera de texto).</w:t>
      </w:r>
    </w:p>
    <w:p w14:paraId="439840B5" w14:textId="2E209B7A" w:rsidR="00F70203" w:rsidRPr="0063377E" w:rsidRDefault="008A1B10"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45. </w:t>
      </w:r>
      <w:r w:rsidR="006C3DAC" w:rsidRPr="0063377E">
        <w:rPr>
          <w:rFonts w:ascii="Arial" w:hAnsi="Arial" w:cs="Arial"/>
          <w:iCs/>
          <w:color w:val="000000"/>
          <w:sz w:val="24"/>
          <w:szCs w:val="24"/>
        </w:rPr>
        <w:t xml:space="preserve">De las normas </w:t>
      </w:r>
      <w:r w:rsidR="00E80294" w:rsidRPr="0063377E">
        <w:rPr>
          <w:rFonts w:ascii="Arial" w:hAnsi="Arial" w:cs="Arial"/>
          <w:iCs/>
          <w:color w:val="000000"/>
          <w:sz w:val="24"/>
          <w:szCs w:val="24"/>
        </w:rPr>
        <w:t>evocadas</w:t>
      </w:r>
      <w:r w:rsidR="00F76A39" w:rsidRPr="0063377E">
        <w:rPr>
          <w:rFonts w:ascii="Arial" w:hAnsi="Arial" w:cs="Arial"/>
          <w:iCs/>
          <w:color w:val="000000"/>
          <w:sz w:val="24"/>
          <w:szCs w:val="24"/>
        </w:rPr>
        <w:t xml:space="preserve"> </w:t>
      </w:r>
      <w:r w:rsidR="006C3DAC" w:rsidRPr="0063377E">
        <w:rPr>
          <w:rFonts w:ascii="Arial" w:hAnsi="Arial" w:cs="Arial"/>
          <w:iCs/>
          <w:color w:val="000000"/>
          <w:sz w:val="24"/>
          <w:szCs w:val="24"/>
        </w:rPr>
        <w:t xml:space="preserve">se colige que, en materia de contratación, la Constitución establece que corresponde a los </w:t>
      </w:r>
      <w:r>
        <w:rPr>
          <w:rFonts w:ascii="Arial" w:hAnsi="Arial" w:cs="Arial"/>
          <w:iCs/>
          <w:color w:val="000000"/>
          <w:sz w:val="24"/>
          <w:szCs w:val="24"/>
        </w:rPr>
        <w:t>c</w:t>
      </w:r>
      <w:r w:rsidR="006C3DAC" w:rsidRPr="0063377E">
        <w:rPr>
          <w:rFonts w:ascii="Arial" w:hAnsi="Arial" w:cs="Arial"/>
          <w:iCs/>
          <w:color w:val="000000"/>
          <w:sz w:val="24"/>
          <w:szCs w:val="24"/>
        </w:rPr>
        <w:t xml:space="preserve">oncejos reglamentar la </w:t>
      </w:r>
      <w:r w:rsidR="006C3DAC" w:rsidRPr="0063377E">
        <w:rPr>
          <w:rFonts w:ascii="Arial" w:hAnsi="Arial" w:cs="Arial"/>
          <w:iCs/>
          <w:color w:val="000000"/>
          <w:sz w:val="24"/>
          <w:szCs w:val="24"/>
        </w:rPr>
        <w:lastRenderedPageBreak/>
        <w:t>autorización a</w:t>
      </w:r>
      <w:r w:rsidR="00F76A39" w:rsidRPr="0063377E">
        <w:rPr>
          <w:rFonts w:ascii="Arial" w:hAnsi="Arial" w:cs="Arial"/>
          <w:iCs/>
          <w:color w:val="000000"/>
          <w:sz w:val="24"/>
          <w:szCs w:val="24"/>
        </w:rPr>
        <w:t xml:space="preserve"> </w:t>
      </w:r>
      <w:r w:rsidR="006C3DAC" w:rsidRPr="0063377E">
        <w:rPr>
          <w:rFonts w:ascii="Arial" w:hAnsi="Arial" w:cs="Arial"/>
          <w:iCs/>
          <w:color w:val="000000"/>
          <w:sz w:val="24"/>
          <w:szCs w:val="24"/>
        </w:rPr>
        <w:t>l</w:t>
      </w:r>
      <w:r w:rsidR="00F76A39" w:rsidRPr="0063377E">
        <w:rPr>
          <w:rFonts w:ascii="Arial" w:hAnsi="Arial" w:cs="Arial"/>
          <w:iCs/>
          <w:color w:val="000000"/>
          <w:sz w:val="24"/>
          <w:szCs w:val="24"/>
        </w:rPr>
        <w:t>os Alcaldes</w:t>
      </w:r>
      <w:r w:rsidR="006C3DAC" w:rsidRPr="0063377E">
        <w:rPr>
          <w:rFonts w:ascii="Arial" w:hAnsi="Arial" w:cs="Arial"/>
          <w:iCs/>
          <w:color w:val="000000"/>
          <w:sz w:val="24"/>
          <w:szCs w:val="24"/>
        </w:rPr>
        <w:t xml:space="preserve"> para celebrar contratos, mientras que a éste </w:t>
      </w:r>
      <w:r w:rsidR="00F76A39" w:rsidRPr="0063377E">
        <w:rPr>
          <w:rFonts w:ascii="Arial" w:hAnsi="Arial" w:cs="Arial"/>
          <w:iCs/>
          <w:color w:val="000000"/>
          <w:sz w:val="24"/>
          <w:szCs w:val="24"/>
        </w:rPr>
        <w:t xml:space="preserve">último se </w:t>
      </w:r>
      <w:r w:rsidR="006C3DAC" w:rsidRPr="0063377E">
        <w:rPr>
          <w:rFonts w:ascii="Arial" w:hAnsi="Arial" w:cs="Arial"/>
          <w:iCs/>
          <w:color w:val="000000"/>
          <w:sz w:val="24"/>
          <w:szCs w:val="24"/>
        </w:rPr>
        <w:t>le asigna</w:t>
      </w:r>
      <w:r w:rsidR="00F76A39" w:rsidRPr="0063377E">
        <w:rPr>
          <w:rFonts w:ascii="Arial" w:hAnsi="Arial" w:cs="Arial"/>
          <w:iCs/>
          <w:color w:val="000000"/>
          <w:sz w:val="24"/>
          <w:szCs w:val="24"/>
        </w:rPr>
        <w:t>n</w:t>
      </w:r>
      <w:r w:rsidR="006C3DAC" w:rsidRPr="0063377E">
        <w:rPr>
          <w:rFonts w:ascii="Arial" w:hAnsi="Arial" w:cs="Arial"/>
          <w:iCs/>
          <w:color w:val="000000"/>
          <w:sz w:val="24"/>
          <w:szCs w:val="24"/>
        </w:rPr>
        <w:t xml:space="preserve"> funciones de ejecución relacionadas de manera expresa con la responsabilidad de la prestación de los servicios a cargo del municipio</w:t>
      </w:r>
      <w:r w:rsidR="00F263DA" w:rsidRPr="0063377E">
        <w:rPr>
          <w:rFonts w:ascii="Arial" w:hAnsi="Arial" w:cs="Arial"/>
          <w:iCs/>
          <w:color w:val="000000"/>
          <w:sz w:val="24"/>
          <w:szCs w:val="24"/>
        </w:rPr>
        <w:t xml:space="preserve"> ―</w:t>
      </w:r>
      <w:r w:rsidR="006C3DAC" w:rsidRPr="0063377E">
        <w:rPr>
          <w:rFonts w:ascii="Arial" w:hAnsi="Arial" w:cs="Arial"/>
          <w:iCs/>
          <w:color w:val="000000"/>
          <w:sz w:val="24"/>
          <w:szCs w:val="24"/>
        </w:rPr>
        <w:t>esto último</w:t>
      </w:r>
      <w:r>
        <w:rPr>
          <w:rFonts w:ascii="Arial" w:hAnsi="Arial" w:cs="Arial"/>
          <w:iCs/>
          <w:color w:val="000000"/>
          <w:sz w:val="24"/>
          <w:szCs w:val="24"/>
        </w:rPr>
        <w:t>,</w:t>
      </w:r>
      <w:r w:rsidR="006C3DAC" w:rsidRPr="0063377E">
        <w:rPr>
          <w:rFonts w:ascii="Arial" w:hAnsi="Arial" w:cs="Arial"/>
          <w:iCs/>
          <w:color w:val="000000"/>
          <w:sz w:val="24"/>
          <w:szCs w:val="24"/>
        </w:rPr>
        <w:t xml:space="preserve"> de acuerdo con los planes de inversión y el presupuesto anual autorizado para el efecto</w:t>
      </w:r>
      <w:r w:rsidR="00F263DA" w:rsidRPr="0063377E">
        <w:rPr>
          <w:rFonts w:ascii="Arial" w:hAnsi="Arial" w:cs="Arial"/>
          <w:iCs/>
          <w:color w:val="000000"/>
          <w:sz w:val="24"/>
          <w:szCs w:val="24"/>
        </w:rPr>
        <w:t>―</w:t>
      </w:r>
      <w:r w:rsidR="006C3DAC" w:rsidRPr="0063377E">
        <w:rPr>
          <w:rFonts w:ascii="Arial" w:hAnsi="Arial" w:cs="Arial"/>
          <w:iCs/>
          <w:color w:val="000000"/>
          <w:sz w:val="24"/>
          <w:szCs w:val="24"/>
        </w:rPr>
        <w:t xml:space="preserve">. </w:t>
      </w:r>
    </w:p>
    <w:p w14:paraId="230CFB03" w14:textId="77777777" w:rsidR="00F70203" w:rsidRPr="0063377E" w:rsidRDefault="00F70203"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78C4C3A4" w14:textId="4CA54731" w:rsidR="005330DB" w:rsidRPr="0063377E" w:rsidRDefault="008A1B10"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46. </w:t>
      </w:r>
      <w:r w:rsidR="00E80294" w:rsidRPr="0063377E">
        <w:rPr>
          <w:rFonts w:ascii="Arial" w:hAnsi="Arial" w:cs="Arial"/>
          <w:iCs/>
          <w:color w:val="000000"/>
          <w:sz w:val="24"/>
          <w:szCs w:val="24"/>
        </w:rPr>
        <w:t xml:space="preserve">En consecuencia, </w:t>
      </w:r>
      <w:r w:rsidR="006C3DAC" w:rsidRPr="0063377E">
        <w:rPr>
          <w:rFonts w:ascii="Arial" w:hAnsi="Arial" w:cs="Arial"/>
          <w:iCs/>
          <w:color w:val="000000"/>
          <w:sz w:val="24"/>
          <w:szCs w:val="24"/>
        </w:rPr>
        <w:t xml:space="preserve">es evidente que los </w:t>
      </w:r>
      <w:r>
        <w:rPr>
          <w:rFonts w:ascii="Arial" w:hAnsi="Arial" w:cs="Arial"/>
          <w:iCs/>
          <w:color w:val="000000"/>
          <w:sz w:val="24"/>
          <w:szCs w:val="24"/>
        </w:rPr>
        <w:t>c</w:t>
      </w:r>
      <w:r w:rsidR="006C3DAC" w:rsidRPr="0063377E">
        <w:rPr>
          <w:rFonts w:ascii="Arial" w:hAnsi="Arial" w:cs="Arial"/>
          <w:iCs/>
          <w:color w:val="000000"/>
          <w:sz w:val="24"/>
          <w:szCs w:val="24"/>
        </w:rPr>
        <w:t xml:space="preserve">oncejos </w:t>
      </w:r>
      <w:r w:rsidR="00A474D3" w:rsidRPr="0063377E">
        <w:rPr>
          <w:rFonts w:ascii="Arial" w:hAnsi="Arial" w:cs="Arial"/>
          <w:iCs/>
          <w:color w:val="000000"/>
          <w:sz w:val="24"/>
          <w:szCs w:val="24"/>
        </w:rPr>
        <w:t>m</w:t>
      </w:r>
      <w:r w:rsidR="006C3DAC" w:rsidRPr="0063377E">
        <w:rPr>
          <w:rFonts w:ascii="Arial" w:hAnsi="Arial" w:cs="Arial"/>
          <w:iCs/>
          <w:color w:val="000000"/>
          <w:sz w:val="24"/>
          <w:szCs w:val="24"/>
        </w:rPr>
        <w:t xml:space="preserve">unicipales </w:t>
      </w:r>
      <w:r w:rsidR="00F263DA" w:rsidRPr="0063377E">
        <w:rPr>
          <w:rFonts w:ascii="Arial" w:hAnsi="Arial" w:cs="Arial"/>
          <w:iCs/>
          <w:color w:val="000000"/>
          <w:sz w:val="24"/>
          <w:szCs w:val="24"/>
        </w:rPr>
        <w:t xml:space="preserve">solamente </w:t>
      </w:r>
      <w:r w:rsidR="006C3DAC" w:rsidRPr="0063377E">
        <w:rPr>
          <w:rFonts w:ascii="Arial" w:hAnsi="Arial" w:cs="Arial"/>
          <w:iCs/>
          <w:color w:val="000000"/>
          <w:sz w:val="24"/>
          <w:szCs w:val="24"/>
        </w:rPr>
        <w:t xml:space="preserve">deberán autorizar a los </w:t>
      </w:r>
      <w:r>
        <w:rPr>
          <w:rFonts w:ascii="Arial" w:hAnsi="Arial" w:cs="Arial"/>
          <w:iCs/>
          <w:color w:val="000000"/>
          <w:sz w:val="24"/>
          <w:szCs w:val="24"/>
        </w:rPr>
        <w:t>a</w:t>
      </w:r>
      <w:r w:rsidR="006C3DAC" w:rsidRPr="0063377E">
        <w:rPr>
          <w:rFonts w:ascii="Arial" w:hAnsi="Arial" w:cs="Arial"/>
          <w:iCs/>
          <w:color w:val="000000"/>
          <w:sz w:val="24"/>
          <w:szCs w:val="24"/>
        </w:rPr>
        <w:t xml:space="preserve">lcaldes para contratar en aquellos casos que necesiten previa </w:t>
      </w:r>
      <w:r w:rsidR="00DC30D1" w:rsidRPr="0063377E">
        <w:rPr>
          <w:rFonts w:ascii="Arial" w:hAnsi="Arial" w:cs="Arial"/>
          <w:iCs/>
          <w:color w:val="000000"/>
          <w:sz w:val="24"/>
          <w:szCs w:val="24"/>
        </w:rPr>
        <w:t>autorización</w:t>
      </w:r>
      <w:r w:rsidR="00575F46" w:rsidRPr="0063377E">
        <w:rPr>
          <w:rFonts w:ascii="Arial" w:hAnsi="Arial" w:cs="Arial"/>
          <w:iCs/>
          <w:color w:val="000000"/>
          <w:sz w:val="24"/>
          <w:szCs w:val="24"/>
        </w:rPr>
        <w:t xml:space="preserve">, según el listado ―taxativo― contenido en el </w:t>
      </w:r>
      <w:r w:rsidR="006C3DAC" w:rsidRPr="0063377E">
        <w:rPr>
          <w:rFonts w:ascii="Arial" w:hAnsi="Arial" w:cs="Arial"/>
          <w:iCs/>
          <w:color w:val="000000"/>
          <w:sz w:val="24"/>
          <w:szCs w:val="24"/>
        </w:rPr>
        <w:t>parágrafo cuarto del artículo 18 de la Ley 1551 de 2012.</w:t>
      </w:r>
      <w:r w:rsidR="00E80294" w:rsidRPr="0063377E">
        <w:rPr>
          <w:rFonts w:ascii="Arial" w:hAnsi="Arial" w:cs="Arial"/>
          <w:iCs/>
          <w:color w:val="000000"/>
          <w:sz w:val="24"/>
          <w:szCs w:val="24"/>
        </w:rPr>
        <w:t xml:space="preserve"> </w:t>
      </w:r>
    </w:p>
    <w:p w14:paraId="51CCC834" w14:textId="382959D8" w:rsidR="005330DB" w:rsidRPr="0063377E" w:rsidRDefault="005330DB"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1CDE2603" w14:textId="19878E63" w:rsidR="005330DB" w:rsidRPr="0063377E" w:rsidRDefault="008A1B10"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47. </w:t>
      </w:r>
      <w:r w:rsidR="005330DB" w:rsidRPr="0063377E">
        <w:rPr>
          <w:rFonts w:ascii="Arial" w:hAnsi="Arial" w:cs="Arial"/>
          <w:iCs/>
          <w:color w:val="000000"/>
          <w:sz w:val="24"/>
          <w:szCs w:val="24"/>
        </w:rPr>
        <w:t>Sobre el punto, valga destacar que</w:t>
      </w:r>
      <w:r w:rsidR="002129F5" w:rsidRPr="0063377E">
        <w:rPr>
          <w:rFonts w:ascii="Arial" w:hAnsi="Arial" w:cs="Arial"/>
          <w:iCs/>
          <w:color w:val="000000"/>
          <w:sz w:val="24"/>
          <w:szCs w:val="24"/>
        </w:rPr>
        <w:t xml:space="preserve">, </w:t>
      </w:r>
      <w:r w:rsidR="005330DB" w:rsidRPr="0063377E">
        <w:rPr>
          <w:rFonts w:ascii="Arial" w:hAnsi="Arial" w:cs="Arial"/>
          <w:iCs/>
          <w:color w:val="000000"/>
          <w:sz w:val="24"/>
          <w:szCs w:val="24"/>
        </w:rPr>
        <w:t>en la sentencia C-738 de 2001</w:t>
      </w:r>
      <w:r w:rsidR="002129F5" w:rsidRPr="0063377E">
        <w:rPr>
          <w:rFonts w:ascii="Arial" w:hAnsi="Arial" w:cs="Arial"/>
          <w:iCs/>
          <w:color w:val="000000"/>
          <w:sz w:val="24"/>
          <w:szCs w:val="24"/>
        </w:rPr>
        <w:t xml:space="preserve">, </w:t>
      </w:r>
      <w:r w:rsidR="004E64BB" w:rsidRPr="0063377E">
        <w:rPr>
          <w:rFonts w:ascii="Arial" w:hAnsi="Arial" w:cs="Arial"/>
          <w:iCs/>
          <w:color w:val="000000"/>
          <w:sz w:val="24"/>
          <w:szCs w:val="24"/>
        </w:rPr>
        <w:t xml:space="preserve">la Corte Constitucional </w:t>
      </w:r>
      <w:r w:rsidR="005330DB" w:rsidRPr="0063377E">
        <w:rPr>
          <w:rFonts w:ascii="Arial" w:hAnsi="Arial" w:cs="Arial"/>
          <w:iCs/>
          <w:color w:val="000000"/>
          <w:sz w:val="24"/>
          <w:szCs w:val="24"/>
        </w:rPr>
        <w:t>señaló que</w:t>
      </w:r>
      <w:r w:rsidR="004E64BB" w:rsidRPr="0063377E">
        <w:rPr>
          <w:rFonts w:ascii="Arial" w:hAnsi="Arial" w:cs="Arial"/>
          <w:iCs/>
          <w:color w:val="000000"/>
          <w:sz w:val="24"/>
          <w:szCs w:val="24"/>
        </w:rPr>
        <w:t>,</w:t>
      </w:r>
      <w:r w:rsidR="005330DB" w:rsidRPr="0063377E">
        <w:rPr>
          <w:rFonts w:ascii="Arial" w:hAnsi="Arial" w:cs="Arial"/>
          <w:iCs/>
          <w:color w:val="000000"/>
          <w:sz w:val="24"/>
          <w:szCs w:val="24"/>
        </w:rPr>
        <w:t xml:space="preserve"> si bien los </w:t>
      </w:r>
      <w:r w:rsidR="001309A5">
        <w:rPr>
          <w:rFonts w:ascii="Arial" w:hAnsi="Arial" w:cs="Arial"/>
          <w:iCs/>
          <w:color w:val="000000"/>
          <w:sz w:val="24"/>
          <w:szCs w:val="24"/>
        </w:rPr>
        <w:t>c</w:t>
      </w:r>
      <w:r w:rsidR="005330DB" w:rsidRPr="0063377E">
        <w:rPr>
          <w:rFonts w:ascii="Arial" w:hAnsi="Arial" w:cs="Arial"/>
          <w:iCs/>
          <w:color w:val="000000"/>
          <w:sz w:val="24"/>
          <w:szCs w:val="24"/>
        </w:rPr>
        <w:t xml:space="preserve">oncejos </w:t>
      </w:r>
      <w:r w:rsidR="001309A5">
        <w:rPr>
          <w:rFonts w:ascii="Arial" w:hAnsi="Arial" w:cs="Arial"/>
          <w:iCs/>
          <w:color w:val="000000"/>
          <w:sz w:val="24"/>
          <w:szCs w:val="24"/>
        </w:rPr>
        <w:t>m</w:t>
      </w:r>
      <w:r w:rsidR="005330DB" w:rsidRPr="0063377E">
        <w:rPr>
          <w:rFonts w:ascii="Arial" w:hAnsi="Arial" w:cs="Arial"/>
          <w:iCs/>
          <w:color w:val="000000"/>
          <w:sz w:val="24"/>
          <w:szCs w:val="24"/>
        </w:rPr>
        <w:t xml:space="preserve">unicipales tienen la posibilidad de reglamentar las autorizaciones al </w:t>
      </w:r>
      <w:r w:rsidR="001309A5">
        <w:rPr>
          <w:rFonts w:ascii="Arial" w:hAnsi="Arial" w:cs="Arial"/>
          <w:iCs/>
          <w:color w:val="000000"/>
          <w:sz w:val="24"/>
          <w:szCs w:val="24"/>
        </w:rPr>
        <w:t>a</w:t>
      </w:r>
      <w:r w:rsidR="005330DB" w:rsidRPr="0063377E">
        <w:rPr>
          <w:rFonts w:ascii="Arial" w:hAnsi="Arial" w:cs="Arial"/>
          <w:iCs/>
          <w:color w:val="000000"/>
          <w:sz w:val="24"/>
          <w:szCs w:val="24"/>
        </w:rPr>
        <w:t>lcalde para contratar, lo cierto es que el ejercicio de tal atribución está limitado a la determinación de las hipótesis en que tal autorización es necesaria, a los criterios que se deberán aplicar al momento de decidir sobre si se otorga o no dicha autorización, y a las etapas del trámite a seguir en cada caso</w:t>
      </w:r>
      <w:r w:rsidR="002129F5" w:rsidRPr="0063377E">
        <w:rPr>
          <w:rFonts w:ascii="Arial" w:hAnsi="Arial" w:cs="Arial"/>
          <w:iCs/>
          <w:color w:val="000000"/>
          <w:sz w:val="24"/>
          <w:szCs w:val="24"/>
        </w:rPr>
        <w:t>.</w:t>
      </w:r>
    </w:p>
    <w:p w14:paraId="4FF30EE7" w14:textId="77777777" w:rsidR="005330DB" w:rsidRPr="0063377E" w:rsidRDefault="005330DB" w:rsidP="007D0756">
      <w:pPr>
        <w:pStyle w:val="Prrafodelista"/>
        <w:spacing w:line="276" w:lineRule="auto"/>
        <w:ind w:right="50"/>
        <w:contextualSpacing/>
        <w:rPr>
          <w:rFonts w:ascii="Arial" w:hAnsi="Arial" w:cs="Arial"/>
          <w:iCs/>
          <w:color w:val="000000"/>
          <w:sz w:val="24"/>
          <w:szCs w:val="24"/>
        </w:rPr>
      </w:pPr>
    </w:p>
    <w:p w14:paraId="404BDAFC" w14:textId="0F77E2AC" w:rsidR="006C3DAC" w:rsidRPr="0063377E" w:rsidRDefault="001309A5"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48. </w:t>
      </w:r>
      <w:r w:rsidR="002129F5" w:rsidRPr="0063377E">
        <w:rPr>
          <w:rFonts w:ascii="Arial" w:hAnsi="Arial" w:cs="Arial"/>
          <w:iCs/>
          <w:color w:val="000000"/>
          <w:sz w:val="24"/>
          <w:szCs w:val="24"/>
        </w:rPr>
        <w:t xml:space="preserve">De manera similar, </w:t>
      </w:r>
      <w:r w:rsidR="006C3DAC" w:rsidRPr="0063377E">
        <w:rPr>
          <w:rFonts w:ascii="Arial" w:hAnsi="Arial" w:cs="Arial"/>
          <w:iCs/>
          <w:color w:val="000000"/>
          <w:sz w:val="24"/>
          <w:szCs w:val="24"/>
        </w:rPr>
        <w:t>el Consejo de Estado, Sala de Consulta y Servicio Civil, en providencia del 5 de junio de 2008, con Rad. No. 1889</w:t>
      </w:r>
      <w:r w:rsidR="00E80294" w:rsidRPr="0063377E">
        <w:rPr>
          <w:rStyle w:val="Refdenotaalpie"/>
          <w:rFonts w:ascii="Arial" w:hAnsi="Arial" w:cs="Arial"/>
          <w:iCs/>
          <w:color w:val="000000"/>
          <w:sz w:val="24"/>
          <w:szCs w:val="24"/>
        </w:rPr>
        <w:footnoteReference w:id="40"/>
      </w:r>
      <w:r w:rsidR="006C3DAC" w:rsidRPr="0063377E">
        <w:rPr>
          <w:rFonts w:ascii="Arial" w:hAnsi="Arial" w:cs="Arial"/>
          <w:iCs/>
          <w:color w:val="000000"/>
          <w:sz w:val="24"/>
          <w:szCs w:val="24"/>
        </w:rPr>
        <w:t xml:space="preserve">, </w:t>
      </w:r>
      <w:r w:rsidR="002129F5" w:rsidRPr="0063377E">
        <w:rPr>
          <w:rFonts w:ascii="Arial" w:hAnsi="Arial" w:cs="Arial"/>
          <w:iCs/>
          <w:color w:val="000000"/>
          <w:sz w:val="24"/>
          <w:szCs w:val="24"/>
        </w:rPr>
        <w:t>consideró</w:t>
      </w:r>
      <w:r w:rsidR="006C3DAC" w:rsidRPr="0063377E">
        <w:rPr>
          <w:rFonts w:ascii="Arial" w:hAnsi="Arial" w:cs="Arial"/>
          <w:iCs/>
          <w:color w:val="000000"/>
          <w:sz w:val="24"/>
          <w:szCs w:val="24"/>
        </w:rPr>
        <w:t>:</w:t>
      </w:r>
    </w:p>
    <w:p w14:paraId="391CC832" w14:textId="77777777" w:rsidR="006C3DAC" w:rsidRPr="0063377E" w:rsidRDefault="006C3DAC" w:rsidP="007D0756">
      <w:pPr>
        <w:pStyle w:val="Prrafodelista"/>
        <w:tabs>
          <w:tab w:val="left" w:pos="284"/>
        </w:tabs>
        <w:spacing w:line="276" w:lineRule="auto"/>
        <w:ind w:left="0" w:right="50"/>
        <w:contextualSpacing/>
        <w:jc w:val="both"/>
        <w:rPr>
          <w:rFonts w:ascii="Arial" w:hAnsi="Arial" w:cs="Arial"/>
          <w:b/>
          <w:iCs/>
          <w:color w:val="000000"/>
          <w:sz w:val="24"/>
          <w:szCs w:val="24"/>
        </w:rPr>
      </w:pPr>
      <w:bookmarkStart w:id="5" w:name="_Hlk17762230"/>
    </w:p>
    <w:p w14:paraId="2038E70E" w14:textId="77777777" w:rsidR="006C3DAC" w:rsidRPr="00EB2131" w:rsidRDefault="006C3DAC" w:rsidP="007D0756">
      <w:pPr>
        <w:pStyle w:val="Prrafodelista"/>
        <w:tabs>
          <w:tab w:val="left" w:pos="284"/>
        </w:tabs>
        <w:ind w:left="709" w:right="50"/>
        <w:contextualSpacing/>
        <w:jc w:val="both"/>
        <w:rPr>
          <w:rFonts w:ascii="Arial" w:hAnsi="Arial" w:cs="Arial"/>
          <w:b/>
          <w:color w:val="000000"/>
          <w:sz w:val="22"/>
          <w:szCs w:val="22"/>
          <w:u w:val="single"/>
        </w:rPr>
      </w:pPr>
      <w:r w:rsidRPr="00EB2131">
        <w:rPr>
          <w:rFonts w:ascii="Arial" w:hAnsi="Arial" w:cs="Arial"/>
          <w:color w:val="000000"/>
          <w:sz w:val="22"/>
          <w:szCs w:val="22"/>
        </w:rPr>
        <w:t xml:space="preserve">“1º. En primer lugar, </w:t>
      </w:r>
      <w:r w:rsidRPr="00EB2131">
        <w:rPr>
          <w:rFonts w:ascii="Arial" w:hAnsi="Arial" w:cs="Arial"/>
          <w:b/>
          <w:color w:val="000000"/>
          <w:sz w:val="22"/>
          <w:szCs w:val="22"/>
        </w:rPr>
        <w:t>se deben separar los conceptos de autorización</w:t>
      </w:r>
      <w:r w:rsidRPr="00EB2131">
        <w:rPr>
          <w:rFonts w:ascii="Arial" w:hAnsi="Arial" w:cs="Arial"/>
          <w:color w:val="000000"/>
          <w:sz w:val="22"/>
          <w:szCs w:val="22"/>
        </w:rPr>
        <w:t xml:space="preserve">, al que se refiere el artículo 313-3 de la Constitución </w:t>
      </w:r>
      <w:r w:rsidRPr="00EB2131">
        <w:rPr>
          <w:rFonts w:ascii="Arial" w:hAnsi="Arial" w:cs="Arial"/>
          <w:b/>
          <w:color w:val="000000"/>
          <w:sz w:val="22"/>
          <w:szCs w:val="22"/>
        </w:rPr>
        <w:t xml:space="preserve">y de reglamentación de la autorización </w:t>
      </w:r>
      <w:r w:rsidRPr="00EB2131">
        <w:rPr>
          <w:rFonts w:ascii="Arial" w:hAnsi="Arial" w:cs="Arial"/>
          <w:color w:val="000000"/>
          <w:sz w:val="22"/>
          <w:szCs w:val="22"/>
        </w:rPr>
        <w:t xml:space="preserve">a que se hace alusión en el artículo 32-3 de la Ley 136 de 1994. </w:t>
      </w:r>
    </w:p>
    <w:p w14:paraId="4204C31A" w14:textId="77777777" w:rsidR="006C3DAC" w:rsidRPr="00EB2131" w:rsidRDefault="006C3DAC" w:rsidP="007D0756">
      <w:pPr>
        <w:pStyle w:val="Prrafodelista"/>
        <w:tabs>
          <w:tab w:val="left" w:pos="284"/>
        </w:tabs>
        <w:ind w:left="709" w:right="50"/>
        <w:contextualSpacing/>
        <w:jc w:val="both"/>
        <w:rPr>
          <w:rFonts w:ascii="Arial" w:hAnsi="Arial" w:cs="Arial"/>
          <w:color w:val="000000"/>
          <w:sz w:val="22"/>
          <w:szCs w:val="22"/>
        </w:rPr>
      </w:pPr>
    </w:p>
    <w:p w14:paraId="4BBD8D11" w14:textId="77777777" w:rsidR="006C3DAC" w:rsidRPr="00EB2131" w:rsidRDefault="006C3DAC" w:rsidP="007D0756">
      <w:pPr>
        <w:pStyle w:val="Prrafodelista"/>
        <w:tabs>
          <w:tab w:val="left" w:pos="284"/>
        </w:tabs>
        <w:ind w:left="709" w:right="50"/>
        <w:contextualSpacing/>
        <w:jc w:val="both"/>
        <w:rPr>
          <w:rFonts w:ascii="Arial" w:hAnsi="Arial" w:cs="Arial"/>
          <w:color w:val="000000"/>
          <w:sz w:val="22"/>
          <w:szCs w:val="22"/>
        </w:rPr>
      </w:pPr>
      <w:r w:rsidRPr="00EB2131">
        <w:rPr>
          <w:rFonts w:ascii="Arial" w:hAnsi="Arial" w:cs="Arial"/>
          <w:color w:val="000000"/>
          <w:sz w:val="22"/>
          <w:szCs w:val="22"/>
        </w:rPr>
        <w:t xml:space="preserve">2º.  </w:t>
      </w:r>
      <w:r w:rsidRPr="00EB2131">
        <w:rPr>
          <w:rFonts w:ascii="Arial" w:hAnsi="Arial" w:cs="Arial"/>
          <w:b/>
          <w:color w:val="000000"/>
          <w:sz w:val="22"/>
          <w:szCs w:val="22"/>
        </w:rPr>
        <w:t>Frente a la autorización,</w:t>
      </w:r>
      <w:r w:rsidRPr="00EB2131">
        <w:rPr>
          <w:rFonts w:ascii="Arial" w:hAnsi="Arial" w:cs="Arial"/>
          <w:color w:val="000000"/>
          <w:sz w:val="22"/>
          <w:szCs w:val="22"/>
        </w:rPr>
        <w:t xml:space="preserve"> señala la Corte Constitucional, </w:t>
      </w:r>
      <w:r w:rsidRPr="00EB2131">
        <w:rPr>
          <w:rFonts w:ascii="Arial" w:hAnsi="Arial" w:cs="Arial"/>
          <w:b/>
          <w:bCs/>
          <w:color w:val="000000"/>
          <w:sz w:val="22"/>
          <w:szCs w:val="22"/>
        </w:rPr>
        <w:t>corresponde a la facultad del concejo municipal de establecer qué contratos de los que debe celebrar el alcalde como representante de la entidad territorial, deben ser autorizados por esa corporación.</w:t>
      </w:r>
      <w:r w:rsidRPr="00EB2131">
        <w:rPr>
          <w:rFonts w:ascii="Arial" w:hAnsi="Arial" w:cs="Arial"/>
          <w:color w:val="000000"/>
          <w:sz w:val="22"/>
          <w:szCs w:val="22"/>
        </w:rPr>
        <w:t xml:space="preserve"> Aclara esa Corporación Judicial de manera categórica que dicha atribución </w:t>
      </w:r>
      <w:r w:rsidRPr="00EB2131">
        <w:rPr>
          <w:rFonts w:ascii="Arial" w:hAnsi="Arial" w:cs="Arial"/>
          <w:b/>
          <w:color w:val="000000"/>
          <w:sz w:val="22"/>
          <w:szCs w:val="22"/>
        </w:rPr>
        <w:t>no puede comprender todos los contratos</w:t>
      </w:r>
      <w:r w:rsidRPr="00EB2131">
        <w:rPr>
          <w:rFonts w:ascii="Arial" w:hAnsi="Arial" w:cs="Arial"/>
          <w:color w:val="000000"/>
          <w:sz w:val="22"/>
          <w:szCs w:val="22"/>
        </w:rPr>
        <w:t xml:space="preserve"> que deba suscribir el alcalde, sino únicamente y de manera excepcional “los que tal corporación disponga, en forma razonable, mediante un reglamento que se atenga a la Constitución Política”.  </w:t>
      </w:r>
    </w:p>
    <w:p w14:paraId="41D9B019" w14:textId="77777777" w:rsidR="006C3DAC" w:rsidRPr="00EB2131" w:rsidRDefault="006C3DAC" w:rsidP="007D0756">
      <w:pPr>
        <w:pStyle w:val="Prrafodelista"/>
        <w:tabs>
          <w:tab w:val="left" w:pos="284"/>
        </w:tabs>
        <w:ind w:left="709" w:right="50"/>
        <w:contextualSpacing/>
        <w:jc w:val="both"/>
        <w:rPr>
          <w:rFonts w:ascii="Arial" w:hAnsi="Arial" w:cs="Arial"/>
          <w:color w:val="000000"/>
          <w:sz w:val="22"/>
          <w:szCs w:val="22"/>
        </w:rPr>
      </w:pPr>
    </w:p>
    <w:p w14:paraId="574590A3" w14:textId="77777777" w:rsidR="006C3DAC" w:rsidRPr="00EB2131" w:rsidRDefault="006C3DAC" w:rsidP="007D0756">
      <w:pPr>
        <w:pStyle w:val="Prrafodelista"/>
        <w:tabs>
          <w:tab w:val="left" w:pos="284"/>
        </w:tabs>
        <w:ind w:left="709" w:right="50"/>
        <w:contextualSpacing/>
        <w:jc w:val="both"/>
        <w:rPr>
          <w:rFonts w:ascii="Arial" w:hAnsi="Arial" w:cs="Arial"/>
          <w:color w:val="000000"/>
          <w:sz w:val="22"/>
          <w:szCs w:val="22"/>
        </w:rPr>
      </w:pPr>
      <w:r w:rsidRPr="00EB2131">
        <w:rPr>
          <w:rFonts w:ascii="Arial" w:hAnsi="Arial" w:cs="Arial"/>
          <w:color w:val="000000"/>
          <w:sz w:val="22"/>
          <w:szCs w:val="22"/>
        </w:rPr>
        <w:t xml:space="preserve">A contrario de lo anterior, sería viable otorgar por parte de los concejos una autorización general para contratar de acuerdo con el presupuesto aprobado y los planes de desarrollo, como es práctica usual. En este caso, el concejo puede reservase o no la facultad de autorizar algunos contratos en particular, siempre que, como ya se señaló, no comprenda la totalidad de los contratos que debe celebrar el alcalde. </w:t>
      </w:r>
    </w:p>
    <w:p w14:paraId="22CAAA16" w14:textId="77777777" w:rsidR="006C3DAC" w:rsidRPr="00EB2131" w:rsidRDefault="006C3DAC" w:rsidP="007D0756">
      <w:pPr>
        <w:pStyle w:val="Prrafodelista"/>
        <w:tabs>
          <w:tab w:val="left" w:pos="284"/>
        </w:tabs>
        <w:ind w:left="709" w:right="50"/>
        <w:contextualSpacing/>
        <w:jc w:val="both"/>
        <w:rPr>
          <w:rFonts w:ascii="Arial" w:hAnsi="Arial" w:cs="Arial"/>
          <w:color w:val="000000"/>
          <w:sz w:val="22"/>
          <w:szCs w:val="22"/>
        </w:rPr>
      </w:pPr>
    </w:p>
    <w:p w14:paraId="53EBE4E8" w14:textId="77777777" w:rsidR="006C3DAC" w:rsidRPr="00EB2131" w:rsidRDefault="006C3DAC" w:rsidP="007D0756">
      <w:pPr>
        <w:pStyle w:val="Prrafodelista"/>
        <w:tabs>
          <w:tab w:val="left" w:pos="284"/>
        </w:tabs>
        <w:ind w:left="709" w:right="50"/>
        <w:contextualSpacing/>
        <w:jc w:val="both"/>
        <w:rPr>
          <w:rFonts w:ascii="Arial" w:hAnsi="Arial" w:cs="Arial"/>
          <w:color w:val="000000"/>
          <w:sz w:val="22"/>
          <w:szCs w:val="22"/>
        </w:rPr>
      </w:pPr>
      <w:r w:rsidRPr="00EB2131">
        <w:rPr>
          <w:rFonts w:ascii="Arial" w:hAnsi="Arial" w:cs="Arial"/>
          <w:color w:val="000000"/>
          <w:sz w:val="22"/>
          <w:szCs w:val="22"/>
        </w:rPr>
        <w:t xml:space="preserve">3. En </w:t>
      </w:r>
      <w:r w:rsidRPr="00EB2131">
        <w:rPr>
          <w:rFonts w:ascii="Arial" w:hAnsi="Arial" w:cs="Arial"/>
          <w:b/>
          <w:color w:val="000000"/>
          <w:sz w:val="22"/>
          <w:szCs w:val="22"/>
        </w:rPr>
        <w:t xml:space="preserve">relación con la reglamentación de esa autorización (art.32-3 de la Ley 136 de 1994), la Corte Constitucional advierte que ella se refiere a la reglamentación no de la función contractual del alcalde, </w:t>
      </w:r>
      <w:r w:rsidRPr="00EB2131">
        <w:rPr>
          <w:rFonts w:ascii="Arial" w:hAnsi="Arial" w:cs="Arial"/>
          <w:b/>
          <w:color w:val="000000"/>
          <w:sz w:val="22"/>
          <w:szCs w:val="22"/>
          <w:u w:val="single"/>
        </w:rPr>
        <w:t>sino del procedimiento interno que habrá de seguirse en los concejos municipales para tramitar las solicitudes de autorización de contratos en los casos en que ésta se ha previsto</w:t>
      </w:r>
      <w:r w:rsidRPr="00EB2131">
        <w:rPr>
          <w:rFonts w:ascii="Arial" w:hAnsi="Arial" w:cs="Arial"/>
          <w:color w:val="000000"/>
          <w:sz w:val="22"/>
          <w:szCs w:val="22"/>
        </w:rPr>
        <w:t xml:space="preserve">;  por tanto, los concejos no podrán so pretexto de reglamentar dicha autorización, “extralimitarse en sus atribuciones e intervenir sobre la actividad contractual propiamente dicha; </w:t>
      </w:r>
      <w:r w:rsidRPr="00EB2131">
        <w:rPr>
          <w:rFonts w:ascii="Arial" w:hAnsi="Arial" w:cs="Arial"/>
          <w:color w:val="000000"/>
          <w:sz w:val="22"/>
          <w:szCs w:val="22"/>
          <w:u w:val="single"/>
        </w:rPr>
        <w:lastRenderedPageBreak/>
        <w:t>dirección que corresponde al alcalde, en tanto jefe de la acción administrativa del municipio, de conformidad con el artículo 315-3 de la Carta</w:t>
      </w:r>
      <w:r w:rsidRPr="00EB2131">
        <w:rPr>
          <w:rFonts w:ascii="Arial" w:hAnsi="Arial" w:cs="Arial"/>
          <w:color w:val="000000"/>
          <w:sz w:val="22"/>
          <w:szCs w:val="22"/>
        </w:rPr>
        <w:t>.”</w:t>
      </w:r>
    </w:p>
    <w:p w14:paraId="1BB98D19" w14:textId="77777777" w:rsidR="006C3DAC" w:rsidRPr="00EB2131" w:rsidRDefault="006C3DAC" w:rsidP="007D0756">
      <w:pPr>
        <w:pStyle w:val="Prrafodelista"/>
        <w:tabs>
          <w:tab w:val="left" w:pos="284"/>
        </w:tabs>
        <w:ind w:left="709" w:right="50"/>
        <w:contextualSpacing/>
        <w:jc w:val="both"/>
        <w:rPr>
          <w:rFonts w:ascii="Arial" w:hAnsi="Arial" w:cs="Arial"/>
          <w:color w:val="000000"/>
          <w:sz w:val="22"/>
          <w:szCs w:val="22"/>
        </w:rPr>
      </w:pPr>
    </w:p>
    <w:p w14:paraId="3866B261" w14:textId="77777777" w:rsidR="006C3DAC" w:rsidRPr="00EB2131" w:rsidRDefault="006C3DAC" w:rsidP="007D0756">
      <w:pPr>
        <w:pStyle w:val="Prrafodelista"/>
        <w:tabs>
          <w:tab w:val="left" w:pos="284"/>
        </w:tabs>
        <w:ind w:left="709" w:right="50"/>
        <w:contextualSpacing/>
        <w:jc w:val="both"/>
        <w:rPr>
          <w:rFonts w:ascii="Arial" w:hAnsi="Arial" w:cs="Arial"/>
          <w:color w:val="000000"/>
          <w:sz w:val="22"/>
          <w:szCs w:val="22"/>
        </w:rPr>
      </w:pPr>
      <w:r w:rsidRPr="00EB2131">
        <w:rPr>
          <w:rFonts w:ascii="Arial" w:hAnsi="Arial" w:cs="Arial"/>
          <w:color w:val="000000"/>
          <w:sz w:val="22"/>
          <w:szCs w:val="22"/>
        </w:rPr>
        <w:t xml:space="preserve">Advierte además ese Tribunal que se trata de una función de naturaleza administrativa y, por tanto, que </w:t>
      </w:r>
      <w:r w:rsidRPr="00EB2131">
        <w:rPr>
          <w:rFonts w:ascii="Arial" w:hAnsi="Arial" w:cs="Arial"/>
          <w:b/>
          <w:color w:val="000000"/>
          <w:sz w:val="22"/>
          <w:szCs w:val="22"/>
        </w:rPr>
        <w:t>no comporta facultades legislativas en materia de contratación; en consecuencia, a través de ella no pueden modificarse o regularse materias propias del legislador</w:t>
      </w:r>
      <w:r w:rsidRPr="00EB2131">
        <w:rPr>
          <w:rFonts w:ascii="Arial" w:hAnsi="Arial" w:cs="Arial"/>
          <w:color w:val="000000"/>
          <w:sz w:val="22"/>
          <w:szCs w:val="22"/>
        </w:rPr>
        <w:t>, en especial las relativas a los procedimientos de contratación previstos en el Estatuto General de Contratación, por lo que el concejo “no puede entrar a establecer procedimientos de selección, normas generales aplicables a los contratos, etc., puesto que ello forma parte del núcleo propio del Estatuto de Contratación”.</w:t>
      </w:r>
    </w:p>
    <w:p w14:paraId="56D5F2DA" w14:textId="77777777" w:rsidR="006C3DAC" w:rsidRPr="00EB2131" w:rsidRDefault="006C3DAC" w:rsidP="007D0756">
      <w:pPr>
        <w:pStyle w:val="Prrafodelista"/>
        <w:tabs>
          <w:tab w:val="left" w:pos="284"/>
        </w:tabs>
        <w:ind w:left="709" w:right="50"/>
        <w:contextualSpacing/>
        <w:jc w:val="both"/>
        <w:rPr>
          <w:rFonts w:ascii="Arial" w:hAnsi="Arial" w:cs="Arial"/>
          <w:color w:val="000000"/>
          <w:sz w:val="22"/>
          <w:szCs w:val="22"/>
        </w:rPr>
      </w:pPr>
    </w:p>
    <w:p w14:paraId="68D27733" w14:textId="2FABE669" w:rsidR="006C3DAC" w:rsidRPr="00EB2131" w:rsidRDefault="006C3DAC" w:rsidP="007D0756">
      <w:pPr>
        <w:pStyle w:val="Prrafodelista"/>
        <w:tabs>
          <w:tab w:val="left" w:pos="284"/>
        </w:tabs>
        <w:ind w:left="709" w:right="50"/>
        <w:contextualSpacing/>
        <w:jc w:val="both"/>
        <w:rPr>
          <w:rFonts w:ascii="Arial" w:hAnsi="Arial" w:cs="Arial"/>
          <w:color w:val="000000"/>
          <w:sz w:val="22"/>
          <w:szCs w:val="22"/>
        </w:rPr>
      </w:pPr>
      <w:r w:rsidRPr="00EB2131">
        <w:rPr>
          <w:rFonts w:ascii="Arial" w:hAnsi="Arial" w:cs="Arial"/>
          <w:b/>
          <w:bCs/>
          <w:color w:val="000000"/>
          <w:sz w:val="22"/>
          <w:szCs w:val="22"/>
        </w:rPr>
        <w:t>Se precisa entonces que la reglamentación a que se refiere el numeral 3º de la Ley 136 de 1994 únicamente comprende tres aspectos: “</w:t>
      </w:r>
      <w:r w:rsidRPr="00EB2131">
        <w:rPr>
          <w:rFonts w:ascii="Arial" w:hAnsi="Arial" w:cs="Arial"/>
          <w:b/>
          <w:bCs/>
          <w:color w:val="000000"/>
          <w:sz w:val="22"/>
          <w:szCs w:val="22"/>
          <w:u w:val="single"/>
        </w:rPr>
        <w:t>el procedimiento interno que se deberá seguir ante los Concejos para obtener la autorización respectiva, los criterios que debe seguir para otorgarla, así como los casos en los cuales tal autorización es necesaria</w:t>
      </w:r>
      <w:bookmarkEnd w:id="5"/>
      <w:r w:rsidRPr="00EB2131">
        <w:rPr>
          <w:rFonts w:ascii="Arial" w:hAnsi="Arial" w:cs="Arial"/>
          <w:color w:val="000000"/>
          <w:sz w:val="22"/>
          <w:szCs w:val="22"/>
        </w:rPr>
        <w:t>”</w:t>
      </w:r>
      <w:r w:rsidR="00BF053D" w:rsidRPr="00EB2131">
        <w:rPr>
          <w:rFonts w:ascii="Arial" w:hAnsi="Arial" w:cs="Arial"/>
          <w:color w:val="000000"/>
          <w:sz w:val="22"/>
          <w:szCs w:val="22"/>
        </w:rPr>
        <w:t xml:space="preserve"> (Resaltado y subrayas fuera de texto).</w:t>
      </w:r>
    </w:p>
    <w:p w14:paraId="6D33CFD8" w14:textId="77777777" w:rsidR="006C3DAC" w:rsidRPr="0063377E" w:rsidRDefault="006C3DAC" w:rsidP="007D0756">
      <w:pPr>
        <w:pStyle w:val="Prrafodelista"/>
        <w:tabs>
          <w:tab w:val="left" w:pos="284"/>
        </w:tabs>
        <w:spacing w:line="276" w:lineRule="auto"/>
        <w:ind w:left="0" w:right="50"/>
        <w:contextualSpacing/>
        <w:jc w:val="both"/>
        <w:rPr>
          <w:rFonts w:ascii="Arial" w:hAnsi="Arial" w:cs="Arial"/>
          <w:iCs/>
          <w:color w:val="000000"/>
          <w:sz w:val="24"/>
          <w:szCs w:val="24"/>
        </w:rPr>
      </w:pPr>
      <w:r w:rsidRPr="0063377E">
        <w:rPr>
          <w:rFonts w:ascii="Arial" w:hAnsi="Arial" w:cs="Arial"/>
          <w:iCs/>
          <w:color w:val="000000"/>
          <w:sz w:val="24"/>
          <w:szCs w:val="24"/>
        </w:rPr>
        <w:t> </w:t>
      </w:r>
    </w:p>
    <w:p w14:paraId="1AF90B69" w14:textId="1C699D18" w:rsidR="006C3DAC" w:rsidRPr="0063377E" w:rsidRDefault="001309A5"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49. </w:t>
      </w:r>
      <w:r w:rsidR="00477824" w:rsidRPr="0063377E">
        <w:rPr>
          <w:rFonts w:ascii="Arial" w:hAnsi="Arial" w:cs="Arial"/>
          <w:iCs/>
          <w:color w:val="000000"/>
          <w:sz w:val="24"/>
          <w:szCs w:val="24"/>
        </w:rPr>
        <w:t>Así, s</w:t>
      </w:r>
      <w:r w:rsidR="006C3DAC" w:rsidRPr="0063377E">
        <w:rPr>
          <w:rFonts w:ascii="Arial" w:hAnsi="Arial" w:cs="Arial"/>
          <w:iCs/>
          <w:color w:val="000000"/>
          <w:sz w:val="24"/>
          <w:szCs w:val="24"/>
        </w:rPr>
        <w:t xml:space="preserve">e destaca que el legislador </w:t>
      </w:r>
      <w:proofErr w:type="gramStart"/>
      <w:r w:rsidR="006C3DAC" w:rsidRPr="0063377E">
        <w:rPr>
          <w:rFonts w:ascii="Arial" w:hAnsi="Arial" w:cs="Arial"/>
          <w:iCs/>
          <w:color w:val="000000"/>
          <w:sz w:val="24"/>
          <w:szCs w:val="24"/>
        </w:rPr>
        <w:t>le</w:t>
      </w:r>
      <w:proofErr w:type="gramEnd"/>
      <w:r w:rsidR="006C3DAC" w:rsidRPr="0063377E">
        <w:rPr>
          <w:rFonts w:ascii="Arial" w:hAnsi="Arial" w:cs="Arial"/>
          <w:iCs/>
          <w:color w:val="000000"/>
          <w:sz w:val="24"/>
          <w:szCs w:val="24"/>
        </w:rPr>
        <w:t xml:space="preserve"> confirió a los </w:t>
      </w:r>
      <w:r>
        <w:rPr>
          <w:rFonts w:ascii="Arial" w:hAnsi="Arial" w:cs="Arial"/>
          <w:iCs/>
          <w:color w:val="000000"/>
          <w:sz w:val="24"/>
          <w:szCs w:val="24"/>
        </w:rPr>
        <w:t>c</w:t>
      </w:r>
      <w:r w:rsidR="006C3DAC" w:rsidRPr="0063377E">
        <w:rPr>
          <w:rFonts w:ascii="Arial" w:hAnsi="Arial" w:cs="Arial"/>
          <w:iCs/>
          <w:color w:val="000000"/>
          <w:sz w:val="24"/>
          <w:szCs w:val="24"/>
        </w:rPr>
        <w:t xml:space="preserve">oncejos </w:t>
      </w:r>
      <w:r w:rsidR="00EE4F05" w:rsidRPr="0063377E">
        <w:rPr>
          <w:rFonts w:ascii="Arial" w:hAnsi="Arial" w:cs="Arial"/>
          <w:iCs/>
          <w:color w:val="000000"/>
          <w:sz w:val="24"/>
          <w:szCs w:val="24"/>
        </w:rPr>
        <w:t xml:space="preserve">municipales </w:t>
      </w:r>
      <w:r w:rsidR="006C3DAC" w:rsidRPr="0063377E">
        <w:rPr>
          <w:rFonts w:ascii="Arial" w:hAnsi="Arial" w:cs="Arial"/>
          <w:iCs/>
          <w:color w:val="000000"/>
          <w:sz w:val="24"/>
          <w:szCs w:val="24"/>
        </w:rPr>
        <w:t xml:space="preserve">la facultad de reglamentar la autorización para que los </w:t>
      </w:r>
      <w:r>
        <w:rPr>
          <w:rFonts w:ascii="Arial" w:hAnsi="Arial" w:cs="Arial"/>
          <w:iCs/>
          <w:color w:val="000000"/>
          <w:sz w:val="24"/>
          <w:szCs w:val="24"/>
        </w:rPr>
        <w:t>a</w:t>
      </w:r>
      <w:r w:rsidR="006C3DAC" w:rsidRPr="0063377E">
        <w:rPr>
          <w:rFonts w:ascii="Arial" w:hAnsi="Arial" w:cs="Arial"/>
          <w:iCs/>
          <w:color w:val="000000"/>
          <w:sz w:val="24"/>
          <w:szCs w:val="24"/>
        </w:rPr>
        <w:t>lcaldes puedan contratar y</w:t>
      </w:r>
      <w:r w:rsidR="00AF77A1" w:rsidRPr="0063377E">
        <w:rPr>
          <w:rFonts w:ascii="Arial" w:hAnsi="Arial" w:cs="Arial"/>
          <w:iCs/>
          <w:color w:val="000000"/>
          <w:sz w:val="24"/>
          <w:szCs w:val="24"/>
        </w:rPr>
        <w:t xml:space="preserve">, </w:t>
      </w:r>
      <w:r w:rsidR="006C3DAC" w:rsidRPr="0063377E">
        <w:rPr>
          <w:rFonts w:ascii="Arial" w:hAnsi="Arial" w:cs="Arial"/>
          <w:iCs/>
          <w:color w:val="000000"/>
          <w:sz w:val="24"/>
          <w:szCs w:val="24"/>
        </w:rPr>
        <w:t>perentoriamente</w:t>
      </w:r>
      <w:r w:rsidR="00AF77A1" w:rsidRPr="0063377E">
        <w:rPr>
          <w:rFonts w:ascii="Arial" w:hAnsi="Arial" w:cs="Arial"/>
          <w:iCs/>
          <w:color w:val="000000"/>
          <w:sz w:val="24"/>
          <w:szCs w:val="24"/>
        </w:rPr>
        <w:t>,</w:t>
      </w:r>
      <w:r w:rsidR="006C3DAC" w:rsidRPr="0063377E">
        <w:rPr>
          <w:rFonts w:ascii="Arial" w:hAnsi="Arial" w:cs="Arial"/>
          <w:iCs/>
          <w:color w:val="000000"/>
          <w:sz w:val="24"/>
          <w:szCs w:val="24"/>
        </w:rPr>
        <w:t xml:space="preserve"> </w:t>
      </w:r>
      <w:r w:rsidR="004E64BB" w:rsidRPr="0063377E">
        <w:rPr>
          <w:rFonts w:ascii="Arial" w:hAnsi="Arial" w:cs="Arial"/>
          <w:iCs/>
          <w:color w:val="000000"/>
          <w:sz w:val="24"/>
          <w:szCs w:val="24"/>
        </w:rPr>
        <w:t xml:space="preserve">tales </w:t>
      </w:r>
      <w:r>
        <w:rPr>
          <w:rFonts w:ascii="Arial" w:hAnsi="Arial" w:cs="Arial"/>
          <w:iCs/>
          <w:color w:val="000000"/>
          <w:sz w:val="24"/>
          <w:szCs w:val="24"/>
        </w:rPr>
        <w:t>c</w:t>
      </w:r>
      <w:r w:rsidR="004E64BB" w:rsidRPr="0063377E">
        <w:rPr>
          <w:rFonts w:ascii="Arial" w:hAnsi="Arial" w:cs="Arial"/>
          <w:iCs/>
          <w:color w:val="000000"/>
          <w:sz w:val="24"/>
          <w:szCs w:val="24"/>
        </w:rPr>
        <w:t xml:space="preserve">orporaciones </w:t>
      </w:r>
      <w:r w:rsidR="006C3DAC" w:rsidRPr="0063377E">
        <w:rPr>
          <w:rFonts w:ascii="Arial" w:hAnsi="Arial" w:cs="Arial"/>
          <w:iCs/>
          <w:color w:val="000000"/>
          <w:sz w:val="24"/>
          <w:szCs w:val="24"/>
        </w:rPr>
        <w:t xml:space="preserve">deben </w:t>
      </w:r>
      <w:r w:rsidR="004E64BB" w:rsidRPr="0063377E">
        <w:rPr>
          <w:rFonts w:ascii="Arial" w:hAnsi="Arial" w:cs="Arial"/>
          <w:iCs/>
          <w:color w:val="000000"/>
          <w:sz w:val="24"/>
          <w:szCs w:val="24"/>
        </w:rPr>
        <w:t xml:space="preserve">listar o enumerar </w:t>
      </w:r>
      <w:r w:rsidR="006C3DAC" w:rsidRPr="0063377E">
        <w:rPr>
          <w:rFonts w:ascii="Arial" w:hAnsi="Arial" w:cs="Arial"/>
          <w:iCs/>
          <w:color w:val="000000"/>
          <w:sz w:val="24"/>
          <w:szCs w:val="24"/>
        </w:rPr>
        <w:t>los casos en que dicho funcionario debe obtener precisa autorización de</w:t>
      </w:r>
      <w:r w:rsidR="00ED3228" w:rsidRPr="0063377E">
        <w:rPr>
          <w:rFonts w:ascii="Arial" w:hAnsi="Arial" w:cs="Arial"/>
          <w:iCs/>
          <w:color w:val="000000"/>
          <w:sz w:val="24"/>
          <w:szCs w:val="24"/>
        </w:rPr>
        <w:t xml:space="preserve"> </w:t>
      </w:r>
      <w:r w:rsidR="006C3DAC" w:rsidRPr="0063377E">
        <w:rPr>
          <w:rFonts w:ascii="Arial" w:hAnsi="Arial" w:cs="Arial"/>
          <w:iCs/>
          <w:color w:val="000000"/>
          <w:sz w:val="24"/>
          <w:szCs w:val="24"/>
        </w:rPr>
        <w:t>l</w:t>
      </w:r>
      <w:r w:rsidR="00ED3228" w:rsidRPr="0063377E">
        <w:rPr>
          <w:rFonts w:ascii="Arial" w:hAnsi="Arial" w:cs="Arial"/>
          <w:iCs/>
          <w:color w:val="000000"/>
          <w:sz w:val="24"/>
          <w:szCs w:val="24"/>
        </w:rPr>
        <w:t>a</w:t>
      </w:r>
      <w:r w:rsidR="006C3DAC" w:rsidRPr="0063377E">
        <w:rPr>
          <w:rFonts w:ascii="Arial" w:hAnsi="Arial" w:cs="Arial"/>
          <w:iCs/>
          <w:color w:val="000000"/>
          <w:sz w:val="24"/>
          <w:szCs w:val="24"/>
        </w:rPr>
        <w:t xml:space="preserve"> </w:t>
      </w:r>
      <w:r>
        <w:rPr>
          <w:rFonts w:ascii="Arial" w:hAnsi="Arial" w:cs="Arial"/>
          <w:iCs/>
          <w:color w:val="000000"/>
          <w:sz w:val="24"/>
          <w:szCs w:val="24"/>
        </w:rPr>
        <w:t>d</w:t>
      </w:r>
      <w:r w:rsidR="00ED3228" w:rsidRPr="0063377E">
        <w:rPr>
          <w:rFonts w:ascii="Arial" w:hAnsi="Arial" w:cs="Arial"/>
          <w:iCs/>
          <w:color w:val="000000"/>
          <w:sz w:val="24"/>
          <w:szCs w:val="24"/>
        </w:rPr>
        <w:t>uma municipal</w:t>
      </w:r>
      <w:r w:rsidR="006C3DAC" w:rsidRPr="0063377E">
        <w:rPr>
          <w:rFonts w:ascii="Arial" w:hAnsi="Arial" w:cs="Arial"/>
          <w:iCs/>
          <w:color w:val="000000"/>
          <w:sz w:val="24"/>
          <w:szCs w:val="24"/>
        </w:rPr>
        <w:t>; todo ello con el fin de evitar que, sin fundamento ni razón alguna, los</w:t>
      </w:r>
      <w:r>
        <w:rPr>
          <w:rFonts w:ascii="Arial" w:hAnsi="Arial" w:cs="Arial"/>
          <w:iCs/>
          <w:color w:val="000000"/>
          <w:sz w:val="24"/>
          <w:szCs w:val="24"/>
        </w:rPr>
        <w:t xml:space="preserve"> c</w:t>
      </w:r>
      <w:r w:rsidR="006C3DAC" w:rsidRPr="0063377E">
        <w:rPr>
          <w:rFonts w:ascii="Arial" w:hAnsi="Arial" w:cs="Arial"/>
          <w:iCs/>
          <w:color w:val="000000"/>
          <w:sz w:val="24"/>
          <w:szCs w:val="24"/>
        </w:rPr>
        <w:t xml:space="preserve">oncejos se constituyan en obstáculo frente al operador administrativo. </w:t>
      </w:r>
    </w:p>
    <w:p w14:paraId="5F376F71" w14:textId="77777777" w:rsidR="006C3DAC" w:rsidRPr="0063377E" w:rsidRDefault="006C3DAC"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37D97C09" w14:textId="06A87AD3" w:rsidR="00E71206" w:rsidRPr="0063377E" w:rsidRDefault="001309A5" w:rsidP="007D0756">
      <w:pPr>
        <w:pStyle w:val="Prrafodelista"/>
        <w:tabs>
          <w:tab w:val="left" w:pos="284"/>
        </w:tabs>
        <w:spacing w:line="276" w:lineRule="auto"/>
        <w:ind w:left="0" w:right="50"/>
        <w:contextualSpacing/>
        <w:jc w:val="both"/>
        <w:rPr>
          <w:rFonts w:ascii="Arial" w:hAnsi="Arial" w:cs="Arial"/>
          <w:iCs/>
          <w:color w:val="000000"/>
          <w:sz w:val="24"/>
          <w:szCs w:val="24"/>
          <w:lang w:val="es-ES_tradnl"/>
        </w:rPr>
      </w:pPr>
      <w:r>
        <w:rPr>
          <w:rFonts w:ascii="Arial" w:hAnsi="Arial" w:cs="Arial"/>
          <w:iCs/>
          <w:color w:val="000000"/>
          <w:sz w:val="24"/>
          <w:szCs w:val="24"/>
        </w:rPr>
        <w:t xml:space="preserve">50. </w:t>
      </w:r>
      <w:proofErr w:type="gramStart"/>
      <w:r w:rsidR="00E71206" w:rsidRPr="0063377E">
        <w:rPr>
          <w:rFonts w:ascii="Arial" w:hAnsi="Arial" w:cs="Arial"/>
          <w:iCs/>
          <w:color w:val="000000"/>
          <w:sz w:val="24"/>
          <w:szCs w:val="24"/>
        </w:rPr>
        <w:t>Dicho</w:t>
      </w:r>
      <w:proofErr w:type="gramEnd"/>
      <w:r w:rsidR="00E71206" w:rsidRPr="0063377E">
        <w:rPr>
          <w:rFonts w:ascii="Arial" w:hAnsi="Arial" w:cs="Arial"/>
          <w:iCs/>
          <w:color w:val="000000"/>
          <w:sz w:val="24"/>
          <w:szCs w:val="24"/>
        </w:rPr>
        <w:t xml:space="preserve"> en otros términos: </w:t>
      </w:r>
      <w:r w:rsidR="00796001" w:rsidRPr="0063377E">
        <w:rPr>
          <w:rFonts w:ascii="Arial" w:hAnsi="Arial" w:cs="Arial"/>
          <w:iCs/>
          <w:color w:val="000000"/>
          <w:sz w:val="24"/>
          <w:szCs w:val="24"/>
        </w:rPr>
        <w:t>L</w:t>
      </w:r>
      <w:r w:rsidR="006C3DAC" w:rsidRPr="0063377E">
        <w:rPr>
          <w:rFonts w:ascii="Arial" w:hAnsi="Arial" w:cs="Arial"/>
          <w:iCs/>
          <w:color w:val="000000"/>
          <w:sz w:val="24"/>
          <w:szCs w:val="24"/>
        </w:rPr>
        <w:t xml:space="preserve">a autorización para contratar emanada del </w:t>
      </w:r>
      <w:r w:rsidR="000027E0">
        <w:rPr>
          <w:rFonts w:ascii="Arial" w:hAnsi="Arial" w:cs="Arial"/>
          <w:iCs/>
          <w:color w:val="000000"/>
          <w:sz w:val="24"/>
          <w:szCs w:val="24"/>
        </w:rPr>
        <w:t>c</w:t>
      </w:r>
      <w:r w:rsidR="006C3DAC" w:rsidRPr="0063377E">
        <w:rPr>
          <w:rFonts w:ascii="Arial" w:hAnsi="Arial" w:cs="Arial"/>
          <w:iCs/>
          <w:color w:val="000000"/>
          <w:sz w:val="24"/>
          <w:szCs w:val="24"/>
        </w:rPr>
        <w:t xml:space="preserve">oncejo </w:t>
      </w:r>
      <w:r w:rsidR="000027E0">
        <w:rPr>
          <w:rFonts w:ascii="Arial" w:hAnsi="Arial" w:cs="Arial"/>
          <w:iCs/>
          <w:color w:val="000000"/>
          <w:sz w:val="24"/>
          <w:szCs w:val="24"/>
        </w:rPr>
        <w:t>m</w:t>
      </w:r>
      <w:r w:rsidR="006C3DAC" w:rsidRPr="0063377E">
        <w:rPr>
          <w:rFonts w:ascii="Arial" w:hAnsi="Arial" w:cs="Arial"/>
          <w:iCs/>
          <w:color w:val="000000"/>
          <w:sz w:val="24"/>
          <w:szCs w:val="24"/>
        </w:rPr>
        <w:t>unicipal será exigible sólo</w:t>
      </w:r>
      <w:r w:rsidR="006C3DAC" w:rsidRPr="0063377E">
        <w:rPr>
          <w:rFonts w:ascii="Arial" w:hAnsi="Arial" w:cs="Arial"/>
          <w:iCs/>
          <w:color w:val="000000"/>
          <w:sz w:val="24"/>
          <w:szCs w:val="24"/>
          <w:lang w:val="es-CO"/>
        </w:rPr>
        <w:t xml:space="preserve"> </w:t>
      </w:r>
      <w:r w:rsidR="006C3DAC" w:rsidRPr="0063377E">
        <w:rPr>
          <w:rFonts w:ascii="Arial" w:hAnsi="Arial" w:cs="Arial"/>
          <w:iCs/>
          <w:color w:val="000000"/>
          <w:sz w:val="24"/>
          <w:szCs w:val="24"/>
        </w:rPr>
        <w:t>en aquellos casos en que la ley o el reglamento de</w:t>
      </w:r>
      <w:r w:rsidR="000027E0">
        <w:rPr>
          <w:rFonts w:ascii="Arial" w:hAnsi="Arial" w:cs="Arial"/>
          <w:iCs/>
          <w:color w:val="000000"/>
          <w:sz w:val="24"/>
          <w:szCs w:val="24"/>
        </w:rPr>
        <w:t xml:space="preserve"> tal corporación</w:t>
      </w:r>
      <w:r w:rsidR="006C3DAC" w:rsidRPr="0063377E">
        <w:rPr>
          <w:rFonts w:ascii="Arial" w:hAnsi="Arial" w:cs="Arial"/>
          <w:iCs/>
          <w:color w:val="000000"/>
          <w:sz w:val="24"/>
          <w:szCs w:val="24"/>
        </w:rPr>
        <w:t xml:space="preserve"> así lo haya</w:t>
      </w:r>
      <w:r w:rsidR="000027E0">
        <w:rPr>
          <w:rFonts w:ascii="Arial" w:hAnsi="Arial" w:cs="Arial"/>
          <w:iCs/>
          <w:color w:val="000000"/>
          <w:sz w:val="24"/>
          <w:szCs w:val="24"/>
        </w:rPr>
        <w:t xml:space="preserve"> </w:t>
      </w:r>
      <w:r w:rsidR="006C3DAC" w:rsidRPr="0063377E">
        <w:rPr>
          <w:rFonts w:ascii="Arial" w:hAnsi="Arial" w:cs="Arial"/>
          <w:iCs/>
          <w:color w:val="000000"/>
          <w:sz w:val="24"/>
          <w:szCs w:val="24"/>
        </w:rPr>
        <w:t xml:space="preserve">previsto, con la precisión que éste último sólo lo puede establecer </w:t>
      </w:r>
      <w:r w:rsidR="00796001" w:rsidRPr="0063377E">
        <w:rPr>
          <w:rFonts w:ascii="Arial" w:hAnsi="Arial" w:cs="Arial"/>
          <w:iCs/>
          <w:color w:val="000000"/>
          <w:sz w:val="24"/>
          <w:szCs w:val="24"/>
        </w:rPr>
        <w:t>en los casos en los cuales la ley le permite hacerlo</w:t>
      </w:r>
      <w:r w:rsidR="006C3DAC" w:rsidRPr="0063377E">
        <w:rPr>
          <w:rFonts w:ascii="Arial" w:hAnsi="Arial" w:cs="Arial"/>
          <w:iCs/>
          <w:color w:val="000000"/>
          <w:sz w:val="24"/>
          <w:szCs w:val="24"/>
        </w:rPr>
        <w:t>.</w:t>
      </w:r>
      <w:r w:rsidR="00AF77A1" w:rsidRPr="0063377E">
        <w:rPr>
          <w:rFonts w:ascii="Arial" w:hAnsi="Arial" w:cs="Arial"/>
          <w:iCs/>
          <w:color w:val="000000"/>
          <w:sz w:val="24"/>
          <w:szCs w:val="24"/>
        </w:rPr>
        <w:t xml:space="preserve"> </w:t>
      </w:r>
    </w:p>
    <w:p w14:paraId="2D784601" w14:textId="77777777" w:rsidR="00E71206" w:rsidRPr="0063377E" w:rsidRDefault="00E71206" w:rsidP="007D0756">
      <w:pPr>
        <w:pStyle w:val="Prrafodelista"/>
        <w:spacing w:line="276" w:lineRule="auto"/>
        <w:ind w:right="50"/>
        <w:contextualSpacing/>
        <w:jc w:val="both"/>
        <w:rPr>
          <w:rFonts w:ascii="Arial" w:hAnsi="Arial" w:cs="Arial"/>
          <w:iCs/>
          <w:color w:val="000000"/>
          <w:sz w:val="24"/>
          <w:szCs w:val="24"/>
          <w:lang w:val="es-ES_tradnl"/>
        </w:rPr>
      </w:pPr>
    </w:p>
    <w:p w14:paraId="75DC7034" w14:textId="68F0F806" w:rsidR="00E71206" w:rsidRDefault="000027E0" w:rsidP="007D0756">
      <w:pPr>
        <w:tabs>
          <w:tab w:val="left" w:pos="284"/>
        </w:tabs>
        <w:spacing w:line="276" w:lineRule="auto"/>
        <w:ind w:right="50"/>
        <w:contextualSpacing/>
        <w:jc w:val="both"/>
        <w:rPr>
          <w:rFonts w:ascii="Arial" w:hAnsi="Arial" w:cs="Arial"/>
          <w:iCs/>
          <w:color w:val="000000"/>
          <w:sz w:val="24"/>
          <w:szCs w:val="24"/>
        </w:rPr>
      </w:pPr>
      <w:r>
        <w:rPr>
          <w:rFonts w:ascii="Arial" w:hAnsi="Arial" w:cs="Arial"/>
          <w:iCs/>
          <w:color w:val="000000"/>
          <w:sz w:val="24"/>
          <w:szCs w:val="24"/>
        </w:rPr>
        <w:t xml:space="preserve">51. </w:t>
      </w:r>
      <w:r w:rsidR="00574A69">
        <w:rPr>
          <w:rFonts w:ascii="Arial" w:hAnsi="Arial" w:cs="Arial"/>
          <w:iCs/>
          <w:color w:val="000000"/>
          <w:sz w:val="24"/>
          <w:szCs w:val="24"/>
        </w:rPr>
        <w:t>E</w:t>
      </w:r>
      <w:r w:rsidR="00876E20" w:rsidRPr="004A4B46">
        <w:rPr>
          <w:rFonts w:ascii="Arial" w:hAnsi="Arial" w:cs="Arial"/>
          <w:iCs/>
          <w:color w:val="000000"/>
          <w:sz w:val="24"/>
          <w:szCs w:val="24"/>
        </w:rPr>
        <w:t>n concepto de 18 de mayo de 2016</w:t>
      </w:r>
      <w:r>
        <w:rPr>
          <w:rStyle w:val="Refdenotaalpie"/>
          <w:rFonts w:ascii="Arial" w:hAnsi="Arial" w:cs="Arial"/>
          <w:iCs/>
          <w:color w:val="000000"/>
          <w:sz w:val="24"/>
          <w:szCs w:val="24"/>
        </w:rPr>
        <w:footnoteReference w:id="41"/>
      </w:r>
      <w:r w:rsidR="00E71206" w:rsidRPr="004A4B46">
        <w:rPr>
          <w:rFonts w:ascii="Arial" w:hAnsi="Arial" w:cs="Arial"/>
          <w:iCs/>
          <w:color w:val="000000"/>
          <w:sz w:val="24"/>
          <w:szCs w:val="24"/>
        </w:rPr>
        <w:t xml:space="preserve"> la Sala de Consulta y Servicio Civil del Consejo de Estado reiteró que, por regla general, los Alcaldes </w:t>
      </w:r>
      <w:r w:rsidR="00E71206" w:rsidRPr="004A4B46">
        <w:rPr>
          <w:rFonts w:ascii="Arial" w:hAnsi="Arial" w:cs="Arial"/>
          <w:iCs/>
          <w:color w:val="000000"/>
          <w:sz w:val="24"/>
          <w:szCs w:val="24"/>
          <w:u w:val="single"/>
        </w:rPr>
        <w:t>no</w:t>
      </w:r>
      <w:r w:rsidR="00E71206" w:rsidRPr="004A4B46">
        <w:rPr>
          <w:rFonts w:ascii="Arial" w:hAnsi="Arial" w:cs="Arial"/>
          <w:iCs/>
          <w:color w:val="000000"/>
          <w:sz w:val="24"/>
          <w:szCs w:val="24"/>
        </w:rPr>
        <w:t xml:space="preserve"> requieren autorización particular o individual previa de los Concejos Municipales para contratar</w:t>
      </w:r>
      <w:r w:rsidR="00574A69">
        <w:rPr>
          <w:rFonts w:ascii="Arial" w:hAnsi="Arial" w:cs="Arial"/>
          <w:iCs/>
          <w:color w:val="000000"/>
          <w:sz w:val="24"/>
          <w:szCs w:val="24"/>
        </w:rPr>
        <w:t xml:space="preserve">, salvo las excepciones legales. </w:t>
      </w:r>
    </w:p>
    <w:p w14:paraId="578079B9" w14:textId="77777777" w:rsidR="00574A69" w:rsidRPr="0063377E" w:rsidRDefault="00574A69" w:rsidP="007D0756">
      <w:pPr>
        <w:tabs>
          <w:tab w:val="left" w:pos="284"/>
        </w:tabs>
        <w:spacing w:line="276" w:lineRule="auto"/>
        <w:ind w:right="50"/>
        <w:contextualSpacing/>
        <w:jc w:val="both"/>
        <w:rPr>
          <w:rFonts w:ascii="Arial" w:hAnsi="Arial" w:cs="Arial"/>
          <w:iCs/>
          <w:color w:val="000000"/>
          <w:sz w:val="24"/>
          <w:szCs w:val="24"/>
        </w:rPr>
      </w:pPr>
    </w:p>
    <w:p w14:paraId="172F8809" w14:textId="336F1778" w:rsidR="00E71206" w:rsidRPr="00EB2131" w:rsidRDefault="00E71206" w:rsidP="007D0756">
      <w:pPr>
        <w:pStyle w:val="Prrafodelista"/>
        <w:tabs>
          <w:tab w:val="left" w:pos="284"/>
        </w:tabs>
        <w:ind w:right="50"/>
        <w:contextualSpacing/>
        <w:jc w:val="both"/>
        <w:rPr>
          <w:rFonts w:ascii="Arial" w:hAnsi="Arial" w:cs="Arial"/>
          <w:iCs/>
          <w:color w:val="000000"/>
          <w:sz w:val="22"/>
          <w:szCs w:val="22"/>
          <w:lang w:val="es-ES_tradnl"/>
        </w:rPr>
      </w:pPr>
      <w:r w:rsidRPr="00EB2131">
        <w:rPr>
          <w:rFonts w:ascii="Arial" w:hAnsi="Arial" w:cs="Arial"/>
          <w:iCs/>
          <w:color w:val="000000"/>
          <w:sz w:val="22"/>
          <w:szCs w:val="22"/>
        </w:rPr>
        <w:t>“</w:t>
      </w:r>
      <w:r w:rsidR="008E30DF" w:rsidRPr="00EB2131">
        <w:rPr>
          <w:rFonts w:ascii="Arial" w:hAnsi="Arial" w:cs="Arial"/>
          <w:iCs/>
          <w:color w:val="000000"/>
          <w:sz w:val="22"/>
          <w:szCs w:val="22"/>
          <w:lang w:val="es-ES_tradnl"/>
        </w:rPr>
        <w:t xml:space="preserve">(…) </w:t>
      </w:r>
      <w:r w:rsidRPr="00EB2131">
        <w:rPr>
          <w:rFonts w:ascii="Arial" w:hAnsi="Arial" w:cs="Arial"/>
          <w:iCs/>
          <w:color w:val="000000"/>
          <w:sz w:val="22"/>
          <w:szCs w:val="22"/>
          <w:lang w:val="es-ES_tradnl"/>
        </w:rPr>
        <w:t xml:space="preserve">f. Conclusión: </w:t>
      </w:r>
      <w:r w:rsidRPr="00EB2131">
        <w:rPr>
          <w:rFonts w:ascii="Arial" w:hAnsi="Arial" w:cs="Arial"/>
          <w:b/>
          <w:iCs/>
          <w:color w:val="000000"/>
          <w:sz w:val="22"/>
          <w:szCs w:val="22"/>
          <w:lang w:val="es-ES_tradnl"/>
        </w:rPr>
        <w:t>la regla general es la facultad del alcalde para contratar y la excepción la necesidad de obtener autorización previa del concejo municipal</w:t>
      </w:r>
      <w:r w:rsidRPr="00EB2131">
        <w:rPr>
          <w:rFonts w:ascii="Arial" w:hAnsi="Arial" w:cs="Arial"/>
          <w:iCs/>
          <w:color w:val="000000"/>
          <w:sz w:val="22"/>
          <w:szCs w:val="22"/>
          <w:lang w:val="es-ES_tradnl"/>
        </w:rPr>
        <w:t>. Con base en las anteriores consideraciones, la Sala concluyó que el artículo 313-3 de la Constitución Política solamente regula una autorización previa excepcional, como quiera que la Ley 80 de 1993 y el Estatuto Orgánico de Presupuesto le confieren al alcalde la capacidad suficiente para representar al municipio y suscribir los contratos necesarios para el funcionamiento de la administración local.</w:t>
      </w:r>
    </w:p>
    <w:p w14:paraId="15827D24" w14:textId="77777777" w:rsidR="00E71206" w:rsidRPr="00EB2131" w:rsidRDefault="00E71206" w:rsidP="007D0756">
      <w:pPr>
        <w:pStyle w:val="Prrafodelista"/>
        <w:tabs>
          <w:tab w:val="left" w:pos="284"/>
        </w:tabs>
        <w:ind w:right="50"/>
        <w:contextualSpacing/>
        <w:jc w:val="both"/>
        <w:rPr>
          <w:rFonts w:ascii="Arial" w:hAnsi="Arial" w:cs="Arial"/>
          <w:iCs/>
          <w:color w:val="000000"/>
          <w:sz w:val="22"/>
          <w:szCs w:val="22"/>
          <w:lang w:val="es-ES_tradnl"/>
        </w:rPr>
      </w:pPr>
    </w:p>
    <w:p w14:paraId="4A078693" w14:textId="77777777" w:rsidR="00E71206" w:rsidRPr="00EB2131" w:rsidRDefault="00E71206" w:rsidP="007D0756">
      <w:pPr>
        <w:pStyle w:val="Prrafodelista"/>
        <w:tabs>
          <w:tab w:val="left" w:pos="284"/>
        </w:tabs>
        <w:ind w:right="50"/>
        <w:contextualSpacing/>
        <w:jc w:val="both"/>
        <w:rPr>
          <w:rFonts w:ascii="Arial" w:hAnsi="Arial" w:cs="Arial"/>
          <w:iCs/>
          <w:color w:val="000000"/>
          <w:sz w:val="22"/>
          <w:szCs w:val="22"/>
          <w:lang w:val="es-ES_tradnl"/>
        </w:rPr>
      </w:pPr>
      <w:r w:rsidRPr="00EB2131">
        <w:rPr>
          <w:rFonts w:ascii="Arial" w:hAnsi="Arial" w:cs="Arial"/>
          <w:iCs/>
          <w:color w:val="000000"/>
          <w:sz w:val="22"/>
          <w:szCs w:val="22"/>
          <w:lang w:val="es-ES_tradnl"/>
        </w:rPr>
        <w:t xml:space="preserve">La Sala advirtió entonces que </w:t>
      </w:r>
      <w:r w:rsidRPr="00EB2131">
        <w:rPr>
          <w:rFonts w:ascii="Arial" w:hAnsi="Arial" w:cs="Arial"/>
          <w:b/>
          <w:iCs/>
          <w:color w:val="000000"/>
          <w:sz w:val="22"/>
          <w:szCs w:val="22"/>
          <w:lang w:val="es-ES_tradnl"/>
        </w:rPr>
        <w:t xml:space="preserve">el artículo 313-3 Superior no ordena que todos los contratos suscritos por el alcalde deban ser consentidos previamente por el concejo municipal, ni a través de una autorización </w:t>
      </w:r>
      <w:r w:rsidRPr="00EB2131">
        <w:rPr>
          <w:rFonts w:ascii="Arial" w:hAnsi="Arial" w:cs="Arial"/>
          <w:b/>
          <w:iCs/>
          <w:color w:val="000000"/>
          <w:sz w:val="22"/>
          <w:szCs w:val="22"/>
          <w:lang w:val="es-ES_tradnl"/>
        </w:rPr>
        <w:lastRenderedPageBreak/>
        <w:t>previa general (anual o periódica) ni de una individual para cada uno de los contratos del municipio</w:t>
      </w:r>
      <w:r w:rsidRPr="00EB2131">
        <w:rPr>
          <w:rFonts w:ascii="Arial" w:hAnsi="Arial" w:cs="Arial"/>
          <w:iCs/>
          <w:color w:val="000000"/>
          <w:sz w:val="22"/>
          <w:szCs w:val="22"/>
          <w:lang w:val="es-ES_tradnl"/>
        </w:rPr>
        <w:t xml:space="preserve">. De esta manera se revaluó la tesis de que los alcaldes no podían contratar hasta que los concejos municipales expidieran cada año el acuerdo que les otorgara dicha habilitación, situación que evita paralizar la contratación municipal y eventuales presiones de esas corporaciones públicas hacia el alcalde. </w:t>
      </w:r>
    </w:p>
    <w:p w14:paraId="1DC28D98" w14:textId="77777777" w:rsidR="00E71206" w:rsidRPr="00EB2131" w:rsidRDefault="00E71206" w:rsidP="007D0756">
      <w:pPr>
        <w:pStyle w:val="Prrafodelista"/>
        <w:tabs>
          <w:tab w:val="left" w:pos="284"/>
        </w:tabs>
        <w:ind w:right="50"/>
        <w:contextualSpacing/>
        <w:jc w:val="both"/>
        <w:rPr>
          <w:rFonts w:ascii="Arial" w:hAnsi="Arial" w:cs="Arial"/>
          <w:iCs/>
          <w:color w:val="000000"/>
          <w:sz w:val="22"/>
          <w:szCs w:val="22"/>
          <w:lang w:val="es-ES_tradnl"/>
        </w:rPr>
      </w:pPr>
    </w:p>
    <w:p w14:paraId="1C9FC1F9" w14:textId="12D5B18D" w:rsidR="00E71206" w:rsidRPr="00EB2131" w:rsidRDefault="00B677D1" w:rsidP="007D0756">
      <w:pPr>
        <w:pStyle w:val="Prrafodelista"/>
        <w:tabs>
          <w:tab w:val="left" w:pos="284"/>
        </w:tabs>
        <w:ind w:right="50"/>
        <w:contextualSpacing/>
        <w:jc w:val="both"/>
        <w:rPr>
          <w:rFonts w:ascii="Arial" w:hAnsi="Arial" w:cs="Arial"/>
          <w:iCs/>
          <w:color w:val="000000"/>
          <w:sz w:val="22"/>
          <w:szCs w:val="22"/>
          <w:lang w:val="es-ES_tradnl"/>
        </w:rPr>
      </w:pPr>
      <w:r w:rsidRPr="00EB2131">
        <w:rPr>
          <w:rFonts w:ascii="Arial" w:hAnsi="Arial" w:cs="Arial"/>
          <w:iCs/>
          <w:color w:val="000000"/>
          <w:sz w:val="22"/>
          <w:szCs w:val="22"/>
          <w:lang w:val="es-ES_tradnl"/>
        </w:rPr>
        <w:t xml:space="preserve">(…) </w:t>
      </w:r>
      <w:r w:rsidR="00E71206" w:rsidRPr="00EB2131">
        <w:rPr>
          <w:rFonts w:ascii="Arial" w:hAnsi="Arial" w:cs="Arial"/>
          <w:iCs/>
          <w:color w:val="000000"/>
          <w:sz w:val="22"/>
          <w:szCs w:val="22"/>
          <w:lang w:val="es-ES_tradnl"/>
        </w:rPr>
        <w:t xml:space="preserve">Por tanto, tal como lo advirtió la Corte Constitucional en relación con el artículo 150-9 de la Constitución Política, también </w:t>
      </w:r>
      <w:r w:rsidR="00E71206" w:rsidRPr="00EB2131">
        <w:rPr>
          <w:rFonts w:ascii="Arial" w:hAnsi="Arial" w:cs="Arial"/>
          <w:b/>
          <w:iCs/>
          <w:color w:val="000000"/>
          <w:sz w:val="22"/>
          <w:szCs w:val="22"/>
          <w:lang w:val="es-ES_tradnl"/>
        </w:rPr>
        <w:t>en el nivel municipal la regla general es la facultad del alcalde para contratar y la excepción la necesidad de obtener autorización previa del concejo municipal</w:t>
      </w:r>
      <w:r w:rsidR="00E71206" w:rsidRPr="00EB2131">
        <w:rPr>
          <w:rFonts w:ascii="Arial" w:hAnsi="Arial" w:cs="Arial"/>
          <w:iCs/>
          <w:color w:val="000000"/>
          <w:sz w:val="22"/>
          <w:szCs w:val="22"/>
          <w:lang w:val="es-ES_tradnl"/>
        </w:rPr>
        <w:t>:</w:t>
      </w:r>
      <w:r w:rsidR="00574A69">
        <w:rPr>
          <w:rFonts w:ascii="Arial" w:hAnsi="Arial" w:cs="Arial"/>
          <w:iCs/>
          <w:color w:val="000000"/>
          <w:sz w:val="22"/>
          <w:szCs w:val="22"/>
          <w:lang w:val="es-ES_tradnl"/>
        </w:rPr>
        <w:t xml:space="preserve"> (..) </w:t>
      </w:r>
      <w:r w:rsidR="00E71206" w:rsidRPr="00EB2131">
        <w:rPr>
          <w:rFonts w:ascii="Arial" w:hAnsi="Arial" w:cs="Arial"/>
          <w:iCs/>
          <w:color w:val="000000"/>
          <w:sz w:val="22"/>
          <w:szCs w:val="22"/>
          <w:lang w:val="es-ES_tradnl"/>
        </w:rPr>
        <w:t xml:space="preserve">salvo para los casos que así (i) lo haya previsto la ley; o (ii) lo haya dispuesto el concejo municipal expresamente mediante acuerdo. </w:t>
      </w:r>
    </w:p>
    <w:p w14:paraId="37E12D26" w14:textId="77777777" w:rsidR="00E71206" w:rsidRPr="00EB2131" w:rsidRDefault="00E71206" w:rsidP="007D0756">
      <w:pPr>
        <w:pStyle w:val="Prrafodelista"/>
        <w:tabs>
          <w:tab w:val="left" w:pos="284"/>
        </w:tabs>
        <w:ind w:left="1416" w:right="50"/>
        <w:contextualSpacing/>
        <w:jc w:val="both"/>
        <w:rPr>
          <w:rFonts w:ascii="Arial" w:hAnsi="Arial" w:cs="Arial"/>
          <w:iCs/>
          <w:color w:val="000000"/>
          <w:sz w:val="22"/>
          <w:szCs w:val="22"/>
          <w:lang w:val="es-ES_tradnl"/>
        </w:rPr>
      </w:pPr>
    </w:p>
    <w:p w14:paraId="6FE1E63E" w14:textId="2929A8E5" w:rsidR="00110827" w:rsidRPr="0063377E" w:rsidRDefault="002158FE" w:rsidP="007D0756">
      <w:pPr>
        <w:pStyle w:val="Prrafodelista"/>
        <w:tabs>
          <w:tab w:val="left" w:pos="284"/>
        </w:tabs>
        <w:spacing w:line="276" w:lineRule="auto"/>
        <w:ind w:left="0" w:right="50"/>
        <w:contextualSpacing/>
        <w:jc w:val="both"/>
        <w:rPr>
          <w:rFonts w:ascii="Arial" w:hAnsi="Arial" w:cs="Arial"/>
          <w:iCs/>
          <w:color w:val="000000"/>
          <w:sz w:val="24"/>
          <w:szCs w:val="24"/>
          <w:lang w:val="es-CO"/>
        </w:rPr>
      </w:pPr>
      <w:r>
        <w:rPr>
          <w:rFonts w:ascii="Arial" w:hAnsi="Arial" w:cs="Arial"/>
          <w:iCs/>
          <w:color w:val="000000"/>
          <w:sz w:val="24"/>
          <w:szCs w:val="24"/>
          <w:lang w:val="es-ES_tradnl"/>
        </w:rPr>
        <w:t xml:space="preserve">52. </w:t>
      </w:r>
      <w:r w:rsidR="00110827" w:rsidRPr="0063377E">
        <w:rPr>
          <w:rFonts w:ascii="Arial" w:hAnsi="Arial" w:cs="Arial"/>
          <w:iCs/>
          <w:color w:val="000000"/>
          <w:sz w:val="24"/>
          <w:szCs w:val="24"/>
          <w:lang w:val="es-ES_tradnl"/>
        </w:rPr>
        <w:t>En esa misma línea de argumentación, también pueden consultarse las providencias de 29 de mayo de 2014</w:t>
      </w:r>
      <w:r w:rsidR="00110827" w:rsidRPr="0063377E">
        <w:rPr>
          <w:rFonts w:ascii="Arial" w:hAnsi="Arial" w:cs="Arial"/>
          <w:iCs/>
          <w:color w:val="000000"/>
          <w:sz w:val="24"/>
          <w:szCs w:val="24"/>
          <w:vertAlign w:val="superscript"/>
          <w:lang w:val="es-ES_tradnl"/>
        </w:rPr>
        <w:footnoteReference w:id="42"/>
      </w:r>
      <w:r w:rsidR="00110827" w:rsidRPr="0063377E">
        <w:rPr>
          <w:rFonts w:ascii="Arial" w:hAnsi="Arial" w:cs="Arial"/>
          <w:iCs/>
          <w:color w:val="000000"/>
          <w:sz w:val="24"/>
          <w:szCs w:val="24"/>
          <w:lang w:val="es-ES_tradnl"/>
        </w:rPr>
        <w:t xml:space="preserve"> y </w:t>
      </w:r>
      <w:r w:rsidR="00110827" w:rsidRPr="0063377E">
        <w:rPr>
          <w:rFonts w:ascii="Arial" w:hAnsi="Arial" w:cs="Arial"/>
          <w:iCs/>
          <w:color w:val="000000"/>
          <w:sz w:val="24"/>
          <w:szCs w:val="24"/>
        </w:rPr>
        <w:t>9 de octubre de 2014</w:t>
      </w:r>
      <w:r w:rsidR="00110827" w:rsidRPr="0063377E">
        <w:rPr>
          <w:rFonts w:ascii="Arial" w:hAnsi="Arial" w:cs="Arial"/>
          <w:iCs/>
          <w:color w:val="000000"/>
          <w:sz w:val="24"/>
          <w:szCs w:val="24"/>
          <w:vertAlign w:val="superscript"/>
          <w:lang w:val="es-ES_tradnl"/>
        </w:rPr>
        <w:footnoteReference w:id="43"/>
      </w:r>
      <w:r w:rsidR="00110827" w:rsidRPr="0063377E">
        <w:rPr>
          <w:rFonts w:ascii="Arial" w:hAnsi="Arial" w:cs="Arial"/>
          <w:iCs/>
          <w:color w:val="000000"/>
          <w:sz w:val="24"/>
          <w:szCs w:val="24"/>
        </w:rPr>
        <w:t>.</w:t>
      </w:r>
    </w:p>
    <w:p w14:paraId="5CC826B7" w14:textId="2E8999E6" w:rsidR="00110827" w:rsidRPr="0063377E" w:rsidRDefault="00110827" w:rsidP="007D0756">
      <w:pPr>
        <w:pStyle w:val="Prrafodelista"/>
        <w:tabs>
          <w:tab w:val="left" w:pos="284"/>
        </w:tabs>
        <w:spacing w:line="276" w:lineRule="auto"/>
        <w:ind w:left="0" w:right="50"/>
        <w:contextualSpacing/>
        <w:jc w:val="both"/>
        <w:rPr>
          <w:rFonts w:ascii="Arial" w:hAnsi="Arial" w:cs="Arial"/>
          <w:iCs/>
          <w:color w:val="000000"/>
          <w:sz w:val="24"/>
          <w:szCs w:val="24"/>
          <w:lang w:val="es-CO"/>
        </w:rPr>
      </w:pPr>
      <w:r w:rsidRPr="0063377E">
        <w:rPr>
          <w:rFonts w:ascii="Arial" w:hAnsi="Arial" w:cs="Arial"/>
          <w:iCs/>
          <w:color w:val="000000"/>
          <w:sz w:val="24"/>
          <w:szCs w:val="24"/>
          <w:lang w:val="es-ES_tradnl"/>
        </w:rPr>
        <w:t xml:space="preserve"> </w:t>
      </w:r>
    </w:p>
    <w:p w14:paraId="1A5083DF" w14:textId="235A6812" w:rsidR="00E71206" w:rsidRPr="004A4B46" w:rsidRDefault="002158FE"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53. </w:t>
      </w:r>
      <w:r w:rsidR="00E71206" w:rsidRPr="0063377E">
        <w:rPr>
          <w:rFonts w:ascii="Arial" w:hAnsi="Arial" w:cs="Arial"/>
          <w:iCs/>
          <w:color w:val="000000"/>
          <w:sz w:val="24"/>
          <w:szCs w:val="24"/>
        </w:rPr>
        <w:t>Po</w:t>
      </w:r>
      <w:r w:rsidR="00BC3BE9" w:rsidRPr="0063377E">
        <w:rPr>
          <w:rFonts w:ascii="Arial" w:hAnsi="Arial" w:cs="Arial"/>
          <w:iCs/>
          <w:color w:val="000000"/>
          <w:sz w:val="24"/>
          <w:szCs w:val="24"/>
        </w:rPr>
        <w:t>r</w:t>
      </w:r>
      <w:r w:rsidR="00E71206" w:rsidRPr="0063377E">
        <w:rPr>
          <w:rFonts w:ascii="Arial" w:hAnsi="Arial" w:cs="Arial"/>
          <w:iCs/>
          <w:color w:val="000000"/>
          <w:sz w:val="24"/>
          <w:szCs w:val="24"/>
        </w:rPr>
        <w:t xml:space="preserve"> lo expuesto se concluye que</w:t>
      </w:r>
      <w:r w:rsidR="0062770F">
        <w:rPr>
          <w:rFonts w:ascii="Arial" w:hAnsi="Arial" w:cs="Arial"/>
          <w:iCs/>
          <w:color w:val="000000"/>
          <w:sz w:val="24"/>
          <w:szCs w:val="24"/>
        </w:rPr>
        <w:t xml:space="preserve"> </w:t>
      </w:r>
      <w:r>
        <w:rPr>
          <w:rFonts w:ascii="Arial" w:hAnsi="Arial" w:cs="Arial"/>
          <w:iCs/>
          <w:color w:val="000000"/>
          <w:sz w:val="24"/>
          <w:szCs w:val="24"/>
        </w:rPr>
        <w:t>l</w:t>
      </w:r>
      <w:r w:rsidR="00E71206" w:rsidRPr="004A4B46">
        <w:rPr>
          <w:rFonts w:ascii="Arial" w:hAnsi="Arial" w:cs="Arial"/>
          <w:iCs/>
          <w:color w:val="000000"/>
          <w:sz w:val="24"/>
          <w:szCs w:val="24"/>
        </w:rPr>
        <w:t xml:space="preserve">a autorización que expiden los </w:t>
      </w:r>
      <w:r>
        <w:rPr>
          <w:rFonts w:ascii="Arial" w:hAnsi="Arial" w:cs="Arial"/>
          <w:iCs/>
          <w:color w:val="000000"/>
          <w:sz w:val="24"/>
          <w:szCs w:val="24"/>
        </w:rPr>
        <w:t>c</w:t>
      </w:r>
      <w:r w:rsidR="00E71206" w:rsidRPr="004A4B46">
        <w:rPr>
          <w:rFonts w:ascii="Arial" w:hAnsi="Arial" w:cs="Arial"/>
          <w:iCs/>
          <w:color w:val="000000"/>
          <w:sz w:val="24"/>
          <w:szCs w:val="24"/>
        </w:rPr>
        <w:t>oncejos para que los alcaldes celebren contratos es un mandato constitucional de obligatorio cumplimiento;</w:t>
      </w:r>
      <w:r w:rsidR="0062770F">
        <w:rPr>
          <w:rFonts w:ascii="Arial" w:hAnsi="Arial" w:cs="Arial"/>
          <w:iCs/>
          <w:color w:val="000000"/>
          <w:sz w:val="24"/>
          <w:szCs w:val="24"/>
        </w:rPr>
        <w:t xml:space="preserve"> l</w:t>
      </w:r>
      <w:r w:rsidR="00E71206" w:rsidRPr="004A4B46">
        <w:rPr>
          <w:rFonts w:ascii="Arial" w:hAnsi="Arial" w:cs="Arial"/>
          <w:iCs/>
          <w:color w:val="000000"/>
          <w:sz w:val="24"/>
          <w:szCs w:val="24"/>
        </w:rPr>
        <w:t xml:space="preserve">a reglamentación de la autorización prevista en la ley, se da por la autonomía con la que cuentan las entidades territoriales y encuentra límite en las competencias que le son propias al legislador; y </w:t>
      </w:r>
      <w:r w:rsidR="0062770F">
        <w:rPr>
          <w:rFonts w:ascii="Arial" w:hAnsi="Arial" w:cs="Arial"/>
          <w:iCs/>
          <w:color w:val="000000"/>
          <w:sz w:val="24"/>
          <w:szCs w:val="24"/>
        </w:rPr>
        <w:t>t</w:t>
      </w:r>
      <w:r w:rsidR="00E71206" w:rsidRPr="004A4B46">
        <w:rPr>
          <w:rFonts w:ascii="Arial" w:hAnsi="Arial" w:cs="Arial"/>
          <w:iCs/>
          <w:color w:val="000000"/>
          <w:sz w:val="24"/>
          <w:szCs w:val="24"/>
        </w:rPr>
        <w:t>anto la autorización</w:t>
      </w:r>
      <w:r>
        <w:rPr>
          <w:rFonts w:ascii="Arial" w:hAnsi="Arial" w:cs="Arial"/>
          <w:iCs/>
          <w:color w:val="000000"/>
          <w:sz w:val="24"/>
          <w:szCs w:val="24"/>
        </w:rPr>
        <w:t>,</w:t>
      </w:r>
      <w:r w:rsidR="00E71206" w:rsidRPr="004A4B46">
        <w:rPr>
          <w:rFonts w:ascii="Arial" w:hAnsi="Arial" w:cs="Arial"/>
          <w:iCs/>
          <w:color w:val="000000"/>
          <w:sz w:val="24"/>
          <w:szCs w:val="24"/>
        </w:rPr>
        <w:t xml:space="preserve"> como su reglamentación</w:t>
      </w:r>
      <w:r>
        <w:rPr>
          <w:rFonts w:ascii="Arial" w:hAnsi="Arial" w:cs="Arial"/>
          <w:iCs/>
          <w:color w:val="000000"/>
          <w:sz w:val="24"/>
          <w:szCs w:val="24"/>
        </w:rPr>
        <w:t>,</w:t>
      </w:r>
      <w:r w:rsidR="00E71206" w:rsidRPr="004A4B46">
        <w:rPr>
          <w:rFonts w:ascii="Arial" w:hAnsi="Arial" w:cs="Arial"/>
          <w:iCs/>
          <w:color w:val="000000"/>
          <w:sz w:val="24"/>
          <w:szCs w:val="24"/>
        </w:rPr>
        <w:t xml:space="preserve"> están subordinados a cumplir con los principios de razonabilidad, proporcionalidad y los demás dispuestos para la función pública.</w:t>
      </w:r>
    </w:p>
    <w:p w14:paraId="3A89FAFF" w14:textId="5921E706" w:rsidR="00E71206" w:rsidRDefault="00E71206" w:rsidP="007D0756">
      <w:pPr>
        <w:pStyle w:val="Prrafodelista"/>
        <w:tabs>
          <w:tab w:val="left" w:pos="284"/>
        </w:tabs>
        <w:spacing w:line="276" w:lineRule="auto"/>
        <w:ind w:left="0" w:right="50"/>
        <w:contextualSpacing/>
        <w:jc w:val="both"/>
        <w:rPr>
          <w:rFonts w:ascii="Arial" w:hAnsi="Arial" w:cs="Arial"/>
          <w:iCs/>
          <w:color w:val="000000"/>
          <w:sz w:val="24"/>
          <w:szCs w:val="24"/>
          <w:lang w:val="es-ES_tradnl"/>
        </w:rPr>
      </w:pPr>
    </w:p>
    <w:p w14:paraId="0FB0D653" w14:textId="7CD743CF" w:rsidR="007D50D0" w:rsidRDefault="002158FE" w:rsidP="007D0756">
      <w:pPr>
        <w:spacing w:line="276" w:lineRule="auto"/>
        <w:ind w:right="50"/>
        <w:contextualSpacing/>
        <w:jc w:val="both"/>
        <w:rPr>
          <w:rFonts w:ascii="Arial" w:hAnsi="Arial" w:cs="Arial"/>
          <w:sz w:val="24"/>
          <w:szCs w:val="24"/>
          <w:lang w:val="es-ES_tradnl"/>
        </w:rPr>
      </w:pPr>
      <w:r>
        <w:rPr>
          <w:rFonts w:ascii="Arial" w:hAnsi="Arial" w:cs="Arial"/>
          <w:iCs/>
          <w:sz w:val="24"/>
          <w:szCs w:val="24"/>
          <w:lang w:val="es-ES_tradnl"/>
        </w:rPr>
        <w:t xml:space="preserve">54. </w:t>
      </w:r>
      <w:r w:rsidR="007D50D0" w:rsidRPr="007D50D0">
        <w:rPr>
          <w:rFonts w:ascii="Arial" w:hAnsi="Arial" w:cs="Arial"/>
          <w:iCs/>
          <w:sz w:val="24"/>
          <w:szCs w:val="24"/>
          <w:lang w:val="es-CO"/>
        </w:rPr>
        <w:t xml:space="preserve">En el presente asunto, el artículo 7, el parágrafo del artículo 8 y el numeral 2° del artículo 14 del Acuerdo N° 005 de 22 de junio de 2020 deben ser declarados inválidos porque el </w:t>
      </w:r>
      <w:r w:rsidR="00027D88">
        <w:rPr>
          <w:rFonts w:ascii="Arial" w:hAnsi="Arial" w:cs="Arial"/>
          <w:iCs/>
          <w:sz w:val="24"/>
          <w:szCs w:val="24"/>
          <w:lang w:val="es-CO"/>
        </w:rPr>
        <w:t>c</w:t>
      </w:r>
      <w:r w:rsidR="007D50D0" w:rsidRPr="007D50D0">
        <w:rPr>
          <w:rFonts w:ascii="Arial" w:hAnsi="Arial" w:cs="Arial"/>
          <w:iCs/>
          <w:sz w:val="24"/>
          <w:szCs w:val="24"/>
          <w:lang w:val="es-CO"/>
        </w:rPr>
        <w:t xml:space="preserve">oncejo </w:t>
      </w:r>
      <w:r w:rsidR="00027D88">
        <w:rPr>
          <w:rFonts w:ascii="Arial" w:hAnsi="Arial" w:cs="Arial"/>
          <w:iCs/>
          <w:sz w:val="24"/>
          <w:szCs w:val="24"/>
          <w:lang w:val="es-CO"/>
        </w:rPr>
        <w:t>m</w:t>
      </w:r>
      <w:r w:rsidR="007D50D0" w:rsidRPr="007D50D0">
        <w:rPr>
          <w:rFonts w:ascii="Arial" w:hAnsi="Arial" w:cs="Arial"/>
          <w:iCs/>
          <w:sz w:val="24"/>
          <w:szCs w:val="24"/>
          <w:lang w:val="es-CO"/>
        </w:rPr>
        <w:t>unicipal se excedió en el ejercicio de sus competencias</w:t>
      </w:r>
      <w:r w:rsidR="00574A69">
        <w:rPr>
          <w:rFonts w:ascii="Arial" w:hAnsi="Arial" w:cs="Arial"/>
          <w:iCs/>
          <w:sz w:val="24"/>
          <w:szCs w:val="24"/>
          <w:lang w:val="es-CO"/>
        </w:rPr>
        <w:t xml:space="preserve">, en cuanto otorgaron facultades al alcalde </w:t>
      </w:r>
      <w:r w:rsidR="00574A69" w:rsidRPr="00574A69">
        <w:rPr>
          <w:rFonts w:ascii="Arial" w:hAnsi="Arial" w:cs="Arial"/>
          <w:sz w:val="24"/>
          <w:szCs w:val="24"/>
          <w:lang w:val="es-ES_tradnl"/>
        </w:rPr>
        <w:t>para celebrar y firmar todos los contratos, convenios, cofinanciaciones y demás</w:t>
      </w:r>
      <w:r w:rsidR="00027D88">
        <w:rPr>
          <w:rFonts w:ascii="Arial" w:hAnsi="Arial" w:cs="Arial"/>
          <w:sz w:val="24"/>
          <w:szCs w:val="24"/>
          <w:lang w:val="es-ES_tradnl"/>
        </w:rPr>
        <w:t>,</w:t>
      </w:r>
      <w:r w:rsidR="00574A69" w:rsidRPr="00574A69">
        <w:rPr>
          <w:rFonts w:ascii="Arial" w:hAnsi="Arial" w:cs="Arial"/>
          <w:sz w:val="24"/>
          <w:szCs w:val="24"/>
          <w:lang w:val="es-ES_tradnl"/>
        </w:rPr>
        <w:t xml:space="preserve"> incluyendo las operaciones de crédito necesarias para el cumplimiento de los objetivos formulados en el </w:t>
      </w:r>
      <w:r w:rsidR="00027D88">
        <w:rPr>
          <w:rFonts w:ascii="Arial" w:hAnsi="Arial" w:cs="Arial"/>
          <w:sz w:val="24"/>
          <w:szCs w:val="24"/>
          <w:lang w:val="es-ES_tradnl"/>
        </w:rPr>
        <w:t>p</w:t>
      </w:r>
      <w:r w:rsidR="00574A69" w:rsidRPr="00574A69">
        <w:rPr>
          <w:rFonts w:ascii="Arial" w:hAnsi="Arial" w:cs="Arial"/>
          <w:sz w:val="24"/>
          <w:szCs w:val="24"/>
          <w:lang w:val="es-ES_tradnl"/>
        </w:rPr>
        <w:t xml:space="preserve">lan de </w:t>
      </w:r>
      <w:r w:rsidR="00027D88">
        <w:rPr>
          <w:rFonts w:ascii="Arial" w:hAnsi="Arial" w:cs="Arial"/>
          <w:sz w:val="24"/>
          <w:szCs w:val="24"/>
          <w:lang w:val="es-ES_tradnl"/>
        </w:rPr>
        <w:t>d</w:t>
      </w:r>
      <w:r w:rsidR="00574A69" w:rsidRPr="00574A69">
        <w:rPr>
          <w:rFonts w:ascii="Arial" w:hAnsi="Arial" w:cs="Arial"/>
          <w:sz w:val="24"/>
          <w:szCs w:val="24"/>
          <w:lang w:val="es-ES_tradnl"/>
        </w:rPr>
        <w:t>esarrollo</w:t>
      </w:r>
      <w:r w:rsidR="00F35606">
        <w:rPr>
          <w:rFonts w:ascii="Arial" w:hAnsi="Arial" w:cs="Arial"/>
          <w:sz w:val="24"/>
          <w:szCs w:val="24"/>
          <w:lang w:val="es-ES_tradnl"/>
        </w:rPr>
        <w:t xml:space="preserve"> </w:t>
      </w:r>
      <w:r w:rsidR="00F35606" w:rsidRPr="00F35606">
        <w:rPr>
          <w:rFonts w:ascii="Arial" w:hAnsi="Arial" w:cs="Arial"/>
          <w:sz w:val="24"/>
          <w:szCs w:val="24"/>
          <w:lang w:val="es-ES_tradnl"/>
        </w:rPr>
        <w:t>y todas las estrategias que se deriven para la atención de la población en relación con la Pandemia COVID 2019</w:t>
      </w:r>
      <w:r w:rsidR="0035574D">
        <w:rPr>
          <w:rFonts w:ascii="Arial" w:hAnsi="Arial" w:cs="Arial"/>
          <w:sz w:val="24"/>
          <w:szCs w:val="24"/>
          <w:lang w:val="es-ES_tradnl"/>
        </w:rPr>
        <w:t xml:space="preserve">; </w:t>
      </w:r>
      <w:r w:rsidR="0035574D" w:rsidRPr="0035574D">
        <w:rPr>
          <w:rFonts w:ascii="Arial" w:hAnsi="Arial" w:cs="Arial"/>
          <w:sz w:val="24"/>
          <w:szCs w:val="24"/>
          <w:lang w:val="es-ES_tradnl"/>
        </w:rPr>
        <w:t xml:space="preserve">también para </w:t>
      </w:r>
      <w:r w:rsidR="007D50D0" w:rsidRPr="0035574D">
        <w:rPr>
          <w:rFonts w:ascii="Arial" w:hAnsi="Arial" w:cs="Arial"/>
          <w:sz w:val="24"/>
          <w:szCs w:val="24"/>
          <w:lang w:val="es-ES_tradnl"/>
        </w:rPr>
        <w:t xml:space="preserve">asociarse y suscribir convenios correspondientes con los Municipios que comprendan la provincia Ricaurte del </w:t>
      </w:r>
      <w:r w:rsidR="00027D88">
        <w:rPr>
          <w:rFonts w:ascii="Arial" w:hAnsi="Arial" w:cs="Arial"/>
          <w:sz w:val="24"/>
          <w:szCs w:val="24"/>
          <w:lang w:val="es-ES_tradnl"/>
        </w:rPr>
        <w:t>d</w:t>
      </w:r>
      <w:r w:rsidR="007D50D0" w:rsidRPr="0035574D">
        <w:rPr>
          <w:rFonts w:ascii="Arial" w:hAnsi="Arial" w:cs="Arial"/>
          <w:sz w:val="24"/>
          <w:szCs w:val="24"/>
          <w:lang w:val="es-ES_tradnl"/>
        </w:rPr>
        <w:t>epartamento de Boyacá y darle vigencia a la política de desarrollo rural con enfoque territorial.</w:t>
      </w:r>
    </w:p>
    <w:p w14:paraId="69514732" w14:textId="6E2531B0" w:rsidR="00027D88" w:rsidRDefault="00027D88" w:rsidP="007D0756">
      <w:pPr>
        <w:spacing w:line="276" w:lineRule="auto"/>
        <w:ind w:right="50"/>
        <w:contextualSpacing/>
        <w:jc w:val="both"/>
        <w:rPr>
          <w:rFonts w:ascii="Arial" w:hAnsi="Arial" w:cs="Arial"/>
          <w:sz w:val="24"/>
          <w:szCs w:val="24"/>
          <w:lang w:val="es-ES_tradnl"/>
        </w:rPr>
      </w:pPr>
    </w:p>
    <w:p w14:paraId="1D3CED91" w14:textId="3B60695D" w:rsidR="007D50D0" w:rsidRPr="0063377E" w:rsidRDefault="00027D88" w:rsidP="007D0756">
      <w:pPr>
        <w:pStyle w:val="Prrafodelista"/>
        <w:spacing w:line="276" w:lineRule="auto"/>
        <w:ind w:left="0" w:right="50"/>
        <w:contextualSpacing/>
        <w:jc w:val="both"/>
        <w:rPr>
          <w:rFonts w:ascii="Arial" w:hAnsi="Arial" w:cs="Arial"/>
          <w:sz w:val="24"/>
          <w:szCs w:val="24"/>
        </w:rPr>
      </w:pPr>
      <w:r>
        <w:rPr>
          <w:rFonts w:ascii="Arial" w:hAnsi="Arial" w:cs="Arial"/>
          <w:sz w:val="24"/>
          <w:szCs w:val="24"/>
        </w:rPr>
        <w:t xml:space="preserve">55. </w:t>
      </w:r>
      <w:r w:rsidR="00AC7135">
        <w:rPr>
          <w:rFonts w:ascii="Arial" w:hAnsi="Arial" w:cs="Arial"/>
          <w:sz w:val="24"/>
          <w:szCs w:val="24"/>
        </w:rPr>
        <w:t>L</w:t>
      </w:r>
      <w:r w:rsidR="007D50D0" w:rsidRPr="0063377E">
        <w:rPr>
          <w:rFonts w:ascii="Arial" w:hAnsi="Arial" w:cs="Arial"/>
          <w:sz w:val="24"/>
          <w:szCs w:val="24"/>
        </w:rPr>
        <w:t>a Sala no encuentra conformes al ordenamiento jurídico los citados artículos, en el entendido que, salvo casos excepcionales</w:t>
      </w:r>
      <w:r w:rsidR="007D50D0" w:rsidRPr="0063377E">
        <w:rPr>
          <w:rFonts w:ascii="Arial" w:hAnsi="Arial" w:cs="Arial"/>
          <w:sz w:val="24"/>
          <w:szCs w:val="24"/>
          <w:vertAlign w:val="superscript"/>
        </w:rPr>
        <w:footnoteReference w:id="44"/>
      </w:r>
      <w:r w:rsidR="007D50D0" w:rsidRPr="0063377E">
        <w:rPr>
          <w:rFonts w:ascii="Arial" w:hAnsi="Arial" w:cs="Arial"/>
          <w:sz w:val="24"/>
          <w:szCs w:val="24"/>
        </w:rPr>
        <w:t xml:space="preserve">, los </w:t>
      </w:r>
      <w:r>
        <w:rPr>
          <w:rFonts w:ascii="Arial" w:hAnsi="Arial" w:cs="Arial"/>
          <w:sz w:val="24"/>
          <w:szCs w:val="24"/>
        </w:rPr>
        <w:t>a</w:t>
      </w:r>
      <w:r w:rsidR="007D50D0" w:rsidRPr="0063377E">
        <w:rPr>
          <w:rFonts w:ascii="Arial" w:hAnsi="Arial" w:cs="Arial"/>
          <w:sz w:val="24"/>
          <w:szCs w:val="24"/>
        </w:rPr>
        <w:t xml:space="preserve">lcaldes siempre ostentan la facultad general de suscribir contratos y dirigir la actividad contractual de los municipios sin necesidad de una autorización previa, general o periódica del </w:t>
      </w:r>
      <w:r w:rsidR="002F79AC">
        <w:rPr>
          <w:rFonts w:ascii="Arial" w:hAnsi="Arial" w:cs="Arial"/>
          <w:sz w:val="24"/>
          <w:szCs w:val="24"/>
        </w:rPr>
        <w:t>c</w:t>
      </w:r>
      <w:r w:rsidR="007D50D0" w:rsidRPr="0063377E">
        <w:rPr>
          <w:rFonts w:ascii="Arial" w:hAnsi="Arial" w:cs="Arial"/>
          <w:sz w:val="24"/>
          <w:szCs w:val="24"/>
        </w:rPr>
        <w:t>oncejo municipal</w:t>
      </w:r>
      <w:r w:rsidR="00AC7135">
        <w:rPr>
          <w:rFonts w:ascii="Arial" w:hAnsi="Arial" w:cs="Arial"/>
          <w:sz w:val="24"/>
          <w:szCs w:val="24"/>
        </w:rPr>
        <w:t xml:space="preserve">, </w:t>
      </w:r>
      <w:r w:rsidR="00AC7135" w:rsidRPr="0063377E">
        <w:rPr>
          <w:rFonts w:ascii="Arial" w:hAnsi="Arial" w:cs="Arial"/>
          <w:sz w:val="24"/>
          <w:szCs w:val="24"/>
        </w:rPr>
        <w:t xml:space="preserve">según lo prescrito por el literal b) del numeral 3º del artículo 11 y el numeral 11º del artículo 25 de la Ley 80 de </w:t>
      </w:r>
      <w:r w:rsidR="00AC7135" w:rsidRPr="0063377E">
        <w:rPr>
          <w:rFonts w:ascii="Arial" w:hAnsi="Arial" w:cs="Arial"/>
          <w:sz w:val="24"/>
          <w:szCs w:val="24"/>
        </w:rPr>
        <w:lastRenderedPageBreak/>
        <w:t>1993, en concordancia con lo dispuesto por el literal c) del numeral 4º del artículo 2 de la Ley 1150 de 2007 y artículo 95 de la Ley 489 de 1998</w:t>
      </w:r>
    </w:p>
    <w:p w14:paraId="45728DF8" w14:textId="77777777" w:rsidR="007D50D0" w:rsidRPr="0063377E" w:rsidRDefault="007D50D0" w:rsidP="2FE7D39E">
      <w:pPr>
        <w:pStyle w:val="Prrafodelista"/>
        <w:spacing w:line="276" w:lineRule="auto"/>
        <w:ind w:right="50"/>
        <w:contextualSpacing/>
        <w:rPr>
          <w:rFonts w:ascii="Arial" w:hAnsi="Arial" w:cs="Arial"/>
          <w:sz w:val="24"/>
          <w:szCs w:val="24"/>
          <w:highlight w:val="yellow"/>
        </w:rPr>
      </w:pPr>
    </w:p>
    <w:p w14:paraId="56BD4912" w14:textId="560B65CB" w:rsidR="007D50D0" w:rsidRPr="0063377E" w:rsidRDefault="002F79AC" w:rsidP="2FE7D39E">
      <w:pPr>
        <w:pStyle w:val="Prrafodelista"/>
        <w:spacing w:line="276" w:lineRule="auto"/>
        <w:ind w:left="0" w:right="50"/>
        <w:contextualSpacing/>
        <w:jc w:val="both"/>
        <w:rPr>
          <w:rFonts w:ascii="Arial" w:hAnsi="Arial" w:cs="Arial"/>
          <w:sz w:val="24"/>
          <w:szCs w:val="24"/>
        </w:rPr>
      </w:pPr>
      <w:r w:rsidRPr="2FE7D39E">
        <w:rPr>
          <w:rFonts w:ascii="Arial" w:hAnsi="Arial" w:cs="Arial"/>
          <w:sz w:val="24"/>
          <w:szCs w:val="24"/>
        </w:rPr>
        <w:t xml:space="preserve">56. </w:t>
      </w:r>
      <w:r w:rsidR="007D50D0" w:rsidRPr="2FE7D39E">
        <w:rPr>
          <w:rFonts w:ascii="Arial" w:hAnsi="Arial" w:cs="Arial"/>
          <w:sz w:val="24"/>
          <w:szCs w:val="24"/>
        </w:rPr>
        <w:t xml:space="preserve">Aunado a lo anterior, tratándose de las facultades otorgadas al Alcalde para suscribir </w:t>
      </w:r>
      <w:r w:rsidR="007D50D0" w:rsidRPr="2FE7D39E">
        <w:rPr>
          <w:rFonts w:ascii="Arial" w:hAnsi="Arial" w:cs="Arial"/>
          <w:i/>
          <w:iCs/>
          <w:sz w:val="24"/>
          <w:szCs w:val="24"/>
        </w:rPr>
        <w:t xml:space="preserve">“cofinanciaciones” </w:t>
      </w:r>
      <w:r w:rsidR="007D50D0" w:rsidRPr="2FE7D39E">
        <w:rPr>
          <w:rFonts w:ascii="Arial" w:hAnsi="Arial" w:cs="Arial"/>
          <w:sz w:val="24"/>
          <w:szCs w:val="24"/>
        </w:rPr>
        <w:t>y</w:t>
      </w:r>
      <w:r w:rsidR="007D50D0" w:rsidRPr="2FE7D39E">
        <w:rPr>
          <w:rFonts w:ascii="Arial" w:hAnsi="Arial" w:cs="Arial"/>
          <w:i/>
          <w:iCs/>
          <w:sz w:val="24"/>
          <w:szCs w:val="24"/>
        </w:rPr>
        <w:t xml:space="preserve"> “operaciones de crédito”</w:t>
      </w:r>
      <w:r w:rsidR="007D50D0" w:rsidRPr="2FE7D39E">
        <w:rPr>
          <w:rFonts w:ascii="Arial" w:hAnsi="Arial" w:cs="Arial"/>
          <w:sz w:val="24"/>
          <w:szCs w:val="24"/>
        </w:rPr>
        <w:t>, se observa que es inválido que se haya autorizado genérica</w:t>
      </w:r>
      <w:r w:rsidRPr="2FE7D39E">
        <w:rPr>
          <w:rFonts w:ascii="Arial" w:hAnsi="Arial" w:cs="Arial"/>
          <w:sz w:val="24"/>
          <w:szCs w:val="24"/>
        </w:rPr>
        <w:t xml:space="preserve"> </w:t>
      </w:r>
      <w:r w:rsidR="007D50D0" w:rsidRPr="2FE7D39E">
        <w:rPr>
          <w:rFonts w:ascii="Arial" w:hAnsi="Arial" w:cs="Arial"/>
          <w:sz w:val="24"/>
          <w:szCs w:val="24"/>
        </w:rPr>
        <w:t xml:space="preserve">e irrestrictamente al </w:t>
      </w:r>
      <w:r w:rsidRPr="2FE7D39E">
        <w:rPr>
          <w:rFonts w:ascii="Arial" w:hAnsi="Arial" w:cs="Arial"/>
          <w:sz w:val="24"/>
          <w:szCs w:val="24"/>
        </w:rPr>
        <w:t>a</w:t>
      </w:r>
      <w:r w:rsidR="007D50D0" w:rsidRPr="2FE7D39E">
        <w:rPr>
          <w:rFonts w:ascii="Arial" w:hAnsi="Arial" w:cs="Arial"/>
          <w:sz w:val="24"/>
          <w:szCs w:val="24"/>
        </w:rPr>
        <w:t xml:space="preserve">lcalde municipal para que celebre este tipo de contratos. Lo anterior, ya que según las prescripciones del numeral 3º del parágrafo 4º del artículo 32 de la Ley 136 de 1994 ―modificado por el artículo 18 de la Ley 1551 de 2012―, el </w:t>
      </w:r>
      <w:r w:rsidRPr="2FE7D39E">
        <w:rPr>
          <w:rFonts w:ascii="Arial" w:hAnsi="Arial" w:cs="Arial"/>
          <w:sz w:val="24"/>
          <w:szCs w:val="24"/>
        </w:rPr>
        <w:t>c</w:t>
      </w:r>
      <w:r w:rsidR="007D50D0" w:rsidRPr="2FE7D39E">
        <w:rPr>
          <w:rFonts w:ascii="Arial" w:hAnsi="Arial" w:cs="Arial"/>
          <w:sz w:val="24"/>
          <w:szCs w:val="24"/>
        </w:rPr>
        <w:t xml:space="preserve">oncejo municipal siempre deberá decidir sobre la autorización al alcalde para contratar empréstitos, sin que el legislador </w:t>
      </w:r>
      <w:r w:rsidR="00AC7135" w:rsidRPr="2FE7D39E">
        <w:rPr>
          <w:rFonts w:ascii="Arial" w:hAnsi="Arial" w:cs="Arial"/>
          <w:sz w:val="24"/>
          <w:szCs w:val="24"/>
        </w:rPr>
        <w:t>le haya otorgado</w:t>
      </w:r>
      <w:r w:rsidR="007D50D0" w:rsidRPr="2FE7D39E">
        <w:rPr>
          <w:rFonts w:ascii="Arial" w:hAnsi="Arial" w:cs="Arial"/>
          <w:sz w:val="24"/>
          <w:szCs w:val="24"/>
        </w:rPr>
        <w:t xml:space="preserve"> la alternativa de despojarse de tal función. </w:t>
      </w:r>
    </w:p>
    <w:p w14:paraId="36A9198C" w14:textId="77777777" w:rsidR="007D50D0" w:rsidRPr="0063377E" w:rsidRDefault="007D50D0" w:rsidP="2FE7D39E">
      <w:pPr>
        <w:pStyle w:val="Prrafodelista"/>
        <w:spacing w:line="276" w:lineRule="auto"/>
        <w:ind w:right="50"/>
        <w:contextualSpacing/>
        <w:rPr>
          <w:rFonts w:ascii="Arial" w:hAnsi="Arial" w:cs="Arial"/>
          <w:sz w:val="24"/>
          <w:szCs w:val="24"/>
          <w:highlight w:val="yellow"/>
        </w:rPr>
      </w:pPr>
    </w:p>
    <w:p w14:paraId="437F8099" w14:textId="0335402B" w:rsidR="007D50D0" w:rsidRPr="00EB2131" w:rsidRDefault="002F79AC" w:rsidP="007D0756">
      <w:pPr>
        <w:pStyle w:val="Prrafodelista"/>
        <w:spacing w:line="276" w:lineRule="auto"/>
        <w:ind w:left="0" w:right="50"/>
        <w:contextualSpacing/>
        <w:jc w:val="both"/>
        <w:rPr>
          <w:rFonts w:ascii="Arial" w:hAnsi="Arial" w:cs="Arial"/>
          <w:sz w:val="22"/>
          <w:szCs w:val="22"/>
          <w:lang w:val="es-MX"/>
        </w:rPr>
      </w:pPr>
      <w:r>
        <w:rPr>
          <w:rFonts w:ascii="Arial" w:hAnsi="Arial" w:cs="Arial"/>
          <w:iCs/>
          <w:sz w:val="24"/>
          <w:szCs w:val="24"/>
          <w:lang w:val="es-ES_tradnl"/>
        </w:rPr>
        <w:t xml:space="preserve">57. </w:t>
      </w:r>
      <w:r w:rsidR="007D50D0" w:rsidRPr="0063377E">
        <w:rPr>
          <w:rFonts w:ascii="Arial" w:hAnsi="Arial" w:cs="Arial"/>
          <w:iCs/>
          <w:sz w:val="24"/>
          <w:szCs w:val="24"/>
          <w:lang w:val="es-ES_tradnl"/>
        </w:rPr>
        <w:t xml:space="preserve">Así, se reitera que, tratándose de la contratación de empréstitos, pero también de los contratos que comprometan vigencias futuras; de los que impliquen la enajenación y compraventa de bienes inmuebles; de aquellos que conlleven enajenación de activos, acciones y cuotas partes; y, entre otros, de las concesiones, el </w:t>
      </w:r>
      <w:r w:rsidR="008C3BCD">
        <w:rPr>
          <w:rFonts w:ascii="Arial" w:hAnsi="Arial" w:cs="Arial"/>
          <w:iCs/>
          <w:sz w:val="24"/>
          <w:szCs w:val="24"/>
          <w:lang w:val="es-ES_tradnl"/>
        </w:rPr>
        <w:t>c</w:t>
      </w:r>
      <w:r w:rsidR="007D50D0" w:rsidRPr="0063377E">
        <w:rPr>
          <w:rFonts w:ascii="Arial" w:hAnsi="Arial" w:cs="Arial"/>
          <w:iCs/>
          <w:sz w:val="24"/>
          <w:szCs w:val="24"/>
          <w:lang w:val="es-ES_tradnl"/>
        </w:rPr>
        <w:t xml:space="preserve">oncejo municipal siempre </w:t>
      </w:r>
      <w:r w:rsidR="007D50D0" w:rsidRPr="0063377E">
        <w:rPr>
          <w:rFonts w:ascii="Arial" w:hAnsi="Arial" w:cs="Arial"/>
          <w:i/>
          <w:sz w:val="24"/>
          <w:szCs w:val="24"/>
          <w:lang w:val="es-ES_tradnl"/>
        </w:rPr>
        <w:t>“deberá decidir sobre la autorización al alcalde para contratar”</w:t>
      </w:r>
      <w:r w:rsidR="007D50D0" w:rsidRPr="0063377E">
        <w:rPr>
          <w:rFonts w:ascii="Arial" w:hAnsi="Arial" w:cs="Arial"/>
          <w:iCs/>
          <w:sz w:val="24"/>
          <w:szCs w:val="24"/>
          <w:lang w:val="es-ES_tradnl"/>
        </w:rPr>
        <w:t xml:space="preserve">; sin que sea viable que emita una autorización de carácter general al respecto. </w:t>
      </w:r>
      <w:r w:rsidR="008C3BCD">
        <w:rPr>
          <w:rFonts w:ascii="Arial" w:hAnsi="Arial" w:cs="Arial"/>
          <w:iCs/>
          <w:sz w:val="24"/>
          <w:szCs w:val="24"/>
          <w:lang w:val="es-ES_tradnl"/>
        </w:rPr>
        <w:t>Por lo expuesto, el cargo prospera.</w:t>
      </w:r>
    </w:p>
    <w:p w14:paraId="0D75391D" w14:textId="77777777" w:rsidR="007D50D0" w:rsidRPr="0063377E" w:rsidRDefault="007D50D0" w:rsidP="007D0756">
      <w:pPr>
        <w:pStyle w:val="Prrafodelista"/>
        <w:spacing w:line="276" w:lineRule="auto"/>
        <w:ind w:left="0" w:right="50"/>
        <w:contextualSpacing/>
        <w:rPr>
          <w:rFonts w:ascii="Arial" w:hAnsi="Arial" w:cs="Arial"/>
          <w:sz w:val="24"/>
          <w:szCs w:val="24"/>
          <w:lang w:val="es-MX"/>
        </w:rPr>
      </w:pPr>
    </w:p>
    <w:p w14:paraId="66B8B87C" w14:textId="318EA268" w:rsidR="002A006E" w:rsidRPr="004A4B46" w:rsidRDefault="00D5785F" w:rsidP="007D0756">
      <w:pPr>
        <w:pStyle w:val="Prrafodelista"/>
        <w:tabs>
          <w:tab w:val="left" w:pos="284"/>
        </w:tabs>
        <w:spacing w:line="276" w:lineRule="auto"/>
        <w:ind w:left="0" w:right="50"/>
        <w:contextualSpacing/>
        <w:jc w:val="both"/>
        <w:rPr>
          <w:rFonts w:ascii="Arial" w:hAnsi="Arial" w:cs="Arial"/>
          <w:b/>
          <w:bCs/>
          <w:iCs/>
          <w:color w:val="000000"/>
          <w:sz w:val="24"/>
          <w:szCs w:val="24"/>
          <w:lang w:val="es-CO"/>
        </w:rPr>
      </w:pPr>
      <w:r w:rsidRPr="00D5785F">
        <w:rPr>
          <w:rFonts w:ascii="Arial" w:hAnsi="Arial" w:cs="Arial"/>
          <w:b/>
          <w:bCs/>
          <w:iCs/>
          <w:color w:val="000000"/>
          <w:sz w:val="24"/>
          <w:szCs w:val="24"/>
        </w:rPr>
        <w:t>Concepto ambiental favorable</w:t>
      </w:r>
      <w:r>
        <w:rPr>
          <w:rFonts w:ascii="Arial" w:hAnsi="Arial" w:cs="Arial"/>
          <w:b/>
          <w:bCs/>
          <w:iCs/>
          <w:color w:val="000000"/>
          <w:sz w:val="24"/>
          <w:szCs w:val="24"/>
        </w:rPr>
        <w:t xml:space="preserve">. </w:t>
      </w:r>
      <w:r w:rsidR="00B14F68" w:rsidRPr="004A4B46">
        <w:rPr>
          <w:rFonts w:ascii="Arial" w:hAnsi="Arial" w:cs="Arial"/>
          <w:b/>
          <w:bCs/>
          <w:iCs/>
          <w:color w:val="000000"/>
          <w:sz w:val="24"/>
          <w:szCs w:val="24"/>
        </w:rPr>
        <w:t xml:space="preserve">La formulación de los planes </w:t>
      </w:r>
      <w:r w:rsidR="00B14F68" w:rsidRPr="004A4B46">
        <w:rPr>
          <w:rFonts w:ascii="Arial" w:hAnsi="Arial" w:cs="Arial"/>
          <w:b/>
          <w:bCs/>
          <w:iCs/>
          <w:color w:val="000000"/>
          <w:sz w:val="24"/>
          <w:szCs w:val="24"/>
          <w:lang w:val="es-CO"/>
        </w:rPr>
        <w:t xml:space="preserve">de desarrollo departamentales, distritales y municipales y su </w:t>
      </w:r>
      <w:r w:rsidR="00C21ED8" w:rsidRPr="004A4B46">
        <w:rPr>
          <w:rFonts w:ascii="Arial" w:hAnsi="Arial" w:cs="Arial"/>
          <w:b/>
          <w:bCs/>
          <w:iCs/>
          <w:color w:val="000000"/>
          <w:sz w:val="24"/>
          <w:szCs w:val="24"/>
        </w:rPr>
        <w:t xml:space="preserve">armonización </w:t>
      </w:r>
      <w:r w:rsidR="00B14F68" w:rsidRPr="004A4B46">
        <w:rPr>
          <w:rFonts w:ascii="Arial" w:hAnsi="Arial" w:cs="Arial"/>
          <w:b/>
          <w:bCs/>
          <w:iCs/>
          <w:color w:val="000000"/>
          <w:sz w:val="24"/>
          <w:szCs w:val="24"/>
        </w:rPr>
        <w:t xml:space="preserve">con los planes regionales ambientales según </w:t>
      </w:r>
      <w:r w:rsidR="008A6BC1" w:rsidRPr="004A4B46">
        <w:rPr>
          <w:rFonts w:ascii="Arial" w:hAnsi="Arial" w:cs="Arial"/>
          <w:b/>
          <w:bCs/>
          <w:iCs/>
          <w:color w:val="000000"/>
          <w:sz w:val="24"/>
          <w:szCs w:val="24"/>
          <w:lang w:val="es-CO"/>
        </w:rPr>
        <w:t>la Ley 152 de 1994 y el Decreto 1865 de 1994</w:t>
      </w:r>
    </w:p>
    <w:p w14:paraId="578A6575" w14:textId="1F33414A" w:rsidR="002A006E" w:rsidRDefault="002A006E" w:rsidP="007D0756">
      <w:pPr>
        <w:spacing w:line="276" w:lineRule="auto"/>
        <w:ind w:right="50"/>
        <w:contextualSpacing/>
        <w:jc w:val="both"/>
        <w:rPr>
          <w:rFonts w:ascii="Arial" w:hAnsi="Arial" w:cs="Arial"/>
          <w:b/>
          <w:bCs/>
          <w:iCs/>
          <w:color w:val="000000"/>
          <w:sz w:val="24"/>
          <w:szCs w:val="24"/>
          <w:lang w:val="es-CO"/>
        </w:rPr>
      </w:pPr>
    </w:p>
    <w:p w14:paraId="776A7191" w14:textId="31805089" w:rsidR="00C91369" w:rsidRPr="0063377E" w:rsidRDefault="007012ED"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58. </w:t>
      </w:r>
      <w:r w:rsidR="008A6BC1" w:rsidRPr="0063377E">
        <w:rPr>
          <w:rFonts w:ascii="Arial" w:hAnsi="Arial" w:cs="Arial"/>
          <w:iCs/>
          <w:color w:val="000000"/>
          <w:sz w:val="24"/>
          <w:szCs w:val="24"/>
        </w:rPr>
        <w:t>La Ley 152 de 1994</w:t>
      </w:r>
      <w:r w:rsidR="00C91369" w:rsidRPr="0063377E">
        <w:rPr>
          <w:rFonts w:ascii="Arial" w:hAnsi="Arial" w:cs="Arial"/>
          <w:iCs/>
          <w:color w:val="000000"/>
          <w:sz w:val="24"/>
          <w:szCs w:val="24"/>
        </w:rPr>
        <w:t xml:space="preserve"> señala</w:t>
      </w:r>
      <w:r w:rsidR="005466DD" w:rsidRPr="0063377E">
        <w:rPr>
          <w:rStyle w:val="Refdenotaalpie"/>
          <w:rFonts w:ascii="Arial" w:hAnsi="Arial" w:cs="Arial"/>
          <w:iCs/>
          <w:color w:val="000000"/>
          <w:sz w:val="24"/>
          <w:szCs w:val="24"/>
        </w:rPr>
        <w:footnoteReference w:id="45"/>
      </w:r>
      <w:r w:rsidR="00C91369" w:rsidRPr="0063377E">
        <w:rPr>
          <w:rFonts w:ascii="Arial" w:hAnsi="Arial" w:cs="Arial"/>
          <w:iCs/>
          <w:color w:val="000000"/>
          <w:sz w:val="24"/>
          <w:szCs w:val="24"/>
        </w:rPr>
        <w:t xml:space="preserve"> que</w:t>
      </w:r>
      <w:r w:rsidR="00330D2B" w:rsidRPr="0063377E">
        <w:rPr>
          <w:rFonts w:ascii="Arial" w:hAnsi="Arial" w:cs="Arial"/>
          <w:iCs/>
          <w:color w:val="000000"/>
          <w:sz w:val="24"/>
          <w:szCs w:val="24"/>
        </w:rPr>
        <w:t xml:space="preserve"> los planes de desarrollo de las entidades </w:t>
      </w:r>
      <w:r w:rsidR="00A64F4A" w:rsidRPr="0063377E">
        <w:rPr>
          <w:rFonts w:ascii="Arial" w:hAnsi="Arial" w:cs="Arial"/>
          <w:iCs/>
          <w:color w:val="000000"/>
          <w:sz w:val="24"/>
          <w:szCs w:val="24"/>
        </w:rPr>
        <w:t>territoriales</w:t>
      </w:r>
      <w:r w:rsidR="00330D2B" w:rsidRPr="0063377E">
        <w:rPr>
          <w:rFonts w:ascii="Arial" w:hAnsi="Arial" w:cs="Arial"/>
          <w:iCs/>
          <w:color w:val="000000"/>
          <w:sz w:val="24"/>
          <w:szCs w:val="24"/>
        </w:rPr>
        <w:t xml:space="preserve"> se </w:t>
      </w:r>
      <w:r w:rsidR="00C91369" w:rsidRPr="0063377E">
        <w:rPr>
          <w:rFonts w:ascii="Arial" w:hAnsi="Arial" w:cs="Arial"/>
          <w:iCs/>
          <w:color w:val="000000"/>
          <w:sz w:val="24"/>
          <w:szCs w:val="24"/>
        </w:rPr>
        <w:t>adoptarán con el fin de garantizar el uso eficiente de los recursos y el desempeño adecuado de sus funciones.</w:t>
      </w:r>
      <w:r w:rsidR="00A64F4A" w:rsidRPr="0063377E">
        <w:rPr>
          <w:rFonts w:ascii="Arial" w:hAnsi="Arial" w:cs="Arial"/>
          <w:iCs/>
          <w:color w:val="000000"/>
          <w:sz w:val="24"/>
          <w:szCs w:val="24"/>
        </w:rPr>
        <w:t xml:space="preserve"> En tal sentido, el Legislador dispuso</w:t>
      </w:r>
      <w:r w:rsidR="008D4782" w:rsidRPr="0063377E">
        <w:rPr>
          <w:rFonts w:ascii="Arial" w:hAnsi="Arial" w:cs="Arial"/>
          <w:iCs/>
          <w:color w:val="000000"/>
          <w:sz w:val="24"/>
          <w:szCs w:val="24"/>
        </w:rPr>
        <w:t>,</w:t>
      </w:r>
      <w:r w:rsidR="00705993" w:rsidRPr="0063377E">
        <w:rPr>
          <w:rFonts w:ascii="Arial" w:hAnsi="Arial" w:cs="Arial"/>
          <w:iCs/>
          <w:color w:val="000000"/>
          <w:sz w:val="24"/>
          <w:szCs w:val="24"/>
        </w:rPr>
        <w:t xml:space="preserve"> en el artículo 39 </w:t>
      </w:r>
      <w:proofErr w:type="spellStart"/>
      <w:r w:rsidR="005466DD" w:rsidRPr="0063377E">
        <w:rPr>
          <w:rFonts w:ascii="Arial" w:hAnsi="Arial" w:cs="Arial"/>
          <w:i/>
          <w:color w:val="000000"/>
          <w:sz w:val="24"/>
          <w:szCs w:val="24"/>
        </w:rPr>
        <w:t>ibidem</w:t>
      </w:r>
      <w:proofErr w:type="spellEnd"/>
      <w:r w:rsidR="008D4782" w:rsidRPr="0063377E">
        <w:rPr>
          <w:rFonts w:ascii="Arial" w:hAnsi="Arial" w:cs="Arial"/>
          <w:i/>
          <w:color w:val="000000"/>
          <w:sz w:val="24"/>
          <w:szCs w:val="24"/>
        </w:rPr>
        <w:t>,</w:t>
      </w:r>
      <w:r w:rsidR="005466DD" w:rsidRPr="0063377E">
        <w:rPr>
          <w:rFonts w:ascii="Arial" w:hAnsi="Arial" w:cs="Arial"/>
          <w:i/>
          <w:color w:val="000000"/>
          <w:sz w:val="24"/>
          <w:szCs w:val="24"/>
        </w:rPr>
        <w:t xml:space="preserve"> </w:t>
      </w:r>
      <w:r w:rsidR="00705993" w:rsidRPr="0063377E">
        <w:rPr>
          <w:rFonts w:ascii="Arial" w:hAnsi="Arial" w:cs="Arial"/>
          <w:iCs/>
          <w:color w:val="000000"/>
          <w:sz w:val="24"/>
          <w:szCs w:val="24"/>
        </w:rPr>
        <w:t xml:space="preserve">que </w:t>
      </w:r>
      <w:r w:rsidR="008D4782" w:rsidRPr="0063377E">
        <w:rPr>
          <w:rFonts w:ascii="Arial" w:hAnsi="Arial" w:cs="Arial"/>
          <w:iCs/>
          <w:color w:val="000000"/>
          <w:sz w:val="24"/>
          <w:szCs w:val="24"/>
        </w:rPr>
        <w:t xml:space="preserve">la elaboración de los mentados planes debía </w:t>
      </w:r>
      <w:r w:rsidR="00705993" w:rsidRPr="0063377E">
        <w:rPr>
          <w:rFonts w:ascii="Arial" w:hAnsi="Arial" w:cs="Arial"/>
          <w:iCs/>
          <w:color w:val="000000"/>
          <w:sz w:val="24"/>
          <w:szCs w:val="24"/>
        </w:rPr>
        <w:t>respetar las siguientes fases</w:t>
      </w:r>
      <w:r w:rsidR="00A64F4A" w:rsidRPr="0063377E">
        <w:rPr>
          <w:rFonts w:ascii="Arial" w:hAnsi="Arial" w:cs="Arial"/>
          <w:iCs/>
          <w:color w:val="000000"/>
          <w:sz w:val="24"/>
          <w:szCs w:val="24"/>
        </w:rPr>
        <w:t xml:space="preserve">: </w:t>
      </w:r>
    </w:p>
    <w:p w14:paraId="0B681889" w14:textId="77777777" w:rsidR="00A64F4A" w:rsidRPr="0063377E" w:rsidRDefault="00A64F4A"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68536AF6" w14:textId="5535B15C"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“A</w:t>
      </w:r>
      <w:r w:rsidR="0062770F">
        <w:rPr>
          <w:rFonts w:ascii="Arial" w:hAnsi="Arial" w:cs="Arial"/>
          <w:iCs/>
          <w:color w:val="000000"/>
          <w:sz w:val="22"/>
          <w:szCs w:val="22"/>
        </w:rPr>
        <w:t>rtículo</w:t>
      </w:r>
      <w:r w:rsidRPr="00EB2131">
        <w:rPr>
          <w:rFonts w:ascii="Arial" w:hAnsi="Arial" w:cs="Arial"/>
          <w:iCs/>
          <w:color w:val="000000"/>
          <w:sz w:val="22"/>
          <w:szCs w:val="22"/>
        </w:rPr>
        <w:t xml:space="preserve"> 39. ELABORACIÓN. Para efecto de la elaboración del proyecto de plan, se observarán en cuanto sean compatibles las normas previstas para el Plan Nacional, sin </w:t>
      </w:r>
      <w:proofErr w:type="gramStart"/>
      <w:r w:rsidRPr="00EB2131">
        <w:rPr>
          <w:rFonts w:ascii="Arial" w:hAnsi="Arial" w:cs="Arial"/>
          <w:iCs/>
          <w:color w:val="000000"/>
          <w:sz w:val="22"/>
          <w:szCs w:val="22"/>
        </w:rPr>
        <w:t>embargo</w:t>
      </w:r>
      <w:proofErr w:type="gramEnd"/>
      <w:r w:rsidRPr="00EB2131">
        <w:rPr>
          <w:rFonts w:ascii="Arial" w:hAnsi="Arial" w:cs="Arial"/>
          <w:iCs/>
          <w:color w:val="000000"/>
          <w:sz w:val="22"/>
          <w:szCs w:val="22"/>
        </w:rPr>
        <w:t xml:space="preserve"> deberá tenerse especialmente en cuenta lo siguiente:</w:t>
      </w:r>
    </w:p>
    <w:p w14:paraId="633B602B"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p>
    <w:p w14:paraId="77E534AC"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1. El Alcalde o Gobernador elegido impartirá las orientaciones para la elaboración de los planes de desarrollo conforme al programa de gobierno presentado al inscribirse como candidato.</w:t>
      </w:r>
    </w:p>
    <w:p w14:paraId="2F22AFA2"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p>
    <w:p w14:paraId="60B8AB26"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2. Una vez elegido el Alcalde o Gobernador respectivo, todas las dependencias de la administración territorial y, en particular, las autoridades y organismos de planeación, le prestarán a los candidatos electos y a las personas que éstos designen para el efecto, todo el apoyo administrativo, técnico y de información que sea necesario para la elaboración del plan.</w:t>
      </w:r>
    </w:p>
    <w:p w14:paraId="278AADB8"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p>
    <w:p w14:paraId="0E372850"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Los programas y proyectos de cofinanciación de las entidades territoriales tendrán como prioridad el gasto público social y en su distribución territorial se deberá tener en cuenta el tamaño poblacional, el número de personas con necesidades básicas insatisfechas y la eficiencia fiscal y administrativa.</w:t>
      </w:r>
    </w:p>
    <w:p w14:paraId="75124EF0"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p>
    <w:p w14:paraId="5A6B5123"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3. El Alcalde o Gobernador, presentará por conducto del secretario de planeación o jefe de la oficina que haga sus veces en la respectiva entidad territorial, a consideración del Consejo de Gobierno o el cuerpo que haga sus veces, el proyecto del plan en forma integral o por elementos o componentes del mismo.</w:t>
      </w:r>
    </w:p>
    <w:p w14:paraId="6214809B"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p>
    <w:p w14:paraId="4796B2CB"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Dicho Consejo de Gobierno consolidará el documento que contenga la totalidad de las partes del plan, dentro de los dos (2) meses siguientes a la posesión del respectivo Alcalde o Gobernador conforme a la Constitución Política y a las disposiciones de la presente Ley.</w:t>
      </w:r>
    </w:p>
    <w:p w14:paraId="7B55F294"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p>
    <w:p w14:paraId="2B4819FE"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4. Simultáneamente a la presentación del proyecto de plan a consideración del Consejo de Gobierno o el cuerpo que haga sus veces, la respectiva administración territorial convocará a constituirse al Consejo Territorial de Planeación.</w:t>
      </w:r>
    </w:p>
    <w:p w14:paraId="0819F36D"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p>
    <w:p w14:paraId="669C6161"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5. El proyecto de plan como documento consolidado, será presentado por el Alcalde o Gobernador a consideración de los Consejos Territoriales de Planeación, a más tardar dentro de los dos (2) meses siguientes a la fecha de su posesión, para análisis y discusión del mismo y con el propósito de que rinda su concepto y formule las recomendaciones que considere convenientes.</w:t>
      </w:r>
    </w:p>
    <w:p w14:paraId="1850BCB4"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p>
    <w:p w14:paraId="6C63FF88"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En la misma oportunidad, la máxima autoridad administrativa deberá enviar copia de esta información a la respectiva corporación de elección popular.</w:t>
      </w:r>
    </w:p>
    <w:p w14:paraId="534F02CF"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p>
    <w:p w14:paraId="192BA986"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6. El respectivo Consejo Territorial de Planeación deberá realizar su labor antes de transcurrido un (1) mes contado desde la fecha en que haya presentado ante dicho Consejo el documento consolidado del respectivo plan.</w:t>
      </w:r>
    </w:p>
    <w:p w14:paraId="3B1349DB"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p>
    <w:p w14:paraId="6E0517AB"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Si transcurriere dicho mes sin que el respectivo Consejo Territorial se hubiere reunido o pronunciado sobre la totalidad o parte del proyecto del plan, considerará surtido el requisito en esa fecha.</w:t>
      </w:r>
    </w:p>
    <w:p w14:paraId="5469F567"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p>
    <w:p w14:paraId="7FF85B0A"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Tanto los Consejos Territoriales de Planeación, como los Concejos y Asambleas, verificarán la correspondencia de los planes con los programas de gobierno que hayan sido registrados al momento de la inscripción como candidato por el Alcalde o Gobernador electo.</w:t>
      </w:r>
    </w:p>
    <w:p w14:paraId="75C97AAD" w14:textId="77777777"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rPr>
      </w:pPr>
    </w:p>
    <w:p w14:paraId="0D321EC9" w14:textId="75466E10" w:rsidR="00A64F4A" w:rsidRPr="00EB2131" w:rsidRDefault="00A64F4A" w:rsidP="007D0756">
      <w:pPr>
        <w:pStyle w:val="Prrafodelista"/>
        <w:tabs>
          <w:tab w:val="left" w:pos="284"/>
        </w:tabs>
        <w:ind w:left="709" w:right="50"/>
        <w:contextualSpacing/>
        <w:jc w:val="both"/>
        <w:rPr>
          <w:rFonts w:ascii="Arial" w:hAnsi="Arial" w:cs="Arial"/>
          <w:iCs/>
          <w:color w:val="000000"/>
          <w:sz w:val="22"/>
          <w:szCs w:val="22"/>
          <w:lang w:val="es-CO"/>
        </w:rPr>
      </w:pPr>
      <w:r w:rsidRPr="00EB2131">
        <w:rPr>
          <w:rFonts w:ascii="Arial" w:hAnsi="Arial" w:cs="Arial"/>
          <w:iCs/>
          <w:color w:val="000000"/>
          <w:sz w:val="22"/>
          <w:szCs w:val="22"/>
        </w:rPr>
        <w:t>PARÁGRAFO. Las disposiciones de este artículo se aplicarán respecto de la máxima autoridad administrativa y corporación de elección popular de las demás entidades territoriales”.</w:t>
      </w:r>
    </w:p>
    <w:p w14:paraId="4F77EA95" w14:textId="77777777" w:rsidR="00A64F4A" w:rsidRPr="0063377E" w:rsidRDefault="00A64F4A"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56348C3C" w14:textId="474A6E18" w:rsidR="00A64F4A" w:rsidRPr="0063377E" w:rsidRDefault="002110E4"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59. </w:t>
      </w:r>
      <w:r w:rsidR="00031D5A" w:rsidRPr="0063377E">
        <w:rPr>
          <w:rFonts w:ascii="Arial" w:hAnsi="Arial" w:cs="Arial"/>
          <w:iCs/>
          <w:color w:val="000000"/>
          <w:sz w:val="24"/>
          <w:szCs w:val="24"/>
        </w:rPr>
        <w:t>En desarrollo de lo</w:t>
      </w:r>
      <w:r w:rsidR="00CA0051" w:rsidRPr="0063377E">
        <w:rPr>
          <w:rFonts w:ascii="Arial" w:hAnsi="Arial" w:cs="Arial"/>
          <w:iCs/>
          <w:color w:val="000000"/>
          <w:sz w:val="24"/>
          <w:szCs w:val="24"/>
        </w:rPr>
        <w:t>s numerales 1° a 3° de la anterior norma</w:t>
      </w:r>
      <w:r w:rsidR="00031D5A" w:rsidRPr="0063377E">
        <w:rPr>
          <w:rFonts w:ascii="Arial" w:hAnsi="Arial" w:cs="Arial"/>
          <w:iCs/>
          <w:color w:val="000000"/>
          <w:sz w:val="24"/>
          <w:szCs w:val="24"/>
        </w:rPr>
        <w:t xml:space="preserve">, se </w:t>
      </w:r>
      <w:r w:rsidR="00945260" w:rsidRPr="0063377E">
        <w:rPr>
          <w:rFonts w:ascii="Arial" w:hAnsi="Arial" w:cs="Arial"/>
          <w:iCs/>
          <w:color w:val="000000"/>
          <w:sz w:val="24"/>
          <w:szCs w:val="24"/>
        </w:rPr>
        <w:t xml:space="preserve">expidió </w:t>
      </w:r>
      <w:r w:rsidR="00031D5A" w:rsidRPr="0063377E">
        <w:rPr>
          <w:rFonts w:ascii="Arial" w:hAnsi="Arial" w:cs="Arial"/>
          <w:iCs/>
          <w:color w:val="000000"/>
          <w:sz w:val="24"/>
          <w:szCs w:val="24"/>
        </w:rPr>
        <w:t xml:space="preserve">el Decreto 1865 de 1994, </w:t>
      </w:r>
      <w:r w:rsidR="00031D5A" w:rsidRPr="0063377E">
        <w:rPr>
          <w:rFonts w:ascii="Arial" w:hAnsi="Arial" w:cs="Arial"/>
          <w:i/>
          <w:color w:val="000000"/>
          <w:sz w:val="24"/>
          <w:szCs w:val="24"/>
        </w:rPr>
        <w:t>“</w:t>
      </w:r>
      <w:r>
        <w:rPr>
          <w:rFonts w:ascii="Arial" w:hAnsi="Arial" w:cs="Arial"/>
          <w:i/>
          <w:color w:val="000000"/>
          <w:sz w:val="24"/>
          <w:szCs w:val="24"/>
        </w:rPr>
        <w:t>p</w:t>
      </w:r>
      <w:r w:rsidR="00031D5A" w:rsidRPr="0063377E">
        <w:rPr>
          <w:rFonts w:ascii="Arial" w:hAnsi="Arial" w:cs="Arial"/>
          <w:i/>
          <w:color w:val="000000"/>
          <w:sz w:val="24"/>
          <w:szCs w:val="24"/>
        </w:rPr>
        <w:t>or el cual se regulan los planes regionales ambientales de las Corporaciones Autónomas Regionales y de las de Desarrollo Sostenible y su armonización con la gestión ambiental territorial”</w:t>
      </w:r>
      <w:r w:rsidR="00031D5A" w:rsidRPr="0063377E">
        <w:rPr>
          <w:rFonts w:ascii="Arial" w:hAnsi="Arial" w:cs="Arial"/>
          <w:iCs/>
          <w:color w:val="000000"/>
          <w:sz w:val="24"/>
          <w:szCs w:val="24"/>
        </w:rPr>
        <w:t xml:space="preserve">; norma que, posteriormente, sería compilada en el Decreto Único Reglamentario 1076 de 2015. </w:t>
      </w:r>
    </w:p>
    <w:p w14:paraId="3ECA0B30" w14:textId="77777777" w:rsidR="00031D5A" w:rsidRPr="0063377E" w:rsidRDefault="00031D5A"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674A6607" w14:textId="490DBE92" w:rsidR="009540BB" w:rsidRPr="0063377E" w:rsidRDefault="002110E4"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60. </w:t>
      </w:r>
      <w:r w:rsidR="000928BC" w:rsidRPr="0063377E">
        <w:rPr>
          <w:rFonts w:ascii="Arial" w:hAnsi="Arial" w:cs="Arial"/>
          <w:iCs/>
          <w:color w:val="000000"/>
          <w:sz w:val="24"/>
          <w:szCs w:val="24"/>
        </w:rPr>
        <w:t xml:space="preserve">El citado Decreto 1865 de 1994 </w:t>
      </w:r>
      <w:r w:rsidR="009540BB" w:rsidRPr="0063377E">
        <w:rPr>
          <w:rFonts w:ascii="Arial" w:hAnsi="Arial" w:cs="Arial"/>
          <w:iCs/>
          <w:color w:val="000000"/>
          <w:sz w:val="24"/>
          <w:szCs w:val="24"/>
        </w:rPr>
        <w:t>dispuso que l</w:t>
      </w:r>
      <w:r w:rsidR="000928BC" w:rsidRPr="0063377E">
        <w:rPr>
          <w:rFonts w:ascii="Arial" w:hAnsi="Arial" w:cs="Arial"/>
          <w:iCs/>
          <w:color w:val="000000"/>
          <w:sz w:val="24"/>
          <w:szCs w:val="24"/>
        </w:rPr>
        <w:t xml:space="preserve">as Corporaciones Autónomas Regionales </w:t>
      </w:r>
      <w:r w:rsidR="009540BB" w:rsidRPr="0063377E">
        <w:rPr>
          <w:rFonts w:ascii="Arial" w:hAnsi="Arial" w:cs="Arial"/>
          <w:iCs/>
          <w:color w:val="000000"/>
          <w:sz w:val="24"/>
          <w:szCs w:val="24"/>
        </w:rPr>
        <w:t xml:space="preserve">deben elaborar </w:t>
      </w:r>
      <w:r w:rsidR="009540BB" w:rsidRPr="0063377E">
        <w:rPr>
          <w:rFonts w:ascii="Arial" w:hAnsi="Arial" w:cs="Arial"/>
          <w:i/>
          <w:color w:val="000000"/>
          <w:sz w:val="24"/>
          <w:szCs w:val="24"/>
        </w:rPr>
        <w:t>“</w:t>
      </w:r>
      <w:r w:rsidR="000928BC" w:rsidRPr="0063377E">
        <w:rPr>
          <w:rFonts w:ascii="Arial" w:hAnsi="Arial" w:cs="Arial"/>
          <w:i/>
          <w:color w:val="000000"/>
          <w:sz w:val="24"/>
          <w:szCs w:val="24"/>
        </w:rPr>
        <w:t>planes de gestión ambiental regional</w:t>
      </w:r>
      <w:r w:rsidR="009540BB" w:rsidRPr="0063377E">
        <w:rPr>
          <w:rFonts w:ascii="Arial" w:hAnsi="Arial" w:cs="Arial"/>
          <w:i/>
          <w:color w:val="000000"/>
          <w:sz w:val="24"/>
          <w:szCs w:val="24"/>
        </w:rPr>
        <w:t>”</w:t>
      </w:r>
      <w:r w:rsidR="009540BB" w:rsidRPr="0063377E">
        <w:rPr>
          <w:rFonts w:ascii="Arial" w:hAnsi="Arial" w:cs="Arial"/>
          <w:iCs/>
          <w:color w:val="000000"/>
          <w:sz w:val="24"/>
          <w:szCs w:val="24"/>
        </w:rPr>
        <w:t xml:space="preserve">, los cuales </w:t>
      </w:r>
      <w:r w:rsidR="00945260" w:rsidRPr="0063377E">
        <w:rPr>
          <w:rFonts w:ascii="Arial" w:hAnsi="Arial" w:cs="Arial"/>
          <w:iCs/>
          <w:color w:val="000000"/>
          <w:sz w:val="24"/>
          <w:szCs w:val="24"/>
        </w:rPr>
        <w:t xml:space="preserve">tienen </w:t>
      </w:r>
      <w:r w:rsidR="009540BB" w:rsidRPr="0063377E">
        <w:rPr>
          <w:rFonts w:ascii="Arial" w:hAnsi="Arial" w:cs="Arial"/>
          <w:iCs/>
          <w:color w:val="000000"/>
          <w:sz w:val="24"/>
          <w:szCs w:val="24"/>
        </w:rPr>
        <w:t xml:space="preserve">que armonizarse </w:t>
      </w:r>
      <w:r w:rsidR="009540BB" w:rsidRPr="0063377E">
        <w:rPr>
          <w:rFonts w:ascii="Arial" w:hAnsi="Arial" w:cs="Arial"/>
          <w:i/>
          <w:color w:val="000000"/>
          <w:sz w:val="24"/>
          <w:szCs w:val="24"/>
        </w:rPr>
        <w:t>“</w:t>
      </w:r>
      <w:r w:rsidR="000928BC" w:rsidRPr="0063377E">
        <w:rPr>
          <w:rFonts w:ascii="Arial" w:hAnsi="Arial" w:cs="Arial"/>
          <w:i/>
          <w:color w:val="000000"/>
          <w:sz w:val="24"/>
          <w:szCs w:val="24"/>
        </w:rPr>
        <w:t>con la planificación en la gestión ambiental de los departamentos, distritos y municipios</w:t>
      </w:r>
      <w:r w:rsidR="009540BB" w:rsidRPr="0063377E">
        <w:rPr>
          <w:rFonts w:ascii="Arial" w:hAnsi="Arial" w:cs="Arial"/>
          <w:i/>
          <w:color w:val="000000"/>
          <w:sz w:val="24"/>
          <w:szCs w:val="24"/>
        </w:rPr>
        <w:t>”</w:t>
      </w:r>
      <w:r w:rsidR="009540BB" w:rsidRPr="0063377E">
        <w:rPr>
          <w:rFonts w:ascii="Arial" w:hAnsi="Arial" w:cs="Arial"/>
          <w:iCs/>
          <w:color w:val="000000"/>
          <w:sz w:val="24"/>
          <w:szCs w:val="24"/>
        </w:rPr>
        <w:t xml:space="preserve">. Así las cosas, </w:t>
      </w:r>
      <w:r w:rsidR="001C5042" w:rsidRPr="0063377E">
        <w:rPr>
          <w:rFonts w:ascii="Arial" w:hAnsi="Arial" w:cs="Arial"/>
          <w:iCs/>
          <w:color w:val="000000"/>
          <w:sz w:val="24"/>
          <w:szCs w:val="24"/>
        </w:rPr>
        <w:t xml:space="preserve">en </w:t>
      </w:r>
      <w:r w:rsidR="009540BB" w:rsidRPr="0063377E">
        <w:rPr>
          <w:rFonts w:ascii="Arial" w:hAnsi="Arial" w:cs="Arial"/>
          <w:iCs/>
          <w:color w:val="000000"/>
          <w:sz w:val="24"/>
          <w:szCs w:val="24"/>
        </w:rPr>
        <w:t>el artículo 3 de la norma en cita ―hoy día compilado en el artículo 2.2.8.6A.1.2. del Decreto 1076 de 2015</w:t>
      </w:r>
      <w:r w:rsidR="001C5042" w:rsidRPr="0063377E">
        <w:rPr>
          <w:rFonts w:ascii="Arial" w:hAnsi="Arial" w:cs="Arial"/>
          <w:iCs/>
          <w:color w:val="000000"/>
          <w:sz w:val="24"/>
          <w:szCs w:val="24"/>
        </w:rPr>
        <w:t>― se prescribió</w:t>
      </w:r>
      <w:r w:rsidR="00945260" w:rsidRPr="0063377E">
        <w:rPr>
          <w:rFonts w:ascii="Arial" w:hAnsi="Arial" w:cs="Arial"/>
          <w:iCs/>
          <w:color w:val="000000"/>
          <w:sz w:val="24"/>
          <w:szCs w:val="24"/>
        </w:rPr>
        <w:t xml:space="preserve"> lo siguiente</w:t>
      </w:r>
      <w:r w:rsidR="001C5042" w:rsidRPr="0063377E">
        <w:rPr>
          <w:rFonts w:ascii="Arial" w:hAnsi="Arial" w:cs="Arial"/>
          <w:iCs/>
          <w:color w:val="000000"/>
          <w:sz w:val="24"/>
          <w:szCs w:val="24"/>
        </w:rPr>
        <w:t xml:space="preserve">: </w:t>
      </w:r>
    </w:p>
    <w:p w14:paraId="713F2A5E" w14:textId="77777777" w:rsidR="001C5042" w:rsidRPr="0063377E" w:rsidRDefault="001C5042" w:rsidP="007D0756">
      <w:pPr>
        <w:pStyle w:val="Prrafodelista"/>
        <w:spacing w:line="276" w:lineRule="auto"/>
        <w:ind w:right="50"/>
        <w:contextualSpacing/>
        <w:rPr>
          <w:rFonts w:ascii="Arial" w:hAnsi="Arial" w:cs="Arial"/>
          <w:iCs/>
          <w:color w:val="000000"/>
          <w:sz w:val="24"/>
          <w:szCs w:val="24"/>
        </w:rPr>
      </w:pPr>
    </w:p>
    <w:p w14:paraId="0609686B" w14:textId="35781E34" w:rsidR="009540BB" w:rsidRPr="00EB2131" w:rsidRDefault="009540BB"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“ARTÍCULO 2.2.8.6A.1.2. ARMONIZACIÓN. Para la armonización de la planificación en la gestión ambiental de los Departamentos, Distritos y Municipios, se seguirá el siguiente procedimiento:</w:t>
      </w:r>
    </w:p>
    <w:p w14:paraId="31F780D4" w14:textId="77777777" w:rsidR="009540BB" w:rsidRPr="00EB2131" w:rsidRDefault="009540BB" w:rsidP="007D0756">
      <w:pPr>
        <w:pStyle w:val="Prrafodelista"/>
        <w:tabs>
          <w:tab w:val="left" w:pos="284"/>
        </w:tabs>
        <w:ind w:left="709" w:right="50"/>
        <w:contextualSpacing/>
        <w:jc w:val="both"/>
        <w:rPr>
          <w:rFonts w:ascii="Arial" w:hAnsi="Arial" w:cs="Arial"/>
          <w:iCs/>
          <w:color w:val="000000"/>
          <w:sz w:val="22"/>
          <w:szCs w:val="22"/>
        </w:rPr>
      </w:pPr>
    </w:p>
    <w:p w14:paraId="7F160214" w14:textId="77777777" w:rsidR="009540BB" w:rsidRPr="00EB2131" w:rsidRDefault="009540BB"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 xml:space="preserve">1. </w:t>
      </w:r>
      <w:r w:rsidRPr="00EB2131">
        <w:rPr>
          <w:rFonts w:ascii="Arial" w:hAnsi="Arial" w:cs="Arial"/>
          <w:b/>
          <w:bCs/>
          <w:iCs/>
          <w:color w:val="000000"/>
          <w:sz w:val="22"/>
          <w:szCs w:val="22"/>
        </w:rPr>
        <w:t>El proceso de preparación de los Planes de Desarrollo</w:t>
      </w:r>
      <w:r w:rsidRPr="00EB2131">
        <w:rPr>
          <w:rFonts w:ascii="Arial" w:hAnsi="Arial" w:cs="Arial"/>
          <w:iCs/>
          <w:color w:val="000000"/>
          <w:sz w:val="22"/>
          <w:szCs w:val="22"/>
        </w:rPr>
        <w:t xml:space="preserve"> departamentales, distritales y municipales en lo relacionado con la gestión ambiental a que se refieren los numerales 1, 2 y 3 del artículo 39 de la Ley 152 de 1994, </w:t>
      </w:r>
      <w:r w:rsidRPr="00EB2131">
        <w:rPr>
          <w:rFonts w:ascii="Arial" w:hAnsi="Arial" w:cs="Arial"/>
          <w:b/>
          <w:bCs/>
          <w:iCs/>
          <w:color w:val="000000"/>
          <w:sz w:val="22"/>
          <w:szCs w:val="22"/>
        </w:rPr>
        <w:t>se adelantará con la asesoría de las Corporaciones</w:t>
      </w:r>
      <w:r w:rsidRPr="00EB2131">
        <w:rPr>
          <w:rFonts w:ascii="Arial" w:hAnsi="Arial" w:cs="Arial"/>
          <w:iCs/>
          <w:color w:val="000000"/>
          <w:sz w:val="22"/>
          <w:szCs w:val="22"/>
        </w:rPr>
        <w:t>, las cuales deberán suministrar los datos relacionados con los recursos de inversión disponibles en cada departamento, distrito o municipio, atendiendo los términos establecidos en la precitada ley.</w:t>
      </w:r>
    </w:p>
    <w:p w14:paraId="0A5ABAE5" w14:textId="77777777" w:rsidR="009540BB" w:rsidRPr="00EB2131" w:rsidRDefault="009540BB" w:rsidP="007D0756">
      <w:pPr>
        <w:pStyle w:val="Prrafodelista"/>
        <w:tabs>
          <w:tab w:val="left" w:pos="284"/>
        </w:tabs>
        <w:ind w:left="709" w:right="50"/>
        <w:contextualSpacing/>
        <w:jc w:val="both"/>
        <w:rPr>
          <w:rFonts w:ascii="Arial" w:hAnsi="Arial" w:cs="Arial"/>
          <w:iCs/>
          <w:color w:val="000000"/>
          <w:sz w:val="22"/>
          <w:szCs w:val="22"/>
        </w:rPr>
      </w:pPr>
    </w:p>
    <w:p w14:paraId="55C09FF5" w14:textId="77777777" w:rsidR="009540BB" w:rsidRPr="00EB2131" w:rsidRDefault="009540BB"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 xml:space="preserve">2. </w:t>
      </w:r>
      <w:r w:rsidRPr="00EB2131">
        <w:rPr>
          <w:rFonts w:ascii="Arial" w:hAnsi="Arial" w:cs="Arial"/>
          <w:b/>
          <w:bCs/>
          <w:iCs/>
          <w:color w:val="000000"/>
          <w:sz w:val="22"/>
          <w:szCs w:val="22"/>
        </w:rPr>
        <w:t>Simultáneamente a la presentación del proyecto de plan al Consejo de Gobierno</w:t>
      </w:r>
      <w:r w:rsidRPr="00EB2131">
        <w:rPr>
          <w:rFonts w:ascii="Arial" w:hAnsi="Arial" w:cs="Arial"/>
          <w:iCs/>
          <w:color w:val="000000"/>
          <w:sz w:val="22"/>
          <w:szCs w:val="22"/>
        </w:rPr>
        <w:t xml:space="preserve"> o cuerpo que haga sus veces a que se refiere el numeral 4 del artículo 39 de la Ley 152 de 1994 </w:t>
      </w:r>
      <w:r w:rsidRPr="00EB2131">
        <w:rPr>
          <w:rFonts w:ascii="Arial" w:hAnsi="Arial" w:cs="Arial"/>
          <w:b/>
          <w:bCs/>
          <w:iCs/>
          <w:color w:val="000000"/>
          <w:sz w:val="22"/>
          <w:szCs w:val="22"/>
        </w:rPr>
        <w:t>se enviará copia del proyecto a la Corporación Autónoma Regional o de Desarrollo Sostenible con jurisdicción en las respectivas entidades territoriales</w:t>
      </w:r>
      <w:r w:rsidRPr="00EB2131">
        <w:rPr>
          <w:rFonts w:ascii="Arial" w:hAnsi="Arial" w:cs="Arial"/>
          <w:iCs/>
          <w:color w:val="000000"/>
          <w:sz w:val="22"/>
          <w:szCs w:val="22"/>
        </w:rPr>
        <w:t>.</w:t>
      </w:r>
    </w:p>
    <w:p w14:paraId="59C55FC1" w14:textId="77777777" w:rsidR="009540BB" w:rsidRPr="00EB2131" w:rsidRDefault="009540BB" w:rsidP="007D0756">
      <w:pPr>
        <w:pStyle w:val="Prrafodelista"/>
        <w:tabs>
          <w:tab w:val="left" w:pos="284"/>
        </w:tabs>
        <w:ind w:left="709" w:right="50"/>
        <w:contextualSpacing/>
        <w:jc w:val="both"/>
        <w:rPr>
          <w:rFonts w:ascii="Arial" w:hAnsi="Arial" w:cs="Arial"/>
          <w:iCs/>
          <w:color w:val="000000"/>
          <w:sz w:val="22"/>
          <w:szCs w:val="22"/>
        </w:rPr>
      </w:pPr>
    </w:p>
    <w:p w14:paraId="03F76295" w14:textId="77777777" w:rsidR="009540BB" w:rsidRPr="00EB2131" w:rsidRDefault="009540BB" w:rsidP="007D0756">
      <w:pPr>
        <w:pStyle w:val="Prrafodelista"/>
        <w:tabs>
          <w:tab w:val="left" w:pos="284"/>
        </w:tabs>
        <w:ind w:left="709" w:right="50"/>
        <w:contextualSpacing/>
        <w:jc w:val="both"/>
        <w:rPr>
          <w:rFonts w:ascii="Arial" w:hAnsi="Arial" w:cs="Arial"/>
          <w:iCs/>
          <w:color w:val="000000"/>
          <w:sz w:val="22"/>
          <w:szCs w:val="22"/>
        </w:rPr>
      </w:pPr>
      <w:r w:rsidRPr="00EB2131">
        <w:rPr>
          <w:rFonts w:ascii="Arial" w:hAnsi="Arial" w:cs="Arial"/>
          <w:iCs/>
          <w:color w:val="000000"/>
          <w:sz w:val="22"/>
          <w:szCs w:val="22"/>
        </w:rPr>
        <w:t xml:space="preserve">3. La Corporación dispondrá de un término no superior a quince (15) días para que los </w:t>
      </w:r>
      <w:r w:rsidRPr="00EB2131">
        <w:rPr>
          <w:rFonts w:ascii="Arial" w:hAnsi="Arial" w:cs="Arial"/>
          <w:b/>
          <w:bCs/>
          <w:iCs/>
          <w:color w:val="000000"/>
          <w:sz w:val="22"/>
          <w:szCs w:val="22"/>
        </w:rPr>
        <w:t>revise técnicamente y constate su armonización con los demás planes de la región</w:t>
      </w:r>
      <w:r w:rsidRPr="00EB2131">
        <w:rPr>
          <w:rFonts w:ascii="Arial" w:hAnsi="Arial" w:cs="Arial"/>
          <w:iCs/>
          <w:color w:val="000000"/>
          <w:sz w:val="22"/>
          <w:szCs w:val="22"/>
        </w:rPr>
        <w:t>; término dentro del cual deberá remitir el plan con el concepto respectivo.</w:t>
      </w:r>
    </w:p>
    <w:p w14:paraId="448D9E15" w14:textId="77777777" w:rsidR="009540BB" w:rsidRPr="00EB2131" w:rsidRDefault="009540BB" w:rsidP="007D0756">
      <w:pPr>
        <w:pStyle w:val="Prrafodelista"/>
        <w:tabs>
          <w:tab w:val="left" w:pos="284"/>
        </w:tabs>
        <w:ind w:left="709" w:right="50"/>
        <w:contextualSpacing/>
        <w:jc w:val="both"/>
        <w:rPr>
          <w:rFonts w:ascii="Arial" w:hAnsi="Arial" w:cs="Arial"/>
          <w:iCs/>
          <w:color w:val="000000"/>
          <w:sz w:val="22"/>
          <w:szCs w:val="22"/>
        </w:rPr>
      </w:pPr>
    </w:p>
    <w:p w14:paraId="101A981E" w14:textId="2D029064" w:rsidR="009540BB" w:rsidRPr="00EB2131" w:rsidRDefault="009540BB" w:rsidP="007D0756">
      <w:pPr>
        <w:pStyle w:val="Prrafodelista"/>
        <w:tabs>
          <w:tab w:val="left" w:pos="284"/>
        </w:tabs>
        <w:ind w:left="709" w:right="50"/>
        <w:contextualSpacing/>
        <w:jc w:val="both"/>
        <w:rPr>
          <w:rFonts w:ascii="Arial" w:hAnsi="Arial" w:cs="Arial"/>
          <w:iCs/>
          <w:color w:val="000000"/>
          <w:sz w:val="22"/>
          <w:szCs w:val="22"/>
          <w:lang w:val="es-CO"/>
        </w:rPr>
      </w:pPr>
      <w:r w:rsidRPr="00EB2131">
        <w:rPr>
          <w:rFonts w:ascii="Arial" w:hAnsi="Arial" w:cs="Arial"/>
          <w:iCs/>
          <w:color w:val="000000"/>
          <w:sz w:val="22"/>
          <w:szCs w:val="22"/>
        </w:rPr>
        <w:t xml:space="preserve">4. </w:t>
      </w:r>
      <w:r w:rsidRPr="00EB2131">
        <w:rPr>
          <w:rFonts w:ascii="Arial" w:hAnsi="Arial" w:cs="Arial"/>
          <w:b/>
          <w:bCs/>
          <w:iCs/>
          <w:color w:val="000000"/>
          <w:sz w:val="22"/>
          <w:szCs w:val="22"/>
        </w:rPr>
        <w:t>Recibido el concepto emitido por la Corporación, el Consejo de Gobierno las considerará y enviará copia de las mismas al Consejo Territorial de Planeación</w:t>
      </w:r>
      <w:r w:rsidRPr="00EB2131">
        <w:rPr>
          <w:rFonts w:ascii="Arial" w:hAnsi="Arial" w:cs="Arial"/>
          <w:iCs/>
          <w:color w:val="000000"/>
          <w:sz w:val="22"/>
          <w:szCs w:val="22"/>
        </w:rPr>
        <w:t xml:space="preserve">, el cual en el caso de no acogerlas enviará copia a las asambleas departamentales o consejos municipales respectivos </w:t>
      </w:r>
      <w:r w:rsidRPr="00EB2131">
        <w:rPr>
          <w:rFonts w:ascii="Arial" w:hAnsi="Arial" w:cs="Arial"/>
          <w:b/>
          <w:bCs/>
          <w:iCs/>
          <w:color w:val="000000"/>
          <w:sz w:val="22"/>
          <w:szCs w:val="22"/>
          <w:u w:val="single"/>
        </w:rPr>
        <w:t>para que lo consideren</w:t>
      </w:r>
      <w:r w:rsidRPr="00EB2131">
        <w:rPr>
          <w:rFonts w:ascii="Arial" w:hAnsi="Arial" w:cs="Arial"/>
          <w:b/>
          <w:bCs/>
          <w:iCs/>
          <w:color w:val="000000"/>
          <w:sz w:val="22"/>
          <w:szCs w:val="22"/>
        </w:rPr>
        <w:t xml:space="preserve"> en el trámite siguiente</w:t>
      </w:r>
      <w:r w:rsidR="00162833" w:rsidRPr="00EB2131">
        <w:rPr>
          <w:rFonts w:ascii="Arial" w:hAnsi="Arial" w:cs="Arial"/>
          <w:iCs/>
          <w:color w:val="000000"/>
          <w:sz w:val="22"/>
          <w:szCs w:val="22"/>
        </w:rPr>
        <w:t>” (Resaltado fuera de texto)</w:t>
      </w:r>
      <w:r w:rsidRPr="00EB2131">
        <w:rPr>
          <w:rFonts w:ascii="Arial" w:hAnsi="Arial" w:cs="Arial"/>
          <w:iCs/>
          <w:color w:val="000000"/>
          <w:sz w:val="22"/>
          <w:szCs w:val="22"/>
        </w:rPr>
        <w:t>.</w:t>
      </w:r>
    </w:p>
    <w:p w14:paraId="4993C8A1" w14:textId="77777777" w:rsidR="00C91369" w:rsidRPr="0063377E" w:rsidRDefault="00C91369"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2594A94F" w14:textId="01846F76" w:rsidR="00BE4F38" w:rsidRDefault="00867C71" w:rsidP="007D0756">
      <w:pPr>
        <w:pStyle w:val="Prrafodelista"/>
        <w:tabs>
          <w:tab w:val="left" w:pos="284"/>
        </w:tabs>
        <w:spacing w:line="276" w:lineRule="auto"/>
        <w:ind w:left="0" w:right="50"/>
        <w:contextualSpacing/>
        <w:jc w:val="both"/>
        <w:rPr>
          <w:rFonts w:ascii="Arial" w:hAnsi="Arial" w:cs="Arial"/>
          <w:iCs/>
          <w:color w:val="000000"/>
          <w:sz w:val="24"/>
          <w:szCs w:val="24"/>
        </w:rPr>
      </w:pPr>
      <w:r>
        <w:rPr>
          <w:rFonts w:ascii="Arial" w:hAnsi="Arial" w:cs="Arial"/>
          <w:iCs/>
          <w:color w:val="000000"/>
          <w:sz w:val="24"/>
          <w:szCs w:val="24"/>
        </w:rPr>
        <w:t xml:space="preserve">61. </w:t>
      </w:r>
      <w:r w:rsidR="00E512B7" w:rsidRPr="0063377E">
        <w:rPr>
          <w:rFonts w:ascii="Arial" w:hAnsi="Arial" w:cs="Arial"/>
          <w:iCs/>
          <w:color w:val="000000"/>
          <w:sz w:val="24"/>
          <w:szCs w:val="24"/>
        </w:rPr>
        <w:t>De acuerdo con las normas en cita se tiene que</w:t>
      </w:r>
      <w:r w:rsidR="003E6517" w:rsidRPr="0063377E">
        <w:rPr>
          <w:rFonts w:ascii="Arial" w:hAnsi="Arial" w:cs="Arial"/>
          <w:iCs/>
          <w:color w:val="000000"/>
          <w:sz w:val="24"/>
          <w:szCs w:val="24"/>
        </w:rPr>
        <w:t>,</w:t>
      </w:r>
      <w:r w:rsidR="004937BD" w:rsidRPr="0063377E">
        <w:rPr>
          <w:rFonts w:ascii="Arial" w:hAnsi="Arial" w:cs="Arial"/>
          <w:iCs/>
          <w:color w:val="000000"/>
          <w:sz w:val="24"/>
          <w:szCs w:val="24"/>
        </w:rPr>
        <w:t xml:space="preserve"> al momento de elaborar los planes de desarrollo</w:t>
      </w:r>
      <w:r w:rsidR="00701777" w:rsidRPr="0063377E">
        <w:rPr>
          <w:rFonts w:ascii="Arial" w:hAnsi="Arial" w:cs="Arial"/>
          <w:iCs/>
          <w:color w:val="000000"/>
          <w:sz w:val="24"/>
          <w:szCs w:val="24"/>
        </w:rPr>
        <w:t xml:space="preserve"> de carácter territorial</w:t>
      </w:r>
      <w:r w:rsidR="00BE1078" w:rsidRPr="0063377E">
        <w:rPr>
          <w:rFonts w:ascii="Arial" w:hAnsi="Arial" w:cs="Arial"/>
          <w:iCs/>
          <w:color w:val="000000"/>
          <w:sz w:val="24"/>
          <w:szCs w:val="24"/>
        </w:rPr>
        <w:t xml:space="preserve"> y con el fin de armonizar </w:t>
      </w:r>
      <w:r w:rsidR="00995FEE" w:rsidRPr="0063377E">
        <w:rPr>
          <w:rFonts w:ascii="Arial" w:hAnsi="Arial" w:cs="Arial"/>
          <w:iCs/>
          <w:color w:val="000000"/>
          <w:sz w:val="24"/>
          <w:szCs w:val="24"/>
        </w:rPr>
        <w:t xml:space="preserve">los </w:t>
      </w:r>
      <w:r w:rsidR="00BE1078" w:rsidRPr="0063377E">
        <w:rPr>
          <w:rFonts w:ascii="Arial" w:hAnsi="Arial" w:cs="Arial"/>
          <w:iCs/>
          <w:color w:val="000000"/>
          <w:sz w:val="24"/>
          <w:szCs w:val="24"/>
        </w:rPr>
        <w:t>mismo</w:t>
      </w:r>
      <w:r w:rsidR="00995FEE" w:rsidRPr="0063377E">
        <w:rPr>
          <w:rFonts w:ascii="Arial" w:hAnsi="Arial" w:cs="Arial"/>
          <w:iCs/>
          <w:color w:val="000000"/>
          <w:sz w:val="24"/>
          <w:szCs w:val="24"/>
        </w:rPr>
        <w:t>s</w:t>
      </w:r>
      <w:r w:rsidR="00BE1078" w:rsidRPr="0063377E">
        <w:rPr>
          <w:rFonts w:ascii="Arial" w:hAnsi="Arial" w:cs="Arial"/>
          <w:iCs/>
          <w:color w:val="000000"/>
          <w:sz w:val="24"/>
          <w:szCs w:val="24"/>
        </w:rPr>
        <w:t xml:space="preserve"> con los planes regionales ambientales de las Corporaciones Autónomas Regionales</w:t>
      </w:r>
      <w:r w:rsidR="00EF4523" w:rsidRPr="0063377E">
        <w:rPr>
          <w:rFonts w:ascii="Arial" w:hAnsi="Arial" w:cs="Arial"/>
          <w:iCs/>
          <w:color w:val="000000"/>
          <w:sz w:val="24"/>
          <w:szCs w:val="24"/>
        </w:rPr>
        <w:t xml:space="preserve">, es imperativo </w:t>
      </w:r>
      <w:r w:rsidR="00995FEE" w:rsidRPr="0063377E">
        <w:rPr>
          <w:rFonts w:ascii="Arial" w:hAnsi="Arial" w:cs="Arial"/>
          <w:iCs/>
          <w:color w:val="000000"/>
          <w:sz w:val="24"/>
          <w:szCs w:val="24"/>
        </w:rPr>
        <w:t xml:space="preserve">que se respete y garantice </w:t>
      </w:r>
      <w:r w:rsidR="00EF4523" w:rsidRPr="0063377E">
        <w:rPr>
          <w:rFonts w:ascii="Arial" w:hAnsi="Arial" w:cs="Arial"/>
          <w:iCs/>
          <w:color w:val="000000"/>
          <w:sz w:val="24"/>
          <w:szCs w:val="24"/>
        </w:rPr>
        <w:t>el siguiente procedimiento</w:t>
      </w:r>
      <w:r w:rsidR="00BE4F38" w:rsidRPr="0063377E">
        <w:rPr>
          <w:rFonts w:ascii="Arial" w:hAnsi="Arial" w:cs="Arial"/>
          <w:iCs/>
          <w:color w:val="000000"/>
          <w:sz w:val="24"/>
          <w:szCs w:val="24"/>
        </w:rPr>
        <w:t xml:space="preserve">: </w:t>
      </w:r>
    </w:p>
    <w:p w14:paraId="50B4C514" w14:textId="41F9677C" w:rsidR="00867C71" w:rsidRDefault="00867C71" w:rsidP="007D0756">
      <w:pPr>
        <w:pStyle w:val="Prrafodelista"/>
        <w:tabs>
          <w:tab w:val="left" w:pos="284"/>
        </w:tabs>
        <w:spacing w:line="276" w:lineRule="auto"/>
        <w:ind w:left="0" w:right="50"/>
        <w:contextualSpacing/>
        <w:jc w:val="both"/>
        <w:rPr>
          <w:rFonts w:ascii="Arial" w:hAnsi="Arial" w:cs="Arial"/>
          <w:iCs/>
          <w:color w:val="000000"/>
          <w:sz w:val="24"/>
          <w:szCs w:val="24"/>
        </w:rPr>
      </w:pPr>
    </w:p>
    <w:p w14:paraId="3AA24B84" w14:textId="67E669F1" w:rsidR="00B26233" w:rsidRPr="004A4B46" w:rsidRDefault="00867C71" w:rsidP="007D0756">
      <w:pPr>
        <w:tabs>
          <w:tab w:val="left" w:pos="284"/>
        </w:tabs>
        <w:spacing w:line="276" w:lineRule="auto"/>
        <w:ind w:right="50"/>
        <w:contextualSpacing/>
        <w:jc w:val="both"/>
        <w:rPr>
          <w:rFonts w:ascii="Arial" w:hAnsi="Arial" w:cs="Arial"/>
          <w:iCs/>
          <w:color w:val="000000"/>
          <w:sz w:val="24"/>
          <w:szCs w:val="24"/>
        </w:rPr>
      </w:pPr>
      <w:r>
        <w:rPr>
          <w:rFonts w:ascii="Arial" w:hAnsi="Arial" w:cs="Arial"/>
          <w:iCs/>
          <w:color w:val="000000"/>
          <w:sz w:val="24"/>
          <w:szCs w:val="24"/>
        </w:rPr>
        <w:t xml:space="preserve">61.1. </w:t>
      </w:r>
      <w:r w:rsidR="00BE4F38" w:rsidRPr="004A4B46">
        <w:rPr>
          <w:rFonts w:ascii="Arial" w:hAnsi="Arial" w:cs="Arial"/>
          <w:iCs/>
          <w:color w:val="000000"/>
          <w:sz w:val="24"/>
          <w:szCs w:val="24"/>
        </w:rPr>
        <w:t>E</w:t>
      </w:r>
      <w:r w:rsidR="00701777" w:rsidRPr="004A4B46">
        <w:rPr>
          <w:rFonts w:ascii="Arial" w:hAnsi="Arial" w:cs="Arial"/>
          <w:iCs/>
          <w:color w:val="000000"/>
          <w:sz w:val="24"/>
          <w:szCs w:val="24"/>
        </w:rPr>
        <w:t>l Alcalde o el Gobernador</w:t>
      </w:r>
      <w:r w:rsidR="00BE1078" w:rsidRPr="004A4B46">
        <w:rPr>
          <w:rFonts w:ascii="Arial" w:hAnsi="Arial" w:cs="Arial"/>
          <w:iCs/>
          <w:color w:val="000000"/>
          <w:sz w:val="24"/>
          <w:szCs w:val="24"/>
        </w:rPr>
        <w:t xml:space="preserve">, </w:t>
      </w:r>
      <w:r w:rsidR="00701777" w:rsidRPr="004A4B46">
        <w:rPr>
          <w:rFonts w:ascii="Arial" w:hAnsi="Arial" w:cs="Arial"/>
          <w:iCs/>
          <w:color w:val="000000"/>
          <w:sz w:val="24"/>
          <w:szCs w:val="24"/>
        </w:rPr>
        <w:t>según el caso</w:t>
      </w:r>
      <w:r w:rsidR="00BE1078" w:rsidRPr="004A4B46">
        <w:rPr>
          <w:rFonts w:ascii="Arial" w:hAnsi="Arial" w:cs="Arial"/>
          <w:iCs/>
          <w:color w:val="000000"/>
          <w:sz w:val="24"/>
          <w:szCs w:val="24"/>
        </w:rPr>
        <w:t xml:space="preserve">, </w:t>
      </w:r>
      <w:r w:rsidR="00701777" w:rsidRPr="004A4B46">
        <w:rPr>
          <w:rFonts w:ascii="Arial" w:hAnsi="Arial" w:cs="Arial"/>
          <w:iCs/>
          <w:color w:val="000000"/>
          <w:sz w:val="24"/>
          <w:szCs w:val="24"/>
        </w:rPr>
        <w:t>debe</w:t>
      </w:r>
      <w:r w:rsidR="003E6517" w:rsidRPr="004A4B46">
        <w:rPr>
          <w:rFonts w:ascii="Arial" w:hAnsi="Arial" w:cs="Arial"/>
          <w:iCs/>
          <w:color w:val="000000"/>
          <w:sz w:val="24"/>
          <w:szCs w:val="24"/>
        </w:rPr>
        <w:t>n</w:t>
      </w:r>
      <w:r w:rsidR="00701777" w:rsidRPr="004A4B46">
        <w:rPr>
          <w:rFonts w:ascii="Arial" w:hAnsi="Arial" w:cs="Arial"/>
          <w:iCs/>
          <w:color w:val="000000"/>
          <w:sz w:val="24"/>
          <w:szCs w:val="24"/>
        </w:rPr>
        <w:t xml:space="preserve"> presentar</w:t>
      </w:r>
      <w:r w:rsidR="000E7926" w:rsidRPr="004A4B46">
        <w:rPr>
          <w:rFonts w:ascii="Arial" w:hAnsi="Arial" w:cs="Arial"/>
          <w:iCs/>
          <w:color w:val="000000"/>
          <w:sz w:val="24"/>
          <w:szCs w:val="24"/>
        </w:rPr>
        <w:t xml:space="preserve"> </w:t>
      </w:r>
      <w:r w:rsidR="00E512B7" w:rsidRPr="004A4B46">
        <w:rPr>
          <w:rFonts w:ascii="Arial" w:hAnsi="Arial" w:cs="Arial"/>
          <w:iCs/>
          <w:color w:val="000000"/>
          <w:sz w:val="24"/>
          <w:szCs w:val="24"/>
        </w:rPr>
        <w:t>a consideración del Consejo de Gobierno el proyecto de plan</w:t>
      </w:r>
      <w:r w:rsidR="008A188D" w:rsidRPr="004A4B46">
        <w:rPr>
          <w:rFonts w:ascii="Arial" w:hAnsi="Arial" w:cs="Arial"/>
          <w:iCs/>
          <w:color w:val="000000"/>
          <w:sz w:val="24"/>
          <w:szCs w:val="24"/>
        </w:rPr>
        <w:t xml:space="preserve"> de desarrollo</w:t>
      </w:r>
      <w:r w:rsidR="003E6517" w:rsidRPr="004A4B46">
        <w:rPr>
          <w:rFonts w:ascii="Arial" w:hAnsi="Arial" w:cs="Arial"/>
          <w:iCs/>
          <w:color w:val="000000"/>
          <w:sz w:val="24"/>
          <w:szCs w:val="24"/>
        </w:rPr>
        <w:t xml:space="preserve">; y dicho </w:t>
      </w:r>
      <w:r w:rsidR="00E512B7" w:rsidRPr="004A4B46">
        <w:rPr>
          <w:rFonts w:ascii="Arial" w:hAnsi="Arial" w:cs="Arial"/>
          <w:iCs/>
          <w:color w:val="000000"/>
          <w:sz w:val="24"/>
          <w:szCs w:val="24"/>
        </w:rPr>
        <w:t xml:space="preserve">Consejo de Gobierno </w:t>
      </w:r>
      <w:r w:rsidR="003E6517" w:rsidRPr="004A4B46">
        <w:rPr>
          <w:rFonts w:ascii="Arial" w:hAnsi="Arial" w:cs="Arial"/>
          <w:iCs/>
          <w:color w:val="000000"/>
          <w:sz w:val="24"/>
          <w:szCs w:val="24"/>
        </w:rPr>
        <w:t xml:space="preserve">debe consolidar </w:t>
      </w:r>
      <w:r w:rsidR="00E512B7" w:rsidRPr="004A4B46">
        <w:rPr>
          <w:rFonts w:ascii="Arial" w:hAnsi="Arial" w:cs="Arial"/>
          <w:iCs/>
          <w:color w:val="000000"/>
          <w:sz w:val="24"/>
          <w:szCs w:val="24"/>
        </w:rPr>
        <w:t xml:space="preserve">el documento que contenga la totalidad de las partes del </w:t>
      </w:r>
      <w:r w:rsidR="008A188D" w:rsidRPr="004A4B46">
        <w:rPr>
          <w:rFonts w:ascii="Arial" w:hAnsi="Arial" w:cs="Arial"/>
          <w:iCs/>
          <w:color w:val="000000"/>
          <w:sz w:val="24"/>
          <w:szCs w:val="24"/>
        </w:rPr>
        <w:t>mismo</w:t>
      </w:r>
      <w:r w:rsidR="002B7047" w:rsidRPr="004A4B46">
        <w:rPr>
          <w:rFonts w:ascii="Arial" w:hAnsi="Arial" w:cs="Arial"/>
          <w:iCs/>
          <w:color w:val="000000"/>
          <w:sz w:val="24"/>
          <w:szCs w:val="24"/>
        </w:rPr>
        <w:t xml:space="preserve">. </w:t>
      </w:r>
    </w:p>
    <w:p w14:paraId="1AA9C099" w14:textId="77777777" w:rsidR="00B26233" w:rsidRPr="0063377E" w:rsidRDefault="00B26233" w:rsidP="007D0756">
      <w:pPr>
        <w:pStyle w:val="Prrafodelista"/>
        <w:tabs>
          <w:tab w:val="left" w:pos="284"/>
        </w:tabs>
        <w:spacing w:line="276" w:lineRule="auto"/>
        <w:ind w:left="567" w:right="50"/>
        <w:contextualSpacing/>
        <w:jc w:val="both"/>
        <w:rPr>
          <w:rFonts w:ascii="Arial" w:hAnsi="Arial" w:cs="Arial"/>
          <w:iCs/>
          <w:color w:val="000000"/>
          <w:sz w:val="24"/>
          <w:szCs w:val="24"/>
        </w:rPr>
      </w:pPr>
    </w:p>
    <w:p w14:paraId="45B50263" w14:textId="1C4B5744" w:rsidR="008A188D" w:rsidRPr="004A4B46" w:rsidRDefault="001F082A" w:rsidP="007D0756">
      <w:pPr>
        <w:tabs>
          <w:tab w:val="left" w:pos="284"/>
        </w:tabs>
        <w:spacing w:line="276" w:lineRule="auto"/>
        <w:ind w:right="50"/>
        <w:contextualSpacing/>
        <w:jc w:val="both"/>
        <w:rPr>
          <w:rFonts w:ascii="Arial" w:hAnsi="Arial" w:cs="Arial"/>
          <w:iCs/>
          <w:color w:val="000000"/>
          <w:sz w:val="24"/>
          <w:szCs w:val="24"/>
        </w:rPr>
      </w:pPr>
      <w:r>
        <w:rPr>
          <w:rFonts w:ascii="Arial" w:hAnsi="Arial" w:cs="Arial"/>
          <w:iCs/>
          <w:color w:val="000000"/>
          <w:sz w:val="24"/>
          <w:szCs w:val="24"/>
        </w:rPr>
        <w:t xml:space="preserve">61.2. </w:t>
      </w:r>
      <w:r w:rsidR="002B7047" w:rsidRPr="004A4B46">
        <w:rPr>
          <w:rFonts w:ascii="Arial" w:hAnsi="Arial" w:cs="Arial"/>
          <w:iCs/>
          <w:color w:val="000000"/>
          <w:sz w:val="24"/>
          <w:szCs w:val="24"/>
        </w:rPr>
        <w:t xml:space="preserve">De manera simultánea </w:t>
      </w:r>
      <w:r w:rsidR="00E512B7" w:rsidRPr="004A4B46">
        <w:rPr>
          <w:rFonts w:ascii="Arial" w:hAnsi="Arial" w:cs="Arial"/>
          <w:iCs/>
          <w:color w:val="000000"/>
          <w:sz w:val="24"/>
          <w:szCs w:val="24"/>
        </w:rPr>
        <w:t xml:space="preserve">a la presentación del proyecto de plan a consideración del Consejo de Gobierno, la respectiva administración territorial </w:t>
      </w:r>
      <w:r w:rsidR="00BE4F38" w:rsidRPr="004A4B46">
        <w:rPr>
          <w:rFonts w:ascii="Arial" w:hAnsi="Arial" w:cs="Arial"/>
          <w:iCs/>
          <w:color w:val="000000"/>
          <w:sz w:val="24"/>
          <w:szCs w:val="24"/>
        </w:rPr>
        <w:t xml:space="preserve">debe </w:t>
      </w:r>
      <w:r w:rsidR="00B37687" w:rsidRPr="004A4B46">
        <w:rPr>
          <w:rFonts w:ascii="Arial" w:hAnsi="Arial" w:cs="Arial"/>
          <w:iCs/>
          <w:color w:val="000000"/>
          <w:sz w:val="24"/>
          <w:szCs w:val="24"/>
        </w:rPr>
        <w:t xml:space="preserve">efectuar una convocatoria para que se constituya el </w:t>
      </w:r>
      <w:r w:rsidR="00E512B7" w:rsidRPr="004A4B46">
        <w:rPr>
          <w:rFonts w:ascii="Arial" w:hAnsi="Arial" w:cs="Arial"/>
          <w:iCs/>
          <w:color w:val="000000"/>
          <w:sz w:val="24"/>
          <w:szCs w:val="24"/>
        </w:rPr>
        <w:t xml:space="preserve">Consejo Territorial </w:t>
      </w:r>
      <w:r w:rsidR="00E512B7" w:rsidRPr="004A4B46">
        <w:rPr>
          <w:rFonts w:ascii="Arial" w:hAnsi="Arial" w:cs="Arial"/>
          <w:iCs/>
          <w:color w:val="000000"/>
          <w:sz w:val="24"/>
          <w:szCs w:val="24"/>
        </w:rPr>
        <w:lastRenderedPageBreak/>
        <w:t>de Planeación</w:t>
      </w:r>
      <w:r w:rsidR="008A188D" w:rsidRPr="004A4B46">
        <w:rPr>
          <w:rFonts w:ascii="Arial" w:hAnsi="Arial" w:cs="Arial"/>
          <w:iCs/>
          <w:color w:val="000000"/>
          <w:sz w:val="24"/>
          <w:szCs w:val="24"/>
        </w:rPr>
        <w:t xml:space="preserve">; </w:t>
      </w:r>
      <w:r w:rsidR="000622E2" w:rsidRPr="004A4B46">
        <w:rPr>
          <w:rFonts w:ascii="Arial" w:hAnsi="Arial" w:cs="Arial"/>
          <w:iCs/>
          <w:color w:val="000000"/>
          <w:sz w:val="24"/>
          <w:szCs w:val="24"/>
        </w:rPr>
        <w:t xml:space="preserve">mientras se surte lo anterior, de manera concomitante, </w:t>
      </w:r>
      <w:r w:rsidR="008A188D" w:rsidRPr="004A4B46">
        <w:rPr>
          <w:rFonts w:ascii="Arial" w:hAnsi="Arial" w:cs="Arial"/>
          <w:iCs/>
          <w:color w:val="000000"/>
          <w:sz w:val="24"/>
          <w:szCs w:val="24"/>
        </w:rPr>
        <w:t xml:space="preserve">debe enviarse </w:t>
      </w:r>
      <w:r w:rsidR="008A188D" w:rsidRPr="004A4B46">
        <w:rPr>
          <w:rFonts w:ascii="Arial" w:hAnsi="Arial" w:cs="Arial"/>
          <w:i/>
          <w:color w:val="000000"/>
          <w:sz w:val="24"/>
          <w:szCs w:val="24"/>
        </w:rPr>
        <w:t>“copia del proyecto a la Corporación Autónoma Regional o de Desarrollo Sostenible con jurisdicción en las respectivas entidades territoriales”</w:t>
      </w:r>
      <w:r w:rsidR="008A188D" w:rsidRPr="004A4B46">
        <w:rPr>
          <w:rFonts w:ascii="Arial" w:hAnsi="Arial" w:cs="Arial"/>
          <w:iCs/>
          <w:color w:val="000000"/>
          <w:sz w:val="24"/>
          <w:szCs w:val="24"/>
        </w:rPr>
        <w:t>.</w:t>
      </w:r>
    </w:p>
    <w:p w14:paraId="70D2555F" w14:textId="4C297438" w:rsidR="00E512B7" w:rsidRPr="0063377E" w:rsidRDefault="008A188D" w:rsidP="007D0756">
      <w:pPr>
        <w:pStyle w:val="Prrafodelista"/>
        <w:tabs>
          <w:tab w:val="left" w:pos="284"/>
        </w:tabs>
        <w:spacing w:line="276" w:lineRule="auto"/>
        <w:ind w:left="567" w:right="50"/>
        <w:contextualSpacing/>
        <w:jc w:val="both"/>
        <w:rPr>
          <w:rFonts w:ascii="Arial" w:hAnsi="Arial" w:cs="Arial"/>
          <w:iCs/>
          <w:color w:val="000000"/>
          <w:sz w:val="24"/>
          <w:szCs w:val="24"/>
        </w:rPr>
      </w:pPr>
      <w:r w:rsidRPr="0063377E">
        <w:rPr>
          <w:rFonts w:ascii="Arial" w:hAnsi="Arial" w:cs="Arial"/>
          <w:iCs/>
          <w:color w:val="000000"/>
          <w:sz w:val="24"/>
          <w:szCs w:val="24"/>
        </w:rPr>
        <w:t xml:space="preserve"> </w:t>
      </w:r>
    </w:p>
    <w:p w14:paraId="5A870CAC" w14:textId="4004A5D3" w:rsidR="009F31E4" w:rsidRPr="004A4B46" w:rsidRDefault="00726CEA" w:rsidP="007D0756">
      <w:pPr>
        <w:tabs>
          <w:tab w:val="left" w:pos="284"/>
        </w:tabs>
        <w:spacing w:line="276" w:lineRule="auto"/>
        <w:ind w:right="50"/>
        <w:contextualSpacing/>
        <w:jc w:val="both"/>
        <w:rPr>
          <w:rFonts w:ascii="Arial" w:hAnsi="Arial" w:cs="Arial"/>
          <w:iCs/>
          <w:color w:val="000000"/>
          <w:sz w:val="24"/>
          <w:szCs w:val="24"/>
        </w:rPr>
      </w:pPr>
      <w:r>
        <w:rPr>
          <w:rFonts w:ascii="Arial" w:hAnsi="Arial" w:cs="Arial"/>
          <w:iCs/>
          <w:color w:val="000000"/>
          <w:sz w:val="24"/>
          <w:szCs w:val="24"/>
        </w:rPr>
        <w:t xml:space="preserve">61.3. </w:t>
      </w:r>
      <w:r w:rsidR="009F31E4" w:rsidRPr="004A4B46">
        <w:rPr>
          <w:rFonts w:ascii="Arial" w:hAnsi="Arial" w:cs="Arial"/>
          <w:iCs/>
          <w:color w:val="000000"/>
          <w:sz w:val="24"/>
          <w:szCs w:val="24"/>
        </w:rPr>
        <w:t xml:space="preserve">La Corporación Autónoma Regional </w:t>
      </w:r>
      <w:r w:rsidR="000622E2" w:rsidRPr="004A4B46">
        <w:rPr>
          <w:rFonts w:ascii="Arial" w:hAnsi="Arial" w:cs="Arial"/>
          <w:iCs/>
          <w:color w:val="000000"/>
          <w:sz w:val="24"/>
          <w:szCs w:val="24"/>
        </w:rPr>
        <w:t xml:space="preserve">tiene la obligación de </w:t>
      </w:r>
      <w:r w:rsidR="009F31E4" w:rsidRPr="004A4B46">
        <w:rPr>
          <w:rFonts w:ascii="Arial" w:hAnsi="Arial" w:cs="Arial"/>
          <w:iCs/>
          <w:color w:val="000000"/>
          <w:sz w:val="24"/>
          <w:szCs w:val="24"/>
        </w:rPr>
        <w:t xml:space="preserve">revisar </w:t>
      </w:r>
      <w:r w:rsidR="000622E2" w:rsidRPr="004A4B46">
        <w:rPr>
          <w:rFonts w:ascii="Arial" w:hAnsi="Arial" w:cs="Arial"/>
          <w:iCs/>
          <w:color w:val="000000"/>
          <w:sz w:val="24"/>
          <w:szCs w:val="24"/>
        </w:rPr>
        <w:t>‘</w:t>
      </w:r>
      <w:r w:rsidR="009F31E4" w:rsidRPr="004A4B46">
        <w:rPr>
          <w:rFonts w:ascii="Arial" w:hAnsi="Arial" w:cs="Arial"/>
          <w:iCs/>
          <w:color w:val="000000"/>
          <w:sz w:val="24"/>
          <w:szCs w:val="24"/>
        </w:rPr>
        <w:t>técnicamente</w:t>
      </w:r>
      <w:r w:rsidR="000622E2" w:rsidRPr="004A4B46">
        <w:rPr>
          <w:rFonts w:ascii="Arial" w:hAnsi="Arial" w:cs="Arial"/>
          <w:iCs/>
          <w:color w:val="000000"/>
          <w:sz w:val="24"/>
          <w:szCs w:val="24"/>
        </w:rPr>
        <w:t>’</w:t>
      </w:r>
      <w:r w:rsidR="009F31E4" w:rsidRPr="004A4B46">
        <w:rPr>
          <w:rFonts w:ascii="Arial" w:hAnsi="Arial" w:cs="Arial"/>
          <w:iCs/>
          <w:color w:val="000000"/>
          <w:sz w:val="24"/>
          <w:szCs w:val="24"/>
        </w:rPr>
        <w:t xml:space="preserve"> el proyecto de plan de desarrollo y constatar su armonización con los demás planes de la región</w:t>
      </w:r>
      <w:r w:rsidR="00995FEE" w:rsidRPr="004A4B46">
        <w:rPr>
          <w:rFonts w:ascii="Arial" w:hAnsi="Arial" w:cs="Arial"/>
          <w:iCs/>
          <w:color w:val="000000"/>
          <w:sz w:val="24"/>
          <w:szCs w:val="24"/>
        </w:rPr>
        <w:t xml:space="preserve">. El fruto de dicha labor debe materializarse en la expedición de un </w:t>
      </w:r>
      <w:r w:rsidR="00A36FAD" w:rsidRPr="004A4B46">
        <w:rPr>
          <w:rFonts w:ascii="Arial" w:hAnsi="Arial" w:cs="Arial"/>
          <w:iCs/>
          <w:color w:val="000000"/>
          <w:sz w:val="24"/>
          <w:szCs w:val="24"/>
        </w:rPr>
        <w:t>concepto</w:t>
      </w:r>
      <w:r w:rsidR="007B2C04" w:rsidRPr="004A4B46">
        <w:rPr>
          <w:rFonts w:ascii="Arial" w:hAnsi="Arial" w:cs="Arial"/>
          <w:iCs/>
          <w:color w:val="000000"/>
          <w:sz w:val="24"/>
          <w:szCs w:val="24"/>
        </w:rPr>
        <w:t>,</w:t>
      </w:r>
      <w:r w:rsidR="00A36FAD" w:rsidRPr="004A4B46">
        <w:rPr>
          <w:rFonts w:ascii="Arial" w:hAnsi="Arial" w:cs="Arial"/>
          <w:iCs/>
          <w:color w:val="000000"/>
          <w:sz w:val="24"/>
          <w:szCs w:val="24"/>
        </w:rPr>
        <w:t xml:space="preserve"> </w:t>
      </w:r>
      <w:r w:rsidR="001F6FA8" w:rsidRPr="004A4B46">
        <w:rPr>
          <w:rFonts w:ascii="Arial" w:hAnsi="Arial" w:cs="Arial"/>
          <w:iCs/>
          <w:color w:val="000000"/>
          <w:sz w:val="24"/>
          <w:szCs w:val="24"/>
        </w:rPr>
        <w:t xml:space="preserve">el cual </w:t>
      </w:r>
      <w:r w:rsidR="009F31E4" w:rsidRPr="004A4B46">
        <w:rPr>
          <w:rFonts w:ascii="Arial" w:hAnsi="Arial" w:cs="Arial"/>
          <w:iCs/>
          <w:color w:val="000000"/>
          <w:sz w:val="24"/>
          <w:szCs w:val="24"/>
        </w:rPr>
        <w:t xml:space="preserve">debe </w:t>
      </w:r>
      <w:r w:rsidR="00A36FAD" w:rsidRPr="004A4B46">
        <w:rPr>
          <w:rFonts w:ascii="Arial" w:hAnsi="Arial" w:cs="Arial"/>
          <w:iCs/>
          <w:color w:val="000000"/>
          <w:sz w:val="24"/>
          <w:szCs w:val="24"/>
        </w:rPr>
        <w:t xml:space="preserve">remitirse </w:t>
      </w:r>
      <w:r w:rsidR="009F31E4" w:rsidRPr="004A4B46">
        <w:rPr>
          <w:rFonts w:ascii="Arial" w:hAnsi="Arial" w:cs="Arial"/>
          <w:iCs/>
          <w:color w:val="000000"/>
          <w:sz w:val="24"/>
          <w:szCs w:val="24"/>
        </w:rPr>
        <w:t>en un término máximo de 15</w:t>
      </w:r>
      <w:r w:rsidR="00A36FAD" w:rsidRPr="004A4B46">
        <w:rPr>
          <w:rFonts w:ascii="Arial" w:hAnsi="Arial" w:cs="Arial"/>
          <w:iCs/>
          <w:color w:val="000000"/>
          <w:sz w:val="24"/>
          <w:szCs w:val="24"/>
        </w:rPr>
        <w:t xml:space="preserve"> días</w:t>
      </w:r>
      <w:r w:rsidR="009F31E4" w:rsidRPr="004A4B46">
        <w:rPr>
          <w:rFonts w:ascii="Arial" w:hAnsi="Arial" w:cs="Arial"/>
          <w:iCs/>
          <w:color w:val="000000"/>
          <w:sz w:val="24"/>
          <w:szCs w:val="24"/>
        </w:rPr>
        <w:t>.</w:t>
      </w:r>
    </w:p>
    <w:p w14:paraId="09FDFBF4" w14:textId="77777777" w:rsidR="009F31E4" w:rsidRPr="0063377E" w:rsidRDefault="009F31E4" w:rsidP="007D0756">
      <w:pPr>
        <w:pStyle w:val="Prrafodelista"/>
        <w:spacing w:line="276" w:lineRule="auto"/>
        <w:ind w:right="50"/>
        <w:contextualSpacing/>
        <w:rPr>
          <w:rFonts w:ascii="Arial" w:hAnsi="Arial" w:cs="Arial"/>
          <w:iCs/>
          <w:color w:val="000000"/>
          <w:sz w:val="24"/>
          <w:szCs w:val="24"/>
        </w:rPr>
      </w:pPr>
    </w:p>
    <w:p w14:paraId="6891D49D" w14:textId="554D98D5" w:rsidR="004300CA" w:rsidRPr="004A4B46" w:rsidRDefault="00281A7C" w:rsidP="007D0756">
      <w:pPr>
        <w:tabs>
          <w:tab w:val="left" w:pos="284"/>
        </w:tabs>
        <w:spacing w:line="276" w:lineRule="auto"/>
        <w:ind w:right="50"/>
        <w:contextualSpacing/>
        <w:jc w:val="both"/>
        <w:rPr>
          <w:rFonts w:ascii="Arial" w:hAnsi="Arial" w:cs="Arial"/>
          <w:iCs/>
          <w:color w:val="000000"/>
          <w:sz w:val="24"/>
          <w:szCs w:val="24"/>
        </w:rPr>
      </w:pPr>
      <w:r>
        <w:rPr>
          <w:rFonts w:ascii="Arial" w:hAnsi="Arial" w:cs="Arial"/>
          <w:iCs/>
          <w:color w:val="000000"/>
          <w:sz w:val="24"/>
          <w:szCs w:val="24"/>
        </w:rPr>
        <w:t xml:space="preserve">61.4. </w:t>
      </w:r>
      <w:r w:rsidR="009A01F5" w:rsidRPr="004A4B46">
        <w:rPr>
          <w:rFonts w:ascii="Arial" w:hAnsi="Arial" w:cs="Arial"/>
          <w:iCs/>
          <w:color w:val="000000"/>
          <w:sz w:val="24"/>
          <w:szCs w:val="24"/>
        </w:rPr>
        <w:t xml:space="preserve">Una vez recibido el concepto emitido por la Corporación Autónoma </w:t>
      </w:r>
      <w:r w:rsidR="004300CA" w:rsidRPr="004A4B46">
        <w:rPr>
          <w:rFonts w:ascii="Arial" w:hAnsi="Arial" w:cs="Arial"/>
          <w:iCs/>
          <w:color w:val="000000"/>
          <w:sz w:val="24"/>
          <w:szCs w:val="24"/>
        </w:rPr>
        <w:t>Regional</w:t>
      </w:r>
      <w:r w:rsidR="009A01F5" w:rsidRPr="004A4B46">
        <w:rPr>
          <w:rFonts w:ascii="Arial" w:hAnsi="Arial" w:cs="Arial"/>
          <w:iCs/>
          <w:color w:val="000000"/>
          <w:sz w:val="24"/>
          <w:szCs w:val="24"/>
        </w:rPr>
        <w:t>, el Consejo de Gobierno debe ‘considerar’ el mismo</w:t>
      </w:r>
      <w:r w:rsidR="00471089" w:rsidRPr="004A4B46">
        <w:rPr>
          <w:rFonts w:ascii="Arial" w:hAnsi="Arial" w:cs="Arial"/>
          <w:iCs/>
          <w:color w:val="000000"/>
          <w:sz w:val="24"/>
          <w:szCs w:val="24"/>
        </w:rPr>
        <w:t xml:space="preserve"> al momento de consolidar el proyecto de </w:t>
      </w:r>
      <w:r w:rsidR="00CA03C4">
        <w:rPr>
          <w:rFonts w:ascii="Arial" w:hAnsi="Arial" w:cs="Arial"/>
          <w:iCs/>
          <w:color w:val="000000"/>
          <w:sz w:val="24"/>
          <w:szCs w:val="24"/>
        </w:rPr>
        <w:t>a</w:t>
      </w:r>
      <w:r w:rsidR="00471089" w:rsidRPr="004A4B46">
        <w:rPr>
          <w:rFonts w:ascii="Arial" w:hAnsi="Arial" w:cs="Arial"/>
          <w:iCs/>
          <w:color w:val="000000"/>
          <w:sz w:val="24"/>
          <w:szCs w:val="24"/>
        </w:rPr>
        <w:t>cuerdo que contiene el plan de desarrollo</w:t>
      </w:r>
      <w:r w:rsidR="00953ED5" w:rsidRPr="004A4B46">
        <w:rPr>
          <w:rFonts w:ascii="Arial" w:hAnsi="Arial" w:cs="Arial"/>
          <w:iCs/>
          <w:color w:val="000000"/>
          <w:sz w:val="24"/>
          <w:szCs w:val="24"/>
        </w:rPr>
        <w:t xml:space="preserve">. A su vez, el Consejo de Gobierno </w:t>
      </w:r>
      <w:r w:rsidR="004B5C66" w:rsidRPr="004A4B46">
        <w:rPr>
          <w:rFonts w:ascii="Arial" w:hAnsi="Arial" w:cs="Arial"/>
          <w:iCs/>
          <w:color w:val="000000"/>
          <w:sz w:val="24"/>
          <w:szCs w:val="24"/>
        </w:rPr>
        <w:t>debe</w:t>
      </w:r>
      <w:r w:rsidR="00471089" w:rsidRPr="004A4B46">
        <w:rPr>
          <w:rFonts w:ascii="Arial" w:hAnsi="Arial" w:cs="Arial"/>
          <w:iCs/>
          <w:color w:val="000000"/>
          <w:sz w:val="24"/>
          <w:szCs w:val="24"/>
        </w:rPr>
        <w:t>rá</w:t>
      </w:r>
      <w:r w:rsidR="004B5C66" w:rsidRPr="004A4B46">
        <w:rPr>
          <w:rFonts w:ascii="Arial" w:hAnsi="Arial" w:cs="Arial"/>
          <w:iCs/>
          <w:color w:val="000000"/>
          <w:sz w:val="24"/>
          <w:szCs w:val="24"/>
        </w:rPr>
        <w:t xml:space="preserve"> remitir </w:t>
      </w:r>
      <w:r w:rsidR="009A01F5" w:rsidRPr="004A4B46">
        <w:rPr>
          <w:rFonts w:ascii="Arial" w:hAnsi="Arial" w:cs="Arial"/>
          <w:iCs/>
          <w:color w:val="000000"/>
          <w:sz w:val="24"/>
          <w:szCs w:val="24"/>
        </w:rPr>
        <w:t xml:space="preserve">copia </w:t>
      </w:r>
      <w:r w:rsidR="00953ED5" w:rsidRPr="004A4B46">
        <w:rPr>
          <w:rFonts w:ascii="Arial" w:hAnsi="Arial" w:cs="Arial"/>
          <w:iCs/>
          <w:color w:val="000000"/>
          <w:sz w:val="24"/>
          <w:szCs w:val="24"/>
        </w:rPr>
        <w:t xml:space="preserve">del concepto </w:t>
      </w:r>
      <w:r w:rsidR="00471089" w:rsidRPr="004A4B46">
        <w:rPr>
          <w:rFonts w:ascii="Arial" w:hAnsi="Arial" w:cs="Arial"/>
          <w:iCs/>
          <w:color w:val="000000"/>
          <w:sz w:val="24"/>
          <w:szCs w:val="24"/>
        </w:rPr>
        <w:t xml:space="preserve">emitido por </w:t>
      </w:r>
      <w:r w:rsidR="00953ED5" w:rsidRPr="004A4B46">
        <w:rPr>
          <w:rFonts w:ascii="Arial" w:hAnsi="Arial" w:cs="Arial"/>
          <w:iCs/>
          <w:color w:val="000000"/>
          <w:sz w:val="24"/>
          <w:szCs w:val="24"/>
        </w:rPr>
        <w:t xml:space="preserve">la Corporación Autónoma Regional </w:t>
      </w:r>
      <w:r w:rsidR="00471089" w:rsidRPr="004A4B46">
        <w:rPr>
          <w:rFonts w:ascii="Arial" w:hAnsi="Arial" w:cs="Arial"/>
          <w:iCs/>
          <w:color w:val="000000"/>
          <w:sz w:val="24"/>
          <w:szCs w:val="24"/>
        </w:rPr>
        <w:t xml:space="preserve">con dirección </w:t>
      </w:r>
      <w:r w:rsidR="00953ED5" w:rsidRPr="004A4B46">
        <w:rPr>
          <w:rFonts w:ascii="Arial" w:hAnsi="Arial" w:cs="Arial"/>
          <w:iCs/>
          <w:color w:val="000000"/>
          <w:sz w:val="24"/>
          <w:szCs w:val="24"/>
        </w:rPr>
        <w:t xml:space="preserve">al Consejo Territorial de Planeación </w:t>
      </w:r>
      <w:r w:rsidR="007937D1" w:rsidRPr="004A4B46">
        <w:rPr>
          <w:rFonts w:ascii="Arial" w:hAnsi="Arial" w:cs="Arial"/>
          <w:iCs/>
          <w:color w:val="000000"/>
          <w:sz w:val="24"/>
          <w:szCs w:val="24"/>
        </w:rPr>
        <w:t>para que éste lo evalúe</w:t>
      </w:r>
      <w:r w:rsidR="009A01F5" w:rsidRPr="004A4B46">
        <w:rPr>
          <w:rFonts w:ascii="Arial" w:hAnsi="Arial" w:cs="Arial"/>
          <w:iCs/>
          <w:color w:val="000000"/>
          <w:sz w:val="24"/>
          <w:szCs w:val="24"/>
        </w:rPr>
        <w:t>.</w:t>
      </w:r>
    </w:p>
    <w:p w14:paraId="3D9671FD" w14:textId="77777777" w:rsidR="004300CA" w:rsidRPr="0063377E" w:rsidRDefault="004300CA" w:rsidP="007D0756">
      <w:pPr>
        <w:pStyle w:val="Prrafodelista"/>
        <w:spacing w:line="276" w:lineRule="auto"/>
        <w:ind w:left="567" w:right="50"/>
        <w:contextualSpacing/>
        <w:rPr>
          <w:rFonts w:ascii="Arial" w:hAnsi="Arial" w:cs="Arial"/>
          <w:iCs/>
          <w:color w:val="000000"/>
          <w:sz w:val="24"/>
          <w:szCs w:val="24"/>
        </w:rPr>
      </w:pPr>
    </w:p>
    <w:p w14:paraId="280B4219" w14:textId="7BEF333B" w:rsidR="00DD22F4" w:rsidRPr="004A4B46" w:rsidRDefault="00281A7C" w:rsidP="007D0756">
      <w:pPr>
        <w:tabs>
          <w:tab w:val="left" w:pos="284"/>
        </w:tabs>
        <w:spacing w:line="276" w:lineRule="auto"/>
        <w:ind w:right="50"/>
        <w:contextualSpacing/>
        <w:jc w:val="both"/>
        <w:rPr>
          <w:rFonts w:ascii="Arial" w:hAnsi="Arial" w:cs="Arial"/>
          <w:iCs/>
          <w:color w:val="000000"/>
          <w:sz w:val="24"/>
          <w:szCs w:val="24"/>
        </w:rPr>
      </w:pPr>
      <w:r>
        <w:rPr>
          <w:rFonts w:ascii="Arial" w:hAnsi="Arial" w:cs="Arial"/>
          <w:iCs/>
          <w:color w:val="000000"/>
          <w:sz w:val="24"/>
          <w:szCs w:val="24"/>
        </w:rPr>
        <w:t xml:space="preserve">61.5. </w:t>
      </w:r>
      <w:r w:rsidR="00DD22F4" w:rsidRPr="004A4B46">
        <w:rPr>
          <w:rFonts w:ascii="Arial" w:hAnsi="Arial" w:cs="Arial"/>
          <w:iCs/>
          <w:color w:val="000000"/>
          <w:sz w:val="24"/>
          <w:szCs w:val="24"/>
        </w:rPr>
        <w:t>El Consejo Territorial de Planeación debe</w:t>
      </w:r>
      <w:r w:rsidR="00471089" w:rsidRPr="004A4B46">
        <w:rPr>
          <w:rFonts w:ascii="Arial" w:hAnsi="Arial" w:cs="Arial"/>
          <w:iCs/>
          <w:color w:val="000000"/>
          <w:sz w:val="24"/>
          <w:szCs w:val="24"/>
        </w:rPr>
        <w:t>rá</w:t>
      </w:r>
      <w:r w:rsidR="00DD22F4" w:rsidRPr="004A4B46">
        <w:rPr>
          <w:rFonts w:ascii="Arial" w:hAnsi="Arial" w:cs="Arial"/>
          <w:iCs/>
          <w:color w:val="000000"/>
          <w:sz w:val="24"/>
          <w:szCs w:val="24"/>
        </w:rPr>
        <w:t xml:space="preserve"> analizar y discutir </w:t>
      </w:r>
      <w:r w:rsidR="00EC5C74" w:rsidRPr="004A4B46">
        <w:rPr>
          <w:rFonts w:ascii="Arial" w:hAnsi="Arial" w:cs="Arial"/>
          <w:iCs/>
          <w:color w:val="000000"/>
          <w:sz w:val="24"/>
          <w:szCs w:val="24"/>
        </w:rPr>
        <w:t xml:space="preserve">el proyecto de plan de desarrollo </w:t>
      </w:r>
      <w:r w:rsidR="003F28B2" w:rsidRPr="004A4B46">
        <w:rPr>
          <w:rFonts w:ascii="Arial" w:hAnsi="Arial" w:cs="Arial"/>
          <w:iCs/>
          <w:color w:val="000000"/>
          <w:sz w:val="24"/>
          <w:szCs w:val="24"/>
        </w:rPr>
        <w:t xml:space="preserve">y, finalmente, en el término máximo de un (1) mes, rendir </w:t>
      </w:r>
      <w:r w:rsidR="00DD22F4" w:rsidRPr="004A4B46">
        <w:rPr>
          <w:rFonts w:ascii="Arial" w:hAnsi="Arial" w:cs="Arial"/>
          <w:iCs/>
          <w:color w:val="000000"/>
          <w:sz w:val="24"/>
          <w:szCs w:val="24"/>
        </w:rPr>
        <w:t>su concepto y formul</w:t>
      </w:r>
      <w:r w:rsidR="003F28B2" w:rsidRPr="004A4B46">
        <w:rPr>
          <w:rFonts w:ascii="Arial" w:hAnsi="Arial" w:cs="Arial"/>
          <w:iCs/>
          <w:color w:val="000000"/>
          <w:sz w:val="24"/>
          <w:szCs w:val="24"/>
        </w:rPr>
        <w:t>ar</w:t>
      </w:r>
      <w:r w:rsidR="00DD22F4" w:rsidRPr="004A4B46">
        <w:rPr>
          <w:rFonts w:ascii="Arial" w:hAnsi="Arial" w:cs="Arial"/>
          <w:iCs/>
          <w:color w:val="000000"/>
          <w:sz w:val="24"/>
          <w:szCs w:val="24"/>
        </w:rPr>
        <w:t xml:space="preserve"> las recomendaciones que considere convenientes.</w:t>
      </w:r>
    </w:p>
    <w:p w14:paraId="52F38EF3" w14:textId="77777777" w:rsidR="00DD22F4" w:rsidRPr="0063377E" w:rsidRDefault="00DD22F4" w:rsidP="007D0756">
      <w:pPr>
        <w:pStyle w:val="Prrafodelista"/>
        <w:tabs>
          <w:tab w:val="left" w:pos="284"/>
        </w:tabs>
        <w:spacing w:line="276" w:lineRule="auto"/>
        <w:ind w:left="567" w:right="50"/>
        <w:contextualSpacing/>
        <w:jc w:val="both"/>
        <w:rPr>
          <w:rFonts w:ascii="Arial" w:hAnsi="Arial" w:cs="Arial"/>
          <w:iCs/>
          <w:color w:val="000000"/>
          <w:sz w:val="24"/>
          <w:szCs w:val="24"/>
        </w:rPr>
      </w:pPr>
    </w:p>
    <w:p w14:paraId="38FC9E2F" w14:textId="67AE07F5" w:rsidR="005E36F8" w:rsidRPr="004A4B46" w:rsidRDefault="00B24DA7" w:rsidP="007D0756">
      <w:pPr>
        <w:tabs>
          <w:tab w:val="left" w:pos="284"/>
        </w:tabs>
        <w:spacing w:line="276" w:lineRule="auto"/>
        <w:ind w:right="50"/>
        <w:contextualSpacing/>
        <w:jc w:val="both"/>
        <w:rPr>
          <w:rFonts w:ascii="Arial" w:hAnsi="Arial" w:cs="Arial"/>
          <w:iCs/>
          <w:color w:val="000000"/>
          <w:sz w:val="24"/>
          <w:szCs w:val="24"/>
        </w:rPr>
      </w:pPr>
      <w:r>
        <w:rPr>
          <w:rFonts w:ascii="Arial" w:hAnsi="Arial" w:cs="Arial"/>
          <w:iCs/>
          <w:color w:val="000000"/>
          <w:sz w:val="24"/>
          <w:szCs w:val="24"/>
        </w:rPr>
        <w:t>6</w:t>
      </w:r>
      <w:r w:rsidR="00043C69">
        <w:rPr>
          <w:rFonts w:ascii="Arial" w:hAnsi="Arial" w:cs="Arial"/>
          <w:iCs/>
          <w:color w:val="000000"/>
          <w:sz w:val="24"/>
          <w:szCs w:val="24"/>
        </w:rPr>
        <w:t>1.5.</w:t>
      </w:r>
      <w:r>
        <w:rPr>
          <w:rFonts w:ascii="Arial" w:hAnsi="Arial" w:cs="Arial"/>
          <w:iCs/>
          <w:color w:val="000000"/>
          <w:sz w:val="24"/>
          <w:szCs w:val="24"/>
        </w:rPr>
        <w:t xml:space="preserve"> </w:t>
      </w:r>
      <w:r w:rsidR="00FA1E98" w:rsidRPr="004A4B46">
        <w:rPr>
          <w:rFonts w:ascii="Arial" w:hAnsi="Arial" w:cs="Arial"/>
          <w:iCs/>
          <w:color w:val="000000"/>
          <w:sz w:val="24"/>
          <w:szCs w:val="24"/>
        </w:rPr>
        <w:t xml:space="preserve">Conforme el numeral 4° del artículo 2.2.8.6A.1.2. del Decreto 1076 de 2015, previo a rendir su concepto final sobre el proyecto de plan de desarrollo, </w:t>
      </w:r>
      <w:r w:rsidR="00E76A8A" w:rsidRPr="004A4B46">
        <w:rPr>
          <w:rFonts w:ascii="Arial" w:hAnsi="Arial" w:cs="Arial"/>
          <w:iCs/>
          <w:color w:val="000000"/>
          <w:sz w:val="24"/>
          <w:szCs w:val="24"/>
        </w:rPr>
        <w:t>el Consejo Territorial de Planeación</w:t>
      </w:r>
      <w:r w:rsidR="00FA1E98" w:rsidRPr="004A4B46">
        <w:rPr>
          <w:rFonts w:ascii="Arial" w:hAnsi="Arial" w:cs="Arial"/>
          <w:iCs/>
          <w:color w:val="000000"/>
          <w:sz w:val="24"/>
          <w:szCs w:val="24"/>
        </w:rPr>
        <w:t xml:space="preserve"> </w:t>
      </w:r>
      <w:r w:rsidR="00CE041C" w:rsidRPr="004A4B46">
        <w:rPr>
          <w:rFonts w:ascii="Arial" w:hAnsi="Arial" w:cs="Arial"/>
          <w:iCs/>
          <w:color w:val="000000"/>
          <w:sz w:val="24"/>
          <w:szCs w:val="24"/>
        </w:rPr>
        <w:t xml:space="preserve">tiene la obligación </w:t>
      </w:r>
      <w:r w:rsidR="004B5C66" w:rsidRPr="004A4B46">
        <w:rPr>
          <w:rFonts w:ascii="Arial" w:hAnsi="Arial" w:cs="Arial"/>
          <w:iCs/>
          <w:color w:val="000000"/>
          <w:sz w:val="24"/>
          <w:szCs w:val="24"/>
        </w:rPr>
        <w:t xml:space="preserve">expresa </w:t>
      </w:r>
      <w:r w:rsidR="00CE041C" w:rsidRPr="004A4B46">
        <w:rPr>
          <w:rFonts w:ascii="Arial" w:hAnsi="Arial" w:cs="Arial"/>
          <w:iCs/>
          <w:color w:val="000000"/>
          <w:sz w:val="24"/>
          <w:szCs w:val="24"/>
        </w:rPr>
        <w:t xml:space="preserve">de </w:t>
      </w:r>
      <w:r w:rsidR="0067289E" w:rsidRPr="004A4B46">
        <w:rPr>
          <w:rFonts w:ascii="Arial" w:hAnsi="Arial" w:cs="Arial"/>
          <w:iCs/>
          <w:color w:val="000000"/>
          <w:sz w:val="24"/>
          <w:szCs w:val="24"/>
        </w:rPr>
        <w:t xml:space="preserve">estudiar y </w:t>
      </w:r>
      <w:r w:rsidR="00CE041C" w:rsidRPr="004A4B46">
        <w:rPr>
          <w:rFonts w:ascii="Arial" w:hAnsi="Arial" w:cs="Arial"/>
          <w:iCs/>
          <w:color w:val="000000"/>
          <w:sz w:val="24"/>
          <w:szCs w:val="24"/>
        </w:rPr>
        <w:t xml:space="preserve">considerar </w:t>
      </w:r>
      <w:r w:rsidR="001A651C" w:rsidRPr="004A4B46">
        <w:rPr>
          <w:rFonts w:ascii="Arial" w:hAnsi="Arial" w:cs="Arial"/>
          <w:iCs/>
          <w:color w:val="000000"/>
          <w:sz w:val="24"/>
          <w:szCs w:val="24"/>
        </w:rPr>
        <w:t>el concepto que haya emitido la Corporación Autónoma Regional</w:t>
      </w:r>
      <w:r w:rsidR="004B5C66" w:rsidRPr="004A4B46">
        <w:rPr>
          <w:rFonts w:ascii="Arial" w:hAnsi="Arial" w:cs="Arial"/>
          <w:iCs/>
          <w:color w:val="000000"/>
          <w:sz w:val="24"/>
          <w:szCs w:val="24"/>
        </w:rPr>
        <w:t>.</w:t>
      </w:r>
      <w:r w:rsidR="001A651C" w:rsidRPr="004A4B46">
        <w:rPr>
          <w:rFonts w:ascii="Arial" w:hAnsi="Arial" w:cs="Arial"/>
          <w:iCs/>
          <w:color w:val="000000"/>
          <w:sz w:val="24"/>
          <w:szCs w:val="24"/>
        </w:rPr>
        <w:t xml:space="preserve"> </w:t>
      </w:r>
    </w:p>
    <w:p w14:paraId="4E4D49B7" w14:textId="77777777" w:rsidR="005E36F8" w:rsidRPr="0063377E" w:rsidRDefault="005E36F8" w:rsidP="007D0756">
      <w:pPr>
        <w:pStyle w:val="Prrafodelista"/>
        <w:spacing w:line="276" w:lineRule="auto"/>
        <w:ind w:right="50"/>
        <w:contextualSpacing/>
        <w:rPr>
          <w:rFonts w:ascii="Arial" w:hAnsi="Arial" w:cs="Arial"/>
          <w:iCs/>
          <w:color w:val="000000"/>
          <w:sz w:val="24"/>
          <w:szCs w:val="24"/>
        </w:rPr>
      </w:pPr>
    </w:p>
    <w:p w14:paraId="026117CC" w14:textId="210CF6A9" w:rsidR="009C56D0" w:rsidRPr="004A4B46" w:rsidRDefault="00043C69" w:rsidP="007D0756">
      <w:pPr>
        <w:tabs>
          <w:tab w:val="left" w:pos="284"/>
        </w:tabs>
        <w:spacing w:line="276" w:lineRule="auto"/>
        <w:ind w:right="50"/>
        <w:contextualSpacing/>
        <w:jc w:val="both"/>
        <w:rPr>
          <w:rFonts w:ascii="Arial" w:hAnsi="Arial" w:cs="Arial"/>
          <w:iCs/>
          <w:color w:val="000000"/>
          <w:sz w:val="24"/>
          <w:szCs w:val="24"/>
        </w:rPr>
      </w:pPr>
      <w:r>
        <w:rPr>
          <w:rFonts w:ascii="Arial" w:hAnsi="Arial" w:cs="Arial"/>
          <w:iCs/>
          <w:color w:val="000000"/>
          <w:sz w:val="24"/>
          <w:szCs w:val="24"/>
        </w:rPr>
        <w:t xml:space="preserve">61.6. </w:t>
      </w:r>
      <w:r w:rsidR="00C9381A" w:rsidRPr="004A4B46">
        <w:rPr>
          <w:rFonts w:ascii="Arial" w:hAnsi="Arial" w:cs="Arial"/>
          <w:iCs/>
          <w:color w:val="000000"/>
          <w:sz w:val="24"/>
          <w:szCs w:val="24"/>
        </w:rPr>
        <w:t>No obstante, e</w:t>
      </w:r>
      <w:r w:rsidR="006010F3" w:rsidRPr="004A4B46">
        <w:rPr>
          <w:rFonts w:ascii="Arial" w:hAnsi="Arial" w:cs="Arial"/>
          <w:iCs/>
          <w:color w:val="000000"/>
          <w:sz w:val="24"/>
          <w:szCs w:val="24"/>
        </w:rPr>
        <w:t xml:space="preserve">n cuanto al alcance del concepto emitido por la Corporación Autónoma Regional, </w:t>
      </w:r>
      <w:r w:rsidR="005D1CF5" w:rsidRPr="004A4B46">
        <w:rPr>
          <w:rFonts w:ascii="Arial" w:hAnsi="Arial" w:cs="Arial"/>
          <w:iCs/>
          <w:color w:val="000000"/>
          <w:sz w:val="24"/>
          <w:szCs w:val="24"/>
        </w:rPr>
        <w:t xml:space="preserve">una lectura atenta de </w:t>
      </w:r>
      <w:r w:rsidR="005E36F8" w:rsidRPr="004A4B46">
        <w:rPr>
          <w:rFonts w:ascii="Arial" w:hAnsi="Arial" w:cs="Arial"/>
          <w:iCs/>
          <w:color w:val="000000"/>
          <w:sz w:val="24"/>
          <w:szCs w:val="24"/>
        </w:rPr>
        <w:t xml:space="preserve">la norma en cita </w:t>
      </w:r>
      <w:r w:rsidR="005D1CF5" w:rsidRPr="004A4B46">
        <w:rPr>
          <w:rFonts w:ascii="Arial" w:hAnsi="Arial" w:cs="Arial"/>
          <w:iCs/>
          <w:color w:val="000000"/>
          <w:sz w:val="24"/>
          <w:szCs w:val="24"/>
        </w:rPr>
        <w:t xml:space="preserve">permite </w:t>
      </w:r>
      <w:r w:rsidR="00386DDA">
        <w:rPr>
          <w:rFonts w:ascii="Arial" w:hAnsi="Arial" w:cs="Arial"/>
          <w:iCs/>
          <w:color w:val="000000"/>
          <w:sz w:val="24"/>
          <w:szCs w:val="24"/>
        </w:rPr>
        <w:t>concluir</w:t>
      </w:r>
      <w:r w:rsidR="005D1CF5" w:rsidRPr="004A4B46">
        <w:rPr>
          <w:rFonts w:ascii="Arial" w:hAnsi="Arial" w:cs="Arial"/>
          <w:iCs/>
          <w:color w:val="000000"/>
          <w:sz w:val="24"/>
          <w:szCs w:val="24"/>
        </w:rPr>
        <w:t xml:space="preserve"> que </w:t>
      </w:r>
      <w:r w:rsidR="00C9381A" w:rsidRPr="004A4B46">
        <w:rPr>
          <w:rFonts w:ascii="Arial" w:hAnsi="Arial" w:cs="Arial"/>
          <w:iCs/>
          <w:color w:val="000000"/>
          <w:sz w:val="24"/>
          <w:szCs w:val="24"/>
        </w:rPr>
        <w:t xml:space="preserve">el mismo </w:t>
      </w:r>
      <w:r w:rsidR="00C9381A" w:rsidRPr="004A4B46">
        <w:rPr>
          <w:rFonts w:ascii="Arial" w:hAnsi="Arial" w:cs="Arial"/>
          <w:iCs/>
          <w:color w:val="000000"/>
          <w:sz w:val="24"/>
          <w:szCs w:val="24"/>
          <w:u w:val="single"/>
        </w:rPr>
        <w:t>no</w:t>
      </w:r>
      <w:r w:rsidR="00C9381A" w:rsidRPr="004A4B46">
        <w:rPr>
          <w:rFonts w:ascii="Arial" w:hAnsi="Arial" w:cs="Arial"/>
          <w:iCs/>
          <w:color w:val="000000"/>
          <w:sz w:val="24"/>
          <w:szCs w:val="24"/>
        </w:rPr>
        <w:t xml:space="preserve"> tiene naturaleza vinculante</w:t>
      </w:r>
      <w:r w:rsidR="005E36F8" w:rsidRPr="004A4B46">
        <w:rPr>
          <w:rFonts w:ascii="Arial" w:hAnsi="Arial" w:cs="Arial"/>
          <w:iCs/>
          <w:color w:val="000000"/>
          <w:sz w:val="24"/>
          <w:szCs w:val="24"/>
        </w:rPr>
        <w:t xml:space="preserve"> </w:t>
      </w:r>
      <w:r w:rsidR="00386DDA">
        <w:rPr>
          <w:rFonts w:ascii="Arial" w:hAnsi="Arial" w:cs="Arial"/>
          <w:iCs/>
          <w:color w:val="000000"/>
          <w:sz w:val="24"/>
          <w:szCs w:val="24"/>
        </w:rPr>
        <w:t>u obligatoria</w:t>
      </w:r>
      <w:r w:rsidR="00C9381A" w:rsidRPr="004A4B46">
        <w:rPr>
          <w:rFonts w:ascii="Arial" w:hAnsi="Arial" w:cs="Arial"/>
          <w:iCs/>
          <w:color w:val="000000"/>
          <w:sz w:val="24"/>
          <w:szCs w:val="24"/>
        </w:rPr>
        <w:t xml:space="preserve">. Lo anterior, </w:t>
      </w:r>
      <w:r w:rsidR="00A10E37" w:rsidRPr="004A4B46">
        <w:rPr>
          <w:rFonts w:ascii="Arial" w:hAnsi="Arial" w:cs="Arial"/>
          <w:iCs/>
          <w:color w:val="000000"/>
          <w:sz w:val="24"/>
          <w:szCs w:val="24"/>
        </w:rPr>
        <w:t xml:space="preserve">ya que </w:t>
      </w:r>
      <w:r w:rsidR="0097153C" w:rsidRPr="004A4B46">
        <w:rPr>
          <w:rFonts w:ascii="Arial" w:hAnsi="Arial" w:cs="Arial"/>
          <w:iCs/>
          <w:color w:val="000000"/>
          <w:sz w:val="24"/>
          <w:szCs w:val="24"/>
        </w:rPr>
        <w:t xml:space="preserve">el </w:t>
      </w:r>
      <w:r w:rsidR="00386DDA">
        <w:rPr>
          <w:rFonts w:ascii="Arial" w:hAnsi="Arial" w:cs="Arial"/>
          <w:iCs/>
          <w:color w:val="000000"/>
          <w:sz w:val="24"/>
          <w:szCs w:val="24"/>
        </w:rPr>
        <w:t>l</w:t>
      </w:r>
      <w:r w:rsidR="0097153C" w:rsidRPr="004A4B46">
        <w:rPr>
          <w:rFonts w:ascii="Arial" w:hAnsi="Arial" w:cs="Arial"/>
          <w:iCs/>
          <w:color w:val="000000"/>
          <w:sz w:val="24"/>
          <w:szCs w:val="24"/>
        </w:rPr>
        <w:t xml:space="preserve">egislador </w:t>
      </w:r>
      <w:r w:rsidR="00A10E37" w:rsidRPr="004A4B46">
        <w:rPr>
          <w:rFonts w:ascii="Arial" w:hAnsi="Arial" w:cs="Arial"/>
          <w:iCs/>
          <w:color w:val="000000"/>
          <w:sz w:val="24"/>
          <w:szCs w:val="24"/>
        </w:rPr>
        <w:t xml:space="preserve">previó la hipótesis de que el Consejo Territorial de Planeación </w:t>
      </w:r>
      <w:r w:rsidR="0097153C" w:rsidRPr="004A4B46">
        <w:rPr>
          <w:rFonts w:ascii="Arial" w:hAnsi="Arial" w:cs="Arial"/>
          <w:iCs/>
          <w:color w:val="000000"/>
          <w:sz w:val="24"/>
          <w:szCs w:val="24"/>
        </w:rPr>
        <w:t>decida ‘no acoger’ el Concepto de la Corporación</w:t>
      </w:r>
      <w:r w:rsidR="006B642E" w:rsidRPr="004A4B46">
        <w:rPr>
          <w:rFonts w:ascii="Arial" w:hAnsi="Arial" w:cs="Arial"/>
          <w:iCs/>
          <w:color w:val="000000"/>
          <w:sz w:val="24"/>
          <w:szCs w:val="24"/>
        </w:rPr>
        <w:t xml:space="preserve">. En este último caso, </w:t>
      </w:r>
      <w:r w:rsidR="005D1CF5" w:rsidRPr="004A4B46">
        <w:rPr>
          <w:rFonts w:ascii="Arial" w:hAnsi="Arial" w:cs="Arial"/>
          <w:iCs/>
          <w:color w:val="000000"/>
          <w:sz w:val="24"/>
          <w:szCs w:val="24"/>
        </w:rPr>
        <w:t xml:space="preserve">lo procedente será que </w:t>
      </w:r>
      <w:r w:rsidR="006B642E" w:rsidRPr="004A4B46">
        <w:rPr>
          <w:rFonts w:ascii="Arial" w:hAnsi="Arial" w:cs="Arial"/>
          <w:iCs/>
          <w:color w:val="000000"/>
          <w:sz w:val="24"/>
          <w:szCs w:val="24"/>
        </w:rPr>
        <w:t xml:space="preserve">el Consejo Territorial de Planeación </w:t>
      </w:r>
      <w:r w:rsidR="005D1CF5" w:rsidRPr="004A4B46">
        <w:rPr>
          <w:rFonts w:ascii="Arial" w:hAnsi="Arial" w:cs="Arial"/>
          <w:iCs/>
          <w:color w:val="000000"/>
          <w:sz w:val="24"/>
          <w:szCs w:val="24"/>
        </w:rPr>
        <w:t xml:space="preserve">envíe </w:t>
      </w:r>
      <w:r w:rsidR="006931AB" w:rsidRPr="004A4B46">
        <w:rPr>
          <w:rFonts w:ascii="Arial" w:hAnsi="Arial" w:cs="Arial"/>
          <w:i/>
          <w:color w:val="000000"/>
          <w:sz w:val="24"/>
          <w:szCs w:val="24"/>
        </w:rPr>
        <w:t>“</w:t>
      </w:r>
      <w:r w:rsidR="00A10E37" w:rsidRPr="004A4B46">
        <w:rPr>
          <w:rFonts w:ascii="Arial" w:hAnsi="Arial" w:cs="Arial"/>
          <w:i/>
          <w:color w:val="000000"/>
          <w:sz w:val="24"/>
          <w:szCs w:val="24"/>
        </w:rPr>
        <w:t>copia a las asambleas departamentales o con</w:t>
      </w:r>
      <w:r w:rsidR="006931AB" w:rsidRPr="004A4B46">
        <w:rPr>
          <w:rFonts w:ascii="Arial" w:hAnsi="Arial" w:cs="Arial"/>
          <w:i/>
          <w:color w:val="000000"/>
          <w:sz w:val="24"/>
          <w:szCs w:val="24"/>
        </w:rPr>
        <w:t>c</w:t>
      </w:r>
      <w:r w:rsidR="00A10E37" w:rsidRPr="004A4B46">
        <w:rPr>
          <w:rFonts w:ascii="Arial" w:hAnsi="Arial" w:cs="Arial"/>
          <w:i/>
          <w:color w:val="000000"/>
          <w:sz w:val="24"/>
          <w:szCs w:val="24"/>
        </w:rPr>
        <w:t>ejos municipales</w:t>
      </w:r>
      <w:r w:rsidR="006931AB" w:rsidRPr="004A4B46">
        <w:rPr>
          <w:rFonts w:ascii="Arial" w:hAnsi="Arial" w:cs="Arial"/>
          <w:i/>
          <w:color w:val="000000"/>
          <w:sz w:val="24"/>
          <w:szCs w:val="24"/>
        </w:rPr>
        <w:t>”</w:t>
      </w:r>
      <w:r w:rsidR="00A10E37" w:rsidRPr="004A4B46">
        <w:rPr>
          <w:rFonts w:ascii="Arial" w:hAnsi="Arial" w:cs="Arial"/>
          <w:iCs/>
          <w:color w:val="000000"/>
          <w:sz w:val="24"/>
          <w:szCs w:val="24"/>
        </w:rPr>
        <w:t xml:space="preserve"> </w:t>
      </w:r>
      <w:r w:rsidR="006931AB" w:rsidRPr="004A4B46">
        <w:rPr>
          <w:rFonts w:ascii="Arial" w:hAnsi="Arial" w:cs="Arial"/>
          <w:iCs/>
          <w:color w:val="000000"/>
          <w:sz w:val="24"/>
          <w:szCs w:val="24"/>
        </w:rPr>
        <w:t xml:space="preserve">con el fin de </w:t>
      </w:r>
      <w:r w:rsidR="006931AB" w:rsidRPr="004A4B46">
        <w:rPr>
          <w:rFonts w:ascii="Arial" w:hAnsi="Arial" w:cs="Arial"/>
          <w:i/>
          <w:color w:val="000000"/>
          <w:sz w:val="24"/>
          <w:szCs w:val="24"/>
        </w:rPr>
        <w:t>“</w:t>
      </w:r>
      <w:r w:rsidR="00A10E37" w:rsidRPr="004A4B46">
        <w:rPr>
          <w:rFonts w:ascii="Arial" w:hAnsi="Arial" w:cs="Arial"/>
          <w:i/>
          <w:color w:val="000000"/>
          <w:sz w:val="24"/>
          <w:szCs w:val="24"/>
        </w:rPr>
        <w:t>que lo consideren en el trámite siguiente</w:t>
      </w:r>
      <w:r w:rsidR="006931AB" w:rsidRPr="004A4B46">
        <w:rPr>
          <w:rFonts w:ascii="Arial" w:hAnsi="Arial" w:cs="Arial"/>
          <w:i/>
          <w:color w:val="000000"/>
          <w:sz w:val="24"/>
          <w:szCs w:val="24"/>
        </w:rPr>
        <w:t>”</w:t>
      </w:r>
      <w:r w:rsidR="006931AB" w:rsidRPr="004A4B46">
        <w:rPr>
          <w:rFonts w:ascii="Arial" w:hAnsi="Arial" w:cs="Arial"/>
          <w:iCs/>
          <w:color w:val="000000"/>
          <w:sz w:val="24"/>
          <w:szCs w:val="24"/>
        </w:rPr>
        <w:t xml:space="preserve">, </w:t>
      </w:r>
      <w:r w:rsidR="008551B3" w:rsidRPr="004A4B46">
        <w:rPr>
          <w:rFonts w:ascii="Arial" w:hAnsi="Arial" w:cs="Arial"/>
          <w:iCs/>
          <w:color w:val="000000"/>
          <w:sz w:val="24"/>
          <w:szCs w:val="24"/>
        </w:rPr>
        <w:t>es decir,</w:t>
      </w:r>
      <w:r w:rsidR="00FB75BC" w:rsidRPr="004A4B46">
        <w:rPr>
          <w:rFonts w:ascii="Arial" w:hAnsi="Arial" w:cs="Arial"/>
          <w:iCs/>
          <w:color w:val="000000"/>
          <w:sz w:val="24"/>
          <w:szCs w:val="24"/>
        </w:rPr>
        <w:t xml:space="preserve"> al momento de aprobar el respectivo plan de desarrollo</w:t>
      </w:r>
      <w:r w:rsidR="00FB75BC" w:rsidRPr="0063377E">
        <w:rPr>
          <w:rStyle w:val="Refdenotaalpie"/>
          <w:rFonts w:ascii="Arial" w:hAnsi="Arial" w:cs="Arial"/>
          <w:iCs/>
          <w:color w:val="000000"/>
          <w:sz w:val="24"/>
          <w:szCs w:val="24"/>
        </w:rPr>
        <w:footnoteReference w:id="46"/>
      </w:r>
      <w:r w:rsidR="00FB75BC" w:rsidRPr="004A4B46">
        <w:rPr>
          <w:rFonts w:ascii="Arial" w:hAnsi="Arial" w:cs="Arial"/>
          <w:iCs/>
          <w:color w:val="000000"/>
          <w:sz w:val="24"/>
          <w:szCs w:val="24"/>
        </w:rPr>
        <w:t>.</w:t>
      </w:r>
    </w:p>
    <w:p w14:paraId="61DAA59B" w14:textId="77777777" w:rsidR="009C56D0" w:rsidRPr="0063377E" w:rsidRDefault="009C56D0" w:rsidP="007D0756">
      <w:pPr>
        <w:pStyle w:val="Prrafodelista"/>
        <w:spacing w:line="276" w:lineRule="auto"/>
        <w:ind w:right="50"/>
        <w:contextualSpacing/>
        <w:rPr>
          <w:rFonts w:ascii="Arial" w:hAnsi="Arial" w:cs="Arial"/>
          <w:iCs/>
          <w:color w:val="000000"/>
          <w:sz w:val="24"/>
          <w:szCs w:val="24"/>
        </w:rPr>
      </w:pPr>
    </w:p>
    <w:p w14:paraId="73630F5E" w14:textId="2B86B5FB" w:rsidR="002A006E" w:rsidRPr="004A4B46" w:rsidRDefault="00043C69" w:rsidP="007D0756">
      <w:pPr>
        <w:tabs>
          <w:tab w:val="left" w:pos="284"/>
        </w:tabs>
        <w:spacing w:line="276" w:lineRule="auto"/>
        <w:ind w:right="50"/>
        <w:contextualSpacing/>
        <w:jc w:val="both"/>
        <w:rPr>
          <w:rFonts w:ascii="Arial" w:hAnsi="Arial" w:cs="Arial"/>
          <w:iCs/>
          <w:color w:val="000000"/>
          <w:sz w:val="24"/>
          <w:szCs w:val="24"/>
        </w:rPr>
      </w:pPr>
      <w:r>
        <w:rPr>
          <w:rFonts w:ascii="Arial" w:hAnsi="Arial" w:cs="Arial"/>
          <w:iCs/>
          <w:color w:val="000000"/>
          <w:sz w:val="24"/>
          <w:szCs w:val="24"/>
        </w:rPr>
        <w:t xml:space="preserve">61.7. </w:t>
      </w:r>
      <w:r w:rsidR="009C56D0" w:rsidRPr="004A4B46">
        <w:rPr>
          <w:rFonts w:ascii="Arial" w:hAnsi="Arial" w:cs="Arial"/>
          <w:iCs/>
          <w:color w:val="000000"/>
          <w:sz w:val="24"/>
          <w:szCs w:val="24"/>
        </w:rPr>
        <w:t>Además, según el último inciso del artículo 39 de la Ley 152 de 1994</w:t>
      </w:r>
      <w:r w:rsidR="00D031C8" w:rsidRPr="004A4B46">
        <w:rPr>
          <w:rFonts w:ascii="Arial" w:hAnsi="Arial" w:cs="Arial"/>
          <w:iCs/>
          <w:color w:val="000000"/>
          <w:sz w:val="24"/>
          <w:szCs w:val="24"/>
        </w:rPr>
        <w:t xml:space="preserve">, </w:t>
      </w:r>
      <w:r w:rsidR="00D031C8" w:rsidRPr="004A4B46">
        <w:rPr>
          <w:rFonts w:ascii="Arial" w:hAnsi="Arial" w:cs="Arial"/>
          <w:i/>
          <w:color w:val="000000"/>
          <w:sz w:val="24"/>
          <w:szCs w:val="24"/>
        </w:rPr>
        <w:t xml:space="preserve">“tanto los Consejos Territoriales de Planeación, como los Concejos y Asambleas, verificarán la correspondencia de los planes con los programas </w:t>
      </w:r>
      <w:r w:rsidR="00D031C8" w:rsidRPr="004A4B46">
        <w:rPr>
          <w:rFonts w:ascii="Arial" w:hAnsi="Arial" w:cs="Arial"/>
          <w:i/>
          <w:color w:val="000000"/>
          <w:sz w:val="24"/>
          <w:szCs w:val="24"/>
        </w:rPr>
        <w:lastRenderedPageBreak/>
        <w:t>de gobierno que hayan sido registrados al</w:t>
      </w:r>
      <w:r w:rsidR="005D1CF5" w:rsidRPr="004A4B46">
        <w:rPr>
          <w:rFonts w:ascii="Arial" w:hAnsi="Arial" w:cs="Arial"/>
          <w:i/>
          <w:color w:val="000000"/>
          <w:sz w:val="24"/>
          <w:szCs w:val="24"/>
        </w:rPr>
        <w:t xml:space="preserve"> </w:t>
      </w:r>
      <w:r w:rsidR="00D031C8" w:rsidRPr="004A4B46">
        <w:rPr>
          <w:rFonts w:ascii="Arial" w:hAnsi="Arial" w:cs="Arial"/>
          <w:i/>
          <w:color w:val="000000"/>
          <w:sz w:val="24"/>
          <w:szCs w:val="24"/>
        </w:rPr>
        <w:t>momento de la inscripción como candidato por el Alcalde o Gobernador electo”</w:t>
      </w:r>
      <w:r w:rsidR="00D031C8" w:rsidRPr="004A4B46">
        <w:rPr>
          <w:rFonts w:ascii="Arial" w:hAnsi="Arial" w:cs="Arial"/>
          <w:iCs/>
          <w:color w:val="000000"/>
          <w:sz w:val="24"/>
          <w:szCs w:val="24"/>
        </w:rPr>
        <w:t>.</w:t>
      </w:r>
      <w:r w:rsidR="009C56D0" w:rsidRPr="004A4B46">
        <w:rPr>
          <w:rFonts w:ascii="Arial" w:hAnsi="Arial" w:cs="Arial"/>
          <w:iCs/>
          <w:color w:val="000000"/>
          <w:sz w:val="24"/>
          <w:szCs w:val="24"/>
        </w:rPr>
        <w:t xml:space="preserve"> </w:t>
      </w:r>
      <w:r w:rsidR="008551B3" w:rsidRPr="004A4B46">
        <w:rPr>
          <w:rFonts w:ascii="Arial" w:hAnsi="Arial" w:cs="Arial"/>
          <w:iCs/>
          <w:color w:val="000000"/>
          <w:sz w:val="24"/>
          <w:szCs w:val="24"/>
        </w:rPr>
        <w:t xml:space="preserve"> </w:t>
      </w:r>
    </w:p>
    <w:bookmarkEnd w:id="3"/>
    <w:p w14:paraId="64408F48" w14:textId="77777777" w:rsidR="00096294" w:rsidRPr="004A4B46" w:rsidRDefault="00096294" w:rsidP="007D0756">
      <w:pPr>
        <w:spacing w:line="276" w:lineRule="auto"/>
        <w:ind w:right="50"/>
        <w:contextualSpacing/>
        <w:jc w:val="both"/>
        <w:rPr>
          <w:rFonts w:ascii="Arial" w:hAnsi="Arial" w:cs="Arial"/>
          <w:b/>
          <w:bCs/>
          <w:sz w:val="24"/>
          <w:szCs w:val="24"/>
          <w:lang w:val="es-CO"/>
        </w:rPr>
      </w:pPr>
    </w:p>
    <w:p w14:paraId="184CB1D5" w14:textId="11A12589" w:rsidR="00004A5B" w:rsidRPr="00D5785F" w:rsidRDefault="00882963" w:rsidP="007D0756">
      <w:pPr>
        <w:spacing w:line="276" w:lineRule="auto"/>
        <w:ind w:right="50"/>
        <w:contextualSpacing/>
        <w:jc w:val="both"/>
        <w:rPr>
          <w:rFonts w:ascii="Arial" w:hAnsi="Arial" w:cs="Arial"/>
          <w:sz w:val="24"/>
          <w:szCs w:val="24"/>
          <w:lang w:val="es-CO"/>
        </w:rPr>
      </w:pPr>
      <w:r>
        <w:rPr>
          <w:rFonts w:ascii="Arial" w:hAnsi="Arial" w:cs="Arial"/>
          <w:iCs/>
          <w:sz w:val="24"/>
          <w:szCs w:val="24"/>
          <w:lang w:val="es-CO"/>
        </w:rPr>
        <w:t xml:space="preserve">62. </w:t>
      </w:r>
      <w:r w:rsidR="00ED006B">
        <w:rPr>
          <w:rFonts w:ascii="Arial" w:hAnsi="Arial" w:cs="Arial"/>
          <w:sz w:val="24"/>
          <w:szCs w:val="24"/>
          <w:lang w:val="es-CO"/>
        </w:rPr>
        <w:t>Analizados los medios de prueba allegados al expediente</w:t>
      </w:r>
      <w:r w:rsidR="00ED006B">
        <w:rPr>
          <w:rFonts w:ascii="Arial" w:hAnsi="Arial" w:cs="Arial"/>
          <w:iCs/>
          <w:sz w:val="24"/>
          <w:szCs w:val="24"/>
          <w:lang w:val="es-CO"/>
        </w:rPr>
        <w:t xml:space="preserve">, la Sala concluye que </w:t>
      </w:r>
      <w:r w:rsidR="00D5785F" w:rsidRPr="00D5785F">
        <w:rPr>
          <w:rFonts w:ascii="Arial" w:hAnsi="Arial" w:cs="Arial"/>
          <w:iCs/>
          <w:sz w:val="24"/>
          <w:szCs w:val="24"/>
          <w:lang w:val="es-CO"/>
        </w:rPr>
        <w:t>el</w:t>
      </w:r>
      <w:r w:rsidR="008F1B50" w:rsidRPr="00D5785F">
        <w:rPr>
          <w:rFonts w:ascii="Arial" w:hAnsi="Arial" w:cs="Arial"/>
          <w:iCs/>
          <w:sz w:val="24"/>
          <w:szCs w:val="24"/>
          <w:lang w:val="es-CO"/>
        </w:rPr>
        <w:t xml:space="preserve"> Acuerdo N° 005 de 22 de junio de 2020 se expidió respetando las prescripciones de lo normado por el Decreto 1865 de 1994 ―compilado en el Decreto 1076 de 2015―</w:t>
      </w:r>
      <w:r w:rsidR="00D5785F">
        <w:rPr>
          <w:rFonts w:ascii="Arial" w:hAnsi="Arial" w:cs="Arial"/>
          <w:iCs/>
          <w:sz w:val="24"/>
          <w:szCs w:val="24"/>
          <w:lang w:val="es-CO"/>
        </w:rPr>
        <w:t>.</w:t>
      </w:r>
    </w:p>
    <w:p w14:paraId="514EEA6E" w14:textId="77777777" w:rsidR="00004A5B" w:rsidRPr="0063377E" w:rsidRDefault="00004A5B" w:rsidP="007D0756">
      <w:pPr>
        <w:spacing w:line="276" w:lineRule="auto"/>
        <w:ind w:right="50"/>
        <w:contextualSpacing/>
        <w:jc w:val="both"/>
        <w:rPr>
          <w:rFonts w:ascii="Arial" w:hAnsi="Arial" w:cs="Arial"/>
          <w:b/>
          <w:bCs/>
          <w:sz w:val="24"/>
          <w:szCs w:val="24"/>
          <w:lang w:val="es-CO"/>
        </w:rPr>
      </w:pPr>
    </w:p>
    <w:p w14:paraId="5223ED30" w14:textId="6E69BF16" w:rsidR="001478BF" w:rsidRPr="0063377E" w:rsidRDefault="00882963"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sz w:val="24"/>
          <w:szCs w:val="24"/>
          <w:lang w:val="es-CO"/>
        </w:rPr>
        <w:t>63.</w:t>
      </w:r>
      <w:r w:rsidR="00ED006B">
        <w:rPr>
          <w:rFonts w:ascii="Arial" w:hAnsi="Arial" w:cs="Arial"/>
          <w:sz w:val="24"/>
          <w:szCs w:val="24"/>
          <w:lang w:val="es-CO"/>
        </w:rPr>
        <w:t xml:space="preserve"> En efecto, </w:t>
      </w:r>
      <w:r w:rsidR="00CD1A73" w:rsidRPr="009F7BF6">
        <w:rPr>
          <w:rFonts w:ascii="Arial" w:hAnsi="Arial" w:cs="Arial"/>
          <w:b/>
          <w:bCs/>
          <w:sz w:val="24"/>
          <w:szCs w:val="24"/>
          <w:lang w:val="es-CO"/>
        </w:rPr>
        <w:t>e</w:t>
      </w:r>
      <w:r w:rsidR="009E4745" w:rsidRPr="009F7BF6">
        <w:rPr>
          <w:rFonts w:ascii="Arial" w:hAnsi="Arial" w:cs="Arial"/>
          <w:b/>
          <w:bCs/>
          <w:sz w:val="24"/>
          <w:szCs w:val="24"/>
          <w:lang w:val="es-CO"/>
        </w:rPr>
        <w:t xml:space="preserve">n el presente asunto </w:t>
      </w:r>
      <w:r w:rsidR="00BE25E6" w:rsidRPr="009F7BF6">
        <w:rPr>
          <w:rFonts w:ascii="Arial" w:hAnsi="Arial" w:cs="Arial"/>
          <w:b/>
          <w:bCs/>
          <w:sz w:val="24"/>
          <w:szCs w:val="24"/>
          <w:lang w:val="es-CO"/>
        </w:rPr>
        <w:t>dicho concepto sí existió y fue emitido por CORPOBOYACÁ</w:t>
      </w:r>
      <w:r w:rsidR="00BE25E6" w:rsidRPr="0063377E">
        <w:rPr>
          <w:rFonts w:ascii="Arial" w:hAnsi="Arial" w:cs="Arial"/>
          <w:sz w:val="24"/>
          <w:szCs w:val="24"/>
          <w:lang w:val="es-CO"/>
        </w:rPr>
        <w:t xml:space="preserve"> el 20 de marzo de 2020</w:t>
      </w:r>
      <w:r w:rsidR="009D170B" w:rsidRPr="0063377E">
        <w:rPr>
          <w:rFonts w:ascii="Arial" w:hAnsi="Arial" w:cs="Arial"/>
          <w:sz w:val="24"/>
          <w:szCs w:val="24"/>
          <w:lang w:val="es-CO"/>
        </w:rPr>
        <w:t xml:space="preserve">, </w:t>
      </w:r>
      <w:r w:rsidR="00BE25E6" w:rsidRPr="0063377E">
        <w:rPr>
          <w:rFonts w:ascii="Arial" w:hAnsi="Arial" w:cs="Arial"/>
          <w:sz w:val="24"/>
          <w:szCs w:val="24"/>
          <w:lang w:val="es-CO"/>
        </w:rPr>
        <w:t>es decir, 3 meses y 2 días antes de que se aprobara y expidiera el Acuerdo N° 005</w:t>
      </w:r>
      <w:r w:rsidR="009D170B" w:rsidRPr="0063377E">
        <w:rPr>
          <w:rFonts w:ascii="Arial" w:hAnsi="Arial" w:cs="Arial"/>
          <w:sz w:val="24"/>
          <w:szCs w:val="24"/>
          <w:lang w:val="es-CO"/>
        </w:rPr>
        <w:t xml:space="preserve">, </w:t>
      </w:r>
      <w:r w:rsidR="009D170B" w:rsidRPr="0063377E">
        <w:rPr>
          <w:rFonts w:ascii="Arial" w:hAnsi="Arial" w:cs="Arial"/>
          <w:i/>
          <w:iCs/>
          <w:color w:val="000000"/>
          <w:sz w:val="24"/>
          <w:szCs w:val="24"/>
          <w:lang w:val="es-CO"/>
        </w:rPr>
        <w:t xml:space="preserve">“POR EL CUAL SE ADOPTA EL PLAN DE DESARROLLO DEL </w:t>
      </w:r>
      <w:r w:rsidR="0015798C">
        <w:rPr>
          <w:rFonts w:ascii="Arial" w:hAnsi="Arial" w:cs="Arial"/>
          <w:i/>
          <w:iCs/>
          <w:color w:val="000000"/>
          <w:sz w:val="24"/>
          <w:szCs w:val="24"/>
          <w:lang w:val="es-CO"/>
        </w:rPr>
        <w:t>MUNICIPIO DE SAN JOSÉ DE PARE</w:t>
      </w:r>
      <w:r w:rsidR="0015798C" w:rsidRPr="0063377E">
        <w:rPr>
          <w:rFonts w:ascii="Arial" w:hAnsi="Arial" w:cs="Arial"/>
          <w:i/>
          <w:iCs/>
          <w:color w:val="000000"/>
          <w:sz w:val="24"/>
          <w:szCs w:val="24"/>
          <w:lang w:val="es-CO"/>
        </w:rPr>
        <w:t xml:space="preserve"> </w:t>
      </w:r>
      <w:r w:rsidR="009D170B" w:rsidRPr="0063377E">
        <w:rPr>
          <w:rFonts w:ascii="Arial" w:hAnsi="Arial" w:cs="Arial"/>
          <w:i/>
          <w:iCs/>
          <w:color w:val="000000"/>
          <w:sz w:val="24"/>
          <w:szCs w:val="24"/>
          <w:lang w:val="es-CO"/>
        </w:rPr>
        <w:t>PARA EL PERIODO 2020-2023 Y SE DICTAN OTRAS DISPOSICIONES”</w:t>
      </w:r>
      <w:r w:rsidR="009D170B" w:rsidRPr="0063377E">
        <w:rPr>
          <w:rFonts w:ascii="Arial" w:hAnsi="Arial" w:cs="Arial"/>
          <w:color w:val="000000"/>
          <w:sz w:val="24"/>
          <w:szCs w:val="24"/>
          <w:lang w:val="es-CO"/>
        </w:rPr>
        <w:t>.</w:t>
      </w:r>
      <w:r w:rsidR="0015433E" w:rsidRPr="0063377E">
        <w:rPr>
          <w:rFonts w:ascii="Arial" w:hAnsi="Arial" w:cs="Arial"/>
          <w:color w:val="000000"/>
          <w:sz w:val="24"/>
          <w:szCs w:val="24"/>
          <w:lang w:val="es-CO"/>
        </w:rPr>
        <w:t xml:space="preserve"> En tal sentido, </w:t>
      </w:r>
      <w:r w:rsidR="0015433E" w:rsidRPr="0063377E">
        <w:rPr>
          <w:rFonts w:ascii="Arial" w:hAnsi="Arial" w:cs="Arial"/>
          <w:i/>
          <w:iCs/>
          <w:color w:val="000000"/>
          <w:sz w:val="24"/>
          <w:szCs w:val="24"/>
          <w:lang w:val="es-CO"/>
        </w:rPr>
        <w:t xml:space="preserve">prima facie </w:t>
      </w:r>
      <w:r w:rsidR="0015433E" w:rsidRPr="0063377E">
        <w:rPr>
          <w:rFonts w:ascii="Arial" w:hAnsi="Arial" w:cs="Arial"/>
          <w:color w:val="000000"/>
          <w:sz w:val="24"/>
          <w:szCs w:val="24"/>
          <w:lang w:val="es-CO"/>
        </w:rPr>
        <w:t>no prospera el argumento de invalidez.</w:t>
      </w:r>
      <w:r w:rsidR="001478BF" w:rsidRPr="0063377E">
        <w:rPr>
          <w:rFonts w:ascii="Arial" w:hAnsi="Arial" w:cs="Arial"/>
          <w:sz w:val="24"/>
          <w:szCs w:val="24"/>
          <w:lang w:val="es-CO"/>
        </w:rPr>
        <w:t xml:space="preserve"> </w:t>
      </w:r>
    </w:p>
    <w:p w14:paraId="28C35CF1" w14:textId="77777777" w:rsidR="009D170B" w:rsidRPr="0063377E" w:rsidRDefault="009D170B" w:rsidP="007D0756">
      <w:pPr>
        <w:pStyle w:val="Prrafodelista"/>
        <w:spacing w:line="276" w:lineRule="auto"/>
        <w:ind w:right="50"/>
        <w:contextualSpacing/>
        <w:rPr>
          <w:rFonts w:ascii="Arial" w:hAnsi="Arial" w:cs="Arial"/>
          <w:color w:val="000000"/>
          <w:sz w:val="24"/>
          <w:szCs w:val="24"/>
          <w:lang w:val="es-CO"/>
        </w:rPr>
      </w:pPr>
    </w:p>
    <w:p w14:paraId="3CCC152A" w14:textId="548C9F98" w:rsidR="00897AB2" w:rsidRPr="0063377E" w:rsidRDefault="00ED006B"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64. </w:t>
      </w:r>
      <w:r w:rsidR="009D170B" w:rsidRPr="0063377E">
        <w:rPr>
          <w:rFonts w:ascii="Arial" w:hAnsi="Arial" w:cs="Arial"/>
          <w:color w:val="000000"/>
          <w:sz w:val="24"/>
          <w:szCs w:val="24"/>
          <w:lang w:val="es-CO"/>
        </w:rPr>
        <w:t xml:space="preserve">Ahora bien, </w:t>
      </w:r>
      <w:r w:rsidR="00B20F87" w:rsidRPr="0063377E">
        <w:rPr>
          <w:rFonts w:ascii="Arial" w:hAnsi="Arial" w:cs="Arial"/>
          <w:color w:val="000000"/>
          <w:sz w:val="24"/>
          <w:szCs w:val="24"/>
          <w:lang w:val="es-CO"/>
        </w:rPr>
        <w:t xml:space="preserve">en la demanda, </w:t>
      </w:r>
      <w:r w:rsidR="009D170B" w:rsidRPr="0063377E">
        <w:rPr>
          <w:rFonts w:ascii="Arial" w:hAnsi="Arial" w:cs="Arial"/>
          <w:color w:val="000000"/>
          <w:sz w:val="24"/>
          <w:szCs w:val="24"/>
          <w:lang w:val="es-CO"/>
        </w:rPr>
        <w:t xml:space="preserve">la apoderada del </w:t>
      </w:r>
      <w:r w:rsidRPr="0063377E">
        <w:rPr>
          <w:rFonts w:ascii="Arial" w:hAnsi="Arial" w:cs="Arial"/>
          <w:color w:val="000000"/>
          <w:sz w:val="24"/>
          <w:szCs w:val="24"/>
          <w:lang w:val="es-CO"/>
        </w:rPr>
        <w:t xml:space="preserve">departamento de </w:t>
      </w:r>
      <w:r>
        <w:rPr>
          <w:rFonts w:ascii="Arial" w:hAnsi="Arial" w:cs="Arial"/>
          <w:color w:val="000000"/>
          <w:sz w:val="24"/>
          <w:szCs w:val="24"/>
          <w:lang w:val="es-CO"/>
        </w:rPr>
        <w:t>B</w:t>
      </w:r>
      <w:r w:rsidRPr="0063377E">
        <w:rPr>
          <w:rFonts w:ascii="Arial" w:hAnsi="Arial" w:cs="Arial"/>
          <w:color w:val="000000"/>
          <w:sz w:val="24"/>
          <w:szCs w:val="24"/>
          <w:lang w:val="es-CO"/>
        </w:rPr>
        <w:t>oyacá</w:t>
      </w:r>
      <w:r>
        <w:rPr>
          <w:rFonts w:ascii="Arial" w:hAnsi="Arial" w:cs="Arial"/>
          <w:color w:val="000000"/>
          <w:sz w:val="24"/>
          <w:szCs w:val="24"/>
          <w:lang w:val="es-CO"/>
        </w:rPr>
        <w:t xml:space="preserve"> </w:t>
      </w:r>
      <w:r w:rsidR="00897AB2" w:rsidRPr="0063377E">
        <w:rPr>
          <w:rFonts w:ascii="Arial" w:hAnsi="Arial" w:cs="Arial"/>
          <w:color w:val="000000"/>
          <w:sz w:val="24"/>
          <w:szCs w:val="24"/>
          <w:lang w:val="es-CO"/>
        </w:rPr>
        <w:t xml:space="preserve">también </w:t>
      </w:r>
      <w:r w:rsidR="00B20F87" w:rsidRPr="0063377E">
        <w:rPr>
          <w:rFonts w:ascii="Arial" w:hAnsi="Arial" w:cs="Arial"/>
          <w:color w:val="000000"/>
          <w:sz w:val="24"/>
          <w:szCs w:val="24"/>
          <w:lang w:val="es-CO"/>
        </w:rPr>
        <w:t xml:space="preserve">afirmó que el </w:t>
      </w:r>
      <w:r w:rsidR="00523E8B">
        <w:rPr>
          <w:rFonts w:ascii="Arial" w:hAnsi="Arial" w:cs="Arial"/>
          <w:color w:val="000000"/>
          <w:sz w:val="24"/>
          <w:szCs w:val="24"/>
          <w:lang w:val="es-CO"/>
        </w:rPr>
        <w:t>a</w:t>
      </w:r>
      <w:r w:rsidR="00B20F87" w:rsidRPr="0063377E">
        <w:rPr>
          <w:rFonts w:ascii="Arial" w:hAnsi="Arial" w:cs="Arial"/>
          <w:color w:val="000000"/>
          <w:sz w:val="24"/>
          <w:szCs w:val="24"/>
          <w:lang w:val="es-CO"/>
        </w:rPr>
        <w:t xml:space="preserve">cuerdo era inválido porque </w:t>
      </w:r>
      <w:r w:rsidR="009D170B" w:rsidRPr="0063377E">
        <w:rPr>
          <w:rFonts w:ascii="Arial" w:hAnsi="Arial" w:cs="Arial"/>
          <w:color w:val="000000"/>
          <w:sz w:val="24"/>
          <w:szCs w:val="24"/>
          <w:lang w:val="es-CO"/>
        </w:rPr>
        <w:t xml:space="preserve">el mentado concepto </w:t>
      </w:r>
      <w:r w:rsidR="00B20F87" w:rsidRPr="0063377E">
        <w:rPr>
          <w:rFonts w:ascii="Arial" w:hAnsi="Arial" w:cs="Arial"/>
          <w:color w:val="000000"/>
          <w:sz w:val="24"/>
          <w:szCs w:val="24"/>
          <w:lang w:val="es-CO"/>
        </w:rPr>
        <w:t xml:space="preserve">de la Corporación Autónoma Regional debía </w:t>
      </w:r>
      <w:r w:rsidR="009D170B" w:rsidRPr="0063377E">
        <w:rPr>
          <w:rFonts w:ascii="Arial" w:hAnsi="Arial" w:cs="Arial"/>
          <w:color w:val="000000"/>
          <w:sz w:val="24"/>
          <w:szCs w:val="24"/>
          <w:lang w:val="es-CO"/>
        </w:rPr>
        <w:t>ser ‘favorable’</w:t>
      </w:r>
      <w:r w:rsidR="00897AB2" w:rsidRPr="0063377E">
        <w:rPr>
          <w:rFonts w:ascii="Arial" w:hAnsi="Arial" w:cs="Arial"/>
          <w:color w:val="000000"/>
          <w:sz w:val="24"/>
          <w:szCs w:val="24"/>
          <w:lang w:val="es-CO"/>
        </w:rPr>
        <w:t xml:space="preserve">. En particular, dijo que </w:t>
      </w:r>
      <w:r w:rsidR="00897AB2" w:rsidRPr="0063377E">
        <w:rPr>
          <w:rFonts w:ascii="Arial" w:hAnsi="Arial" w:cs="Arial"/>
          <w:i/>
          <w:iCs/>
          <w:color w:val="000000"/>
          <w:sz w:val="24"/>
          <w:szCs w:val="24"/>
          <w:lang w:val="es-CO"/>
        </w:rPr>
        <w:t>“para expedir el Plan de Desarrollo”</w:t>
      </w:r>
      <w:r w:rsidR="00897AB2" w:rsidRPr="0063377E">
        <w:rPr>
          <w:rFonts w:ascii="Arial" w:hAnsi="Arial" w:cs="Arial"/>
          <w:color w:val="000000"/>
          <w:sz w:val="24"/>
          <w:szCs w:val="24"/>
          <w:lang w:val="es-CO"/>
        </w:rPr>
        <w:t>, se deb</w:t>
      </w:r>
      <w:r w:rsidR="00523E8B">
        <w:rPr>
          <w:rFonts w:ascii="Arial" w:hAnsi="Arial" w:cs="Arial"/>
          <w:color w:val="000000"/>
          <w:sz w:val="24"/>
          <w:szCs w:val="24"/>
          <w:lang w:val="es-CO"/>
        </w:rPr>
        <w:t>ía</w:t>
      </w:r>
      <w:r w:rsidR="00897AB2" w:rsidRPr="0063377E">
        <w:rPr>
          <w:rFonts w:ascii="Arial" w:hAnsi="Arial" w:cs="Arial"/>
          <w:color w:val="000000"/>
          <w:sz w:val="24"/>
          <w:szCs w:val="24"/>
          <w:lang w:val="es-CO"/>
        </w:rPr>
        <w:t xml:space="preserve"> </w:t>
      </w:r>
      <w:r w:rsidR="00897AB2" w:rsidRPr="0063377E">
        <w:rPr>
          <w:rFonts w:ascii="Arial" w:hAnsi="Arial" w:cs="Arial"/>
          <w:i/>
          <w:iCs/>
          <w:color w:val="000000"/>
          <w:sz w:val="24"/>
          <w:szCs w:val="24"/>
          <w:lang w:val="es-CO"/>
        </w:rPr>
        <w:t>“contar con el concepto previo y favorable de la Corporación Autónoma Regional o de Desarrollo Sostenible”</w:t>
      </w:r>
      <w:r w:rsidR="00897AB2" w:rsidRPr="0063377E">
        <w:rPr>
          <w:rFonts w:ascii="Arial" w:hAnsi="Arial" w:cs="Arial"/>
          <w:color w:val="000000"/>
          <w:sz w:val="24"/>
          <w:szCs w:val="24"/>
          <w:lang w:val="es-CO"/>
        </w:rPr>
        <w:t>, lo cual no se había podido constatar.</w:t>
      </w:r>
    </w:p>
    <w:p w14:paraId="7C54D168" w14:textId="77777777" w:rsidR="00897AB2" w:rsidRPr="0063377E" w:rsidRDefault="00897AB2" w:rsidP="007D0756">
      <w:pPr>
        <w:pStyle w:val="Prrafodelista"/>
        <w:spacing w:line="276" w:lineRule="auto"/>
        <w:ind w:right="50"/>
        <w:contextualSpacing/>
        <w:rPr>
          <w:rFonts w:ascii="Arial" w:hAnsi="Arial" w:cs="Arial"/>
          <w:color w:val="000000"/>
          <w:sz w:val="24"/>
          <w:szCs w:val="24"/>
          <w:lang w:val="es-CO"/>
        </w:rPr>
      </w:pPr>
    </w:p>
    <w:p w14:paraId="2D6E0347" w14:textId="4693595E" w:rsidR="00FD23D8" w:rsidRPr="0063377E" w:rsidRDefault="00523E8B"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65. </w:t>
      </w:r>
      <w:r w:rsidR="00603F0C" w:rsidRPr="0063377E">
        <w:rPr>
          <w:rFonts w:ascii="Arial" w:hAnsi="Arial" w:cs="Arial"/>
          <w:color w:val="000000"/>
          <w:sz w:val="24"/>
          <w:szCs w:val="24"/>
          <w:lang w:val="es-CO"/>
        </w:rPr>
        <w:t xml:space="preserve">Sobre este punto, </w:t>
      </w:r>
      <w:r w:rsidR="00E40044" w:rsidRPr="0063377E">
        <w:rPr>
          <w:rFonts w:ascii="Arial" w:hAnsi="Arial" w:cs="Arial"/>
          <w:color w:val="000000"/>
          <w:sz w:val="24"/>
          <w:szCs w:val="24"/>
          <w:lang w:val="es-CO"/>
        </w:rPr>
        <w:t>la Sala considera que dicho argumento tampoco tiene vocación de prosperidad</w:t>
      </w:r>
      <w:r w:rsidR="006C6ADF" w:rsidRPr="0063377E">
        <w:rPr>
          <w:rFonts w:ascii="Arial" w:hAnsi="Arial" w:cs="Arial"/>
          <w:color w:val="000000"/>
          <w:sz w:val="24"/>
          <w:szCs w:val="24"/>
          <w:lang w:val="es-CO"/>
        </w:rPr>
        <w:t xml:space="preserve">. Lo anterior, ya que la información extractada de los </w:t>
      </w:r>
      <w:r w:rsidR="00E40044" w:rsidRPr="0063377E">
        <w:rPr>
          <w:rFonts w:ascii="Arial" w:hAnsi="Arial" w:cs="Arial"/>
          <w:color w:val="000000"/>
          <w:sz w:val="24"/>
          <w:szCs w:val="24"/>
          <w:lang w:val="es-CO"/>
        </w:rPr>
        <w:t xml:space="preserve">medios de prueba recaudados </w:t>
      </w:r>
      <w:r w:rsidR="006C6ADF" w:rsidRPr="0063377E">
        <w:rPr>
          <w:rFonts w:ascii="Arial" w:hAnsi="Arial" w:cs="Arial"/>
          <w:color w:val="000000"/>
          <w:sz w:val="24"/>
          <w:szCs w:val="24"/>
          <w:lang w:val="es-CO"/>
        </w:rPr>
        <w:t xml:space="preserve">permite </w:t>
      </w:r>
      <w:r w:rsidR="00E40044" w:rsidRPr="0063377E">
        <w:rPr>
          <w:rFonts w:ascii="Arial" w:hAnsi="Arial" w:cs="Arial"/>
          <w:color w:val="000000"/>
          <w:sz w:val="24"/>
          <w:szCs w:val="24"/>
          <w:lang w:val="es-CO"/>
        </w:rPr>
        <w:t xml:space="preserve">concluir que, por parte de CORPOBOYACÁ, se expidió un concepto con </w:t>
      </w:r>
      <w:r w:rsidR="00FD23D8" w:rsidRPr="0063377E">
        <w:rPr>
          <w:rFonts w:ascii="Arial" w:hAnsi="Arial" w:cs="Arial"/>
          <w:color w:val="000000"/>
          <w:sz w:val="24"/>
          <w:szCs w:val="24"/>
          <w:lang w:val="es-CO"/>
        </w:rPr>
        <w:t>‘favorabilidad parcial’</w:t>
      </w:r>
      <w:r w:rsidR="006C6ADF" w:rsidRPr="0063377E">
        <w:rPr>
          <w:rFonts w:ascii="Arial" w:hAnsi="Arial" w:cs="Arial"/>
          <w:color w:val="000000"/>
          <w:sz w:val="24"/>
          <w:szCs w:val="24"/>
          <w:lang w:val="es-CO"/>
        </w:rPr>
        <w:t xml:space="preserve">; esto, al haberse probado que </w:t>
      </w:r>
      <w:r w:rsidR="00E40044" w:rsidRPr="0063377E">
        <w:rPr>
          <w:rFonts w:ascii="Arial" w:hAnsi="Arial" w:cs="Arial"/>
          <w:color w:val="000000"/>
          <w:sz w:val="24"/>
          <w:szCs w:val="24"/>
          <w:lang w:val="es-CO"/>
        </w:rPr>
        <w:t xml:space="preserve">dicha entidad </w:t>
      </w:r>
      <w:r w:rsidR="00FD23D8" w:rsidRPr="0063377E">
        <w:rPr>
          <w:rFonts w:ascii="Arial" w:hAnsi="Arial" w:cs="Arial"/>
          <w:color w:val="000000"/>
          <w:sz w:val="24"/>
          <w:szCs w:val="24"/>
          <w:lang w:val="es-CO"/>
        </w:rPr>
        <w:t xml:space="preserve">dijo que el </w:t>
      </w:r>
      <w:r w:rsidR="00596246">
        <w:rPr>
          <w:rFonts w:ascii="Arial" w:hAnsi="Arial" w:cs="Arial"/>
          <w:color w:val="000000"/>
          <w:sz w:val="24"/>
          <w:szCs w:val="24"/>
          <w:lang w:val="es-CO"/>
        </w:rPr>
        <w:t>municipio de San José de Pare</w:t>
      </w:r>
      <w:r w:rsidR="00FD23D8" w:rsidRPr="0063377E">
        <w:rPr>
          <w:rFonts w:ascii="Arial" w:hAnsi="Arial" w:cs="Arial"/>
          <w:color w:val="000000"/>
          <w:sz w:val="24"/>
          <w:szCs w:val="24"/>
          <w:lang w:val="es-CO"/>
        </w:rPr>
        <w:t xml:space="preserve"> </w:t>
      </w:r>
      <w:r w:rsidR="00FD23D8" w:rsidRPr="0063377E">
        <w:rPr>
          <w:rFonts w:ascii="Arial" w:hAnsi="Arial" w:cs="Arial"/>
          <w:i/>
          <w:iCs/>
          <w:color w:val="000000"/>
          <w:sz w:val="24"/>
          <w:szCs w:val="24"/>
          <w:lang w:val="es-CO"/>
        </w:rPr>
        <w:t>“acogió parcialmente las orientaciones (…) siendo necesario tener en cuenta los contenidos del acta de acompañamiento técnico y jurídico en la formulación del Plan de Desarrollo Territorial respecto a la incorporación del componente ambiental</w:t>
      </w:r>
      <w:r w:rsidR="00A16B9A" w:rsidRPr="0063377E">
        <w:rPr>
          <w:rFonts w:ascii="Arial" w:hAnsi="Arial" w:cs="Arial"/>
          <w:i/>
          <w:iCs/>
          <w:color w:val="000000"/>
          <w:sz w:val="24"/>
          <w:szCs w:val="24"/>
          <w:lang w:val="es-CO"/>
        </w:rPr>
        <w:t>”</w:t>
      </w:r>
      <w:r w:rsidR="00FD23D8" w:rsidRPr="0063377E">
        <w:rPr>
          <w:rFonts w:ascii="Arial" w:hAnsi="Arial" w:cs="Arial"/>
          <w:color w:val="000000"/>
          <w:sz w:val="24"/>
          <w:szCs w:val="24"/>
          <w:lang w:val="es-CO"/>
        </w:rPr>
        <w:t xml:space="preserve">. </w:t>
      </w:r>
    </w:p>
    <w:p w14:paraId="3342C68E" w14:textId="77777777" w:rsidR="00A16B9A" w:rsidRPr="0063377E" w:rsidRDefault="00A16B9A" w:rsidP="007D0756">
      <w:pPr>
        <w:pStyle w:val="Prrafodelista"/>
        <w:spacing w:line="276" w:lineRule="auto"/>
        <w:ind w:right="50"/>
        <w:contextualSpacing/>
        <w:rPr>
          <w:rFonts w:ascii="Arial" w:hAnsi="Arial" w:cs="Arial"/>
          <w:color w:val="000000"/>
          <w:sz w:val="24"/>
          <w:szCs w:val="24"/>
          <w:lang w:val="es-CO"/>
        </w:rPr>
      </w:pPr>
    </w:p>
    <w:p w14:paraId="4F32BC28" w14:textId="3C47EF3D" w:rsidR="0018376A" w:rsidRPr="0063377E" w:rsidRDefault="00523E8B"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66. </w:t>
      </w:r>
      <w:r w:rsidR="00A16B9A" w:rsidRPr="0063377E">
        <w:rPr>
          <w:rFonts w:ascii="Arial" w:hAnsi="Arial" w:cs="Arial"/>
          <w:color w:val="000000"/>
          <w:sz w:val="24"/>
          <w:szCs w:val="24"/>
          <w:lang w:val="es-CO"/>
        </w:rPr>
        <w:t xml:space="preserve">Sin perjuicio de lo </w:t>
      </w:r>
      <w:r w:rsidR="00751049" w:rsidRPr="0063377E">
        <w:rPr>
          <w:rFonts w:ascii="Arial" w:hAnsi="Arial" w:cs="Arial"/>
          <w:color w:val="000000"/>
          <w:sz w:val="24"/>
          <w:szCs w:val="24"/>
          <w:lang w:val="es-CO"/>
        </w:rPr>
        <w:t>expuesto en el acápite anterior</w:t>
      </w:r>
      <w:r w:rsidR="00A16B9A" w:rsidRPr="0063377E">
        <w:rPr>
          <w:rFonts w:ascii="Arial" w:hAnsi="Arial" w:cs="Arial"/>
          <w:color w:val="000000"/>
          <w:sz w:val="24"/>
          <w:szCs w:val="24"/>
          <w:lang w:val="es-CO"/>
        </w:rPr>
        <w:t xml:space="preserve">, </w:t>
      </w:r>
      <w:r w:rsidR="00751049" w:rsidRPr="0063377E">
        <w:rPr>
          <w:rFonts w:ascii="Arial" w:hAnsi="Arial" w:cs="Arial"/>
          <w:color w:val="000000"/>
          <w:sz w:val="24"/>
          <w:szCs w:val="24"/>
          <w:lang w:val="es-CO"/>
        </w:rPr>
        <w:t xml:space="preserve">en todo caso, es fundamental destacar que, </w:t>
      </w:r>
      <w:r w:rsidR="00A16B9A" w:rsidRPr="0063377E">
        <w:rPr>
          <w:rFonts w:ascii="Arial" w:hAnsi="Arial" w:cs="Arial"/>
          <w:color w:val="000000"/>
          <w:sz w:val="24"/>
          <w:szCs w:val="24"/>
          <w:lang w:val="es-CO"/>
        </w:rPr>
        <w:t xml:space="preserve">tal y como se resaltó en </w:t>
      </w:r>
      <w:r>
        <w:rPr>
          <w:rFonts w:ascii="Arial" w:hAnsi="Arial" w:cs="Arial"/>
          <w:color w:val="000000"/>
          <w:sz w:val="24"/>
          <w:szCs w:val="24"/>
          <w:lang w:val="es-CO"/>
        </w:rPr>
        <w:t>párrafos previos</w:t>
      </w:r>
      <w:r w:rsidR="00A16B9A" w:rsidRPr="0063377E">
        <w:rPr>
          <w:rFonts w:ascii="Arial" w:hAnsi="Arial" w:cs="Arial"/>
          <w:color w:val="000000"/>
          <w:sz w:val="24"/>
          <w:szCs w:val="24"/>
          <w:lang w:val="es-CO"/>
        </w:rPr>
        <w:t>,</w:t>
      </w:r>
      <w:r w:rsidR="00242B00" w:rsidRPr="0063377E">
        <w:rPr>
          <w:rFonts w:ascii="Arial" w:hAnsi="Arial" w:cs="Arial"/>
          <w:color w:val="000000"/>
          <w:sz w:val="24"/>
          <w:szCs w:val="24"/>
          <w:lang w:val="es-CO"/>
        </w:rPr>
        <w:t xml:space="preserve"> </w:t>
      </w:r>
      <w:r w:rsidR="000D4BBB" w:rsidRPr="0063377E">
        <w:rPr>
          <w:rFonts w:ascii="Arial" w:hAnsi="Arial" w:cs="Arial"/>
          <w:color w:val="000000"/>
          <w:sz w:val="24"/>
          <w:szCs w:val="24"/>
          <w:u w:val="single"/>
          <w:lang w:val="es-CO"/>
        </w:rPr>
        <w:t>no</w:t>
      </w:r>
      <w:r w:rsidR="000D4BBB" w:rsidRPr="0063377E">
        <w:rPr>
          <w:rFonts w:ascii="Arial" w:hAnsi="Arial" w:cs="Arial"/>
          <w:color w:val="000000"/>
          <w:sz w:val="24"/>
          <w:szCs w:val="24"/>
          <w:lang w:val="es-CO"/>
        </w:rPr>
        <w:t xml:space="preserve"> es cierto que, para poder aprobarse el plan de desarrollo, el concepto rendido por la Corporación Autónoma Regional </w:t>
      </w:r>
      <w:r w:rsidR="00242B00" w:rsidRPr="0063377E">
        <w:rPr>
          <w:rFonts w:ascii="Arial" w:hAnsi="Arial" w:cs="Arial"/>
          <w:color w:val="000000"/>
          <w:sz w:val="24"/>
          <w:szCs w:val="24"/>
          <w:lang w:val="es-CO"/>
        </w:rPr>
        <w:t>deb</w:t>
      </w:r>
      <w:r w:rsidR="0018376A" w:rsidRPr="0063377E">
        <w:rPr>
          <w:rFonts w:ascii="Arial" w:hAnsi="Arial" w:cs="Arial"/>
          <w:color w:val="000000"/>
          <w:sz w:val="24"/>
          <w:szCs w:val="24"/>
          <w:lang w:val="es-CO"/>
        </w:rPr>
        <w:t>a</w:t>
      </w:r>
      <w:r w:rsidR="00242B00" w:rsidRPr="0063377E">
        <w:rPr>
          <w:rFonts w:ascii="Arial" w:hAnsi="Arial" w:cs="Arial"/>
          <w:color w:val="000000"/>
          <w:sz w:val="24"/>
          <w:szCs w:val="24"/>
          <w:lang w:val="es-CO"/>
        </w:rPr>
        <w:t xml:space="preserve"> ser favorable. </w:t>
      </w:r>
    </w:p>
    <w:p w14:paraId="6869236E" w14:textId="77777777" w:rsidR="0018376A" w:rsidRPr="0063377E" w:rsidRDefault="0018376A" w:rsidP="007D0756">
      <w:pPr>
        <w:pStyle w:val="Prrafodelista"/>
        <w:spacing w:line="276" w:lineRule="auto"/>
        <w:ind w:right="50"/>
        <w:contextualSpacing/>
        <w:rPr>
          <w:rFonts w:ascii="Arial" w:hAnsi="Arial" w:cs="Arial"/>
          <w:color w:val="000000"/>
          <w:sz w:val="24"/>
          <w:szCs w:val="24"/>
          <w:lang w:val="es-CO"/>
        </w:rPr>
      </w:pPr>
    </w:p>
    <w:p w14:paraId="1C99CBD0" w14:textId="719996C3" w:rsidR="00D51DEE" w:rsidRPr="0063377E" w:rsidRDefault="00055CDD"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67. </w:t>
      </w:r>
      <w:r w:rsidR="00242B00" w:rsidRPr="0063377E">
        <w:rPr>
          <w:rFonts w:ascii="Arial" w:hAnsi="Arial" w:cs="Arial"/>
          <w:color w:val="000000"/>
          <w:sz w:val="24"/>
          <w:szCs w:val="24"/>
          <w:lang w:val="es-CO"/>
        </w:rPr>
        <w:t>Por el contrario, según se anotó</w:t>
      </w:r>
      <w:r w:rsidR="0018376A" w:rsidRPr="0063377E">
        <w:rPr>
          <w:rFonts w:ascii="Arial" w:hAnsi="Arial" w:cs="Arial"/>
          <w:color w:val="000000"/>
          <w:sz w:val="24"/>
          <w:szCs w:val="24"/>
          <w:lang w:val="es-CO"/>
        </w:rPr>
        <w:t xml:space="preserve"> en su momento</w:t>
      </w:r>
      <w:r w:rsidR="00242B00" w:rsidRPr="0063377E">
        <w:rPr>
          <w:rFonts w:ascii="Arial" w:hAnsi="Arial" w:cs="Arial"/>
          <w:color w:val="000000"/>
          <w:sz w:val="24"/>
          <w:szCs w:val="24"/>
          <w:lang w:val="es-CO"/>
        </w:rPr>
        <w:t xml:space="preserve">, </w:t>
      </w:r>
      <w:r w:rsidR="005F7C1F" w:rsidRPr="0063377E">
        <w:rPr>
          <w:rFonts w:ascii="Arial" w:hAnsi="Arial" w:cs="Arial"/>
          <w:color w:val="000000"/>
          <w:sz w:val="24"/>
          <w:szCs w:val="24"/>
          <w:lang w:val="es-CO"/>
        </w:rPr>
        <w:t xml:space="preserve">lo </w:t>
      </w:r>
      <w:r w:rsidR="00FC3D8B" w:rsidRPr="0063377E">
        <w:rPr>
          <w:rFonts w:ascii="Arial" w:hAnsi="Arial" w:cs="Arial"/>
          <w:color w:val="000000"/>
          <w:sz w:val="24"/>
          <w:szCs w:val="24"/>
          <w:lang w:val="es-CO"/>
        </w:rPr>
        <w:t xml:space="preserve">único </w:t>
      </w:r>
      <w:r w:rsidR="005F7C1F" w:rsidRPr="0063377E">
        <w:rPr>
          <w:rFonts w:ascii="Arial" w:hAnsi="Arial" w:cs="Arial"/>
          <w:color w:val="000000"/>
          <w:sz w:val="24"/>
          <w:szCs w:val="24"/>
          <w:lang w:val="es-CO"/>
        </w:rPr>
        <w:t>que es jurídicamente exigible</w:t>
      </w:r>
      <w:r w:rsidR="00C44A6C" w:rsidRPr="0063377E">
        <w:rPr>
          <w:rFonts w:ascii="Arial" w:hAnsi="Arial" w:cs="Arial"/>
          <w:color w:val="000000"/>
          <w:sz w:val="24"/>
          <w:szCs w:val="24"/>
          <w:lang w:val="es-CO"/>
        </w:rPr>
        <w:t xml:space="preserve"> </w:t>
      </w:r>
      <w:r w:rsidR="005F7C1F" w:rsidRPr="0063377E">
        <w:rPr>
          <w:rFonts w:ascii="Arial" w:hAnsi="Arial" w:cs="Arial"/>
          <w:color w:val="000000"/>
          <w:sz w:val="24"/>
          <w:szCs w:val="24"/>
          <w:lang w:val="es-CO"/>
        </w:rPr>
        <w:t xml:space="preserve">es </w:t>
      </w:r>
      <w:r w:rsidR="0018376A" w:rsidRPr="0063377E">
        <w:rPr>
          <w:rFonts w:ascii="Arial" w:hAnsi="Arial" w:cs="Arial"/>
          <w:color w:val="000000"/>
          <w:sz w:val="24"/>
          <w:szCs w:val="24"/>
          <w:lang w:val="es-CO"/>
        </w:rPr>
        <w:t xml:space="preserve">(i) </w:t>
      </w:r>
      <w:r w:rsidR="005F7C1F" w:rsidRPr="0063377E">
        <w:rPr>
          <w:rFonts w:ascii="Arial" w:hAnsi="Arial" w:cs="Arial"/>
          <w:color w:val="000000"/>
          <w:sz w:val="24"/>
          <w:szCs w:val="24"/>
          <w:lang w:val="es-CO"/>
        </w:rPr>
        <w:t>que el ente territorial remita a l</w:t>
      </w:r>
      <w:r w:rsidR="00242B00" w:rsidRPr="0063377E">
        <w:rPr>
          <w:rFonts w:ascii="Arial" w:hAnsi="Arial" w:cs="Arial"/>
          <w:color w:val="000000"/>
          <w:sz w:val="24"/>
          <w:szCs w:val="24"/>
          <w:lang w:val="es-CO"/>
        </w:rPr>
        <w:t xml:space="preserve">a Corporación Autónoma Regional </w:t>
      </w:r>
      <w:r w:rsidR="005F7C1F" w:rsidRPr="0063377E">
        <w:rPr>
          <w:rFonts w:ascii="Arial" w:hAnsi="Arial" w:cs="Arial"/>
          <w:color w:val="000000"/>
          <w:sz w:val="24"/>
          <w:szCs w:val="24"/>
          <w:lang w:val="es-CO"/>
        </w:rPr>
        <w:t xml:space="preserve">el proyecto de plan de desarrollo para que ésta última lo revise </w:t>
      </w:r>
      <w:r w:rsidR="00242B00" w:rsidRPr="0063377E">
        <w:rPr>
          <w:rFonts w:ascii="Arial" w:hAnsi="Arial" w:cs="Arial"/>
          <w:color w:val="000000"/>
          <w:sz w:val="24"/>
          <w:szCs w:val="24"/>
          <w:lang w:val="es-CO"/>
        </w:rPr>
        <w:t xml:space="preserve">‘técnicamente’ y </w:t>
      </w:r>
      <w:r w:rsidR="005F7C1F" w:rsidRPr="0063377E">
        <w:rPr>
          <w:rFonts w:ascii="Arial" w:hAnsi="Arial" w:cs="Arial"/>
          <w:color w:val="000000"/>
          <w:sz w:val="24"/>
          <w:szCs w:val="24"/>
          <w:lang w:val="es-CO"/>
        </w:rPr>
        <w:t xml:space="preserve">constate </w:t>
      </w:r>
      <w:r w:rsidR="00242B00" w:rsidRPr="0063377E">
        <w:rPr>
          <w:rFonts w:ascii="Arial" w:hAnsi="Arial" w:cs="Arial"/>
          <w:color w:val="000000"/>
          <w:sz w:val="24"/>
          <w:szCs w:val="24"/>
          <w:lang w:val="es-CO"/>
        </w:rPr>
        <w:t>su armonización con los demás planes de la región</w:t>
      </w:r>
      <w:r w:rsidR="0018376A" w:rsidRPr="0063377E">
        <w:rPr>
          <w:rFonts w:ascii="Arial" w:hAnsi="Arial" w:cs="Arial"/>
          <w:color w:val="000000"/>
          <w:sz w:val="24"/>
          <w:szCs w:val="24"/>
          <w:lang w:val="es-CO"/>
        </w:rPr>
        <w:t>; y (ii) que, una vez recibido el concepto emitido por la Corporación Autónoma Regional, el Consejo de Gobierno debe ‘considerar</w:t>
      </w:r>
      <w:r w:rsidR="005536C6" w:rsidRPr="0063377E">
        <w:rPr>
          <w:rFonts w:ascii="Arial" w:hAnsi="Arial" w:cs="Arial"/>
          <w:color w:val="000000"/>
          <w:sz w:val="24"/>
          <w:szCs w:val="24"/>
          <w:lang w:val="es-CO"/>
        </w:rPr>
        <w:t>lo</w:t>
      </w:r>
      <w:r w:rsidR="0018376A" w:rsidRPr="0063377E">
        <w:rPr>
          <w:rFonts w:ascii="Arial" w:hAnsi="Arial" w:cs="Arial"/>
          <w:color w:val="000000"/>
          <w:sz w:val="24"/>
          <w:szCs w:val="24"/>
          <w:lang w:val="es-CO"/>
        </w:rPr>
        <w:t xml:space="preserve">’ al momento de </w:t>
      </w:r>
      <w:r w:rsidR="005536C6" w:rsidRPr="0063377E">
        <w:rPr>
          <w:rFonts w:ascii="Arial" w:hAnsi="Arial" w:cs="Arial"/>
          <w:color w:val="000000"/>
          <w:sz w:val="24"/>
          <w:szCs w:val="24"/>
          <w:lang w:val="es-CO"/>
        </w:rPr>
        <w:t xml:space="preserve">hacer la consolidación del proyecto y, de forma simultánea, debe </w:t>
      </w:r>
      <w:r w:rsidR="00C44A6C" w:rsidRPr="0063377E">
        <w:rPr>
          <w:rFonts w:ascii="Arial" w:hAnsi="Arial" w:cs="Arial"/>
          <w:color w:val="000000"/>
          <w:sz w:val="24"/>
          <w:szCs w:val="24"/>
          <w:lang w:val="es-CO"/>
        </w:rPr>
        <w:t>‘</w:t>
      </w:r>
      <w:r w:rsidR="005536C6" w:rsidRPr="0063377E">
        <w:rPr>
          <w:rFonts w:ascii="Arial" w:hAnsi="Arial" w:cs="Arial"/>
          <w:color w:val="000000"/>
          <w:sz w:val="24"/>
          <w:szCs w:val="24"/>
          <w:lang w:val="es-CO"/>
        </w:rPr>
        <w:t>remitirlo</w:t>
      </w:r>
      <w:r w:rsidR="00C44A6C" w:rsidRPr="0063377E">
        <w:rPr>
          <w:rFonts w:ascii="Arial" w:hAnsi="Arial" w:cs="Arial"/>
          <w:color w:val="000000"/>
          <w:sz w:val="24"/>
          <w:szCs w:val="24"/>
          <w:lang w:val="es-CO"/>
        </w:rPr>
        <w:t>’</w:t>
      </w:r>
      <w:r w:rsidR="005536C6" w:rsidRPr="0063377E">
        <w:rPr>
          <w:rFonts w:ascii="Arial" w:hAnsi="Arial" w:cs="Arial"/>
          <w:color w:val="000000"/>
          <w:sz w:val="24"/>
          <w:szCs w:val="24"/>
          <w:lang w:val="es-CO"/>
        </w:rPr>
        <w:t xml:space="preserve"> </w:t>
      </w:r>
      <w:r w:rsidR="0018376A" w:rsidRPr="0063377E">
        <w:rPr>
          <w:rFonts w:ascii="Arial" w:hAnsi="Arial" w:cs="Arial"/>
          <w:color w:val="000000"/>
          <w:sz w:val="24"/>
          <w:szCs w:val="24"/>
          <w:lang w:val="es-CO"/>
        </w:rPr>
        <w:lastRenderedPageBreak/>
        <w:t xml:space="preserve">al Consejo Territorial de Planeación para que éste </w:t>
      </w:r>
      <w:r w:rsidR="005536C6" w:rsidRPr="0063377E">
        <w:rPr>
          <w:rFonts w:ascii="Arial" w:hAnsi="Arial" w:cs="Arial"/>
          <w:color w:val="000000"/>
          <w:sz w:val="24"/>
          <w:szCs w:val="24"/>
          <w:lang w:val="es-CO"/>
        </w:rPr>
        <w:t xml:space="preserve">también </w:t>
      </w:r>
      <w:r w:rsidR="0018376A" w:rsidRPr="0063377E">
        <w:rPr>
          <w:rFonts w:ascii="Arial" w:hAnsi="Arial" w:cs="Arial"/>
          <w:color w:val="000000"/>
          <w:sz w:val="24"/>
          <w:szCs w:val="24"/>
          <w:lang w:val="es-CO"/>
        </w:rPr>
        <w:t>lo evalúe</w:t>
      </w:r>
      <w:r w:rsidR="00D233BA" w:rsidRPr="0063377E">
        <w:rPr>
          <w:rFonts w:ascii="Arial" w:hAnsi="Arial" w:cs="Arial"/>
          <w:color w:val="000000"/>
          <w:sz w:val="24"/>
          <w:szCs w:val="24"/>
          <w:lang w:val="es-CO"/>
        </w:rPr>
        <w:t xml:space="preserve"> en el ámbito de sus competencias</w:t>
      </w:r>
      <w:r w:rsidR="00D51DEE" w:rsidRPr="0063377E">
        <w:rPr>
          <w:rFonts w:ascii="Arial" w:hAnsi="Arial" w:cs="Arial"/>
          <w:color w:val="000000"/>
          <w:sz w:val="24"/>
          <w:szCs w:val="24"/>
          <w:lang w:val="es-CO"/>
        </w:rPr>
        <w:t>.</w:t>
      </w:r>
    </w:p>
    <w:p w14:paraId="0864D2FA" w14:textId="77777777" w:rsidR="00025EF6" w:rsidRPr="0063377E" w:rsidRDefault="00025EF6" w:rsidP="007D0756">
      <w:pPr>
        <w:pStyle w:val="Prrafodelista"/>
        <w:spacing w:line="276" w:lineRule="auto"/>
        <w:ind w:right="50"/>
        <w:contextualSpacing/>
        <w:rPr>
          <w:rFonts w:ascii="Arial" w:hAnsi="Arial" w:cs="Arial"/>
          <w:color w:val="000000"/>
          <w:sz w:val="24"/>
          <w:szCs w:val="24"/>
          <w:lang w:val="es-CO"/>
        </w:rPr>
      </w:pPr>
    </w:p>
    <w:p w14:paraId="0CBB4C25" w14:textId="40F92353" w:rsidR="00425F67" w:rsidRPr="0063377E" w:rsidRDefault="00055CDD" w:rsidP="007D0756">
      <w:pPr>
        <w:pStyle w:val="Prrafodelista"/>
        <w:tabs>
          <w:tab w:val="left" w:pos="0"/>
        </w:tabs>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68. </w:t>
      </w:r>
      <w:r w:rsidR="00025EF6" w:rsidRPr="0063377E">
        <w:rPr>
          <w:rFonts w:ascii="Arial" w:hAnsi="Arial" w:cs="Arial"/>
          <w:color w:val="000000"/>
          <w:sz w:val="24"/>
          <w:szCs w:val="24"/>
          <w:lang w:val="es-CO"/>
        </w:rPr>
        <w:t>De hecho</w:t>
      </w:r>
      <w:r w:rsidR="004D4E67" w:rsidRPr="0063377E">
        <w:rPr>
          <w:rFonts w:ascii="Arial" w:hAnsi="Arial" w:cs="Arial"/>
          <w:color w:val="000000"/>
          <w:sz w:val="24"/>
          <w:szCs w:val="24"/>
          <w:lang w:val="es-CO"/>
        </w:rPr>
        <w:t>, muestra de que no es necesario contar con el concepto</w:t>
      </w:r>
      <w:r w:rsidR="00D81B39" w:rsidRPr="0063377E">
        <w:rPr>
          <w:rFonts w:ascii="Arial" w:hAnsi="Arial" w:cs="Arial"/>
          <w:color w:val="000000"/>
          <w:sz w:val="24"/>
          <w:szCs w:val="24"/>
          <w:lang w:val="es-CO"/>
        </w:rPr>
        <w:t xml:space="preserve"> previo </w:t>
      </w:r>
      <w:r w:rsidR="000503C5" w:rsidRPr="0063377E">
        <w:rPr>
          <w:rFonts w:ascii="Arial" w:hAnsi="Arial" w:cs="Arial"/>
          <w:color w:val="000000"/>
          <w:sz w:val="24"/>
          <w:szCs w:val="24"/>
          <w:lang w:val="es-CO"/>
        </w:rPr>
        <w:t>‘</w:t>
      </w:r>
      <w:r w:rsidR="004D4E67" w:rsidRPr="0063377E">
        <w:rPr>
          <w:rFonts w:ascii="Arial" w:hAnsi="Arial" w:cs="Arial"/>
          <w:color w:val="000000"/>
          <w:sz w:val="24"/>
          <w:szCs w:val="24"/>
          <w:lang w:val="es-CO"/>
        </w:rPr>
        <w:t>favorable</w:t>
      </w:r>
      <w:r w:rsidR="000503C5" w:rsidRPr="0063377E">
        <w:rPr>
          <w:rFonts w:ascii="Arial" w:hAnsi="Arial" w:cs="Arial"/>
          <w:color w:val="000000"/>
          <w:sz w:val="24"/>
          <w:szCs w:val="24"/>
          <w:lang w:val="es-CO"/>
        </w:rPr>
        <w:t>’</w:t>
      </w:r>
      <w:r w:rsidR="004D4E67" w:rsidRPr="0063377E">
        <w:rPr>
          <w:rFonts w:ascii="Arial" w:hAnsi="Arial" w:cs="Arial"/>
          <w:color w:val="000000"/>
          <w:sz w:val="24"/>
          <w:szCs w:val="24"/>
          <w:lang w:val="es-CO"/>
        </w:rPr>
        <w:t xml:space="preserve"> de la Corporación Autónoma Regi</w:t>
      </w:r>
      <w:r w:rsidR="00041C5C" w:rsidRPr="0063377E">
        <w:rPr>
          <w:rFonts w:ascii="Arial" w:hAnsi="Arial" w:cs="Arial"/>
          <w:color w:val="000000"/>
          <w:sz w:val="24"/>
          <w:szCs w:val="24"/>
          <w:lang w:val="es-CO"/>
        </w:rPr>
        <w:t>o</w:t>
      </w:r>
      <w:r w:rsidR="004D4E67" w:rsidRPr="0063377E">
        <w:rPr>
          <w:rFonts w:ascii="Arial" w:hAnsi="Arial" w:cs="Arial"/>
          <w:color w:val="000000"/>
          <w:sz w:val="24"/>
          <w:szCs w:val="24"/>
          <w:lang w:val="es-CO"/>
        </w:rPr>
        <w:t>nal</w:t>
      </w:r>
      <w:r w:rsidR="00041C5C" w:rsidRPr="0063377E">
        <w:rPr>
          <w:rFonts w:ascii="Arial" w:hAnsi="Arial" w:cs="Arial"/>
          <w:color w:val="000000"/>
          <w:sz w:val="24"/>
          <w:szCs w:val="24"/>
          <w:lang w:val="es-CO"/>
        </w:rPr>
        <w:t xml:space="preserve"> para </w:t>
      </w:r>
      <w:r w:rsidR="00560BE1" w:rsidRPr="0063377E">
        <w:rPr>
          <w:rFonts w:ascii="Arial" w:hAnsi="Arial" w:cs="Arial"/>
          <w:color w:val="000000"/>
          <w:sz w:val="24"/>
          <w:szCs w:val="24"/>
          <w:lang w:val="es-CO"/>
        </w:rPr>
        <w:t xml:space="preserve">que el </w:t>
      </w:r>
      <w:r>
        <w:rPr>
          <w:rFonts w:ascii="Arial" w:hAnsi="Arial" w:cs="Arial"/>
          <w:color w:val="000000"/>
          <w:sz w:val="24"/>
          <w:szCs w:val="24"/>
          <w:lang w:val="es-CO"/>
        </w:rPr>
        <w:t>c</w:t>
      </w:r>
      <w:r w:rsidR="00560BE1" w:rsidRPr="0063377E">
        <w:rPr>
          <w:rFonts w:ascii="Arial" w:hAnsi="Arial" w:cs="Arial"/>
          <w:color w:val="000000"/>
          <w:sz w:val="24"/>
          <w:szCs w:val="24"/>
          <w:lang w:val="es-CO"/>
        </w:rPr>
        <w:t xml:space="preserve">oncejo municipal pueda adoptar el plan de desarrollo, </w:t>
      </w:r>
      <w:r w:rsidR="004D4E67" w:rsidRPr="0063377E">
        <w:rPr>
          <w:rFonts w:ascii="Arial" w:hAnsi="Arial" w:cs="Arial"/>
          <w:color w:val="000000"/>
          <w:sz w:val="24"/>
          <w:szCs w:val="24"/>
          <w:lang w:val="es-CO"/>
        </w:rPr>
        <w:t xml:space="preserve">es </w:t>
      </w:r>
      <w:r w:rsidR="00560BE1" w:rsidRPr="0063377E">
        <w:rPr>
          <w:rFonts w:ascii="Arial" w:hAnsi="Arial" w:cs="Arial"/>
          <w:color w:val="000000"/>
          <w:sz w:val="24"/>
          <w:szCs w:val="24"/>
          <w:lang w:val="es-CO"/>
        </w:rPr>
        <w:t>que</w:t>
      </w:r>
      <w:r w:rsidR="00D81B39" w:rsidRPr="0063377E">
        <w:rPr>
          <w:rFonts w:ascii="Arial" w:hAnsi="Arial" w:cs="Arial"/>
          <w:color w:val="000000"/>
          <w:sz w:val="24"/>
          <w:szCs w:val="24"/>
          <w:lang w:val="es-CO"/>
        </w:rPr>
        <w:t xml:space="preserve"> </w:t>
      </w:r>
      <w:r w:rsidR="00025EF6" w:rsidRPr="0063377E">
        <w:rPr>
          <w:rFonts w:ascii="Arial" w:hAnsi="Arial" w:cs="Arial"/>
          <w:color w:val="000000"/>
          <w:sz w:val="24"/>
          <w:szCs w:val="24"/>
          <w:lang w:val="es-CO"/>
        </w:rPr>
        <w:t>en el citado numeral 4° del artículo 2.2.8.6A.1.2</w:t>
      </w:r>
      <w:r w:rsidR="004D4E67" w:rsidRPr="0063377E">
        <w:rPr>
          <w:rFonts w:ascii="Arial" w:hAnsi="Arial" w:cs="Arial"/>
          <w:color w:val="000000"/>
          <w:sz w:val="24"/>
          <w:szCs w:val="24"/>
          <w:lang w:val="es-CO"/>
        </w:rPr>
        <w:t xml:space="preserve"> del Decreto 1076 de 2015, </w:t>
      </w:r>
      <w:r w:rsidR="00560BE1" w:rsidRPr="0063377E">
        <w:rPr>
          <w:rFonts w:ascii="Arial" w:hAnsi="Arial" w:cs="Arial"/>
          <w:color w:val="000000"/>
          <w:sz w:val="24"/>
          <w:szCs w:val="24"/>
          <w:lang w:val="es-CO"/>
        </w:rPr>
        <w:t xml:space="preserve">se da la posibilidad al Consejo Territorial de Planeación </w:t>
      </w:r>
      <w:r w:rsidR="00013A5F" w:rsidRPr="0063377E">
        <w:rPr>
          <w:rFonts w:ascii="Arial" w:hAnsi="Arial" w:cs="Arial"/>
          <w:color w:val="000000"/>
          <w:sz w:val="24"/>
          <w:szCs w:val="24"/>
          <w:lang w:val="es-CO"/>
        </w:rPr>
        <w:t xml:space="preserve">de que no acoja el </w:t>
      </w:r>
      <w:r w:rsidR="00D81B39" w:rsidRPr="0063377E">
        <w:rPr>
          <w:rFonts w:ascii="Arial" w:hAnsi="Arial" w:cs="Arial"/>
          <w:color w:val="000000"/>
          <w:sz w:val="24"/>
          <w:szCs w:val="24"/>
          <w:lang w:val="es-CO"/>
        </w:rPr>
        <w:t xml:space="preserve">mentado </w:t>
      </w:r>
      <w:r w:rsidR="00013A5F" w:rsidRPr="0063377E">
        <w:rPr>
          <w:rFonts w:ascii="Arial" w:hAnsi="Arial" w:cs="Arial"/>
          <w:color w:val="000000"/>
          <w:sz w:val="24"/>
          <w:szCs w:val="24"/>
          <w:lang w:val="es-CO"/>
        </w:rPr>
        <w:t xml:space="preserve">concepto </w:t>
      </w:r>
      <w:r w:rsidR="009F7BF6">
        <w:rPr>
          <w:rFonts w:ascii="Arial" w:hAnsi="Arial" w:cs="Arial"/>
          <w:color w:val="000000"/>
          <w:sz w:val="24"/>
          <w:szCs w:val="24"/>
          <w:lang w:val="es-CO"/>
        </w:rPr>
        <w:t>de</w:t>
      </w:r>
      <w:r w:rsidR="00D81B39" w:rsidRPr="0063377E">
        <w:rPr>
          <w:rFonts w:ascii="Arial" w:hAnsi="Arial" w:cs="Arial"/>
          <w:color w:val="000000"/>
          <w:sz w:val="24"/>
          <w:szCs w:val="24"/>
          <w:lang w:val="es-CO"/>
        </w:rPr>
        <w:t xml:space="preserve"> </w:t>
      </w:r>
      <w:r w:rsidR="00013A5F" w:rsidRPr="0063377E">
        <w:rPr>
          <w:rFonts w:ascii="Arial" w:hAnsi="Arial" w:cs="Arial"/>
          <w:color w:val="000000"/>
          <w:sz w:val="24"/>
          <w:szCs w:val="24"/>
          <w:lang w:val="es-CO"/>
        </w:rPr>
        <w:t>la Corporación, en cuyo caso</w:t>
      </w:r>
      <w:r w:rsidR="008F3F92" w:rsidRPr="0063377E">
        <w:rPr>
          <w:rFonts w:ascii="Arial" w:hAnsi="Arial" w:cs="Arial"/>
          <w:color w:val="000000"/>
          <w:sz w:val="24"/>
          <w:szCs w:val="24"/>
          <w:lang w:val="es-CO"/>
        </w:rPr>
        <w:t xml:space="preserve">, para cumplir con la ley, bastará con que envíe </w:t>
      </w:r>
      <w:r w:rsidR="00025EF6" w:rsidRPr="0063377E">
        <w:rPr>
          <w:rFonts w:ascii="Arial" w:hAnsi="Arial" w:cs="Arial"/>
          <w:color w:val="000000"/>
          <w:sz w:val="24"/>
          <w:szCs w:val="24"/>
          <w:lang w:val="es-CO"/>
        </w:rPr>
        <w:t xml:space="preserve">copia </w:t>
      </w:r>
      <w:r w:rsidR="008F3F92" w:rsidRPr="0063377E">
        <w:rPr>
          <w:rFonts w:ascii="Arial" w:hAnsi="Arial" w:cs="Arial"/>
          <w:color w:val="000000"/>
          <w:sz w:val="24"/>
          <w:szCs w:val="24"/>
          <w:lang w:val="es-CO"/>
        </w:rPr>
        <w:t xml:space="preserve">del mismo </w:t>
      </w:r>
      <w:r w:rsidR="00013A5F" w:rsidRPr="0063377E">
        <w:rPr>
          <w:rFonts w:ascii="Arial" w:hAnsi="Arial" w:cs="Arial"/>
          <w:color w:val="000000"/>
          <w:sz w:val="24"/>
          <w:szCs w:val="24"/>
          <w:lang w:val="es-CO"/>
        </w:rPr>
        <w:t>a</w:t>
      </w:r>
      <w:r w:rsidR="00732F78" w:rsidRPr="0063377E">
        <w:rPr>
          <w:rFonts w:ascii="Arial" w:hAnsi="Arial" w:cs="Arial"/>
          <w:color w:val="000000"/>
          <w:sz w:val="24"/>
          <w:szCs w:val="24"/>
          <w:lang w:val="es-CO"/>
        </w:rPr>
        <w:t xml:space="preserve">l Concejo </w:t>
      </w:r>
      <w:r w:rsidR="00732F78" w:rsidRPr="0063377E">
        <w:rPr>
          <w:rFonts w:ascii="Arial" w:hAnsi="Arial" w:cs="Arial"/>
          <w:i/>
          <w:iCs/>
          <w:color w:val="000000"/>
          <w:sz w:val="24"/>
          <w:szCs w:val="24"/>
          <w:lang w:val="es-CO"/>
        </w:rPr>
        <w:t>“</w:t>
      </w:r>
      <w:r w:rsidR="00025EF6" w:rsidRPr="0063377E">
        <w:rPr>
          <w:rFonts w:ascii="Arial" w:hAnsi="Arial" w:cs="Arial"/>
          <w:i/>
          <w:iCs/>
          <w:color w:val="000000"/>
          <w:sz w:val="24"/>
          <w:szCs w:val="24"/>
          <w:lang w:val="es-CO"/>
        </w:rPr>
        <w:t>para que lo consideren en el trámite siguiente</w:t>
      </w:r>
      <w:r w:rsidR="00732F78" w:rsidRPr="0063377E">
        <w:rPr>
          <w:rFonts w:ascii="Arial" w:hAnsi="Arial" w:cs="Arial"/>
          <w:i/>
          <w:iCs/>
          <w:color w:val="000000"/>
          <w:sz w:val="24"/>
          <w:szCs w:val="24"/>
          <w:lang w:val="es-CO"/>
        </w:rPr>
        <w:t>”</w:t>
      </w:r>
      <w:r w:rsidR="00732F78" w:rsidRPr="0063377E">
        <w:rPr>
          <w:rFonts w:ascii="Arial" w:hAnsi="Arial" w:cs="Arial"/>
          <w:color w:val="000000"/>
          <w:sz w:val="24"/>
          <w:szCs w:val="24"/>
          <w:lang w:val="es-CO"/>
        </w:rPr>
        <w:t>.</w:t>
      </w:r>
      <w:r w:rsidR="00425F67" w:rsidRPr="0063377E">
        <w:rPr>
          <w:rFonts w:ascii="Arial" w:hAnsi="Arial" w:cs="Arial"/>
          <w:color w:val="000000"/>
          <w:sz w:val="24"/>
          <w:szCs w:val="24"/>
          <w:lang w:val="es-CO"/>
        </w:rPr>
        <w:t xml:space="preserve"> En consecuencia, el argumento tampoco prospera. </w:t>
      </w:r>
    </w:p>
    <w:p w14:paraId="2614A2E0" w14:textId="77777777" w:rsidR="00425F67" w:rsidRPr="0063377E" w:rsidRDefault="00425F67" w:rsidP="007D0756">
      <w:pPr>
        <w:pStyle w:val="Prrafodelista"/>
        <w:spacing w:line="276" w:lineRule="auto"/>
        <w:ind w:right="50"/>
        <w:contextualSpacing/>
        <w:rPr>
          <w:rFonts w:ascii="Arial" w:hAnsi="Arial" w:cs="Arial"/>
          <w:color w:val="000000"/>
          <w:sz w:val="24"/>
          <w:szCs w:val="24"/>
          <w:lang w:val="es-CO"/>
        </w:rPr>
      </w:pPr>
    </w:p>
    <w:p w14:paraId="6F1BF420" w14:textId="25159B69" w:rsidR="00D51DEE" w:rsidRPr="0063377E" w:rsidRDefault="00055CDD" w:rsidP="007D0756">
      <w:pPr>
        <w:pStyle w:val="Prrafodelista"/>
        <w:spacing w:line="276" w:lineRule="auto"/>
        <w:ind w:left="0" w:right="50"/>
        <w:contextualSpacing/>
        <w:jc w:val="both"/>
        <w:rPr>
          <w:rFonts w:ascii="Arial" w:hAnsi="Arial" w:cs="Arial"/>
          <w:color w:val="000000"/>
          <w:sz w:val="24"/>
          <w:szCs w:val="24"/>
          <w:lang w:val="es-CO"/>
        </w:rPr>
      </w:pPr>
      <w:r w:rsidRPr="56A21D60">
        <w:rPr>
          <w:rFonts w:ascii="Arial" w:hAnsi="Arial" w:cs="Arial"/>
          <w:color w:val="000000" w:themeColor="text1"/>
          <w:sz w:val="24"/>
          <w:szCs w:val="24"/>
          <w:lang w:val="es-CO"/>
        </w:rPr>
        <w:t xml:space="preserve">69. </w:t>
      </w:r>
      <w:r w:rsidR="002E21B3" w:rsidRPr="56A21D60">
        <w:rPr>
          <w:rFonts w:ascii="Arial" w:hAnsi="Arial" w:cs="Arial"/>
          <w:color w:val="000000" w:themeColor="text1"/>
          <w:sz w:val="24"/>
          <w:szCs w:val="24"/>
          <w:lang w:val="es-CO"/>
        </w:rPr>
        <w:t xml:space="preserve">Finalmente, </w:t>
      </w:r>
      <w:r w:rsidR="00D51DEE" w:rsidRPr="56A21D60">
        <w:rPr>
          <w:rFonts w:ascii="Arial" w:hAnsi="Arial" w:cs="Arial"/>
          <w:color w:val="000000" w:themeColor="text1"/>
          <w:sz w:val="24"/>
          <w:szCs w:val="24"/>
          <w:lang w:val="es-CO"/>
        </w:rPr>
        <w:t>en el escrito de demanda también se dijo que</w:t>
      </w:r>
      <w:r w:rsidR="00AC1DF0" w:rsidRPr="56A21D60">
        <w:rPr>
          <w:rFonts w:ascii="Arial" w:hAnsi="Arial" w:cs="Arial"/>
          <w:color w:val="000000" w:themeColor="text1"/>
          <w:sz w:val="24"/>
          <w:szCs w:val="24"/>
          <w:lang w:val="es-CO"/>
        </w:rPr>
        <w:t xml:space="preserve"> el </w:t>
      </w:r>
      <w:r w:rsidR="009E4745" w:rsidRPr="56A21D60">
        <w:rPr>
          <w:rFonts w:ascii="Arial" w:hAnsi="Arial" w:cs="Arial"/>
          <w:color w:val="000000" w:themeColor="text1"/>
          <w:sz w:val="24"/>
          <w:szCs w:val="24"/>
          <w:lang w:val="es-CO"/>
        </w:rPr>
        <w:t>a</w:t>
      </w:r>
      <w:r w:rsidR="001D2637" w:rsidRPr="56A21D60">
        <w:rPr>
          <w:rFonts w:ascii="Arial" w:hAnsi="Arial" w:cs="Arial"/>
          <w:color w:val="000000" w:themeColor="text1"/>
          <w:sz w:val="24"/>
          <w:szCs w:val="24"/>
          <w:lang w:val="es-CO"/>
        </w:rPr>
        <w:t xml:space="preserve">cuerdo era inválido porque el </w:t>
      </w:r>
      <w:r w:rsidR="00596246" w:rsidRPr="56A21D60">
        <w:rPr>
          <w:rFonts w:ascii="Arial" w:hAnsi="Arial" w:cs="Arial"/>
          <w:color w:val="000000" w:themeColor="text1"/>
          <w:sz w:val="24"/>
          <w:szCs w:val="24"/>
          <w:lang w:val="es-CO"/>
        </w:rPr>
        <w:t>municipio de San José de Pare</w:t>
      </w:r>
      <w:r w:rsidR="00AC1DF0" w:rsidRPr="56A21D60">
        <w:rPr>
          <w:rFonts w:ascii="Arial" w:hAnsi="Arial" w:cs="Arial"/>
          <w:color w:val="000000" w:themeColor="text1"/>
          <w:sz w:val="24"/>
          <w:szCs w:val="24"/>
          <w:lang w:val="es-CO"/>
        </w:rPr>
        <w:t xml:space="preserve"> </w:t>
      </w:r>
      <w:r w:rsidR="00136963" w:rsidRPr="56A21D60">
        <w:rPr>
          <w:rFonts w:ascii="Arial" w:hAnsi="Arial" w:cs="Arial"/>
          <w:color w:val="000000" w:themeColor="text1"/>
          <w:sz w:val="24"/>
          <w:szCs w:val="24"/>
          <w:lang w:val="es-CO"/>
        </w:rPr>
        <w:t xml:space="preserve">no había demostrado </w:t>
      </w:r>
      <w:r w:rsidR="00D51DEE" w:rsidRPr="56A21D60">
        <w:rPr>
          <w:rFonts w:ascii="Arial" w:hAnsi="Arial" w:cs="Arial"/>
          <w:color w:val="000000" w:themeColor="text1"/>
          <w:sz w:val="24"/>
          <w:szCs w:val="24"/>
          <w:lang w:val="es-CO"/>
        </w:rPr>
        <w:t xml:space="preserve">que se hubiera efectuado </w:t>
      </w:r>
      <w:r w:rsidR="00D51DEE" w:rsidRPr="56A21D60">
        <w:rPr>
          <w:rFonts w:ascii="Arial" w:hAnsi="Arial" w:cs="Arial"/>
          <w:i/>
          <w:iCs/>
          <w:color w:val="000000" w:themeColor="text1"/>
          <w:sz w:val="24"/>
          <w:szCs w:val="24"/>
          <w:lang w:val="es-CO"/>
        </w:rPr>
        <w:t>“trámite alguno ante el Consejo Territorial de Planeación”</w:t>
      </w:r>
      <w:r w:rsidR="00D51DEE" w:rsidRPr="56A21D60">
        <w:rPr>
          <w:rFonts w:ascii="Arial" w:hAnsi="Arial" w:cs="Arial"/>
          <w:color w:val="000000" w:themeColor="text1"/>
          <w:sz w:val="24"/>
          <w:szCs w:val="24"/>
          <w:lang w:val="es-CO"/>
        </w:rPr>
        <w:t xml:space="preserve">, </w:t>
      </w:r>
      <w:r w:rsidR="000429D1" w:rsidRPr="56A21D60">
        <w:rPr>
          <w:rFonts w:ascii="Arial" w:hAnsi="Arial" w:cs="Arial"/>
          <w:color w:val="000000" w:themeColor="text1"/>
          <w:sz w:val="24"/>
          <w:szCs w:val="24"/>
          <w:lang w:val="es-CO"/>
        </w:rPr>
        <w:t xml:space="preserve">lo que quiere decir </w:t>
      </w:r>
      <w:r w:rsidR="00D51DEE" w:rsidRPr="56A21D60">
        <w:rPr>
          <w:rFonts w:ascii="Arial" w:hAnsi="Arial" w:cs="Arial"/>
          <w:i/>
          <w:iCs/>
          <w:color w:val="000000" w:themeColor="text1"/>
          <w:sz w:val="24"/>
          <w:szCs w:val="24"/>
          <w:lang w:val="es-CO"/>
        </w:rPr>
        <w:t xml:space="preserve">“que el Consejo Territorial de Planeación </w:t>
      </w:r>
      <w:proofErr w:type="spellStart"/>
      <w:r w:rsidR="00D51DEE" w:rsidRPr="56A21D60">
        <w:rPr>
          <w:rFonts w:ascii="Arial" w:hAnsi="Arial" w:cs="Arial"/>
          <w:i/>
          <w:iCs/>
          <w:color w:val="000000" w:themeColor="text1"/>
          <w:sz w:val="24"/>
          <w:szCs w:val="24"/>
          <w:lang w:val="es-CO"/>
        </w:rPr>
        <w:t>apr</w:t>
      </w:r>
      <w:r w:rsidR="5C56E8F0" w:rsidRPr="56A21D60">
        <w:rPr>
          <w:rFonts w:ascii="Arial" w:hAnsi="Arial" w:cs="Arial"/>
          <w:i/>
          <w:iCs/>
          <w:color w:val="000000" w:themeColor="text1"/>
          <w:sz w:val="24"/>
          <w:szCs w:val="24"/>
          <w:lang w:val="es-CO"/>
        </w:rPr>
        <w:t>o</w:t>
      </w:r>
      <w:r w:rsidR="00D51DEE" w:rsidRPr="56A21D60">
        <w:rPr>
          <w:rFonts w:ascii="Arial" w:hAnsi="Arial" w:cs="Arial"/>
          <w:i/>
          <w:iCs/>
          <w:color w:val="000000" w:themeColor="text1"/>
          <w:sz w:val="24"/>
          <w:szCs w:val="24"/>
          <w:lang w:val="es-CO"/>
        </w:rPr>
        <w:t>b</w:t>
      </w:r>
      <w:proofErr w:type="spellEnd"/>
      <w:r w:rsidR="00D03319" w:rsidRPr="56A21D60">
        <w:rPr>
          <w:rFonts w:ascii="Arial" w:hAnsi="Arial" w:cs="Arial"/>
          <w:i/>
          <w:iCs/>
          <w:color w:val="000000" w:themeColor="text1"/>
          <w:sz w:val="24"/>
          <w:szCs w:val="24"/>
          <w:lang w:val="es-CO"/>
        </w:rPr>
        <w:t>[</w:t>
      </w:r>
      <w:proofErr w:type="spellStart"/>
      <w:r w:rsidR="00D03319" w:rsidRPr="56A21D60">
        <w:rPr>
          <w:rFonts w:ascii="Arial" w:hAnsi="Arial" w:cs="Arial"/>
          <w:i/>
          <w:iCs/>
          <w:color w:val="000000" w:themeColor="text1"/>
          <w:sz w:val="24"/>
          <w:szCs w:val="24"/>
          <w:lang w:val="es-CO"/>
        </w:rPr>
        <w:t>ó</w:t>
      </w:r>
      <w:proofErr w:type="spellEnd"/>
      <w:r w:rsidR="00D03319" w:rsidRPr="56A21D60">
        <w:rPr>
          <w:rFonts w:ascii="Arial" w:hAnsi="Arial" w:cs="Arial"/>
          <w:i/>
          <w:iCs/>
          <w:color w:val="000000" w:themeColor="text1"/>
          <w:sz w:val="24"/>
          <w:szCs w:val="24"/>
          <w:lang w:val="es-CO"/>
        </w:rPr>
        <w:t>]</w:t>
      </w:r>
      <w:r w:rsidR="00D51DEE" w:rsidRPr="56A21D60">
        <w:rPr>
          <w:rFonts w:ascii="Arial" w:hAnsi="Arial" w:cs="Arial"/>
          <w:i/>
          <w:iCs/>
          <w:color w:val="000000" w:themeColor="text1"/>
          <w:sz w:val="24"/>
          <w:szCs w:val="24"/>
          <w:lang w:val="es-CO"/>
        </w:rPr>
        <w:t xml:space="preserve"> sin la certificación de la Corporación</w:t>
      </w:r>
      <w:r w:rsidR="00D03319" w:rsidRPr="56A21D60">
        <w:rPr>
          <w:rFonts w:ascii="Arial" w:hAnsi="Arial" w:cs="Arial"/>
          <w:i/>
          <w:iCs/>
          <w:color w:val="000000" w:themeColor="text1"/>
          <w:sz w:val="24"/>
          <w:szCs w:val="24"/>
          <w:lang w:val="es-CO"/>
        </w:rPr>
        <w:t xml:space="preserve"> [Autónoma Regional]</w:t>
      </w:r>
      <w:r w:rsidR="00D51DEE" w:rsidRPr="56A21D60">
        <w:rPr>
          <w:rFonts w:ascii="Arial" w:hAnsi="Arial" w:cs="Arial"/>
          <w:i/>
          <w:iCs/>
          <w:color w:val="000000" w:themeColor="text1"/>
          <w:sz w:val="24"/>
          <w:szCs w:val="24"/>
          <w:lang w:val="es-CO"/>
        </w:rPr>
        <w:t>”</w:t>
      </w:r>
      <w:r w:rsidR="00D51DEE" w:rsidRPr="56A21D60">
        <w:rPr>
          <w:rFonts w:ascii="Arial" w:hAnsi="Arial" w:cs="Arial"/>
          <w:color w:val="000000" w:themeColor="text1"/>
          <w:sz w:val="24"/>
          <w:szCs w:val="24"/>
          <w:lang w:val="es-CO"/>
        </w:rPr>
        <w:t>.</w:t>
      </w:r>
    </w:p>
    <w:p w14:paraId="2A8AADAE" w14:textId="77777777" w:rsidR="000429D1" w:rsidRPr="0063377E" w:rsidRDefault="000429D1" w:rsidP="007D0756">
      <w:pPr>
        <w:pStyle w:val="Prrafodelista"/>
        <w:spacing w:line="276" w:lineRule="auto"/>
        <w:ind w:right="50"/>
        <w:contextualSpacing/>
        <w:rPr>
          <w:rFonts w:ascii="Arial" w:hAnsi="Arial" w:cs="Arial"/>
          <w:color w:val="000000"/>
          <w:sz w:val="24"/>
          <w:szCs w:val="24"/>
          <w:lang w:val="es-CO"/>
        </w:rPr>
      </w:pPr>
    </w:p>
    <w:p w14:paraId="062DCDA8" w14:textId="79628CF2" w:rsidR="008B2AEC" w:rsidRPr="0063377E" w:rsidRDefault="00AF6FCB" w:rsidP="007D0756">
      <w:pPr>
        <w:pStyle w:val="Prrafodelista"/>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70. </w:t>
      </w:r>
      <w:r w:rsidR="000429D1" w:rsidRPr="0063377E">
        <w:rPr>
          <w:rFonts w:ascii="Arial" w:hAnsi="Arial" w:cs="Arial"/>
          <w:color w:val="000000"/>
          <w:sz w:val="24"/>
          <w:szCs w:val="24"/>
          <w:lang w:val="es-CO"/>
        </w:rPr>
        <w:t>Contrastadas tales afirmaciones</w:t>
      </w:r>
      <w:r w:rsidR="00633FB5" w:rsidRPr="0063377E">
        <w:rPr>
          <w:rFonts w:ascii="Arial" w:hAnsi="Arial" w:cs="Arial"/>
          <w:color w:val="000000"/>
          <w:sz w:val="24"/>
          <w:szCs w:val="24"/>
          <w:lang w:val="es-CO"/>
        </w:rPr>
        <w:t xml:space="preserve"> del </w:t>
      </w:r>
      <w:r w:rsidRPr="0063377E">
        <w:rPr>
          <w:rFonts w:ascii="Arial" w:hAnsi="Arial" w:cs="Arial"/>
          <w:color w:val="000000"/>
          <w:sz w:val="24"/>
          <w:szCs w:val="24"/>
          <w:lang w:val="es-CO"/>
        </w:rPr>
        <w:t xml:space="preserve">departamento de </w:t>
      </w:r>
      <w:r>
        <w:rPr>
          <w:rFonts w:ascii="Arial" w:hAnsi="Arial" w:cs="Arial"/>
          <w:color w:val="000000"/>
          <w:sz w:val="24"/>
          <w:szCs w:val="24"/>
          <w:lang w:val="es-CO"/>
        </w:rPr>
        <w:t>B</w:t>
      </w:r>
      <w:r w:rsidRPr="0063377E">
        <w:rPr>
          <w:rFonts w:ascii="Arial" w:hAnsi="Arial" w:cs="Arial"/>
          <w:color w:val="000000"/>
          <w:sz w:val="24"/>
          <w:szCs w:val="24"/>
          <w:lang w:val="es-CO"/>
        </w:rPr>
        <w:t>oyacá</w:t>
      </w:r>
      <w:r w:rsidR="00633FB5" w:rsidRPr="0063377E">
        <w:rPr>
          <w:rFonts w:ascii="Arial" w:hAnsi="Arial" w:cs="Arial"/>
          <w:color w:val="000000"/>
          <w:sz w:val="24"/>
          <w:szCs w:val="24"/>
          <w:lang w:val="es-CO"/>
        </w:rPr>
        <w:t>,</w:t>
      </w:r>
      <w:r w:rsidR="000429D1" w:rsidRPr="0063377E">
        <w:rPr>
          <w:rFonts w:ascii="Arial" w:hAnsi="Arial" w:cs="Arial"/>
          <w:color w:val="000000"/>
          <w:sz w:val="24"/>
          <w:szCs w:val="24"/>
          <w:lang w:val="es-CO"/>
        </w:rPr>
        <w:t xml:space="preserve"> con los medios de prueba obrantes en el plenario, se concluye que las mismas son desacertadas en la medida que </w:t>
      </w:r>
      <w:r w:rsidR="006E42CD" w:rsidRPr="0063377E">
        <w:rPr>
          <w:rFonts w:ascii="Arial" w:hAnsi="Arial" w:cs="Arial"/>
          <w:color w:val="000000"/>
          <w:sz w:val="24"/>
          <w:szCs w:val="24"/>
          <w:lang w:val="es-CO"/>
        </w:rPr>
        <w:t xml:space="preserve">(i) </w:t>
      </w:r>
      <w:r w:rsidR="000429D1" w:rsidRPr="0063377E">
        <w:rPr>
          <w:rFonts w:ascii="Arial" w:hAnsi="Arial" w:cs="Arial"/>
          <w:color w:val="000000"/>
          <w:sz w:val="24"/>
          <w:szCs w:val="24"/>
          <w:lang w:val="es-CO"/>
        </w:rPr>
        <w:t xml:space="preserve">se acreditó </w:t>
      </w:r>
      <w:r w:rsidR="006E42CD" w:rsidRPr="0063377E">
        <w:rPr>
          <w:rFonts w:ascii="Arial" w:hAnsi="Arial" w:cs="Arial"/>
          <w:color w:val="000000"/>
          <w:sz w:val="24"/>
          <w:szCs w:val="24"/>
          <w:lang w:val="es-CO"/>
        </w:rPr>
        <w:t xml:space="preserve">que se hizo </w:t>
      </w:r>
      <w:r w:rsidR="00DD5719" w:rsidRPr="0063377E">
        <w:rPr>
          <w:rFonts w:ascii="Arial" w:hAnsi="Arial" w:cs="Arial"/>
          <w:color w:val="000000"/>
          <w:sz w:val="24"/>
          <w:szCs w:val="24"/>
          <w:lang w:val="es-CO"/>
        </w:rPr>
        <w:t xml:space="preserve">una </w:t>
      </w:r>
      <w:r w:rsidR="006E42CD" w:rsidRPr="0063377E">
        <w:rPr>
          <w:rFonts w:ascii="Arial" w:hAnsi="Arial" w:cs="Arial"/>
          <w:color w:val="000000"/>
          <w:sz w:val="24"/>
          <w:szCs w:val="24"/>
          <w:lang w:val="es-CO"/>
        </w:rPr>
        <w:t xml:space="preserve">convocatoria pública para </w:t>
      </w:r>
      <w:r w:rsidR="00F33648" w:rsidRPr="0063377E">
        <w:rPr>
          <w:rFonts w:ascii="Arial" w:hAnsi="Arial" w:cs="Arial"/>
          <w:color w:val="000000"/>
          <w:sz w:val="24"/>
          <w:szCs w:val="24"/>
          <w:lang w:val="es-CO"/>
        </w:rPr>
        <w:t>la conformación del Consejo Territorial de Planeación</w:t>
      </w:r>
      <w:r w:rsidR="00E24C3D" w:rsidRPr="0063377E">
        <w:rPr>
          <w:rFonts w:ascii="Arial" w:hAnsi="Arial" w:cs="Arial"/>
          <w:color w:val="000000"/>
          <w:sz w:val="24"/>
          <w:szCs w:val="24"/>
          <w:lang w:val="es-CO"/>
        </w:rPr>
        <w:t xml:space="preserve"> del </w:t>
      </w:r>
      <w:r w:rsidR="00596246">
        <w:rPr>
          <w:rFonts w:ascii="Arial" w:hAnsi="Arial" w:cs="Arial"/>
          <w:color w:val="000000"/>
          <w:sz w:val="24"/>
          <w:szCs w:val="24"/>
          <w:lang w:val="es-CO"/>
        </w:rPr>
        <w:t>municipio de San José de Pare</w:t>
      </w:r>
      <w:r w:rsidR="00F33648" w:rsidRPr="0063377E">
        <w:rPr>
          <w:rFonts w:ascii="Arial" w:hAnsi="Arial" w:cs="Arial"/>
          <w:color w:val="000000"/>
          <w:sz w:val="24"/>
          <w:szCs w:val="24"/>
          <w:lang w:val="es-CO"/>
        </w:rPr>
        <w:t xml:space="preserve">; </w:t>
      </w:r>
      <w:r w:rsidR="00DD5719" w:rsidRPr="0063377E">
        <w:rPr>
          <w:rFonts w:ascii="Arial" w:hAnsi="Arial" w:cs="Arial"/>
          <w:color w:val="000000"/>
          <w:sz w:val="24"/>
          <w:szCs w:val="24"/>
          <w:lang w:val="es-CO"/>
        </w:rPr>
        <w:t xml:space="preserve">y </w:t>
      </w:r>
      <w:r w:rsidR="006E42CD" w:rsidRPr="0063377E">
        <w:rPr>
          <w:rFonts w:ascii="Arial" w:hAnsi="Arial" w:cs="Arial"/>
          <w:color w:val="000000"/>
          <w:sz w:val="24"/>
          <w:szCs w:val="24"/>
          <w:lang w:val="es-CO"/>
        </w:rPr>
        <w:t xml:space="preserve">(ii) </w:t>
      </w:r>
      <w:r w:rsidR="00F33648" w:rsidRPr="0063377E">
        <w:rPr>
          <w:rFonts w:ascii="Arial" w:hAnsi="Arial" w:cs="Arial"/>
          <w:color w:val="000000"/>
          <w:sz w:val="24"/>
          <w:szCs w:val="24"/>
          <w:lang w:val="es-CO"/>
        </w:rPr>
        <w:t xml:space="preserve">éste Consejo </w:t>
      </w:r>
      <w:r w:rsidR="006E42CD" w:rsidRPr="0063377E">
        <w:rPr>
          <w:rFonts w:ascii="Arial" w:hAnsi="Arial" w:cs="Arial"/>
          <w:color w:val="000000"/>
          <w:sz w:val="24"/>
          <w:szCs w:val="24"/>
          <w:lang w:val="es-CO"/>
        </w:rPr>
        <w:t xml:space="preserve">sí se pronunció y </w:t>
      </w:r>
      <w:r w:rsidR="008B2AEC" w:rsidRPr="0063377E">
        <w:rPr>
          <w:rFonts w:ascii="Arial" w:hAnsi="Arial" w:cs="Arial"/>
          <w:color w:val="000000"/>
          <w:sz w:val="24"/>
          <w:szCs w:val="24"/>
          <w:lang w:val="es-CO"/>
        </w:rPr>
        <w:t xml:space="preserve">dio su concepto favorable al proyecto de </w:t>
      </w:r>
      <w:r w:rsidR="00B90480">
        <w:rPr>
          <w:rFonts w:ascii="Arial" w:hAnsi="Arial" w:cs="Arial"/>
          <w:color w:val="000000"/>
          <w:sz w:val="24"/>
          <w:szCs w:val="24"/>
          <w:lang w:val="es-CO"/>
        </w:rPr>
        <w:t>a</w:t>
      </w:r>
      <w:r w:rsidR="008B2AEC" w:rsidRPr="0063377E">
        <w:rPr>
          <w:rFonts w:ascii="Arial" w:hAnsi="Arial" w:cs="Arial"/>
          <w:color w:val="000000"/>
          <w:sz w:val="24"/>
          <w:szCs w:val="24"/>
          <w:lang w:val="es-CO"/>
        </w:rPr>
        <w:t xml:space="preserve">cuerdo, no sin antes dejar constancia de que, para efectuar su evaluación, se estudió </w:t>
      </w:r>
      <w:r w:rsidR="008B2AEC" w:rsidRPr="0063377E">
        <w:rPr>
          <w:rFonts w:ascii="Arial" w:hAnsi="Arial" w:cs="Arial"/>
          <w:i/>
          <w:iCs/>
          <w:color w:val="000000"/>
          <w:sz w:val="24"/>
          <w:szCs w:val="24"/>
          <w:lang w:val="es-CO"/>
        </w:rPr>
        <w:t>“la integración del Plan de Desarrollo Municipal</w:t>
      </w:r>
      <w:r w:rsidR="00C309AB" w:rsidRPr="0063377E">
        <w:rPr>
          <w:rFonts w:ascii="Arial" w:hAnsi="Arial" w:cs="Arial"/>
          <w:i/>
          <w:iCs/>
          <w:color w:val="000000"/>
          <w:sz w:val="24"/>
          <w:szCs w:val="24"/>
          <w:lang w:val="es-CO"/>
        </w:rPr>
        <w:t xml:space="preserve"> (…) </w:t>
      </w:r>
      <w:r w:rsidR="008B2AEC" w:rsidRPr="0063377E">
        <w:rPr>
          <w:rFonts w:ascii="Arial" w:hAnsi="Arial" w:cs="Arial"/>
          <w:i/>
          <w:iCs/>
          <w:color w:val="000000"/>
          <w:sz w:val="24"/>
          <w:szCs w:val="24"/>
          <w:lang w:val="es-CO"/>
        </w:rPr>
        <w:t xml:space="preserve">con el Programa de Gobierno, </w:t>
      </w:r>
      <w:r w:rsidR="00C309AB" w:rsidRPr="0063377E">
        <w:rPr>
          <w:rFonts w:ascii="Arial" w:hAnsi="Arial" w:cs="Arial"/>
          <w:i/>
          <w:iCs/>
          <w:color w:val="000000"/>
          <w:sz w:val="24"/>
          <w:szCs w:val="24"/>
          <w:lang w:val="es-CO"/>
        </w:rPr>
        <w:t xml:space="preserve">(…) (el) </w:t>
      </w:r>
      <w:r w:rsidR="008B2AEC" w:rsidRPr="0063377E">
        <w:rPr>
          <w:rFonts w:ascii="Arial" w:hAnsi="Arial" w:cs="Arial"/>
          <w:i/>
          <w:iCs/>
          <w:color w:val="000000"/>
          <w:sz w:val="24"/>
          <w:szCs w:val="24"/>
          <w:lang w:val="es-CO"/>
        </w:rPr>
        <w:t xml:space="preserve">cumplimiento de las competencias Municipales, </w:t>
      </w:r>
      <w:r w:rsidR="00C309AB" w:rsidRPr="0063377E">
        <w:rPr>
          <w:rFonts w:ascii="Arial" w:hAnsi="Arial" w:cs="Arial"/>
          <w:i/>
          <w:iCs/>
          <w:color w:val="000000"/>
          <w:sz w:val="24"/>
          <w:szCs w:val="24"/>
          <w:lang w:val="es-CO"/>
        </w:rPr>
        <w:t xml:space="preserve">(y) (…) </w:t>
      </w:r>
      <w:r w:rsidR="008B2AEC" w:rsidRPr="0063377E">
        <w:rPr>
          <w:rFonts w:ascii="Arial" w:hAnsi="Arial" w:cs="Arial"/>
          <w:i/>
          <w:iCs/>
          <w:color w:val="000000"/>
          <w:sz w:val="24"/>
          <w:szCs w:val="24"/>
          <w:lang w:val="es-CO"/>
        </w:rPr>
        <w:t>su vínculo con el Plan Departamental y Nacional, así como con el PBOT  y la planeación sectorial”</w:t>
      </w:r>
      <w:r w:rsidR="00F33648" w:rsidRPr="0063377E">
        <w:rPr>
          <w:rFonts w:ascii="Arial" w:hAnsi="Arial" w:cs="Arial"/>
          <w:i/>
          <w:iCs/>
          <w:color w:val="000000"/>
          <w:sz w:val="24"/>
          <w:szCs w:val="24"/>
          <w:lang w:val="es-CO"/>
        </w:rPr>
        <w:t xml:space="preserve"> </w:t>
      </w:r>
      <w:r w:rsidR="00F33648" w:rsidRPr="0063377E">
        <w:rPr>
          <w:rFonts w:ascii="Arial" w:hAnsi="Arial" w:cs="Arial"/>
          <w:color w:val="000000"/>
          <w:sz w:val="24"/>
          <w:szCs w:val="24"/>
          <w:lang w:val="es-CO"/>
        </w:rPr>
        <w:t>―aspectos que no fueron controvertidos por la entidad demandante―</w:t>
      </w:r>
      <w:r w:rsidR="008B2AEC" w:rsidRPr="0063377E">
        <w:rPr>
          <w:rFonts w:ascii="Arial" w:hAnsi="Arial" w:cs="Arial"/>
          <w:color w:val="000000"/>
          <w:sz w:val="24"/>
          <w:szCs w:val="24"/>
          <w:lang w:val="es-CO"/>
        </w:rPr>
        <w:t>.</w:t>
      </w:r>
    </w:p>
    <w:p w14:paraId="263757A3" w14:textId="77777777" w:rsidR="008B2AEC" w:rsidRPr="0063377E" w:rsidRDefault="008B2AEC" w:rsidP="007D0756">
      <w:pPr>
        <w:pStyle w:val="Prrafodelista"/>
        <w:spacing w:line="276" w:lineRule="auto"/>
        <w:ind w:left="0" w:right="50"/>
        <w:contextualSpacing/>
        <w:jc w:val="both"/>
        <w:rPr>
          <w:rFonts w:ascii="Arial" w:hAnsi="Arial" w:cs="Arial"/>
          <w:color w:val="000000"/>
          <w:sz w:val="24"/>
          <w:szCs w:val="24"/>
          <w:lang w:val="es-CO"/>
        </w:rPr>
      </w:pPr>
    </w:p>
    <w:p w14:paraId="5EE1B612" w14:textId="63DBDFCA" w:rsidR="008B2AEC" w:rsidRPr="0063377E" w:rsidRDefault="000513F1" w:rsidP="007D0756">
      <w:pPr>
        <w:pStyle w:val="Prrafodelista"/>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71. </w:t>
      </w:r>
      <w:r w:rsidR="00DD5719" w:rsidRPr="0063377E">
        <w:rPr>
          <w:rFonts w:ascii="Arial" w:hAnsi="Arial" w:cs="Arial"/>
          <w:color w:val="000000"/>
          <w:sz w:val="24"/>
          <w:szCs w:val="24"/>
          <w:lang w:val="es-CO"/>
        </w:rPr>
        <w:t xml:space="preserve">Además, </w:t>
      </w:r>
      <w:r w:rsidR="00E21E63" w:rsidRPr="0063377E">
        <w:rPr>
          <w:rFonts w:ascii="Arial" w:hAnsi="Arial" w:cs="Arial"/>
          <w:color w:val="000000"/>
          <w:sz w:val="24"/>
          <w:szCs w:val="24"/>
          <w:lang w:val="es-CO"/>
        </w:rPr>
        <w:t xml:space="preserve">no sobra reiterar que fueron </w:t>
      </w:r>
      <w:r w:rsidR="00DD5719" w:rsidRPr="0063377E">
        <w:rPr>
          <w:rFonts w:ascii="Arial" w:hAnsi="Arial" w:cs="Arial"/>
          <w:sz w:val="24"/>
          <w:szCs w:val="24"/>
          <w:lang w:val="es-CO"/>
        </w:rPr>
        <w:t xml:space="preserve">los representantes del sector educativo, productivo, de salud, comunitario, </w:t>
      </w:r>
      <w:r w:rsidR="00E21E63" w:rsidRPr="0063377E">
        <w:rPr>
          <w:rFonts w:ascii="Arial" w:hAnsi="Arial" w:cs="Arial"/>
          <w:sz w:val="24"/>
          <w:szCs w:val="24"/>
          <w:lang w:val="es-CO"/>
        </w:rPr>
        <w:t xml:space="preserve">de </w:t>
      </w:r>
      <w:r w:rsidR="00DD5719" w:rsidRPr="0063377E">
        <w:rPr>
          <w:rFonts w:ascii="Arial" w:hAnsi="Arial" w:cs="Arial"/>
          <w:sz w:val="24"/>
          <w:szCs w:val="24"/>
          <w:lang w:val="es-CO"/>
        </w:rPr>
        <w:t xml:space="preserve">deportes, </w:t>
      </w:r>
      <w:r w:rsidR="00556F79" w:rsidRPr="0063377E">
        <w:rPr>
          <w:rFonts w:ascii="Arial" w:hAnsi="Arial" w:cs="Arial"/>
          <w:sz w:val="24"/>
          <w:szCs w:val="24"/>
          <w:lang w:val="es-CO"/>
        </w:rPr>
        <w:t xml:space="preserve">de </w:t>
      </w:r>
      <w:r w:rsidR="00DD5719" w:rsidRPr="0063377E">
        <w:rPr>
          <w:rFonts w:ascii="Arial" w:hAnsi="Arial" w:cs="Arial"/>
          <w:sz w:val="24"/>
          <w:szCs w:val="24"/>
          <w:lang w:val="es-CO"/>
        </w:rPr>
        <w:t>juventud</w:t>
      </w:r>
      <w:r w:rsidR="00E21E63" w:rsidRPr="0063377E">
        <w:rPr>
          <w:rFonts w:ascii="Arial" w:hAnsi="Arial" w:cs="Arial"/>
          <w:sz w:val="24"/>
          <w:szCs w:val="24"/>
          <w:lang w:val="es-CO"/>
        </w:rPr>
        <w:t>es</w:t>
      </w:r>
      <w:r w:rsidR="00DD5719" w:rsidRPr="0063377E">
        <w:rPr>
          <w:rFonts w:ascii="Arial" w:hAnsi="Arial" w:cs="Arial"/>
          <w:sz w:val="24"/>
          <w:szCs w:val="24"/>
          <w:lang w:val="es-CO"/>
        </w:rPr>
        <w:t xml:space="preserve"> y </w:t>
      </w:r>
      <w:r w:rsidR="00E21E63" w:rsidRPr="0063377E">
        <w:rPr>
          <w:rFonts w:ascii="Arial" w:hAnsi="Arial" w:cs="Arial"/>
          <w:sz w:val="24"/>
          <w:szCs w:val="24"/>
          <w:lang w:val="es-CO"/>
        </w:rPr>
        <w:t xml:space="preserve">de la </w:t>
      </w:r>
      <w:r w:rsidR="00DD5719" w:rsidRPr="0063377E">
        <w:rPr>
          <w:rFonts w:ascii="Arial" w:hAnsi="Arial" w:cs="Arial"/>
          <w:sz w:val="24"/>
          <w:szCs w:val="24"/>
          <w:lang w:val="es-CO"/>
        </w:rPr>
        <w:t>Mujer</w:t>
      </w:r>
      <w:r w:rsidR="00E21E63" w:rsidRPr="0063377E">
        <w:rPr>
          <w:rFonts w:ascii="Arial" w:hAnsi="Arial" w:cs="Arial"/>
          <w:sz w:val="24"/>
          <w:szCs w:val="24"/>
          <w:lang w:val="es-CO"/>
        </w:rPr>
        <w:t xml:space="preserve">, los que señalaron que </w:t>
      </w:r>
      <w:r w:rsidR="008B2AEC" w:rsidRPr="0063377E">
        <w:rPr>
          <w:rFonts w:ascii="Arial" w:hAnsi="Arial" w:cs="Arial"/>
          <w:color w:val="000000"/>
          <w:sz w:val="24"/>
          <w:szCs w:val="24"/>
          <w:lang w:val="es-CO"/>
        </w:rPr>
        <w:t xml:space="preserve">el proyecto de plan de desarrollo era </w:t>
      </w:r>
      <w:r w:rsidR="008B2AEC" w:rsidRPr="0063377E">
        <w:rPr>
          <w:rFonts w:ascii="Arial" w:hAnsi="Arial" w:cs="Arial"/>
          <w:i/>
          <w:iCs/>
          <w:color w:val="000000"/>
          <w:sz w:val="24"/>
          <w:szCs w:val="24"/>
          <w:lang w:val="es-CO"/>
        </w:rPr>
        <w:t xml:space="preserve">“resultado de la discusiones y diálogos </w:t>
      </w:r>
      <w:r w:rsidR="00E21E63" w:rsidRPr="0063377E">
        <w:rPr>
          <w:rFonts w:ascii="Arial" w:hAnsi="Arial" w:cs="Arial"/>
          <w:i/>
          <w:iCs/>
          <w:color w:val="000000"/>
          <w:sz w:val="24"/>
          <w:szCs w:val="24"/>
          <w:lang w:val="es-CO"/>
        </w:rPr>
        <w:t xml:space="preserve">(…) </w:t>
      </w:r>
      <w:r w:rsidR="008B2AEC" w:rsidRPr="0063377E">
        <w:rPr>
          <w:rFonts w:ascii="Arial" w:hAnsi="Arial" w:cs="Arial"/>
          <w:i/>
          <w:iCs/>
          <w:color w:val="000000"/>
          <w:sz w:val="24"/>
          <w:szCs w:val="24"/>
          <w:lang w:val="es-CO"/>
        </w:rPr>
        <w:t>realizad</w:t>
      </w:r>
      <w:r w:rsidR="00E21E63" w:rsidRPr="0063377E">
        <w:rPr>
          <w:rFonts w:ascii="Arial" w:hAnsi="Arial" w:cs="Arial"/>
          <w:i/>
          <w:iCs/>
          <w:color w:val="000000"/>
          <w:sz w:val="24"/>
          <w:szCs w:val="24"/>
          <w:lang w:val="es-CO"/>
        </w:rPr>
        <w:t>o</w:t>
      </w:r>
      <w:r w:rsidR="008B2AEC" w:rsidRPr="0063377E">
        <w:rPr>
          <w:rFonts w:ascii="Arial" w:hAnsi="Arial" w:cs="Arial"/>
          <w:i/>
          <w:iCs/>
          <w:color w:val="000000"/>
          <w:sz w:val="24"/>
          <w:szCs w:val="24"/>
          <w:lang w:val="es-CO"/>
        </w:rPr>
        <w:t>s entre la administración municipal y sociedad civil</w:t>
      </w:r>
      <w:r w:rsidR="00E21E63" w:rsidRPr="0063377E">
        <w:rPr>
          <w:rFonts w:ascii="Arial" w:hAnsi="Arial" w:cs="Arial"/>
          <w:i/>
          <w:iCs/>
          <w:color w:val="000000"/>
          <w:sz w:val="24"/>
          <w:szCs w:val="24"/>
          <w:lang w:val="es-CO"/>
        </w:rPr>
        <w:t>”</w:t>
      </w:r>
      <w:r w:rsidR="00E21E63" w:rsidRPr="0063377E">
        <w:rPr>
          <w:rFonts w:ascii="Arial" w:hAnsi="Arial" w:cs="Arial"/>
          <w:color w:val="000000"/>
          <w:sz w:val="24"/>
          <w:szCs w:val="24"/>
          <w:lang w:val="es-CO"/>
        </w:rPr>
        <w:t xml:space="preserve">, insistiendo en que </w:t>
      </w:r>
      <w:r w:rsidR="00C74D9C" w:rsidRPr="0063377E">
        <w:rPr>
          <w:rFonts w:ascii="Arial" w:hAnsi="Arial" w:cs="Arial"/>
          <w:color w:val="000000"/>
          <w:sz w:val="24"/>
          <w:szCs w:val="24"/>
          <w:lang w:val="es-CO"/>
        </w:rPr>
        <w:t>había ‘coherencia’ y ‘articulación’ del mismo con</w:t>
      </w:r>
      <w:r w:rsidR="00C74D9C" w:rsidRPr="0063377E">
        <w:rPr>
          <w:rFonts w:ascii="Arial" w:hAnsi="Arial" w:cs="Arial"/>
          <w:i/>
          <w:iCs/>
          <w:color w:val="000000"/>
          <w:sz w:val="24"/>
          <w:szCs w:val="24"/>
          <w:lang w:val="es-CO"/>
        </w:rPr>
        <w:t xml:space="preserve"> “</w:t>
      </w:r>
      <w:r w:rsidR="008B2AEC" w:rsidRPr="0063377E">
        <w:rPr>
          <w:rFonts w:ascii="Arial" w:hAnsi="Arial" w:cs="Arial"/>
          <w:i/>
          <w:iCs/>
          <w:color w:val="000000"/>
          <w:sz w:val="24"/>
          <w:szCs w:val="24"/>
          <w:lang w:val="es-CO"/>
        </w:rPr>
        <w:t>el Plan de Desarrollo Nacional</w:t>
      </w:r>
      <w:r w:rsidR="00C74D9C" w:rsidRPr="0063377E">
        <w:rPr>
          <w:rFonts w:ascii="Arial" w:hAnsi="Arial" w:cs="Arial"/>
          <w:i/>
          <w:iCs/>
          <w:color w:val="000000"/>
          <w:sz w:val="24"/>
          <w:szCs w:val="24"/>
          <w:lang w:val="es-CO"/>
        </w:rPr>
        <w:t>”</w:t>
      </w:r>
      <w:r w:rsidR="008B2AEC" w:rsidRPr="0063377E">
        <w:rPr>
          <w:rFonts w:ascii="Arial" w:hAnsi="Arial" w:cs="Arial"/>
          <w:i/>
          <w:iCs/>
          <w:color w:val="000000"/>
          <w:sz w:val="24"/>
          <w:szCs w:val="24"/>
          <w:lang w:val="es-CO"/>
        </w:rPr>
        <w:t xml:space="preserve">, </w:t>
      </w:r>
      <w:r w:rsidR="00C74D9C" w:rsidRPr="0063377E">
        <w:rPr>
          <w:rFonts w:ascii="Arial" w:hAnsi="Arial" w:cs="Arial"/>
          <w:i/>
          <w:iCs/>
          <w:color w:val="000000"/>
          <w:sz w:val="24"/>
          <w:szCs w:val="24"/>
          <w:lang w:val="es-CO"/>
        </w:rPr>
        <w:t>“</w:t>
      </w:r>
      <w:r w:rsidR="008B2AEC" w:rsidRPr="0063377E">
        <w:rPr>
          <w:rFonts w:ascii="Arial" w:hAnsi="Arial" w:cs="Arial"/>
          <w:i/>
          <w:iCs/>
          <w:color w:val="000000"/>
          <w:sz w:val="24"/>
          <w:szCs w:val="24"/>
          <w:lang w:val="es-CO"/>
        </w:rPr>
        <w:t>la normatividad asociada</w:t>
      </w:r>
      <w:r w:rsidR="006134D4" w:rsidRPr="0063377E">
        <w:rPr>
          <w:rFonts w:ascii="Arial" w:hAnsi="Arial" w:cs="Arial"/>
          <w:i/>
          <w:iCs/>
          <w:color w:val="000000"/>
          <w:sz w:val="24"/>
          <w:szCs w:val="24"/>
          <w:lang w:val="es-CO"/>
        </w:rPr>
        <w:t>”</w:t>
      </w:r>
      <w:r w:rsidR="00170FCE" w:rsidRPr="0063377E">
        <w:rPr>
          <w:rFonts w:ascii="Arial" w:hAnsi="Arial" w:cs="Arial"/>
          <w:i/>
          <w:iCs/>
          <w:color w:val="000000"/>
          <w:sz w:val="24"/>
          <w:szCs w:val="24"/>
          <w:lang w:val="es-CO"/>
        </w:rPr>
        <w:t xml:space="preserve"> </w:t>
      </w:r>
      <w:r w:rsidR="00556F79" w:rsidRPr="0063377E">
        <w:rPr>
          <w:rFonts w:ascii="Arial" w:hAnsi="Arial" w:cs="Arial"/>
          <w:color w:val="000000"/>
          <w:sz w:val="24"/>
          <w:szCs w:val="24"/>
          <w:lang w:val="es-CO"/>
        </w:rPr>
        <w:t xml:space="preserve">―entiéndase, el Decreto 1076 de 2015― </w:t>
      </w:r>
      <w:r w:rsidR="008B2AEC" w:rsidRPr="0063377E">
        <w:rPr>
          <w:rFonts w:ascii="Arial" w:hAnsi="Arial" w:cs="Arial"/>
          <w:color w:val="000000"/>
          <w:sz w:val="24"/>
          <w:szCs w:val="24"/>
          <w:lang w:val="es-CO"/>
        </w:rPr>
        <w:t xml:space="preserve">y </w:t>
      </w:r>
      <w:r w:rsidR="006134D4" w:rsidRPr="0063377E">
        <w:rPr>
          <w:rFonts w:ascii="Arial" w:hAnsi="Arial" w:cs="Arial"/>
          <w:i/>
          <w:iCs/>
          <w:color w:val="000000"/>
          <w:sz w:val="24"/>
          <w:szCs w:val="24"/>
          <w:lang w:val="es-CO"/>
        </w:rPr>
        <w:t>“</w:t>
      </w:r>
      <w:r w:rsidR="008B2AEC" w:rsidRPr="0063377E">
        <w:rPr>
          <w:rFonts w:ascii="Arial" w:hAnsi="Arial" w:cs="Arial"/>
          <w:i/>
          <w:iCs/>
          <w:color w:val="000000"/>
          <w:sz w:val="24"/>
          <w:szCs w:val="24"/>
          <w:lang w:val="es-CO"/>
        </w:rPr>
        <w:t>las diferentes propuestas presentadas por los diferente sectores y por la comunidad en las mesas de trabajo de Construcción del Plan de Desarrollo</w:t>
      </w:r>
      <w:r w:rsidR="00C74D9C" w:rsidRPr="0063377E">
        <w:rPr>
          <w:rFonts w:ascii="Arial" w:hAnsi="Arial" w:cs="Arial"/>
          <w:i/>
          <w:iCs/>
          <w:color w:val="000000"/>
          <w:sz w:val="24"/>
          <w:szCs w:val="24"/>
          <w:lang w:val="es-CO"/>
        </w:rPr>
        <w:t>”</w:t>
      </w:r>
      <w:r w:rsidR="00EF4A68" w:rsidRPr="0063377E">
        <w:rPr>
          <w:rFonts w:ascii="Arial" w:hAnsi="Arial" w:cs="Arial"/>
          <w:color w:val="000000"/>
          <w:sz w:val="24"/>
          <w:szCs w:val="24"/>
          <w:lang w:val="es-CO"/>
        </w:rPr>
        <w:t xml:space="preserve">. </w:t>
      </w:r>
    </w:p>
    <w:p w14:paraId="7301476F" w14:textId="77777777" w:rsidR="00EF4A68" w:rsidRPr="0063377E" w:rsidRDefault="00EF4A68" w:rsidP="007D0756">
      <w:pPr>
        <w:pStyle w:val="Prrafodelista"/>
        <w:spacing w:line="276" w:lineRule="auto"/>
        <w:ind w:right="50"/>
        <w:contextualSpacing/>
        <w:rPr>
          <w:rFonts w:ascii="Arial" w:hAnsi="Arial" w:cs="Arial"/>
          <w:color w:val="000000"/>
          <w:sz w:val="24"/>
          <w:szCs w:val="24"/>
          <w:lang w:val="es-CO"/>
        </w:rPr>
      </w:pPr>
    </w:p>
    <w:p w14:paraId="1B7BAF50" w14:textId="12447D07" w:rsidR="00EF4A68" w:rsidRPr="0063377E" w:rsidRDefault="00280F95" w:rsidP="007D0756">
      <w:pPr>
        <w:pStyle w:val="Prrafodelista"/>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72. </w:t>
      </w:r>
      <w:r w:rsidR="00EF4A68" w:rsidRPr="0063377E">
        <w:rPr>
          <w:rFonts w:ascii="Arial" w:hAnsi="Arial" w:cs="Arial"/>
          <w:color w:val="000000"/>
          <w:sz w:val="24"/>
          <w:szCs w:val="24"/>
          <w:lang w:val="es-CO"/>
        </w:rPr>
        <w:t>De hecho, resulta</w:t>
      </w:r>
      <w:r w:rsidR="00170FCE" w:rsidRPr="0063377E">
        <w:rPr>
          <w:rFonts w:ascii="Arial" w:hAnsi="Arial" w:cs="Arial"/>
          <w:color w:val="000000"/>
          <w:sz w:val="24"/>
          <w:szCs w:val="24"/>
          <w:lang w:val="es-CO"/>
        </w:rPr>
        <w:t xml:space="preserve"> pertinente destacar</w:t>
      </w:r>
      <w:r w:rsidR="00E448A2" w:rsidRPr="0063377E">
        <w:rPr>
          <w:rFonts w:ascii="Arial" w:hAnsi="Arial" w:cs="Arial"/>
          <w:color w:val="000000"/>
          <w:sz w:val="24"/>
          <w:szCs w:val="24"/>
          <w:lang w:val="es-CO"/>
        </w:rPr>
        <w:t xml:space="preserve"> que, en el mismo Acuerdo N° 005 de 22 de junio de 2020, el </w:t>
      </w:r>
      <w:r w:rsidR="00BB16C2">
        <w:rPr>
          <w:rFonts w:ascii="Arial" w:hAnsi="Arial" w:cs="Arial"/>
          <w:color w:val="000000"/>
          <w:sz w:val="24"/>
          <w:szCs w:val="24"/>
          <w:lang w:val="es-CO"/>
        </w:rPr>
        <w:t>c</w:t>
      </w:r>
      <w:r w:rsidR="00E448A2" w:rsidRPr="0063377E">
        <w:rPr>
          <w:rFonts w:ascii="Arial" w:hAnsi="Arial" w:cs="Arial"/>
          <w:color w:val="000000"/>
          <w:sz w:val="24"/>
          <w:szCs w:val="24"/>
          <w:lang w:val="es-CO"/>
        </w:rPr>
        <w:t xml:space="preserve">oncejo del </w:t>
      </w:r>
      <w:r w:rsidR="00596246">
        <w:rPr>
          <w:rFonts w:ascii="Arial" w:hAnsi="Arial" w:cs="Arial"/>
          <w:color w:val="000000"/>
          <w:sz w:val="24"/>
          <w:szCs w:val="24"/>
          <w:lang w:val="es-CO"/>
        </w:rPr>
        <w:t>municipio de San José de Pare</w:t>
      </w:r>
      <w:r w:rsidR="00D96496" w:rsidRPr="0063377E">
        <w:rPr>
          <w:rFonts w:ascii="Arial" w:hAnsi="Arial" w:cs="Arial"/>
          <w:color w:val="000000"/>
          <w:sz w:val="24"/>
          <w:szCs w:val="24"/>
          <w:lang w:val="es-CO"/>
        </w:rPr>
        <w:t xml:space="preserve"> refirió ―sin que el </w:t>
      </w:r>
      <w:r w:rsidR="00BB16C2" w:rsidRPr="0063377E">
        <w:rPr>
          <w:rFonts w:ascii="Arial" w:hAnsi="Arial" w:cs="Arial"/>
          <w:color w:val="000000"/>
          <w:sz w:val="24"/>
          <w:szCs w:val="24"/>
          <w:lang w:val="es-CO"/>
        </w:rPr>
        <w:t xml:space="preserve">departamento de </w:t>
      </w:r>
      <w:r w:rsidR="00BB16C2">
        <w:rPr>
          <w:rFonts w:ascii="Arial" w:hAnsi="Arial" w:cs="Arial"/>
          <w:color w:val="000000"/>
          <w:sz w:val="24"/>
          <w:szCs w:val="24"/>
          <w:lang w:val="es-CO"/>
        </w:rPr>
        <w:t>B</w:t>
      </w:r>
      <w:r w:rsidR="00BB16C2" w:rsidRPr="0063377E">
        <w:rPr>
          <w:rFonts w:ascii="Arial" w:hAnsi="Arial" w:cs="Arial"/>
          <w:color w:val="000000"/>
          <w:sz w:val="24"/>
          <w:szCs w:val="24"/>
          <w:lang w:val="es-CO"/>
        </w:rPr>
        <w:t xml:space="preserve">oyacá </w:t>
      </w:r>
      <w:r w:rsidR="00B90480">
        <w:rPr>
          <w:rFonts w:ascii="Arial" w:hAnsi="Arial" w:cs="Arial"/>
          <w:color w:val="000000"/>
          <w:sz w:val="24"/>
          <w:szCs w:val="24"/>
          <w:lang w:val="es-CO"/>
        </w:rPr>
        <w:t>lo controvirtiera</w:t>
      </w:r>
      <w:r w:rsidR="00D96496" w:rsidRPr="0063377E">
        <w:rPr>
          <w:rFonts w:ascii="Arial" w:hAnsi="Arial" w:cs="Arial"/>
          <w:color w:val="000000"/>
          <w:sz w:val="24"/>
          <w:szCs w:val="24"/>
          <w:lang w:val="es-CO"/>
        </w:rPr>
        <w:t xml:space="preserve">― que </w:t>
      </w:r>
      <w:r w:rsidR="00D96496" w:rsidRPr="0063377E">
        <w:rPr>
          <w:rFonts w:ascii="Arial" w:hAnsi="Arial" w:cs="Arial"/>
          <w:i/>
          <w:iCs/>
          <w:sz w:val="24"/>
          <w:szCs w:val="24"/>
          <w:lang w:val="es-CO"/>
        </w:rPr>
        <w:t>“</w:t>
      </w:r>
      <w:r w:rsidR="00181412" w:rsidRPr="0063377E">
        <w:rPr>
          <w:rFonts w:ascii="Arial" w:hAnsi="Arial" w:cs="Arial"/>
          <w:i/>
          <w:iCs/>
          <w:sz w:val="24"/>
          <w:szCs w:val="24"/>
          <w:lang w:val="es-CO"/>
        </w:rPr>
        <w:t>la Administración Municipal</w:t>
      </w:r>
      <w:r w:rsidR="00D96496" w:rsidRPr="0063377E">
        <w:rPr>
          <w:rFonts w:ascii="Arial" w:hAnsi="Arial" w:cs="Arial"/>
          <w:i/>
          <w:iCs/>
          <w:sz w:val="24"/>
          <w:szCs w:val="24"/>
          <w:lang w:val="es-CO"/>
        </w:rPr>
        <w:t xml:space="preserve">” </w:t>
      </w:r>
      <w:r w:rsidR="00D96496" w:rsidRPr="0063377E">
        <w:rPr>
          <w:rFonts w:ascii="Arial" w:hAnsi="Arial" w:cs="Arial"/>
          <w:sz w:val="24"/>
          <w:szCs w:val="24"/>
          <w:lang w:val="es-CO"/>
        </w:rPr>
        <w:t xml:space="preserve">había presentado </w:t>
      </w:r>
      <w:r w:rsidR="00D96496" w:rsidRPr="0063377E">
        <w:rPr>
          <w:rFonts w:ascii="Arial" w:hAnsi="Arial" w:cs="Arial"/>
          <w:i/>
          <w:iCs/>
          <w:sz w:val="24"/>
          <w:szCs w:val="24"/>
          <w:lang w:val="es-CO"/>
        </w:rPr>
        <w:t>“</w:t>
      </w:r>
      <w:r w:rsidR="00181412" w:rsidRPr="0063377E">
        <w:rPr>
          <w:rFonts w:ascii="Arial" w:hAnsi="Arial" w:cs="Arial"/>
          <w:i/>
          <w:iCs/>
          <w:sz w:val="24"/>
          <w:szCs w:val="24"/>
          <w:lang w:val="es-CO"/>
        </w:rPr>
        <w:t>al Consejo Territorial de Planeación un proyecto de Plan de Desarrollo</w:t>
      </w:r>
      <w:r w:rsidR="00BB1D83" w:rsidRPr="0063377E">
        <w:rPr>
          <w:rFonts w:ascii="Arial" w:hAnsi="Arial" w:cs="Arial"/>
          <w:i/>
          <w:iCs/>
          <w:sz w:val="24"/>
          <w:szCs w:val="24"/>
          <w:lang w:val="es-CO"/>
        </w:rPr>
        <w:t xml:space="preserve">” </w:t>
      </w:r>
      <w:r w:rsidR="00BB1D83" w:rsidRPr="0063377E">
        <w:rPr>
          <w:rFonts w:ascii="Arial" w:hAnsi="Arial" w:cs="Arial"/>
          <w:sz w:val="24"/>
          <w:szCs w:val="24"/>
          <w:lang w:val="es-CO"/>
        </w:rPr>
        <w:t xml:space="preserve">y que </w:t>
      </w:r>
      <w:r w:rsidR="00BB1D83" w:rsidRPr="0063377E">
        <w:rPr>
          <w:rFonts w:ascii="Arial" w:hAnsi="Arial" w:cs="Arial"/>
          <w:i/>
          <w:iCs/>
          <w:sz w:val="24"/>
          <w:szCs w:val="24"/>
          <w:lang w:val="es-CO"/>
        </w:rPr>
        <w:t>“</w:t>
      </w:r>
      <w:r w:rsidR="00181412" w:rsidRPr="0063377E">
        <w:rPr>
          <w:rFonts w:ascii="Arial" w:hAnsi="Arial" w:cs="Arial"/>
          <w:i/>
          <w:iCs/>
          <w:sz w:val="24"/>
          <w:szCs w:val="24"/>
          <w:lang w:val="es-CO"/>
        </w:rPr>
        <w:t xml:space="preserve">sus observaciones y recomendaciones </w:t>
      </w:r>
      <w:r w:rsidR="00BB1D83" w:rsidRPr="0063377E">
        <w:rPr>
          <w:rFonts w:ascii="Arial" w:hAnsi="Arial" w:cs="Arial"/>
          <w:i/>
          <w:iCs/>
          <w:sz w:val="24"/>
          <w:szCs w:val="24"/>
          <w:lang w:val="es-CO"/>
        </w:rPr>
        <w:t xml:space="preserve">(…) </w:t>
      </w:r>
      <w:r w:rsidR="00181412" w:rsidRPr="0063377E">
        <w:rPr>
          <w:rFonts w:ascii="Arial" w:hAnsi="Arial" w:cs="Arial"/>
          <w:i/>
          <w:iCs/>
          <w:sz w:val="24"/>
          <w:szCs w:val="24"/>
          <w:lang w:val="es-CO"/>
        </w:rPr>
        <w:t xml:space="preserve">fueron acogidas para el presente documento, </w:t>
      </w:r>
      <w:r w:rsidR="00181412" w:rsidRPr="0063377E">
        <w:rPr>
          <w:rFonts w:ascii="Arial" w:hAnsi="Arial" w:cs="Arial"/>
          <w:i/>
          <w:iCs/>
          <w:sz w:val="24"/>
          <w:szCs w:val="24"/>
          <w:lang w:val="es-CO"/>
        </w:rPr>
        <w:lastRenderedPageBreak/>
        <w:t>emitiendo concepto favorable sobre el Plan de Desarrollo de Acuerdo con lo Establecido por la Ley 152 de 1994</w:t>
      </w:r>
      <w:r w:rsidR="00BB1D83" w:rsidRPr="0063377E">
        <w:rPr>
          <w:rFonts w:ascii="Arial" w:hAnsi="Arial" w:cs="Arial"/>
          <w:i/>
          <w:iCs/>
          <w:sz w:val="24"/>
          <w:szCs w:val="24"/>
          <w:lang w:val="es-CO"/>
        </w:rPr>
        <w:t>”</w:t>
      </w:r>
      <w:r w:rsidR="00BB1D83" w:rsidRPr="0063377E">
        <w:rPr>
          <w:rFonts w:ascii="Arial" w:hAnsi="Arial" w:cs="Arial"/>
          <w:sz w:val="24"/>
          <w:szCs w:val="24"/>
          <w:lang w:val="es-CO"/>
        </w:rPr>
        <w:t xml:space="preserve">. </w:t>
      </w:r>
    </w:p>
    <w:p w14:paraId="4372FA64" w14:textId="77777777" w:rsidR="00BB1D83" w:rsidRPr="0063377E" w:rsidRDefault="00BB1D83" w:rsidP="007D0756">
      <w:pPr>
        <w:pStyle w:val="Prrafodelista"/>
        <w:spacing w:line="276" w:lineRule="auto"/>
        <w:ind w:right="50"/>
        <w:contextualSpacing/>
        <w:rPr>
          <w:rFonts w:ascii="Arial" w:hAnsi="Arial" w:cs="Arial"/>
          <w:color w:val="000000"/>
          <w:sz w:val="24"/>
          <w:szCs w:val="24"/>
          <w:lang w:val="es-CO"/>
        </w:rPr>
      </w:pPr>
    </w:p>
    <w:p w14:paraId="360A47D8" w14:textId="6E7CFB49" w:rsidR="00BB1D83" w:rsidRDefault="00BB16C2" w:rsidP="007D0756">
      <w:pPr>
        <w:pStyle w:val="Prrafodelista"/>
        <w:spacing w:line="276" w:lineRule="auto"/>
        <w:ind w:left="0" w:right="50"/>
        <w:contextualSpacing/>
        <w:jc w:val="both"/>
        <w:rPr>
          <w:rFonts w:ascii="Arial" w:hAnsi="Arial" w:cs="Arial"/>
          <w:color w:val="000000"/>
          <w:sz w:val="24"/>
          <w:szCs w:val="24"/>
          <w:lang w:val="es-CO"/>
        </w:rPr>
      </w:pPr>
      <w:r>
        <w:rPr>
          <w:rFonts w:ascii="Arial" w:hAnsi="Arial" w:cs="Arial"/>
          <w:color w:val="000000"/>
          <w:sz w:val="24"/>
          <w:szCs w:val="24"/>
          <w:lang w:val="es-CO"/>
        </w:rPr>
        <w:t xml:space="preserve">73. </w:t>
      </w:r>
      <w:r w:rsidR="00BB1D83" w:rsidRPr="0063377E">
        <w:rPr>
          <w:rFonts w:ascii="Arial" w:hAnsi="Arial" w:cs="Arial"/>
          <w:color w:val="000000"/>
          <w:sz w:val="24"/>
          <w:szCs w:val="24"/>
          <w:lang w:val="es-CO"/>
        </w:rPr>
        <w:t xml:space="preserve">En consecuencia, </w:t>
      </w:r>
      <w:r w:rsidR="0039375D" w:rsidRPr="0063377E">
        <w:rPr>
          <w:rFonts w:ascii="Arial" w:hAnsi="Arial" w:cs="Arial"/>
          <w:color w:val="000000"/>
          <w:sz w:val="24"/>
          <w:szCs w:val="24"/>
          <w:lang w:val="es-CO"/>
        </w:rPr>
        <w:t xml:space="preserve">se concluye que el </w:t>
      </w:r>
      <w:r w:rsidR="00BB1D83" w:rsidRPr="0063377E">
        <w:rPr>
          <w:rFonts w:ascii="Arial" w:hAnsi="Arial" w:cs="Arial"/>
          <w:color w:val="000000"/>
          <w:sz w:val="24"/>
          <w:szCs w:val="24"/>
          <w:lang w:val="es-CO"/>
        </w:rPr>
        <w:t xml:space="preserve">cargo de invalidez analizado en el presente numeral </w:t>
      </w:r>
      <w:r w:rsidR="009440F7">
        <w:rPr>
          <w:rFonts w:ascii="Arial" w:hAnsi="Arial" w:cs="Arial"/>
          <w:color w:val="000000"/>
          <w:sz w:val="24"/>
          <w:szCs w:val="24"/>
          <w:lang w:val="es-CO"/>
        </w:rPr>
        <w:t xml:space="preserve">tampoco </w:t>
      </w:r>
      <w:r w:rsidR="00BB1D83" w:rsidRPr="0063377E">
        <w:rPr>
          <w:rFonts w:ascii="Arial" w:hAnsi="Arial" w:cs="Arial"/>
          <w:color w:val="000000"/>
          <w:sz w:val="24"/>
          <w:szCs w:val="24"/>
          <w:lang w:val="es-CO"/>
        </w:rPr>
        <w:t xml:space="preserve">prospera. </w:t>
      </w:r>
    </w:p>
    <w:p w14:paraId="6F29916E" w14:textId="28BD26EB" w:rsidR="00BB16C2" w:rsidRDefault="00BB16C2" w:rsidP="007D0756">
      <w:pPr>
        <w:pStyle w:val="Prrafodelista"/>
        <w:spacing w:line="276" w:lineRule="auto"/>
        <w:ind w:left="0" w:right="50"/>
        <w:contextualSpacing/>
        <w:jc w:val="both"/>
        <w:rPr>
          <w:rFonts w:ascii="Arial" w:hAnsi="Arial" w:cs="Arial"/>
          <w:color w:val="000000"/>
          <w:sz w:val="24"/>
          <w:szCs w:val="24"/>
          <w:lang w:val="es-CO"/>
        </w:rPr>
      </w:pPr>
    </w:p>
    <w:p w14:paraId="7D81396D" w14:textId="047344D0" w:rsidR="00BB16C2" w:rsidRDefault="00BB16C2" w:rsidP="00BB16C2">
      <w:pPr>
        <w:spacing w:line="276" w:lineRule="auto"/>
        <w:ind w:right="50"/>
        <w:contextualSpacing/>
        <w:jc w:val="center"/>
        <w:rPr>
          <w:rFonts w:ascii="Arial" w:hAnsi="Arial" w:cs="Arial"/>
          <w:b/>
          <w:iCs/>
          <w:sz w:val="24"/>
          <w:szCs w:val="24"/>
          <w:lang w:val="es-CO"/>
        </w:rPr>
      </w:pPr>
      <w:r w:rsidRPr="0063377E">
        <w:rPr>
          <w:rFonts w:ascii="Arial" w:hAnsi="Arial" w:cs="Arial"/>
          <w:b/>
          <w:iCs/>
          <w:sz w:val="24"/>
          <w:szCs w:val="24"/>
          <w:lang w:val="es-CO"/>
        </w:rPr>
        <w:t>II</w:t>
      </w:r>
      <w:r>
        <w:rPr>
          <w:rFonts w:ascii="Arial" w:hAnsi="Arial" w:cs="Arial"/>
          <w:b/>
          <w:iCs/>
          <w:sz w:val="24"/>
          <w:szCs w:val="24"/>
          <w:lang w:val="es-CO"/>
        </w:rPr>
        <w:t>I</w:t>
      </w:r>
      <w:r w:rsidRPr="0063377E">
        <w:rPr>
          <w:rFonts w:ascii="Arial" w:hAnsi="Arial" w:cs="Arial"/>
          <w:b/>
          <w:iCs/>
          <w:sz w:val="24"/>
          <w:szCs w:val="24"/>
          <w:lang w:val="es-CO"/>
        </w:rPr>
        <w:t xml:space="preserve">. </w:t>
      </w:r>
      <w:r>
        <w:rPr>
          <w:rFonts w:ascii="Arial" w:hAnsi="Arial" w:cs="Arial"/>
          <w:b/>
          <w:iCs/>
          <w:sz w:val="24"/>
          <w:szCs w:val="24"/>
          <w:lang w:val="es-CO"/>
        </w:rPr>
        <w:t>DECISIÓN</w:t>
      </w:r>
    </w:p>
    <w:p w14:paraId="55239A28" w14:textId="51DDCC05" w:rsidR="00BB16C2" w:rsidRDefault="00BB16C2" w:rsidP="00BB16C2">
      <w:pPr>
        <w:spacing w:line="276" w:lineRule="auto"/>
        <w:ind w:right="50"/>
        <w:contextualSpacing/>
        <w:jc w:val="center"/>
        <w:rPr>
          <w:rFonts w:ascii="Arial" w:hAnsi="Arial" w:cs="Arial"/>
          <w:b/>
          <w:iCs/>
          <w:sz w:val="24"/>
          <w:szCs w:val="24"/>
          <w:lang w:val="es-CO"/>
        </w:rPr>
      </w:pPr>
    </w:p>
    <w:p w14:paraId="3D6AF395" w14:textId="260A0C33" w:rsidR="00787294" w:rsidRPr="0063377E" w:rsidRDefault="00ED1514" w:rsidP="007D0756">
      <w:pPr>
        <w:tabs>
          <w:tab w:val="left" w:pos="-720"/>
        </w:tabs>
        <w:suppressAutoHyphens/>
        <w:spacing w:line="276" w:lineRule="auto"/>
        <w:ind w:right="50"/>
        <w:contextualSpacing/>
        <w:jc w:val="both"/>
        <w:rPr>
          <w:rFonts w:ascii="Arial" w:hAnsi="Arial" w:cs="Arial"/>
          <w:iCs/>
          <w:sz w:val="24"/>
          <w:szCs w:val="24"/>
          <w:lang w:val="es-CO"/>
        </w:rPr>
      </w:pPr>
      <w:r w:rsidRPr="0063377E">
        <w:rPr>
          <w:rFonts w:ascii="Arial" w:hAnsi="Arial" w:cs="Arial"/>
          <w:iCs/>
          <w:sz w:val="24"/>
          <w:szCs w:val="24"/>
          <w:lang w:val="es-CO"/>
        </w:rPr>
        <w:t xml:space="preserve">En mérito de lo expuesto, el Tribunal Administrativo de Boyacá, </w:t>
      </w:r>
      <w:r w:rsidR="00263595" w:rsidRPr="0063377E">
        <w:rPr>
          <w:rFonts w:ascii="Arial" w:hAnsi="Arial" w:cs="Arial"/>
          <w:iCs/>
          <w:sz w:val="24"/>
          <w:szCs w:val="24"/>
          <w:lang w:val="es-CO"/>
        </w:rPr>
        <w:t xml:space="preserve">Sala </w:t>
      </w:r>
      <w:r w:rsidR="00AB44A5">
        <w:rPr>
          <w:rFonts w:ascii="Arial" w:hAnsi="Arial" w:cs="Arial"/>
          <w:iCs/>
          <w:sz w:val="24"/>
          <w:szCs w:val="24"/>
          <w:lang w:val="es-CO"/>
        </w:rPr>
        <w:t xml:space="preserve">Virtual de Decisión </w:t>
      </w:r>
      <w:r w:rsidR="00263595" w:rsidRPr="0063377E">
        <w:rPr>
          <w:rFonts w:ascii="Arial" w:hAnsi="Arial" w:cs="Arial"/>
          <w:iCs/>
          <w:sz w:val="24"/>
          <w:szCs w:val="24"/>
          <w:lang w:val="es-CO"/>
        </w:rPr>
        <w:t xml:space="preserve">No. </w:t>
      </w:r>
      <w:r w:rsidR="00AB44A5">
        <w:rPr>
          <w:rFonts w:ascii="Arial" w:hAnsi="Arial" w:cs="Arial"/>
          <w:iCs/>
          <w:sz w:val="24"/>
          <w:szCs w:val="24"/>
          <w:lang w:val="es-CO"/>
        </w:rPr>
        <w:t>4</w:t>
      </w:r>
      <w:r w:rsidRPr="0063377E">
        <w:rPr>
          <w:rFonts w:ascii="Arial" w:hAnsi="Arial" w:cs="Arial"/>
          <w:iCs/>
          <w:sz w:val="24"/>
          <w:szCs w:val="24"/>
          <w:lang w:val="es-CO"/>
        </w:rPr>
        <w:t>, administrando justicia en nombre de la República y por autoridad de la ley,</w:t>
      </w:r>
    </w:p>
    <w:p w14:paraId="288EBC38" w14:textId="38F542C1" w:rsidR="00ED1514" w:rsidRPr="0063377E" w:rsidRDefault="00AB44A5" w:rsidP="007D0756">
      <w:pPr>
        <w:spacing w:line="276" w:lineRule="auto"/>
        <w:ind w:right="50"/>
        <w:contextualSpacing/>
        <w:jc w:val="center"/>
        <w:rPr>
          <w:rFonts w:ascii="Arial" w:hAnsi="Arial" w:cs="Arial"/>
          <w:b/>
          <w:iCs/>
          <w:sz w:val="24"/>
          <w:szCs w:val="24"/>
          <w:lang w:val="es-CO"/>
        </w:rPr>
      </w:pPr>
      <w:r>
        <w:rPr>
          <w:rFonts w:ascii="Arial" w:hAnsi="Arial" w:cs="Arial"/>
          <w:b/>
          <w:iCs/>
          <w:sz w:val="24"/>
          <w:szCs w:val="24"/>
          <w:lang w:val="es-CO"/>
        </w:rPr>
        <w:t>FALLA</w:t>
      </w:r>
    </w:p>
    <w:p w14:paraId="5D563A4E" w14:textId="77777777" w:rsidR="00210C2F" w:rsidRPr="0063377E" w:rsidRDefault="00210C2F" w:rsidP="007D0756">
      <w:pPr>
        <w:pStyle w:val="Prrafodelista"/>
        <w:spacing w:line="276" w:lineRule="auto"/>
        <w:ind w:right="50"/>
        <w:contextualSpacing/>
        <w:rPr>
          <w:rFonts w:ascii="Arial" w:hAnsi="Arial" w:cs="Arial"/>
          <w:bCs/>
          <w:iCs/>
          <w:sz w:val="24"/>
          <w:szCs w:val="24"/>
          <w:lang w:val="es-CO"/>
        </w:rPr>
      </w:pPr>
    </w:p>
    <w:p w14:paraId="19B5BB46" w14:textId="6F1FB05C" w:rsidR="009619C2" w:rsidRPr="0063377E" w:rsidRDefault="00D42C85" w:rsidP="007D0756">
      <w:pPr>
        <w:pStyle w:val="Prrafodelista"/>
        <w:numPr>
          <w:ilvl w:val="0"/>
          <w:numId w:val="3"/>
        </w:numPr>
        <w:spacing w:line="276" w:lineRule="auto"/>
        <w:ind w:left="0" w:right="50" w:firstLine="0"/>
        <w:contextualSpacing/>
        <w:jc w:val="both"/>
        <w:rPr>
          <w:rFonts w:ascii="Arial" w:hAnsi="Arial" w:cs="Arial"/>
          <w:i/>
          <w:sz w:val="24"/>
          <w:szCs w:val="24"/>
          <w:lang w:val="es-CO"/>
        </w:rPr>
      </w:pPr>
      <w:r w:rsidRPr="002D615B">
        <w:rPr>
          <w:rFonts w:ascii="Arial" w:hAnsi="Arial" w:cs="Arial"/>
          <w:b/>
          <w:bCs/>
          <w:iCs/>
          <w:sz w:val="24"/>
          <w:szCs w:val="24"/>
        </w:rPr>
        <w:t>DECLARAR</w:t>
      </w:r>
      <w:r w:rsidRPr="0063377E">
        <w:rPr>
          <w:rFonts w:ascii="Arial" w:hAnsi="Arial" w:cs="Arial"/>
          <w:iCs/>
          <w:sz w:val="24"/>
          <w:szCs w:val="24"/>
        </w:rPr>
        <w:t xml:space="preserve"> </w:t>
      </w:r>
      <w:r w:rsidR="007C4266" w:rsidRPr="0063377E">
        <w:rPr>
          <w:rFonts w:ascii="Arial" w:hAnsi="Arial" w:cs="Arial"/>
          <w:iCs/>
          <w:sz w:val="24"/>
          <w:szCs w:val="24"/>
        </w:rPr>
        <w:t xml:space="preserve">la invalidez </w:t>
      </w:r>
      <w:r w:rsidRPr="0063377E">
        <w:rPr>
          <w:rFonts w:ascii="Arial" w:hAnsi="Arial" w:cs="Arial"/>
          <w:iCs/>
          <w:sz w:val="24"/>
          <w:szCs w:val="24"/>
        </w:rPr>
        <w:t>de</w:t>
      </w:r>
      <w:r w:rsidR="007A21B1" w:rsidRPr="0063377E">
        <w:rPr>
          <w:rFonts w:ascii="Arial" w:hAnsi="Arial" w:cs="Arial"/>
          <w:iCs/>
          <w:sz w:val="24"/>
          <w:szCs w:val="24"/>
        </w:rPr>
        <w:t>l</w:t>
      </w:r>
      <w:r w:rsidR="00D201A6" w:rsidRPr="0063377E">
        <w:rPr>
          <w:rFonts w:ascii="Arial" w:hAnsi="Arial" w:cs="Arial"/>
          <w:iCs/>
          <w:sz w:val="24"/>
          <w:szCs w:val="24"/>
        </w:rPr>
        <w:t xml:space="preserve"> artículo </w:t>
      </w:r>
      <w:r w:rsidR="00D201A6" w:rsidRPr="0063377E">
        <w:rPr>
          <w:rFonts w:ascii="Arial" w:hAnsi="Arial" w:cs="Arial"/>
          <w:sz w:val="24"/>
          <w:szCs w:val="24"/>
          <w:lang w:val="es-CO"/>
        </w:rPr>
        <w:t xml:space="preserve">7, del parágrafo del artículo 8 y del numeral 2° del artículo 14 del Acuerdo </w:t>
      </w:r>
      <w:r w:rsidR="00CF1752" w:rsidRPr="0063377E">
        <w:rPr>
          <w:rFonts w:ascii="Arial" w:hAnsi="Arial" w:cs="Arial"/>
          <w:color w:val="000000"/>
          <w:sz w:val="24"/>
          <w:szCs w:val="24"/>
          <w:lang w:val="es-CO"/>
        </w:rPr>
        <w:t xml:space="preserve">N° </w:t>
      </w:r>
      <w:r w:rsidR="00025C74" w:rsidRPr="0063377E">
        <w:rPr>
          <w:rFonts w:ascii="Arial" w:hAnsi="Arial" w:cs="Arial"/>
          <w:color w:val="000000"/>
          <w:sz w:val="24"/>
          <w:szCs w:val="24"/>
          <w:lang w:val="es-CO"/>
        </w:rPr>
        <w:t>005 de 22 de junio de 2020</w:t>
      </w:r>
      <w:r w:rsidR="00CF1752" w:rsidRPr="0063377E">
        <w:rPr>
          <w:rFonts w:ascii="Arial" w:hAnsi="Arial" w:cs="Arial"/>
          <w:color w:val="000000"/>
          <w:sz w:val="24"/>
          <w:szCs w:val="24"/>
          <w:lang w:val="es-CO"/>
        </w:rPr>
        <w:t xml:space="preserve">, proferido por el Concejo Municipal del ente demandado, </w:t>
      </w:r>
      <w:r w:rsidR="00280F3F" w:rsidRPr="0063377E">
        <w:rPr>
          <w:rFonts w:ascii="Arial" w:hAnsi="Arial" w:cs="Arial"/>
          <w:i/>
          <w:iCs/>
          <w:color w:val="000000"/>
          <w:sz w:val="24"/>
          <w:szCs w:val="24"/>
          <w:lang w:val="es-CO"/>
        </w:rPr>
        <w:t>“</w:t>
      </w:r>
      <w:r w:rsidR="00025C74" w:rsidRPr="0063377E">
        <w:rPr>
          <w:rFonts w:ascii="Arial" w:hAnsi="Arial" w:cs="Arial"/>
          <w:i/>
          <w:iCs/>
          <w:color w:val="000000"/>
          <w:sz w:val="24"/>
          <w:szCs w:val="24"/>
          <w:lang w:val="es-CO"/>
        </w:rPr>
        <w:t xml:space="preserve">POR EL CUAL SE ADOPTA EL PLAN DE DESARROLLO </w:t>
      </w:r>
      <w:r w:rsidR="0015798C" w:rsidRPr="0063377E">
        <w:rPr>
          <w:rFonts w:ascii="Arial" w:hAnsi="Arial" w:cs="Arial"/>
          <w:i/>
          <w:iCs/>
          <w:color w:val="000000"/>
          <w:sz w:val="24"/>
          <w:szCs w:val="24"/>
          <w:lang w:val="es-CO"/>
        </w:rPr>
        <w:t xml:space="preserve">DEL </w:t>
      </w:r>
      <w:r w:rsidR="0015798C">
        <w:rPr>
          <w:rFonts w:ascii="Arial" w:hAnsi="Arial" w:cs="Arial"/>
          <w:i/>
          <w:iCs/>
          <w:color w:val="000000"/>
          <w:sz w:val="24"/>
          <w:szCs w:val="24"/>
          <w:lang w:val="es-CO"/>
        </w:rPr>
        <w:t>MUNICIPIO DE SAN JOSÉ DE PARE</w:t>
      </w:r>
      <w:r w:rsidR="0015798C" w:rsidRPr="0063377E">
        <w:rPr>
          <w:rFonts w:ascii="Arial" w:hAnsi="Arial" w:cs="Arial"/>
          <w:i/>
          <w:iCs/>
          <w:color w:val="000000"/>
          <w:sz w:val="24"/>
          <w:szCs w:val="24"/>
          <w:lang w:val="es-CO"/>
        </w:rPr>
        <w:t xml:space="preserve"> </w:t>
      </w:r>
      <w:r w:rsidR="00025C74" w:rsidRPr="0063377E">
        <w:rPr>
          <w:rFonts w:ascii="Arial" w:hAnsi="Arial" w:cs="Arial"/>
          <w:i/>
          <w:iCs/>
          <w:color w:val="000000"/>
          <w:sz w:val="24"/>
          <w:szCs w:val="24"/>
          <w:lang w:val="es-CO"/>
        </w:rPr>
        <w:t>PARA EL PERIODO 2020-2023 Y SE DICTAN OTRAS DISPOSICIONES</w:t>
      </w:r>
      <w:r w:rsidR="00280F3F" w:rsidRPr="0063377E">
        <w:rPr>
          <w:rFonts w:ascii="Arial" w:hAnsi="Arial" w:cs="Arial"/>
          <w:i/>
          <w:iCs/>
          <w:color w:val="000000"/>
          <w:sz w:val="24"/>
          <w:szCs w:val="24"/>
          <w:lang w:val="es-CO"/>
        </w:rPr>
        <w:t>”</w:t>
      </w:r>
      <w:r w:rsidR="005D3133" w:rsidRPr="0063377E">
        <w:rPr>
          <w:rFonts w:ascii="Arial" w:hAnsi="Arial" w:cs="Arial"/>
          <w:color w:val="000000"/>
          <w:sz w:val="24"/>
          <w:szCs w:val="24"/>
          <w:lang w:val="es-CO"/>
        </w:rPr>
        <w:t xml:space="preserve">, de acuerdo con lo expuesto en la parte motiva de esta providencia. </w:t>
      </w:r>
    </w:p>
    <w:p w14:paraId="56A94F73" w14:textId="77777777" w:rsidR="00977698" w:rsidRPr="0063377E" w:rsidRDefault="00977698" w:rsidP="007D0756">
      <w:pPr>
        <w:pStyle w:val="Prrafodelista"/>
        <w:spacing w:line="276" w:lineRule="auto"/>
        <w:ind w:left="0" w:right="50"/>
        <w:contextualSpacing/>
        <w:jc w:val="both"/>
        <w:rPr>
          <w:rFonts w:ascii="Arial" w:hAnsi="Arial" w:cs="Arial"/>
          <w:i/>
          <w:sz w:val="24"/>
          <w:szCs w:val="24"/>
          <w:lang w:val="es-CO"/>
        </w:rPr>
      </w:pPr>
    </w:p>
    <w:p w14:paraId="4F01C6A4" w14:textId="5702CEE8" w:rsidR="00977698" w:rsidRPr="0063377E" w:rsidRDefault="002D615B" w:rsidP="007D0756">
      <w:pPr>
        <w:pStyle w:val="Prrafodelista"/>
        <w:numPr>
          <w:ilvl w:val="0"/>
          <w:numId w:val="3"/>
        </w:numPr>
        <w:spacing w:line="276" w:lineRule="auto"/>
        <w:ind w:left="0" w:right="50" w:firstLine="0"/>
        <w:contextualSpacing/>
        <w:jc w:val="both"/>
        <w:rPr>
          <w:rFonts w:ascii="Arial" w:hAnsi="Arial" w:cs="Arial"/>
          <w:i/>
          <w:sz w:val="24"/>
          <w:szCs w:val="24"/>
          <w:lang w:val="es-CO"/>
        </w:rPr>
      </w:pPr>
      <w:r>
        <w:rPr>
          <w:rFonts w:ascii="Arial" w:hAnsi="Arial" w:cs="Arial"/>
          <w:iCs/>
          <w:sz w:val="24"/>
          <w:szCs w:val="24"/>
        </w:rPr>
        <w:t>NEGAR</w:t>
      </w:r>
      <w:r w:rsidR="005C36DF" w:rsidRPr="0063377E">
        <w:rPr>
          <w:rFonts w:ascii="Arial" w:hAnsi="Arial" w:cs="Arial"/>
          <w:iCs/>
          <w:sz w:val="24"/>
          <w:szCs w:val="24"/>
        </w:rPr>
        <w:t xml:space="preserve"> las demás pretensiones</w:t>
      </w:r>
      <w:r w:rsidR="00707A42" w:rsidRPr="0063377E">
        <w:rPr>
          <w:rFonts w:ascii="Arial" w:hAnsi="Arial" w:cs="Arial"/>
          <w:iCs/>
          <w:sz w:val="24"/>
          <w:szCs w:val="24"/>
        </w:rPr>
        <w:t xml:space="preserve"> del escrito de invalidez presentado por el </w:t>
      </w:r>
      <w:r w:rsidR="0093312D" w:rsidRPr="0063377E">
        <w:rPr>
          <w:rFonts w:ascii="Arial" w:hAnsi="Arial" w:cs="Arial"/>
          <w:iCs/>
          <w:sz w:val="24"/>
          <w:szCs w:val="24"/>
        </w:rPr>
        <w:t xml:space="preserve">departamento de </w:t>
      </w:r>
      <w:r w:rsidR="0093312D">
        <w:rPr>
          <w:rFonts w:ascii="Arial" w:hAnsi="Arial" w:cs="Arial"/>
          <w:iCs/>
          <w:sz w:val="24"/>
          <w:szCs w:val="24"/>
        </w:rPr>
        <w:t>B</w:t>
      </w:r>
      <w:r w:rsidR="0093312D" w:rsidRPr="0063377E">
        <w:rPr>
          <w:rFonts w:ascii="Arial" w:hAnsi="Arial" w:cs="Arial"/>
          <w:iCs/>
          <w:sz w:val="24"/>
          <w:szCs w:val="24"/>
        </w:rPr>
        <w:t>oyacá</w:t>
      </w:r>
      <w:r w:rsidR="00977698" w:rsidRPr="0063377E">
        <w:rPr>
          <w:rFonts w:ascii="Arial" w:hAnsi="Arial" w:cs="Arial"/>
          <w:color w:val="000000"/>
          <w:sz w:val="24"/>
          <w:szCs w:val="24"/>
          <w:lang w:val="es-CO"/>
        </w:rPr>
        <w:t>, de acuerdo con lo expuesto en la parte motiva de esta providencia.</w:t>
      </w:r>
    </w:p>
    <w:p w14:paraId="582C0549" w14:textId="77777777" w:rsidR="00D42C85" w:rsidRPr="0063377E" w:rsidRDefault="00D42C85" w:rsidP="007D0756">
      <w:pPr>
        <w:pStyle w:val="Prrafodelista"/>
        <w:spacing w:line="276" w:lineRule="auto"/>
        <w:ind w:left="0" w:right="50"/>
        <w:contextualSpacing/>
        <w:jc w:val="both"/>
        <w:rPr>
          <w:rFonts w:ascii="Arial" w:hAnsi="Arial" w:cs="Arial"/>
          <w:i/>
          <w:sz w:val="24"/>
          <w:szCs w:val="24"/>
          <w:lang w:val="es-CO"/>
        </w:rPr>
      </w:pPr>
    </w:p>
    <w:p w14:paraId="7730A26F" w14:textId="3836E259" w:rsidR="007C4266" w:rsidRPr="0063377E" w:rsidRDefault="005D3133" w:rsidP="007D0756">
      <w:pPr>
        <w:pStyle w:val="Prrafodelista"/>
        <w:numPr>
          <w:ilvl w:val="0"/>
          <w:numId w:val="3"/>
        </w:numPr>
        <w:spacing w:line="276" w:lineRule="auto"/>
        <w:ind w:left="0" w:right="50" w:firstLine="0"/>
        <w:contextualSpacing/>
        <w:jc w:val="both"/>
        <w:rPr>
          <w:rFonts w:ascii="Arial" w:hAnsi="Arial" w:cs="Arial"/>
          <w:iCs/>
          <w:sz w:val="24"/>
          <w:szCs w:val="24"/>
          <w:lang w:val="es-CO"/>
        </w:rPr>
      </w:pPr>
      <w:r w:rsidRPr="0063377E">
        <w:rPr>
          <w:rFonts w:ascii="Arial" w:eastAsia="Calibri" w:hAnsi="Arial" w:cs="Arial"/>
          <w:sz w:val="24"/>
          <w:szCs w:val="24"/>
        </w:rPr>
        <w:t xml:space="preserve">Por Secretaría, COMUNICAR </w:t>
      </w:r>
      <w:r w:rsidR="007C4266" w:rsidRPr="0063377E">
        <w:rPr>
          <w:rFonts w:ascii="Arial" w:eastAsia="Calibri" w:hAnsi="Arial" w:cs="Arial"/>
          <w:sz w:val="24"/>
          <w:szCs w:val="24"/>
        </w:rPr>
        <w:t xml:space="preserve">esta providencia al representante legal del </w:t>
      </w:r>
      <w:r w:rsidR="00595E52" w:rsidRPr="0063377E">
        <w:rPr>
          <w:rFonts w:ascii="Arial" w:eastAsia="Calibri" w:hAnsi="Arial" w:cs="Arial"/>
          <w:sz w:val="24"/>
          <w:szCs w:val="24"/>
        </w:rPr>
        <w:t xml:space="preserve">departamento de </w:t>
      </w:r>
      <w:r w:rsidR="00595E52">
        <w:rPr>
          <w:rFonts w:ascii="Arial" w:eastAsia="Calibri" w:hAnsi="Arial" w:cs="Arial"/>
          <w:sz w:val="24"/>
          <w:szCs w:val="24"/>
        </w:rPr>
        <w:t>B</w:t>
      </w:r>
      <w:r w:rsidR="00595E52" w:rsidRPr="0063377E">
        <w:rPr>
          <w:rFonts w:ascii="Arial" w:eastAsia="Calibri" w:hAnsi="Arial" w:cs="Arial"/>
          <w:sz w:val="24"/>
          <w:szCs w:val="24"/>
        </w:rPr>
        <w:t>oyacá</w:t>
      </w:r>
      <w:r w:rsidR="007C4266" w:rsidRPr="0063377E">
        <w:rPr>
          <w:rFonts w:ascii="Arial" w:eastAsia="Calibri" w:hAnsi="Arial" w:cs="Arial"/>
          <w:sz w:val="24"/>
          <w:szCs w:val="24"/>
        </w:rPr>
        <w:t>, al Presidente del Concejo, al Alcalde y al Personero Municipal de</w:t>
      </w:r>
      <w:r w:rsidRPr="0063377E">
        <w:rPr>
          <w:rFonts w:ascii="Arial" w:eastAsia="Calibri" w:hAnsi="Arial" w:cs="Arial"/>
          <w:sz w:val="24"/>
          <w:szCs w:val="24"/>
        </w:rPr>
        <w:t xml:space="preserve">l </w:t>
      </w:r>
      <w:r w:rsidR="00596246">
        <w:rPr>
          <w:rFonts w:ascii="Arial" w:eastAsia="Calibri" w:hAnsi="Arial" w:cs="Arial"/>
          <w:sz w:val="24"/>
          <w:szCs w:val="24"/>
        </w:rPr>
        <w:t>municipio de San José de Pare</w:t>
      </w:r>
      <w:r w:rsidR="007C4266" w:rsidRPr="0063377E">
        <w:rPr>
          <w:rFonts w:ascii="Arial" w:eastAsia="Calibri" w:hAnsi="Arial" w:cs="Arial"/>
          <w:sz w:val="24"/>
          <w:szCs w:val="24"/>
        </w:rPr>
        <w:t xml:space="preserve">. </w:t>
      </w:r>
    </w:p>
    <w:p w14:paraId="1FD4684C" w14:textId="77777777" w:rsidR="007C4266" w:rsidRPr="0063377E" w:rsidRDefault="007C4266" w:rsidP="007D0756">
      <w:pPr>
        <w:pStyle w:val="Prrafodelista"/>
        <w:spacing w:line="276" w:lineRule="auto"/>
        <w:ind w:right="50"/>
        <w:contextualSpacing/>
        <w:rPr>
          <w:rFonts w:ascii="Arial" w:eastAsia="Calibri" w:hAnsi="Arial" w:cs="Arial"/>
          <w:sz w:val="24"/>
          <w:szCs w:val="24"/>
          <w:lang w:val="es-CO"/>
        </w:rPr>
      </w:pPr>
    </w:p>
    <w:p w14:paraId="1FBBD77E" w14:textId="2C218059" w:rsidR="00B40BC0" w:rsidRPr="0063377E" w:rsidRDefault="007C4266" w:rsidP="007D0756">
      <w:pPr>
        <w:pStyle w:val="Prrafodelista"/>
        <w:numPr>
          <w:ilvl w:val="0"/>
          <w:numId w:val="3"/>
        </w:numPr>
        <w:spacing w:line="276" w:lineRule="auto"/>
        <w:ind w:left="0" w:right="50" w:firstLine="0"/>
        <w:contextualSpacing/>
        <w:jc w:val="both"/>
        <w:rPr>
          <w:rFonts w:ascii="Arial" w:hAnsi="Arial" w:cs="Arial"/>
          <w:bCs/>
          <w:iCs/>
          <w:sz w:val="24"/>
          <w:szCs w:val="24"/>
          <w:lang w:val="es-CO"/>
        </w:rPr>
      </w:pPr>
      <w:r w:rsidRPr="0063377E">
        <w:rPr>
          <w:rFonts w:ascii="Arial" w:eastAsia="Calibri" w:hAnsi="Arial" w:cs="Arial"/>
          <w:sz w:val="24"/>
          <w:szCs w:val="24"/>
        </w:rPr>
        <w:t>ARCH</w:t>
      </w:r>
      <w:r w:rsidR="002D615B">
        <w:rPr>
          <w:rFonts w:ascii="Arial" w:eastAsia="Calibri" w:hAnsi="Arial" w:cs="Arial"/>
          <w:sz w:val="24"/>
          <w:szCs w:val="24"/>
        </w:rPr>
        <w:t>IVAR</w:t>
      </w:r>
      <w:r w:rsidRPr="0063377E">
        <w:rPr>
          <w:rFonts w:ascii="Arial" w:eastAsia="Calibri" w:hAnsi="Arial" w:cs="Arial"/>
          <w:sz w:val="24"/>
          <w:szCs w:val="24"/>
        </w:rPr>
        <w:t xml:space="preserve"> el expediente</w:t>
      </w:r>
      <w:r w:rsidR="00A13238" w:rsidRPr="0063377E">
        <w:rPr>
          <w:rFonts w:ascii="Arial" w:eastAsia="Calibri" w:hAnsi="Arial" w:cs="Arial"/>
          <w:sz w:val="24"/>
          <w:szCs w:val="24"/>
        </w:rPr>
        <w:t>,</w:t>
      </w:r>
      <w:r w:rsidRPr="0063377E">
        <w:rPr>
          <w:rFonts w:ascii="Arial" w:eastAsia="Calibri" w:hAnsi="Arial" w:cs="Arial"/>
          <w:sz w:val="24"/>
          <w:szCs w:val="24"/>
        </w:rPr>
        <w:t xml:space="preserve"> una vez en firme esta providencia</w:t>
      </w:r>
      <w:r w:rsidR="00B40BC0" w:rsidRPr="0063377E">
        <w:rPr>
          <w:rFonts w:ascii="Arial" w:eastAsia="Calibri" w:hAnsi="Arial" w:cs="Arial"/>
          <w:sz w:val="24"/>
          <w:szCs w:val="24"/>
          <w:lang w:val="es-CO"/>
        </w:rPr>
        <w:t xml:space="preserve">. </w:t>
      </w:r>
    </w:p>
    <w:p w14:paraId="2DF9D6EA" w14:textId="77777777" w:rsidR="00010151" w:rsidRPr="0063377E" w:rsidRDefault="00010151" w:rsidP="007D0756">
      <w:pPr>
        <w:tabs>
          <w:tab w:val="left" w:pos="8222"/>
        </w:tabs>
        <w:spacing w:line="276" w:lineRule="auto"/>
        <w:ind w:right="50"/>
        <w:contextualSpacing/>
        <w:jc w:val="both"/>
        <w:rPr>
          <w:rFonts w:ascii="Arial" w:eastAsia="Calibri" w:hAnsi="Arial" w:cs="Arial"/>
          <w:sz w:val="24"/>
          <w:szCs w:val="24"/>
          <w:lang w:val="es-CO"/>
        </w:rPr>
      </w:pPr>
    </w:p>
    <w:p w14:paraId="64B6925E" w14:textId="32DCF16B" w:rsidR="00ED1514" w:rsidRPr="0063377E" w:rsidRDefault="0048399D" w:rsidP="007D0756">
      <w:pPr>
        <w:spacing w:line="276" w:lineRule="auto"/>
        <w:ind w:right="50"/>
        <w:contextualSpacing/>
        <w:jc w:val="center"/>
        <w:rPr>
          <w:rFonts w:ascii="Arial" w:hAnsi="Arial" w:cs="Arial"/>
          <w:b/>
          <w:sz w:val="24"/>
          <w:szCs w:val="24"/>
          <w:lang w:val="es-CO"/>
        </w:rPr>
      </w:pPr>
      <w:r w:rsidRPr="0063377E">
        <w:rPr>
          <w:rFonts w:ascii="Arial" w:hAnsi="Arial" w:cs="Arial"/>
          <w:b/>
          <w:sz w:val="24"/>
          <w:szCs w:val="24"/>
          <w:lang w:val="es-CO"/>
        </w:rPr>
        <w:t>CÓPIESE, NOTIFÍQUESE Y CÚMPLASE</w:t>
      </w:r>
    </w:p>
    <w:p w14:paraId="4B1A054D" w14:textId="77777777" w:rsidR="0048399D" w:rsidRPr="0063377E" w:rsidRDefault="0048399D" w:rsidP="007D0756">
      <w:pPr>
        <w:spacing w:line="276" w:lineRule="auto"/>
        <w:ind w:right="50"/>
        <w:contextualSpacing/>
        <w:jc w:val="both"/>
        <w:rPr>
          <w:rFonts w:ascii="Arial" w:hAnsi="Arial" w:cs="Arial"/>
          <w:sz w:val="24"/>
          <w:szCs w:val="24"/>
          <w:lang w:val="es-CO"/>
        </w:rPr>
      </w:pPr>
    </w:p>
    <w:p w14:paraId="404A3D0E" w14:textId="43EB1A82" w:rsidR="00ED1514" w:rsidRPr="0063377E" w:rsidRDefault="00ED1514" w:rsidP="007D0756">
      <w:pPr>
        <w:spacing w:line="276" w:lineRule="auto"/>
        <w:ind w:right="50"/>
        <w:contextualSpacing/>
        <w:jc w:val="both"/>
        <w:rPr>
          <w:rFonts w:ascii="Arial" w:hAnsi="Arial" w:cs="Arial"/>
          <w:sz w:val="24"/>
          <w:szCs w:val="24"/>
          <w:lang w:val="es-CO"/>
        </w:rPr>
      </w:pPr>
      <w:r w:rsidRPr="0063377E">
        <w:rPr>
          <w:rFonts w:ascii="Arial" w:hAnsi="Arial" w:cs="Arial"/>
          <w:sz w:val="24"/>
          <w:szCs w:val="24"/>
          <w:lang w:val="es-CO"/>
        </w:rPr>
        <w:t xml:space="preserve">La anterior providencia fue estudiada y aprobada por la Sala en sesión </w:t>
      </w:r>
      <w:r w:rsidR="00AB44A5">
        <w:rPr>
          <w:rFonts w:ascii="Arial" w:hAnsi="Arial" w:cs="Arial"/>
          <w:sz w:val="24"/>
          <w:szCs w:val="24"/>
          <w:lang w:val="es-CO"/>
        </w:rPr>
        <w:t xml:space="preserve">virtual </w:t>
      </w:r>
      <w:r w:rsidRPr="0063377E">
        <w:rPr>
          <w:rFonts w:ascii="Arial" w:hAnsi="Arial" w:cs="Arial"/>
          <w:sz w:val="24"/>
          <w:szCs w:val="24"/>
          <w:lang w:val="es-CO"/>
        </w:rPr>
        <w:t>de la fecha.</w:t>
      </w:r>
    </w:p>
    <w:p w14:paraId="0ADB8640" w14:textId="045EFB98" w:rsidR="00566D0E" w:rsidRPr="0063377E" w:rsidRDefault="00566D0E" w:rsidP="007D0756">
      <w:pPr>
        <w:spacing w:line="276" w:lineRule="auto"/>
        <w:ind w:right="50"/>
        <w:contextualSpacing/>
        <w:jc w:val="both"/>
        <w:rPr>
          <w:rFonts w:ascii="Arial" w:hAnsi="Arial" w:cs="Arial"/>
          <w:sz w:val="24"/>
          <w:szCs w:val="24"/>
          <w:lang w:val="es-CO"/>
        </w:rPr>
      </w:pPr>
    </w:p>
    <w:p w14:paraId="4512C19A" w14:textId="37651095" w:rsidR="00566D0E" w:rsidRPr="00D60AE8" w:rsidRDefault="00D60AE8" w:rsidP="00D60AE8">
      <w:pPr>
        <w:spacing w:line="276" w:lineRule="auto"/>
        <w:ind w:right="50"/>
        <w:contextualSpacing/>
        <w:jc w:val="center"/>
        <w:rPr>
          <w:rFonts w:ascii="Arial" w:hAnsi="Arial" w:cs="Arial"/>
          <w:i/>
          <w:iCs/>
          <w:sz w:val="24"/>
          <w:szCs w:val="24"/>
          <w:lang w:val="es-CO"/>
        </w:rPr>
      </w:pPr>
      <w:r>
        <w:rPr>
          <w:rFonts w:ascii="Arial" w:hAnsi="Arial" w:cs="Arial"/>
          <w:i/>
          <w:iCs/>
          <w:sz w:val="24"/>
          <w:szCs w:val="24"/>
          <w:lang w:val="es-CO"/>
        </w:rPr>
        <w:t>Firmada electrónicamente</w:t>
      </w:r>
    </w:p>
    <w:p w14:paraId="0D1620B9" w14:textId="77777777" w:rsidR="00566D0E" w:rsidRPr="0063377E" w:rsidRDefault="00566D0E" w:rsidP="007D0756">
      <w:pPr>
        <w:spacing w:line="276" w:lineRule="auto"/>
        <w:ind w:right="50"/>
        <w:contextualSpacing/>
        <w:jc w:val="center"/>
        <w:rPr>
          <w:rFonts w:ascii="Arial" w:hAnsi="Arial" w:cs="Arial"/>
          <w:b/>
          <w:bCs/>
          <w:sz w:val="24"/>
          <w:szCs w:val="24"/>
          <w:lang w:val="es-CO"/>
        </w:rPr>
      </w:pPr>
      <w:r w:rsidRPr="0063377E">
        <w:rPr>
          <w:rFonts w:ascii="Arial" w:hAnsi="Arial" w:cs="Arial"/>
          <w:b/>
          <w:bCs/>
          <w:sz w:val="24"/>
          <w:szCs w:val="24"/>
          <w:lang w:val="es-CO"/>
        </w:rPr>
        <w:t>MARTHA ISABEL PIÑEROS RIVERA</w:t>
      </w:r>
    </w:p>
    <w:p w14:paraId="24F20066" w14:textId="77777777" w:rsidR="00566D0E" w:rsidRPr="0063377E" w:rsidRDefault="00566D0E" w:rsidP="007D0756">
      <w:pPr>
        <w:spacing w:line="276" w:lineRule="auto"/>
        <w:ind w:right="50"/>
        <w:contextualSpacing/>
        <w:jc w:val="center"/>
        <w:rPr>
          <w:rFonts w:ascii="Arial" w:hAnsi="Arial" w:cs="Arial"/>
          <w:b/>
          <w:bCs/>
          <w:sz w:val="24"/>
          <w:szCs w:val="24"/>
          <w:lang w:val="es-CO"/>
        </w:rPr>
      </w:pPr>
      <w:r w:rsidRPr="0063377E">
        <w:rPr>
          <w:rFonts w:ascii="Arial" w:hAnsi="Arial" w:cs="Arial"/>
          <w:b/>
          <w:bCs/>
          <w:sz w:val="24"/>
          <w:szCs w:val="24"/>
          <w:lang w:val="es-CO"/>
        </w:rPr>
        <w:t>Magistrada</w:t>
      </w:r>
    </w:p>
    <w:p w14:paraId="7305FC74" w14:textId="77777777" w:rsidR="00566D0E" w:rsidRPr="0063377E" w:rsidRDefault="00566D0E" w:rsidP="007D0756">
      <w:pPr>
        <w:spacing w:line="276" w:lineRule="auto"/>
        <w:ind w:right="50"/>
        <w:contextualSpacing/>
        <w:jc w:val="center"/>
        <w:rPr>
          <w:rFonts w:ascii="Arial" w:hAnsi="Arial" w:cs="Arial"/>
          <w:b/>
          <w:bCs/>
          <w:sz w:val="24"/>
          <w:szCs w:val="24"/>
          <w:lang w:val="es-CO"/>
        </w:rPr>
      </w:pPr>
    </w:p>
    <w:p w14:paraId="0C9EA2B5" w14:textId="77777777" w:rsidR="00D60AE8" w:rsidRPr="00D60AE8" w:rsidRDefault="00D60AE8" w:rsidP="00D60AE8">
      <w:pPr>
        <w:spacing w:line="276" w:lineRule="auto"/>
        <w:ind w:right="50"/>
        <w:contextualSpacing/>
        <w:jc w:val="center"/>
        <w:rPr>
          <w:rFonts w:ascii="Arial" w:hAnsi="Arial" w:cs="Arial"/>
          <w:i/>
          <w:iCs/>
          <w:sz w:val="24"/>
          <w:szCs w:val="24"/>
          <w:lang w:val="es-CO"/>
        </w:rPr>
      </w:pPr>
      <w:r>
        <w:rPr>
          <w:rFonts w:ascii="Arial" w:hAnsi="Arial" w:cs="Arial"/>
          <w:i/>
          <w:iCs/>
          <w:sz w:val="24"/>
          <w:szCs w:val="24"/>
          <w:lang w:val="es-CO"/>
        </w:rPr>
        <w:t>Firmada electrónicamente</w:t>
      </w:r>
    </w:p>
    <w:p w14:paraId="4363F9ED" w14:textId="77777777" w:rsidR="00566D0E" w:rsidRPr="0063377E" w:rsidRDefault="00566D0E" w:rsidP="007D0756">
      <w:pPr>
        <w:spacing w:line="276" w:lineRule="auto"/>
        <w:ind w:right="50"/>
        <w:contextualSpacing/>
        <w:jc w:val="center"/>
        <w:rPr>
          <w:rFonts w:ascii="Arial" w:hAnsi="Arial" w:cs="Arial"/>
          <w:b/>
          <w:bCs/>
          <w:sz w:val="24"/>
          <w:szCs w:val="24"/>
          <w:lang w:val="es-CO"/>
        </w:rPr>
      </w:pPr>
      <w:r w:rsidRPr="0063377E">
        <w:rPr>
          <w:rFonts w:ascii="Arial" w:hAnsi="Arial" w:cs="Arial"/>
          <w:b/>
          <w:bCs/>
          <w:sz w:val="24"/>
          <w:szCs w:val="24"/>
          <w:lang w:val="es-CO"/>
        </w:rPr>
        <w:t>FÉLIX ALBERTO RODRÍGUEZ RIVEROS</w:t>
      </w:r>
    </w:p>
    <w:p w14:paraId="6D77C440" w14:textId="77777777" w:rsidR="00566D0E" w:rsidRPr="0063377E" w:rsidRDefault="00566D0E" w:rsidP="007D0756">
      <w:pPr>
        <w:spacing w:line="276" w:lineRule="auto"/>
        <w:ind w:right="50"/>
        <w:contextualSpacing/>
        <w:jc w:val="center"/>
        <w:rPr>
          <w:rFonts w:ascii="Arial" w:hAnsi="Arial" w:cs="Arial"/>
          <w:b/>
          <w:bCs/>
          <w:sz w:val="24"/>
          <w:szCs w:val="24"/>
          <w:lang w:val="es-CO"/>
        </w:rPr>
      </w:pPr>
      <w:r w:rsidRPr="0063377E">
        <w:rPr>
          <w:rFonts w:ascii="Arial" w:hAnsi="Arial" w:cs="Arial"/>
          <w:b/>
          <w:bCs/>
          <w:sz w:val="24"/>
          <w:szCs w:val="24"/>
          <w:lang w:val="es-CO"/>
        </w:rPr>
        <w:t>Magistrado</w:t>
      </w:r>
    </w:p>
    <w:p w14:paraId="26B0AC36" w14:textId="77777777" w:rsidR="00566D0E" w:rsidRPr="0063377E" w:rsidRDefault="00566D0E" w:rsidP="007D0756">
      <w:pPr>
        <w:spacing w:line="276" w:lineRule="auto"/>
        <w:ind w:right="50"/>
        <w:contextualSpacing/>
        <w:jc w:val="center"/>
        <w:rPr>
          <w:rFonts w:ascii="Arial" w:hAnsi="Arial" w:cs="Arial"/>
          <w:b/>
          <w:bCs/>
          <w:sz w:val="24"/>
          <w:szCs w:val="24"/>
          <w:lang w:val="es-CO"/>
        </w:rPr>
      </w:pPr>
    </w:p>
    <w:p w14:paraId="62CB48E4" w14:textId="77777777" w:rsidR="00566D0E" w:rsidRPr="0063377E" w:rsidRDefault="00566D0E" w:rsidP="007D0756">
      <w:pPr>
        <w:spacing w:line="276" w:lineRule="auto"/>
        <w:ind w:right="50"/>
        <w:contextualSpacing/>
        <w:jc w:val="center"/>
        <w:rPr>
          <w:rFonts w:ascii="Arial" w:hAnsi="Arial" w:cs="Arial"/>
          <w:b/>
          <w:bCs/>
          <w:sz w:val="24"/>
          <w:szCs w:val="24"/>
          <w:lang w:val="es-CO"/>
        </w:rPr>
      </w:pPr>
    </w:p>
    <w:p w14:paraId="3CD4A13E" w14:textId="77777777" w:rsidR="00D60AE8" w:rsidRPr="00D60AE8" w:rsidRDefault="00D60AE8" w:rsidP="00D60AE8">
      <w:pPr>
        <w:spacing w:line="276" w:lineRule="auto"/>
        <w:ind w:right="50"/>
        <w:contextualSpacing/>
        <w:jc w:val="center"/>
        <w:rPr>
          <w:rFonts w:ascii="Arial" w:hAnsi="Arial" w:cs="Arial"/>
          <w:i/>
          <w:iCs/>
          <w:sz w:val="24"/>
          <w:szCs w:val="24"/>
          <w:lang w:val="es-CO"/>
        </w:rPr>
      </w:pPr>
      <w:r>
        <w:rPr>
          <w:rFonts w:ascii="Arial" w:hAnsi="Arial" w:cs="Arial"/>
          <w:i/>
          <w:iCs/>
          <w:sz w:val="24"/>
          <w:szCs w:val="24"/>
          <w:lang w:val="es-CO"/>
        </w:rPr>
        <w:t>Firmada electrónicamente</w:t>
      </w:r>
    </w:p>
    <w:p w14:paraId="546E0418" w14:textId="36DF49D6" w:rsidR="00566D0E" w:rsidRPr="0063377E" w:rsidRDefault="00AB44A5" w:rsidP="007D0756">
      <w:pPr>
        <w:spacing w:line="276" w:lineRule="auto"/>
        <w:ind w:right="50"/>
        <w:contextualSpacing/>
        <w:jc w:val="center"/>
        <w:rPr>
          <w:rFonts w:ascii="Arial" w:hAnsi="Arial" w:cs="Arial"/>
          <w:b/>
          <w:bCs/>
          <w:sz w:val="24"/>
          <w:szCs w:val="24"/>
          <w:lang w:val="es-CO"/>
        </w:rPr>
      </w:pPr>
      <w:r>
        <w:rPr>
          <w:rFonts w:ascii="Arial" w:hAnsi="Arial" w:cs="Arial"/>
          <w:b/>
          <w:bCs/>
          <w:sz w:val="24"/>
          <w:szCs w:val="24"/>
          <w:lang w:val="es-CO"/>
        </w:rPr>
        <w:lastRenderedPageBreak/>
        <w:t>BEATRIZ TERESA GALVIS BUSTOS</w:t>
      </w:r>
    </w:p>
    <w:p w14:paraId="1B9FE3F0" w14:textId="06E2BFF7" w:rsidR="00566D0E" w:rsidRPr="0063377E" w:rsidRDefault="00566D0E" w:rsidP="007D0756">
      <w:pPr>
        <w:spacing w:line="276" w:lineRule="auto"/>
        <w:ind w:right="50"/>
        <w:jc w:val="center"/>
        <w:rPr>
          <w:rFonts w:ascii="Arial" w:hAnsi="Arial" w:cs="Arial"/>
          <w:sz w:val="24"/>
          <w:szCs w:val="24"/>
        </w:rPr>
      </w:pPr>
      <w:r w:rsidRPr="0063377E">
        <w:rPr>
          <w:rFonts w:ascii="Arial" w:hAnsi="Arial" w:cs="Arial"/>
          <w:b/>
          <w:bCs/>
          <w:sz w:val="24"/>
          <w:szCs w:val="24"/>
          <w:lang w:val="es-CO"/>
        </w:rPr>
        <w:t>Magistrad</w:t>
      </w:r>
      <w:r w:rsidR="00AB44A5">
        <w:rPr>
          <w:rFonts w:ascii="Arial" w:hAnsi="Arial" w:cs="Arial"/>
          <w:b/>
          <w:bCs/>
          <w:sz w:val="24"/>
          <w:szCs w:val="24"/>
          <w:lang w:val="es-CO"/>
        </w:rPr>
        <w:t>a</w:t>
      </w:r>
    </w:p>
    <w:sectPr w:rsidR="00566D0E" w:rsidRPr="0063377E" w:rsidSect="003B1288">
      <w:headerReference w:type="even" r:id="rId11"/>
      <w:headerReference w:type="default" r:id="rId12"/>
      <w:footerReference w:type="even" r:id="rId13"/>
      <w:footerReference w:type="default" r:id="rId14"/>
      <w:headerReference w:type="first" r:id="rId15"/>
      <w:pgSz w:w="12242" w:h="18722" w:code="14"/>
      <w:pgMar w:top="1985" w:right="1985" w:bottom="1985" w:left="1985"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33DE2" w14:textId="77777777" w:rsidR="00B06018" w:rsidRDefault="00B06018">
      <w:r>
        <w:separator/>
      </w:r>
    </w:p>
  </w:endnote>
  <w:endnote w:type="continuationSeparator" w:id="0">
    <w:p w14:paraId="300B5DC4" w14:textId="77777777" w:rsidR="00B06018" w:rsidRDefault="00B0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no Pro">
    <w:altName w:val="Cambria"/>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w courrier">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C28C1" w14:textId="5BC272B8" w:rsidR="003F4F9A" w:rsidRDefault="003F4F9A" w:rsidP="00E236E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5443D7" w14:textId="77777777" w:rsidR="003F4F9A" w:rsidRDefault="003F4F9A" w:rsidP="00E236E1">
    <w:pPr>
      <w:pStyle w:val="Piedepgina"/>
      <w:ind w:right="360"/>
    </w:pPr>
  </w:p>
  <w:p w14:paraId="7B57EECA" w14:textId="77777777" w:rsidR="003F4F9A" w:rsidRDefault="003F4F9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D0E36" w14:textId="07D19667" w:rsidR="003F4F9A" w:rsidRPr="00365F4B" w:rsidRDefault="003F4F9A">
    <w:pPr>
      <w:pStyle w:val="Piedepgina"/>
      <w:jc w:val="right"/>
      <w:rPr>
        <w:rFonts w:ascii="Arial" w:hAnsi="Arial" w:cs="Arial"/>
        <w:sz w:val="18"/>
        <w:szCs w:val="18"/>
      </w:rPr>
    </w:pPr>
    <w:r w:rsidRPr="00365F4B">
      <w:rPr>
        <w:rFonts w:ascii="Arial" w:hAnsi="Arial" w:cs="Arial"/>
        <w:sz w:val="18"/>
        <w:szCs w:val="18"/>
      </w:rPr>
      <w:fldChar w:fldCharType="begin"/>
    </w:r>
    <w:r w:rsidRPr="00365F4B">
      <w:rPr>
        <w:rFonts w:ascii="Arial" w:hAnsi="Arial" w:cs="Arial"/>
        <w:sz w:val="18"/>
        <w:szCs w:val="18"/>
      </w:rPr>
      <w:instrText>PAGE   \* MERGEFORMAT</w:instrText>
    </w:r>
    <w:r w:rsidRPr="00365F4B">
      <w:rPr>
        <w:rFonts w:ascii="Arial" w:hAnsi="Arial" w:cs="Arial"/>
        <w:sz w:val="18"/>
        <w:szCs w:val="18"/>
      </w:rPr>
      <w:fldChar w:fldCharType="separate"/>
    </w:r>
    <w:r w:rsidR="005258C2">
      <w:rPr>
        <w:rFonts w:ascii="Arial" w:hAnsi="Arial" w:cs="Arial"/>
        <w:noProof/>
        <w:sz w:val="18"/>
        <w:szCs w:val="18"/>
      </w:rPr>
      <w:t>20</w:t>
    </w:r>
    <w:r w:rsidRPr="00365F4B">
      <w:rPr>
        <w:rFonts w:ascii="Arial" w:hAnsi="Arial" w:cs="Arial"/>
        <w:noProof/>
        <w:sz w:val="18"/>
        <w:szCs w:val="18"/>
      </w:rPr>
      <w:fldChar w:fldCharType="end"/>
    </w:r>
  </w:p>
  <w:p w14:paraId="159715FF" w14:textId="77777777" w:rsidR="003F4F9A" w:rsidRDefault="003F4F9A">
    <w:pPr>
      <w:pStyle w:val="Piedepgina"/>
      <w:ind w:right="360"/>
    </w:pPr>
  </w:p>
  <w:p w14:paraId="0C753C03" w14:textId="77777777" w:rsidR="003F4F9A" w:rsidRDefault="003F4F9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A98DB" w14:textId="77777777" w:rsidR="00B06018" w:rsidRDefault="00B06018">
      <w:r>
        <w:separator/>
      </w:r>
    </w:p>
  </w:footnote>
  <w:footnote w:type="continuationSeparator" w:id="0">
    <w:p w14:paraId="79AFD0F3" w14:textId="77777777" w:rsidR="00B06018" w:rsidRDefault="00B06018">
      <w:r>
        <w:continuationSeparator/>
      </w:r>
    </w:p>
  </w:footnote>
  <w:footnote w:id="1">
    <w:p w14:paraId="29CE700C" w14:textId="04A9301B"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Archivo ‘001_DemandaAcuerdo005SanJoséDePare’.</w:t>
      </w:r>
    </w:p>
  </w:footnote>
  <w:footnote w:id="2">
    <w:p w14:paraId="4F989DF2" w14:textId="77777777" w:rsidR="003F4F9A" w:rsidRPr="001866B5" w:rsidRDefault="003F4F9A" w:rsidP="000027E0">
      <w:pPr>
        <w:pStyle w:val="Textonotapie"/>
        <w:contextualSpacing/>
        <w:jc w:val="both"/>
        <w:rPr>
          <w:rFonts w:ascii="Arial" w:hAnsi="Arial" w:cs="Arial"/>
          <w:b/>
          <w:sz w:val="16"/>
          <w:szCs w:val="16"/>
        </w:rPr>
      </w:pPr>
      <w:r w:rsidRPr="001866B5">
        <w:rPr>
          <w:rStyle w:val="Refdenotaalpie"/>
          <w:rFonts w:ascii="Arial" w:hAnsi="Arial" w:cs="Arial"/>
          <w:b/>
          <w:sz w:val="16"/>
          <w:szCs w:val="16"/>
        </w:rPr>
        <w:footnoteRef/>
      </w:r>
      <w:r w:rsidRPr="001866B5">
        <w:rPr>
          <w:rFonts w:ascii="Arial" w:hAnsi="Arial" w:cs="Arial"/>
          <w:b/>
          <w:sz w:val="16"/>
          <w:szCs w:val="16"/>
        </w:rPr>
        <w:t xml:space="preserve"> </w:t>
      </w:r>
      <w:r w:rsidRPr="001866B5">
        <w:rPr>
          <w:rStyle w:val="Textoennegrita"/>
          <w:rFonts w:ascii="Arial" w:hAnsi="Arial" w:cs="Arial"/>
          <w:b w:val="0"/>
          <w:color w:val="000000"/>
          <w:sz w:val="16"/>
          <w:szCs w:val="16"/>
          <w:shd w:val="clear" w:color="auto" w:fill="FFFFFF"/>
        </w:rPr>
        <w:t>Por el cual se expide el Código de Régimen Municipal.</w:t>
      </w:r>
    </w:p>
  </w:footnote>
  <w:footnote w:id="3">
    <w:p w14:paraId="2CF02F99" w14:textId="77777777" w:rsidR="003F4F9A" w:rsidRPr="001866B5" w:rsidRDefault="003F4F9A" w:rsidP="000027E0">
      <w:pPr>
        <w:pStyle w:val="NormalWeb"/>
        <w:spacing w:before="0" w:beforeAutospacing="0" w:after="0" w:afterAutospacing="0"/>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w:t>
      </w:r>
      <w:r w:rsidRPr="001866B5">
        <w:rPr>
          <w:rFonts w:ascii="Arial" w:hAnsi="Arial" w:cs="Arial"/>
          <w:bCs/>
          <w:color w:val="000000"/>
          <w:sz w:val="16"/>
          <w:szCs w:val="16"/>
          <w:shd w:val="clear" w:color="auto" w:fill="FFFFFF"/>
        </w:rPr>
        <w:t>Por la cual se dicta el Estatuto Básico de la Administración Municipal y se ordena la participación de la comunidad en el manejo de los asuntos locales.</w:t>
      </w:r>
    </w:p>
  </w:footnote>
  <w:footnote w:id="4">
    <w:p w14:paraId="74128108" w14:textId="156C33DD" w:rsidR="003F4F9A" w:rsidRPr="001866B5" w:rsidRDefault="003F4F9A" w:rsidP="000027E0">
      <w:pPr>
        <w:pStyle w:val="Textonotapie"/>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FF. 1-3 archivo ‘5_150012333000202002219002recepcioncorrerespuesta202012818563’</w:t>
      </w:r>
    </w:p>
  </w:footnote>
  <w:footnote w:id="5">
    <w:p w14:paraId="4C7DD592" w14:textId="2B628C4E" w:rsidR="003F4F9A" w:rsidRPr="001866B5" w:rsidRDefault="003F4F9A" w:rsidP="000027E0">
      <w:pPr>
        <w:pStyle w:val="Textonotapie"/>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FF. 36-52 archivo ‘001_DemandaAcuerdo005SanJoséDePare’ y </w:t>
      </w:r>
      <w:proofErr w:type="spellStart"/>
      <w:r w:rsidRPr="001866B5">
        <w:rPr>
          <w:rFonts w:ascii="Arial" w:hAnsi="Arial" w:cs="Arial"/>
          <w:sz w:val="16"/>
          <w:szCs w:val="16"/>
        </w:rPr>
        <w:t>ff</w:t>
      </w:r>
      <w:proofErr w:type="spellEnd"/>
      <w:r w:rsidRPr="001866B5">
        <w:rPr>
          <w:rFonts w:ascii="Arial" w:hAnsi="Arial" w:cs="Arial"/>
          <w:sz w:val="16"/>
          <w:szCs w:val="16"/>
        </w:rPr>
        <w:t>. 12-48 archivo ‘5_150012333000202002219002recepcioncorrerespuesta202012818563’</w:t>
      </w:r>
    </w:p>
  </w:footnote>
  <w:footnote w:id="6">
    <w:p w14:paraId="3DB07B60" w14:textId="7B1EEE40" w:rsidR="003F4F9A" w:rsidRPr="001866B5" w:rsidRDefault="003F4F9A" w:rsidP="000027E0">
      <w:pPr>
        <w:pStyle w:val="Textonotapie"/>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FF. 29 y 52 archivo ‘001_DemandaAcuerdo005SanJoséDePare’.</w:t>
      </w:r>
    </w:p>
  </w:footnote>
  <w:footnote w:id="7">
    <w:p w14:paraId="1A8B149A" w14:textId="77777777" w:rsidR="003F4F9A" w:rsidRPr="001866B5" w:rsidRDefault="003F4F9A" w:rsidP="00CB2382">
      <w:pPr>
        <w:pStyle w:val="Textonotapie"/>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Archivo ‘9_150012333000202002219004recepcioncorrerespuesta2020128192210’.</w:t>
      </w:r>
    </w:p>
  </w:footnote>
  <w:footnote w:id="8">
    <w:p w14:paraId="16443EB3" w14:textId="21201142" w:rsidR="003F4F9A" w:rsidRPr="001866B5" w:rsidRDefault="003F4F9A" w:rsidP="000027E0">
      <w:pPr>
        <w:pStyle w:val="Textonotapie"/>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Archivos ‘29_150012333000202002219005recepcioncorrertadecret2021211161646’ y ‘31_150012333000202002219007recepcioncorrertadecret2021211161646’.</w:t>
      </w:r>
    </w:p>
  </w:footnote>
  <w:footnote w:id="9">
    <w:p w14:paraId="7A96098A" w14:textId="002EB89A" w:rsidR="003F4F9A" w:rsidRPr="001866B5" w:rsidRDefault="003F4F9A" w:rsidP="000027E0">
      <w:pPr>
        <w:pStyle w:val="Textonotapie"/>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Archivo ‘11_150012333000202002219006recepcioncorrerespuesta2020128192210’.</w:t>
      </w:r>
    </w:p>
  </w:footnote>
  <w:footnote w:id="10">
    <w:p w14:paraId="6CFC0B08" w14:textId="77777777" w:rsidR="003F4F9A" w:rsidRPr="001866B5" w:rsidRDefault="003F4F9A" w:rsidP="000027E0">
      <w:pPr>
        <w:pStyle w:val="Textonotapie"/>
        <w:contextualSpacing/>
        <w:jc w:val="both"/>
        <w:rPr>
          <w:rFonts w:ascii="Arial" w:hAnsi="Arial" w:cs="Arial"/>
          <w:sz w:val="16"/>
          <w:szCs w:val="16"/>
          <w:lang w:val="es-CO"/>
        </w:rPr>
      </w:pPr>
      <w:r w:rsidRPr="001866B5">
        <w:rPr>
          <w:rStyle w:val="Refdenotaalpie"/>
          <w:rFonts w:ascii="Arial" w:hAnsi="Arial" w:cs="Arial"/>
          <w:sz w:val="16"/>
          <w:szCs w:val="16"/>
        </w:rPr>
        <w:footnoteRef/>
      </w:r>
      <w:r w:rsidRPr="001866B5">
        <w:rPr>
          <w:rFonts w:ascii="Arial" w:hAnsi="Arial" w:cs="Arial"/>
          <w:sz w:val="16"/>
          <w:szCs w:val="16"/>
        </w:rPr>
        <w:t xml:space="preserve"> </w:t>
      </w:r>
      <w:r w:rsidRPr="001866B5">
        <w:rPr>
          <w:rFonts w:ascii="Arial" w:hAnsi="Arial" w:cs="Arial"/>
          <w:sz w:val="16"/>
          <w:szCs w:val="16"/>
          <w:lang w:val="es-CO"/>
        </w:rPr>
        <w:t>Léase: Plan de Gestión Ambiental Regional.</w:t>
      </w:r>
    </w:p>
  </w:footnote>
  <w:footnote w:id="11">
    <w:p w14:paraId="1C402CCB"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Léase: Plan de Desarrollo Municipal.</w:t>
      </w:r>
    </w:p>
  </w:footnote>
  <w:footnote w:id="12">
    <w:p w14:paraId="507238D2" w14:textId="31549D71" w:rsidR="003F4F9A" w:rsidRPr="001866B5" w:rsidRDefault="003F4F9A" w:rsidP="000027E0">
      <w:pPr>
        <w:pStyle w:val="Textonotapie"/>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Archivo ‘10_150012333000202002219005recepcioncorrerespuesta2020128192210’.</w:t>
      </w:r>
    </w:p>
  </w:footnote>
  <w:footnote w:id="13">
    <w:p w14:paraId="1F6315A1" w14:textId="6C1D7649" w:rsidR="003F4F9A" w:rsidRPr="001866B5" w:rsidRDefault="003F4F9A" w:rsidP="000027E0">
      <w:pPr>
        <w:pStyle w:val="Textonotapie"/>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Archivo ‘6_150012333000202002219001recepcioncorrerespuesta2020128192210’.</w:t>
      </w:r>
    </w:p>
  </w:footnote>
  <w:footnote w:id="14">
    <w:p w14:paraId="65031706"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Léase: Plan Básico de Ordenamiento Territorial.</w:t>
      </w:r>
    </w:p>
  </w:footnote>
  <w:footnote w:id="15">
    <w:p w14:paraId="27CCA4B5" w14:textId="34E459B0" w:rsidR="003F4F9A" w:rsidRPr="001866B5" w:rsidRDefault="003F4F9A" w:rsidP="000027E0">
      <w:pPr>
        <w:pStyle w:val="Textonotapie"/>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FF. 22-28 archivo ‘001_DemandaAcuerdo005SanJoséDePare’.</w:t>
      </w:r>
    </w:p>
  </w:footnote>
  <w:footnote w:id="16">
    <w:p w14:paraId="6A98E928" w14:textId="5CE20AFF" w:rsidR="003F4F9A" w:rsidRPr="001866B5" w:rsidRDefault="003F4F9A" w:rsidP="000027E0">
      <w:pPr>
        <w:pStyle w:val="Textonotapie"/>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FF. 55-308 archivo ‘001_DemandaAcuerdo005SanJoséDePare’.</w:t>
      </w:r>
    </w:p>
  </w:footnote>
  <w:footnote w:id="17">
    <w:p w14:paraId="78D6EEFC" w14:textId="77777777" w:rsidR="003F4F9A" w:rsidRPr="001866B5" w:rsidRDefault="003F4F9A" w:rsidP="000027E0">
      <w:pPr>
        <w:pStyle w:val="Textonotapie"/>
        <w:contextualSpacing/>
        <w:jc w:val="both"/>
        <w:rPr>
          <w:rFonts w:ascii="Arial" w:hAnsi="Arial" w:cs="Arial"/>
          <w:sz w:val="16"/>
          <w:szCs w:val="16"/>
          <w:lang w:val="es-CO"/>
        </w:rPr>
      </w:pPr>
      <w:r w:rsidRPr="001866B5">
        <w:rPr>
          <w:rStyle w:val="Refdenotaalpie"/>
          <w:rFonts w:ascii="Arial" w:hAnsi="Arial" w:cs="Arial"/>
          <w:sz w:val="16"/>
          <w:szCs w:val="16"/>
        </w:rPr>
        <w:footnoteRef/>
      </w:r>
      <w:r w:rsidRPr="001866B5">
        <w:rPr>
          <w:rFonts w:ascii="Arial" w:hAnsi="Arial" w:cs="Arial"/>
          <w:sz w:val="16"/>
          <w:szCs w:val="16"/>
        </w:rPr>
        <w:t xml:space="preserve"> </w:t>
      </w:r>
      <w:r w:rsidRPr="001866B5">
        <w:rPr>
          <w:rFonts w:ascii="Arial" w:hAnsi="Arial" w:cs="Arial"/>
          <w:bCs/>
          <w:sz w:val="16"/>
          <w:szCs w:val="16"/>
        </w:rPr>
        <w:t>“(…) Según constante jurisprudencia</w:t>
      </w:r>
      <w:r w:rsidRPr="001866B5">
        <w:rPr>
          <w:rFonts w:ascii="Arial" w:hAnsi="Arial" w:cs="Arial"/>
          <w:bCs/>
          <w:sz w:val="16"/>
          <w:szCs w:val="16"/>
          <w:vertAlign w:val="superscript"/>
        </w:rPr>
        <w:footnoteRef/>
      </w:r>
      <w:r w:rsidRPr="001866B5">
        <w:rPr>
          <w:rFonts w:ascii="Arial" w:hAnsi="Arial" w:cs="Arial"/>
          <w:bCs/>
          <w:sz w:val="16"/>
          <w:szCs w:val="16"/>
        </w:rPr>
        <w:t xml:space="preserve">, el examen que realiza la Corte de las disposiciones objetadas por el Presidente de la República, ante la insistencia del Congreso, por infringir la Constitución Política, </w:t>
      </w:r>
      <w:r w:rsidRPr="001866B5">
        <w:rPr>
          <w:rFonts w:ascii="Arial" w:hAnsi="Arial" w:cs="Arial"/>
          <w:b/>
          <w:bCs/>
          <w:sz w:val="16"/>
          <w:szCs w:val="16"/>
        </w:rPr>
        <w:t>se restringe a las normas controvertidas, a los cargos formulados por el objetante y los argumentos esgrimidos por el Congreso para justificar su insistencia</w:t>
      </w:r>
      <w:r w:rsidRPr="001866B5">
        <w:rPr>
          <w:rFonts w:ascii="Arial" w:hAnsi="Arial" w:cs="Arial"/>
          <w:bCs/>
          <w:sz w:val="16"/>
          <w:szCs w:val="16"/>
        </w:rPr>
        <w:t>, aspectos que son los que limitan el alcance la cosa juzgada constitucional (…)” (Resaltado fuera de texto).</w:t>
      </w:r>
    </w:p>
  </w:footnote>
  <w:footnote w:id="18">
    <w:p w14:paraId="689B3121" w14:textId="77777777" w:rsidR="003F4F9A" w:rsidRPr="001866B5" w:rsidRDefault="003F4F9A" w:rsidP="000027E0">
      <w:pPr>
        <w:pStyle w:val="Textonotapie"/>
        <w:contextualSpacing/>
        <w:jc w:val="both"/>
        <w:rPr>
          <w:rFonts w:ascii="Arial" w:hAnsi="Arial" w:cs="Arial"/>
          <w:sz w:val="16"/>
          <w:szCs w:val="16"/>
          <w:lang w:val="es-CO"/>
        </w:rPr>
      </w:pPr>
      <w:r w:rsidRPr="001866B5">
        <w:rPr>
          <w:rStyle w:val="Refdenotaalpie"/>
          <w:rFonts w:ascii="Arial" w:hAnsi="Arial" w:cs="Arial"/>
          <w:sz w:val="16"/>
          <w:szCs w:val="16"/>
        </w:rPr>
        <w:footnoteRef/>
      </w:r>
      <w:r w:rsidRPr="001866B5">
        <w:rPr>
          <w:rFonts w:ascii="Arial" w:hAnsi="Arial" w:cs="Arial"/>
          <w:sz w:val="16"/>
          <w:szCs w:val="16"/>
        </w:rPr>
        <w:t xml:space="preserve"> </w:t>
      </w:r>
      <w:r w:rsidRPr="001866B5">
        <w:rPr>
          <w:rFonts w:ascii="Arial" w:hAnsi="Arial" w:cs="Arial"/>
          <w:bCs/>
          <w:color w:val="000000"/>
          <w:sz w:val="16"/>
          <w:szCs w:val="16"/>
        </w:rPr>
        <w:t xml:space="preserve">“(…) Considera la Corte que cuando, en ejercicio del control previo de constitucionalidad, ella revisa un determinado proyecto de ley objetado por el Presidente de la República, el examen que efectúa hace tránsito a cosa juzgada constitucional. No obstante, como las objeciones presidenciales no siempre recaen sobre la totalidad de las normas integrantes del proyecto y, si son de carácter formal, señalan apenas unos específicos motivos de violación de la Carta, </w:t>
      </w:r>
      <w:r w:rsidRPr="001866B5">
        <w:rPr>
          <w:rFonts w:ascii="Arial" w:hAnsi="Arial" w:cs="Arial"/>
          <w:b/>
          <w:bCs/>
          <w:color w:val="000000"/>
          <w:sz w:val="16"/>
          <w:szCs w:val="16"/>
        </w:rPr>
        <w:t>los efectos de la cosa juzgada deben entenderse relacionados tan sólo con las razones expuestas por el Gobierno al objetar</w:t>
      </w:r>
      <w:r w:rsidRPr="001866B5">
        <w:rPr>
          <w:rFonts w:ascii="Arial" w:hAnsi="Arial" w:cs="Arial"/>
          <w:bCs/>
          <w:color w:val="000000"/>
          <w:sz w:val="16"/>
          <w:szCs w:val="16"/>
        </w:rPr>
        <w:t xml:space="preserve">, </w:t>
      </w:r>
      <w:r w:rsidRPr="001866B5">
        <w:rPr>
          <w:rFonts w:ascii="Arial" w:hAnsi="Arial" w:cs="Arial"/>
          <w:b/>
          <w:bCs/>
          <w:color w:val="000000"/>
          <w:sz w:val="16"/>
          <w:szCs w:val="16"/>
        </w:rPr>
        <w:t>con los preceptos constitucionales respecto de los cuales se ha hecho la confrontación y con los aspectos que han sido materia del análisis explícito efectuado por la Corte.</w:t>
      </w:r>
      <w:r w:rsidRPr="001866B5">
        <w:rPr>
          <w:rFonts w:ascii="Arial" w:hAnsi="Arial" w:cs="Arial"/>
          <w:bCs/>
          <w:color w:val="000000"/>
          <w:sz w:val="16"/>
          <w:szCs w:val="16"/>
        </w:rPr>
        <w:t xml:space="preserve"> </w:t>
      </w:r>
      <w:r w:rsidRPr="001866B5">
        <w:rPr>
          <w:rFonts w:ascii="Arial" w:hAnsi="Arial" w:cs="Arial"/>
          <w:b/>
          <w:bCs/>
          <w:color w:val="000000"/>
          <w:sz w:val="16"/>
          <w:szCs w:val="16"/>
        </w:rPr>
        <w:t>Por tanto, la cosa juzgada es en tales casos relativa</w:t>
      </w:r>
      <w:r w:rsidRPr="001866B5">
        <w:rPr>
          <w:rFonts w:ascii="Arial" w:hAnsi="Arial" w:cs="Arial"/>
          <w:bCs/>
          <w:color w:val="000000"/>
          <w:sz w:val="16"/>
          <w:szCs w:val="16"/>
        </w:rPr>
        <w:t>, pues la exequibilidad que se declara no proviene normalmente de un análisis total, que agote las referencias a la integridad de los preceptos constitucionales y que verse sobre todos los posibles motivos de inconstitucionalidad, formales y materiales, del proyecto sometido a su estudio” (Resaltado fuera de texto).</w:t>
      </w:r>
    </w:p>
  </w:footnote>
  <w:footnote w:id="19">
    <w:p w14:paraId="0848833E" w14:textId="77777777" w:rsidR="003F4F9A" w:rsidRPr="001866B5" w:rsidRDefault="003F4F9A" w:rsidP="000027E0">
      <w:pPr>
        <w:pStyle w:val="Piedepgina"/>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Sentencia C-025 de 1993, M.P. Eduardo Cifuentes Muñoz. En el mismo sentido, ver también la Sentencia C-1067 de 2008, M.P. Marco Gerardo Monroy Cabra. </w:t>
      </w:r>
    </w:p>
  </w:footnote>
  <w:footnote w:id="20">
    <w:p w14:paraId="60DF8EEE"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Sentencia C-786 del 18 de agosto de 2004, </w:t>
      </w:r>
      <w:proofErr w:type="spellStart"/>
      <w:r w:rsidRPr="001866B5">
        <w:rPr>
          <w:rFonts w:ascii="Arial" w:hAnsi="Arial" w:cs="Arial"/>
          <w:sz w:val="16"/>
          <w:szCs w:val="16"/>
        </w:rPr>
        <w:t>Exp</w:t>
      </w:r>
      <w:proofErr w:type="spellEnd"/>
      <w:r w:rsidRPr="001866B5">
        <w:rPr>
          <w:rFonts w:ascii="Arial" w:hAnsi="Arial" w:cs="Arial"/>
          <w:sz w:val="16"/>
          <w:szCs w:val="16"/>
        </w:rPr>
        <w:t>. Nº D-5088, M.P. Dr. Marco Gerardo Monroy Cabra.</w:t>
      </w:r>
    </w:p>
  </w:footnote>
  <w:footnote w:id="21">
    <w:p w14:paraId="7B7B1D25" w14:textId="77777777" w:rsidR="003F4F9A" w:rsidRPr="001866B5" w:rsidRDefault="003F4F9A" w:rsidP="000027E0">
      <w:pPr>
        <w:pStyle w:val="Textonotapie"/>
        <w:contextualSpacing/>
        <w:jc w:val="both"/>
        <w:rPr>
          <w:rFonts w:ascii="Arial" w:hAnsi="Arial" w:cs="Arial"/>
          <w:sz w:val="16"/>
          <w:szCs w:val="16"/>
          <w:lang w:val="es-CO"/>
        </w:rPr>
      </w:pPr>
      <w:r w:rsidRPr="001866B5">
        <w:rPr>
          <w:rStyle w:val="Refdenotaalpie"/>
          <w:rFonts w:ascii="Arial" w:hAnsi="Arial" w:cs="Arial"/>
          <w:sz w:val="16"/>
          <w:szCs w:val="16"/>
        </w:rPr>
        <w:footnoteRef/>
      </w:r>
      <w:r w:rsidRPr="001866B5">
        <w:rPr>
          <w:rFonts w:ascii="Arial" w:hAnsi="Arial" w:cs="Arial"/>
          <w:sz w:val="16"/>
          <w:szCs w:val="16"/>
        </w:rPr>
        <w:t xml:space="preserve"> </w:t>
      </w:r>
      <w:r w:rsidRPr="001866B5">
        <w:rPr>
          <w:rFonts w:ascii="Arial" w:hAnsi="Arial" w:cs="Arial"/>
          <w:sz w:val="16"/>
          <w:szCs w:val="16"/>
          <w:lang w:val="es-CO"/>
        </w:rPr>
        <w:t xml:space="preserve">Sentencia C- 400 del 26 de mayo de 2010, </w:t>
      </w:r>
      <w:proofErr w:type="spellStart"/>
      <w:r w:rsidRPr="001866B5">
        <w:rPr>
          <w:rFonts w:ascii="Arial" w:hAnsi="Arial" w:cs="Arial"/>
          <w:sz w:val="16"/>
          <w:szCs w:val="16"/>
          <w:lang w:val="es-CO"/>
        </w:rPr>
        <w:t>Exp</w:t>
      </w:r>
      <w:proofErr w:type="spellEnd"/>
      <w:r w:rsidRPr="001866B5">
        <w:rPr>
          <w:rFonts w:ascii="Arial" w:hAnsi="Arial" w:cs="Arial"/>
          <w:sz w:val="16"/>
          <w:szCs w:val="16"/>
          <w:lang w:val="es-CO"/>
        </w:rPr>
        <w:t xml:space="preserve">. N° D-7879, M.P. Dr. Jorge Ignacio </w:t>
      </w:r>
      <w:proofErr w:type="spellStart"/>
      <w:r w:rsidRPr="001866B5">
        <w:rPr>
          <w:rFonts w:ascii="Arial" w:hAnsi="Arial" w:cs="Arial"/>
          <w:sz w:val="16"/>
          <w:szCs w:val="16"/>
          <w:lang w:val="es-CO"/>
        </w:rPr>
        <w:t>Pretelt</w:t>
      </w:r>
      <w:proofErr w:type="spellEnd"/>
      <w:r w:rsidRPr="001866B5">
        <w:rPr>
          <w:rFonts w:ascii="Arial" w:hAnsi="Arial" w:cs="Arial"/>
          <w:sz w:val="16"/>
          <w:szCs w:val="16"/>
          <w:lang w:val="es-CO"/>
        </w:rPr>
        <w:t xml:space="preserve"> </w:t>
      </w:r>
      <w:proofErr w:type="spellStart"/>
      <w:r w:rsidRPr="001866B5">
        <w:rPr>
          <w:rFonts w:ascii="Arial" w:hAnsi="Arial" w:cs="Arial"/>
          <w:sz w:val="16"/>
          <w:szCs w:val="16"/>
          <w:lang w:val="es-CO"/>
        </w:rPr>
        <w:t>Chaljub</w:t>
      </w:r>
      <w:proofErr w:type="spellEnd"/>
      <w:r w:rsidRPr="001866B5">
        <w:rPr>
          <w:rFonts w:ascii="Arial" w:hAnsi="Arial" w:cs="Arial"/>
          <w:sz w:val="16"/>
          <w:szCs w:val="16"/>
          <w:lang w:val="es-CO"/>
        </w:rPr>
        <w:t>.</w:t>
      </w:r>
    </w:p>
  </w:footnote>
  <w:footnote w:id="22">
    <w:p w14:paraId="3D1A08BB"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Ibídem. </w:t>
      </w:r>
    </w:p>
  </w:footnote>
  <w:footnote w:id="23">
    <w:p w14:paraId="2ACDC42D" w14:textId="77777777" w:rsidR="003F4F9A" w:rsidRPr="001866B5" w:rsidRDefault="003F4F9A" w:rsidP="000027E0">
      <w:pPr>
        <w:pStyle w:val="Piedepgina"/>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C-1067 de 2008, M.P. Marco Gerardo Monroy Cabra.</w:t>
      </w:r>
    </w:p>
  </w:footnote>
  <w:footnote w:id="24">
    <w:p w14:paraId="32EBCECF"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Sentencias C-025 de 1993, M.P. Eduardo Cifuentes Muñoz, reiterada en la Sentencia C-992 de 2001, M.P. Rodrigo Escobar Gil. </w:t>
      </w:r>
    </w:p>
  </w:footnote>
  <w:footnote w:id="25">
    <w:p w14:paraId="1B69BA96"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El artículo 86 sobre el monopolio de Ecopetrol para realizar la distribución de combustible importado, por su efecto fáctico en cuanto facilita “la lucha contra el contrabando, fenómeno que afecta la recaudación de tributos”, tiene conexión con una ley, la Ley 633 de 2000, cuya materia es tributaria. La Corte también encontró conexidad temática y teleológica, por esta razón. Sentencia C-714 de 2001 M.P. Rodrigo Escobar Gil.</w:t>
      </w:r>
    </w:p>
  </w:footnote>
  <w:footnote w:id="26">
    <w:p w14:paraId="4227C8BC"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Sentencia C-1025 de 2001. MP Manuel José Cepeda Espinosa  </w:t>
      </w:r>
    </w:p>
  </w:footnote>
  <w:footnote w:id="27">
    <w:p w14:paraId="0B4CAFA3"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Corte Constitucional, sentencia C-133 del 29 de febrero de 2012, Rad. N° D-8486, M.P. Dr. Gabriel Eduardo Mendoza Martelo.</w:t>
      </w:r>
    </w:p>
  </w:footnote>
  <w:footnote w:id="28">
    <w:p w14:paraId="6830F970"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CONSEJO DE ESTADO. SALA DE LO CONTENCIOSO ADMINISTRATIVO - SECCIÓN PRIMERA. Consejero ponente: ROBERTO AUGUSTO SERRATO VALDÉS (E1). Bogotá, D.C., dos (2) de junio de dos mil diecisiete (2017). Radicación número: 05001-23-31-000-2008-00548-01. Actor: JAIRO ALONSO MACÍAS BERRIO Y OTROS. Demandado: MUNICIPIO DE DONMATÍAS (ANTIOQUIA).</w:t>
      </w:r>
    </w:p>
  </w:footnote>
  <w:footnote w:id="29">
    <w:p w14:paraId="39DE34AD" w14:textId="77777777" w:rsidR="003F4F9A" w:rsidRPr="001866B5" w:rsidRDefault="003F4F9A" w:rsidP="000027E0">
      <w:pPr>
        <w:pStyle w:val="Textonotapie"/>
        <w:contextualSpacing/>
        <w:jc w:val="both"/>
        <w:rPr>
          <w:rFonts w:ascii="Arial" w:hAnsi="Arial" w:cs="Arial"/>
          <w:color w:val="000000"/>
          <w:sz w:val="16"/>
          <w:szCs w:val="16"/>
        </w:rPr>
      </w:pPr>
      <w:r w:rsidRPr="001866B5">
        <w:rPr>
          <w:rStyle w:val="Refdenotaalpie"/>
          <w:rFonts w:ascii="Arial" w:hAnsi="Arial" w:cs="Arial"/>
          <w:color w:val="000000"/>
          <w:sz w:val="16"/>
          <w:szCs w:val="16"/>
        </w:rPr>
        <w:footnoteRef/>
      </w:r>
      <w:r w:rsidRPr="001866B5">
        <w:rPr>
          <w:rFonts w:ascii="Arial" w:hAnsi="Arial" w:cs="Arial"/>
          <w:color w:val="000000"/>
          <w:sz w:val="16"/>
          <w:szCs w:val="16"/>
        </w:rPr>
        <w:t xml:space="preserve"> Por la cual se expide el Reglamento del Congreso; el Senado y la Cámara de Representantes.</w:t>
      </w:r>
    </w:p>
  </w:footnote>
  <w:footnote w:id="30">
    <w:p w14:paraId="1C979569" w14:textId="77777777" w:rsidR="003F4F9A" w:rsidRPr="001866B5" w:rsidRDefault="003F4F9A" w:rsidP="000027E0">
      <w:pPr>
        <w:pStyle w:val="Textonotapie"/>
        <w:contextualSpacing/>
        <w:jc w:val="both"/>
        <w:rPr>
          <w:rFonts w:ascii="Arial" w:hAnsi="Arial" w:cs="Arial"/>
          <w:b/>
          <w:color w:val="000000"/>
          <w:sz w:val="16"/>
          <w:szCs w:val="16"/>
        </w:rPr>
      </w:pPr>
      <w:r w:rsidRPr="001866B5">
        <w:rPr>
          <w:rStyle w:val="Refdenotaalpie"/>
          <w:rFonts w:ascii="Arial" w:hAnsi="Arial" w:cs="Arial"/>
          <w:bCs/>
          <w:color w:val="000000"/>
          <w:sz w:val="16"/>
          <w:szCs w:val="16"/>
        </w:rPr>
        <w:footnoteRef/>
      </w:r>
      <w:r w:rsidRPr="001866B5">
        <w:rPr>
          <w:rFonts w:ascii="Arial" w:hAnsi="Arial" w:cs="Arial"/>
          <w:bCs/>
          <w:color w:val="000000"/>
          <w:sz w:val="16"/>
          <w:szCs w:val="16"/>
        </w:rPr>
        <w:t xml:space="preserve"> </w:t>
      </w:r>
      <w:r w:rsidRPr="001866B5">
        <w:rPr>
          <w:rStyle w:val="Textoennegrita"/>
          <w:rFonts w:ascii="Arial" w:hAnsi="Arial" w:cs="Arial"/>
          <w:b w:val="0"/>
          <w:color w:val="000000"/>
          <w:sz w:val="16"/>
          <w:szCs w:val="16"/>
          <w:shd w:val="clear" w:color="auto" w:fill="FFFFFF"/>
        </w:rPr>
        <w:t>Por el cual se expide el Código de Régimen Municipal.</w:t>
      </w:r>
    </w:p>
  </w:footnote>
  <w:footnote w:id="31">
    <w:p w14:paraId="7E4B9856"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CONSEJO DE ESTADO. SALA DE LO CONTENCIOSO ADMINISTRATIVO - SECCIÓN QUINTA. Consejera ponente: LUCY JEANNETTE BERMÚDEZ </w:t>
      </w:r>
      <w:proofErr w:type="spellStart"/>
      <w:r w:rsidRPr="001866B5">
        <w:rPr>
          <w:rFonts w:ascii="Arial" w:hAnsi="Arial" w:cs="Arial"/>
          <w:sz w:val="16"/>
          <w:szCs w:val="16"/>
        </w:rPr>
        <w:t>BERMÚDEZ</w:t>
      </w:r>
      <w:proofErr w:type="spellEnd"/>
      <w:r w:rsidRPr="001866B5">
        <w:rPr>
          <w:rFonts w:ascii="Arial" w:hAnsi="Arial" w:cs="Arial"/>
          <w:sz w:val="16"/>
          <w:szCs w:val="16"/>
        </w:rPr>
        <w:t xml:space="preserve">. Sentencia de 9 de agosto de 2018. Radicación número: 08001-23-31-000-2007-00729-01. </w:t>
      </w:r>
    </w:p>
  </w:footnote>
  <w:footnote w:id="32">
    <w:p w14:paraId="720C00D7" w14:textId="517C3702" w:rsidR="003F4F9A" w:rsidRPr="001866B5" w:rsidRDefault="003F4F9A" w:rsidP="000027E0">
      <w:pPr>
        <w:pStyle w:val="Textonotapie"/>
        <w:contextualSpacing/>
        <w:jc w:val="both"/>
        <w:rPr>
          <w:rFonts w:ascii="Arial" w:hAnsi="Arial" w:cs="Arial"/>
          <w:sz w:val="16"/>
          <w:szCs w:val="16"/>
          <w:lang w:val="es-CO"/>
        </w:rPr>
      </w:pPr>
      <w:r w:rsidRPr="001866B5">
        <w:rPr>
          <w:rStyle w:val="Refdenotaalpie"/>
          <w:rFonts w:ascii="Arial" w:hAnsi="Arial" w:cs="Arial"/>
          <w:sz w:val="16"/>
          <w:szCs w:val="16"/>
        </w:rPr>
        <w:footnoteRef/>
      </w:r>
      <w:r w:rsidRPr="001866B5">
        <w:rPr>
          <w:rFonts w:ascii="Arial" w:hAnsi="Arial" w:cs="Arial"/>
          <w:sz w:val="16"/>
          <w:szCs w:val="16"/>
        </w:rPr>
        <w:t xml:space="preserve"> </w:t>
      </w:r>
      <w:r w:rsidRPr="00CD2685">
        <w:rPr>
          <w:rFonts w:ascii="Arial" w:hAnsi="Arial" w:cs="Arial"/>
          <w:sz w:val="16"/>
          <w:szCs w:val="16"/>
          <w:lang w:val="es-CO"/>
        </w:rPr>
        <w:t xml:space="preserve">La exigencia del cumplimiento de los mencionados requisitos resulta imperativa, si se tiene en cuenta que, llevado al extremo el referido principio, cualquier disposición que no guarde estrecha relación con la materia regulada en la ley, ordenanza o acuerdo, necesariamente debe ser declarada inconstitucional o ilegal. En tal sentido, el correcto alcance del principio de unidad de materia, conduce a un control menos riguroso, con ocasión del cual, </w:t>
      </w:r>
      <w:r w:rsidRPr="00CD2685">
        <w:rPr>
          <w:rFonts w:ascii="Arial" w:hAnsi="Arial" w:cs="Arial"/>
          <w:sz w:val="16"/>
          <w:szCs w:val="16"/>
          <w:u w:val="single"/>
          <w:lang w:val="es-CO"/>
        </w:rPr>
        <w:t>sólo las regulaciones totalmente ajenas a la materia regulada serían contrarias al principio de unidad de materia</w:t>
      </w:r>
      <w:r w:rsidRPr="00CD2685">
        <w:rPr>
          <w:rFonts w:ascii="Arial" w:hAnsi="Arial" w:cs="Arial"/>
          <w:sz w:val="16"/>
          <w:szCs w:val="16"/>
          <w:lang w:val="es-CO"/>
        </w:rPr>
        <w:t>, sin importar que el vínculo existente entre las normas no sea directo o estrecho</w:t>
      </w:r>
      <w:r w:rsidRPr="001866B5">
        <w:rPr>
          <w:rFonts w:ascii="Arial" w:hAnsi="Arial" w:cs="Arial"/>
          <w:sz w:val="16"/>
          <w:szCs w:val="16"/>
          <w:lang w:val="es-CO"/>
        </w:rPr>
        <w:t>.</w:t>
      </w:r>
    </w:p>
  </w:footnote>
  <w:footnote w:id="33">
    <w:p w14:paraId="6BB18B1C"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FF. 55-308 archivo ‘001_DemandaAcuerdo005SanJoséDePare’.</w:t>
      </w:r>
    </w:p>
  </w:footnote>
  <w:footnote w:id="34">
    <w:p w14:paraId="1532956E"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FF. 285-288 </w:t>
      </w:r>
      <w:proofErr w:type="spellStart"/>
      <w:r w:rsidRPr="001866B5">
        <w:rPr>
          <w:rFonts w:ascii="Arial" w:hAnsi="Arial" w:cs="Arial"/>
          <w:i/>
          <w:iCs/>
          <w:sz w:val="16"/>
          <w:szCs w:val="16"/>
        </w:rPr>
        <w:t>ibidem</w:t>
      </w:r>
      <w:proofErr w:type="spellEnd"/>
      <w:r w:rsidRPr="001866B5">
        <w:rPr>
          <w:rFonts w:ascii="Arial" w:hAnsi="Arial" w:cs="Arial"/>
          <w:sz w:val="16"/>
          <w:szCs w:val="16"/>
        </w:rPr>
        <w:t>.</w:t>
      </w:r>
    </w:p>
  </w:footnote>
  <w:footnote w:id="35">
    <w:p w14:paraId="73432EBA" w14:textId="12C66486"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Por el cual se compilan la Ley 38 de 1989, la Ley 179 de 1994 y la Ley 225 de 1995 que conforman el estatuto orgánico de presupuesto. Esta norma, al referirse a la capacidad de los representantes legales y jefes de las entidades del Estado para contratar y ejecutar el presupuesto, dispone que la misma se ejercerá “teniendo en cuenta las normas consagradas en el Estatuto General de Contratación de la Administración Pública y en las disposiciones legales vigentes”. </w:t>
      </w:r>
    </w:p>
  </w:footnote>
  <w:footnote w:id="36">
    <w:p w14:paraId="736478FF" w14:textId="018F6370"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Por la cual se dictan normas para modernizar la organización y el funcionamiento de los municipios.</w:t>
      </w:r>
    </w:p>
  </w:footnote>
  <w:footnote w:id="37">
    <w:p w14:paraId="49D59FA7" w14:textId="706D7173" w:rsidR="003F4F9A" w:rsidRPr="001866B5" w:rsidRDefault="003F4F9A" w:rsidP="000027E0">
      <w:pPr>
        <w:pStyle w:val="Textonotapie"/>
        <w:contextualSpacing/>
        <w:jc w:val="both"/>
        <w:rPr>
          <w:rFonts w:ascii="Arial" w:hAnsi="Arial" w:cs="Arial"/>
          <w:sz w:val="16"/>
          <w:szCs w:val="16"/>
          <w:lang w:val="es-CO"/>
        </w:rPr>
      </w:pPr>
      <w:r w:rsidRPr="001866B5">
        <w:rPr>
          <w:rStyle w:val="Refdenotaalpie"/>
          <w:rFonts w:ascii="Arial" w:hAnsi="Arial" w:cs="Arial"/>
          <w:sz w:val="16"/>
          <w:szCs w:val="16"/>
        </w:rPr>
        <w:footnoteRef/>
      </w:r>
      <w:r w:rsidRPr="001866B5">
        <w:rPr>
          <w:rFonts w:ascii="Arial" w:hAnsi="Arial" w:cs="Arial"/>
          <w:sz w:val="16"/>
          <w:szCs w:val="16"/>
        </w:rPr>
        <w:t xml:space="preserve"> Por la cual se expide el Estatuto General de Contratación de la Administración Pública.</w:t>
      </w:r>
    </w:p>
  </w:footnote>
  <w:footnote w:id="38">
    <w:p w14:paraId="45FBA7F2"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ARTÍCULO 2o. DE LA DEFINICIÓN DE ENTIDADES, SERVIDORES Y SERVICIOS PÚBLICOS. Para los solos efectos de esta ley: 1o. Se denominan entidades estatales: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footnote>
  <w:footnote w:id="39">
    <w:p w14:paraId="7082D056" w14:textId="77777777"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Por la cual se dictan normas para modernizar la organización y el funcionamiento de los municipios</w:t>
      </w:r>
    </w:p>
  </w:footnote>
  <w:footnote w:id="40">
    <w:p w14:paraId="74EF4F18" w14:textId="2AA25FC6"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Consejero Ponente: William Zambrano Cetina.</w:t>
      </w:r>
    </w:p>
  </w:footnote>
  <w:footnote w:id="41">
    <w:p w14:paraId="7F67DE16" w14:textId="55B88823" w:rsidR="003F4F9A" w:rsidRPr="001866B5" w:rsidRDefault="003F4F9A" w:rsidP="000027E0">
      <w:pPr>
        <w:pStyle w:val="Textonotapie"/>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CONSEJO DE ESTADO. SALA DE CONSULTA Y SERVICIO CIVIL. Consejero ponente: ALVARO NAMÉN VARGAS. Sentencia del 18 de mayo de 2016. Radicación número: 11001-03-06-000-2016-00023-00(2284)</w:t>
      </w:r>
    </w:p>
  </w:footnote>
  <w:footnote w:id="42">
    <w:p w14:paraId="6E0F9FDB" w14:textId="1531B5C7" w:rsidR="003F4F9A" w:rsidRPr="001866B5" w:rsidRDefault="003F4F9A" w:rsidP="000027E0">
      <w:pPr>
        <w:pStyle w:val="Textonotapie"/>
        <w:contextualSpacing/>
        <w:jc w:val="both"/>
        <w:rPr>
          <w:rFonts w:ascii="Arial" w:hAnsi="Arial" w:cs="Arial"/>
          <w:sz w:val="16"/>
          <w:szCs w:val="16"/>
          <w:lang w:val="es-CO"/>
        </w:rPr>
      </w:pPr>
      <w:r w:rsidRPr="001866B5">
        <w:rPr>
          <w:rStyle w:val="Refdenotaalpie"/>
          <w:rFonts w:ascii="Arial" w:hAnsi="Arial" w:cs="Arial"/>
          <w:sz w:val="16"/>
          <w:szCs w:val="16"/>
        </w:rPr>
        <w:footnoteRef/>
      </w:r>
      <w:r w:rsidRPr="001866B5">
        <w:rPr>
          <w:rFonts w:ascii="Arial" w:hAnsi="Arial" w:cs="Arial"/>
          <w:sz w:val="16"/>
          <w:szCs w:val="16"/>
        </w:rPr>
        <w:t xml:space="preserve"> CONSEJO DE ESTADO</w:t>
      </w:r>
      <w:r w:rsidRPr="001866B5">
        <w:rPr>
          <w:rFonts w:ascii="Arial" w:hAnsi="Arial" w:cs="Arial"/>
          <w:sz w:val="16"/>
          <w:szCs w:val="16"/>
          <w:lang w:val="es-CO"/>
        </w:rPr>
        <w:t xml:space="preserve"> </w:t>
      </w:r>
      <w:r w:rsidRPr="001866B5">
        <w:rPr>
          <w:rFonts w:ascii="Arial" w:hAnsi="Arial" w:cs="Arial"/>
          <w:sz w:val="16"/>
          <w:szCs w:val="16"/>
        </w:rPr>
        <w:t>SALA DE LO CONTENCIOSO ADMINISTRATIVO</w:t>
      </w:r>
      <w:r w:rsidRPr="001866B5">
        <w:rPr>
          <w:rFonts w:ascii="Arial" w:hAnsi="Arial" w:cs="Arial"/>
          <w:sz w:val="16"/>
          <w:szCs w:val="16"/>
          <w:lang w:val="es-CO"/>
        </w:rPr>
        <w:t xml:space="preserve"> </w:t>
      </w:r>
      <w:r w:rsidRPr="001866B5">
        <w:rPr>
          <w:rFonts w:ascii="Arial" w:hAnsi="Arial" w:cs="Arial"/>
          <w:sz w:val="16"/>
          <w:szCs w:val="16"/>
        </w:rPr>
        <w:t>SECCION TERCERA</w:t>
      </w:r>
      <w:r w:rsidRPr="001866B5">
        <w:rPr>
          <w:rFonts w:ascii="Arial" w:hAnsi="Arial" w:cs="Arial"/>
          <w:sz w:val="16"/>
          <w:szCs w:val="16"/>
          <w:lang w:val="es-CO"/>
        </w:rPr>
        <w:t xml:space="preserve"> </w:t>
      </w:r>
      <w:r w:rsidRPr="001866B5">
        <w:rPr>
          <w:rFonts w:ascii="Arial" w:hAnsi="Arial" w:cs="Arial"/>
          <w:sz w:val="16"/>
          <w:szCs w:val="16"/>
        </w:rPr>
        <w:t>SUBSECCION A</w:t>
      </w:r>
      <w:r w:rsidRPr="001866B5">
        <w:rPr>
          <w:rFonts w:ascii="Arial" w:hAnsi="Arial" w:cs="Arial"/>
          <w:sz w:val="16"/>
          <w:szCs w:val="16"/>
          <w:lang w:val="es-CO"/>
        </w:rPr>
        <w:t xml:space="preserve">. </w:t>
      </w:r>
      <w:r w:rsidRPr="001866B5">
        <w:rPr>
          <w:rFonts w:ascii="Arial" w:hAnsi="Arial" w:cs="Arial"/>
          <w:sz w:val="16"/>
          <w:szCs w:val="16"/>
        </w:rPr>
        <w:t>Consejero ponente: HERNAN ANDRADE RINCON (E)</w:t>
      </w:r>
      <w:r w:rsidRPr="001866B5">
        <w:rPr>
          <w:rFonts w:ascii="Arial" w:hAnsi="Arial" w:cs="Arial"/>
          <w:sz w:val="16"/>
          <w:szCs w:val="16"/>
          <w:lang w:val="es-CO"/>
        </w:rPr>
        <w:t xml:space="preserve">. </w:t>
      </w:r>
      <w:r w:rsidRPr="001866B5">
        <w:rPr>
          <w:rFonts w:ascii="Arial" w:hAnsi="Arial" w:cs="Arial"/>
          <w:sz w:val="16"/>
          <w:szCs w:val="16"/>
        </w:rPr>
        <w:t>Sentencia del 29 de mayo de 2014</w:t>
      </w:r>
      <w:r w:rsidRPr="001866B5">
        <w:rPr>
          <w:rFonts w:ascii="Arial" w:hAnsi="Arial" w:cs="Arial"/>
          <w:sz w:val="16"/>
          <w:szCs w:val="16"/>
          <w:lang w:val="es-CO"/>
        </w:rPr>
        <w:t xml:space="preserve">. </w:t>
      </w:r>
      <w:r w:rsidRPr="001866B5">
        <w:rPr>
          <w:rFonts w:ascii="Arial" w:hAnsi="Arial" w:cs="Arial"/>
          <w:sz w:val="16"/>
          <w:szCs w:val="16"/>
        </w:rPr>
        <w:t>Radicación número: 66001-23-31-000-2004-02098-01(33832)</w:t>
      </w:r>
      <w:r w:rsidRPr="001866B5">
        <w:rPr>
          <w:rFonts w:ascii="Arial" w:hAnsi="Arial" w:cs="Arial"/>
          <w:sz w:val="16"/>
          <w:szCs w:val="16"/>
          <w:lang w:val="es-CO"/>
        </w:rPr>
        <w:t>.</w:t>
      </w:r>
    </w:p>
  </w:footnote>
  <w:footnote w:id="43">
    <w:p w14:paraId="7425B57C" w14:textId="77777777" w:rsidR="003F4F9A" w:rsidRPr="001866B5" w:rsidRDefault="003F4F9A" w:rsidP="000027E0">
      <w:pPr>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Consejo de Estado. Sala de Consulta y Servicio Civil.</w:t>
      </w:r>
      <w:r w:rsidRPr="001866B5">
        <w:rPr>
          <w:rFonts w:ascii="Arial" w:hAnsi="Arial" w:cs="Arial"/>
          <w:bCs/>
          <w:sz w:val="16"/>
          <w:szCs w:val="16"/>
        </w:rPr>
        <w:t xml:space="preserve"> Radicación número</w:t>
      </w:r>
      <w:r w:rsidRPr="001866B5">
        <w:rPr>
          <w:rFonts w:ascii="Arial" w:hAnsi="Arial" w:cs="Arial"/>
          <w:sz w:val="16"/>
          <w:szCs w:val="16"/>
        </w:rPr>
        <w:t>: 11001-03-06-000-2014-00134-00 (2215). C.P. William Zambrano Cetina.</w:t>
      </w:r>
    </w:p>
  </w:footnote>
  <w:footnote w:id="44">
    <w:p w14:paraId="1E4F6265" w14:textId="77777777" w:rsidR="003F4F9A" w:rsidRPr="001866B5" w:rsidRDefault="003F4F9A" w:rsidP="000027E0">
      <w:pPr>
        <w:pStyle w:val="Textonotapie"/>
        <w:contextualSpacing/>
        <w:jc w:val="both"/>
        <w:rPr>
          <w:rFonts w:ascii="Arial" w:hAnsi="Arial" w:cs="Arial"/>
          <w:sz w:val="16"/>
          <w:szCs w:val="16"/>
          <w:lang w:val="es-CO"/>
        </w:rPr>
      </w:pPr>
      <w:r w:rsidRPr="001866B5">
        <w:rPr>
          <w:rStyle w:val="Refdenotaalpie"/>
          <w:rFonts w:ascii="Arial" w:hAnsi="Arial" w:cs="Arial"/>
          <w:sz w:val="16"/>
          <w:szCs w:val="16"/>
        </w:rPr>
        <w:footnoteRef/>
      </w:r>
      <w:r w:rsidRPr="001866B5">
        <w:rPr>
          <w:rFonts w:ascii="Arial" w:hAnsi="Arial" w:cs="Arial"/>
          <w:sz w:val="16"/>
          <w:szCs w:val="16"/>
        </w:rPr>
        <w:t xml:space="preserve"> Que así lo haya previsto la ley; o lo haya dispuesto el Concejo municipal expresamente mediante acuerdo.</w:t>
      </w:r>
    </w:p>
  </w:footnote>
  <w:footnote w:id="45">
    <w:p w14:paraId="0D0ACD0A" w14:textId="39DE2998"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En su artículo 38.</w:t>
      </w:r>
    </w:p>
  </w:footnote>
  <w:footnote w:id="46">
    <w:p w14:paraId="7117C0CF" w14:textId="011CD716" w:rsidR="003F4F9A" w:rsidRPr="001866B5" w:rsidRDefault="003F4F9A" w:rsidP="000027E0">
      <w:pPr>
        <w:pStyle w:val="Textonotapie"/>
        <w:contextualSpacing/>
        <w:jc w:val="both"/>
        <w:rPr>
          <w:rFonts w:ascii="Arial" w:hAnsi="Arial" w:cs="Arial"/>
          <w:sz w:val="16"/>
          <w:szCs w:val="16"/>
        </w:rPr>
      </w:pPr>
      <w:r w:rsidRPr="001866B5">
        <w:rPr>
          <w:rStyle w:val="Refdenotaalpie"/>
          <w:rFonts w:ascii="Arial" w:hAnsi="Arial" w:cs="Arial"/>
          <w:sz w:val="16"/>
          <w:szCs w:val="16"/>
        </w:rPr>
        <w:footnoteRef/>
      </w:r>
      <w:r w:rsidRPr="001866B5">
        <w:rPr>
          <w:rFonts w:ascii="Arial" w:hAnsi="Arial" w:cs="Arial"/>
          <w:sz w:val="16"/>
          <w:szCs w:val="16"/>
        </w:rPr>
        <w:t xml:space="preserve"> La Ley 152 de 1994 señala: “ARTÍCULO 40. APROBACIÓN. Los planes serán sometidos a la consideración de la Asamblea o Concejo dentro de los primeros cuatro (4) meses del respectivo período del Gobernador o Alcalde para su aprobación. La Asamblea o Concejo deberá decidir sobre los Planes dentro del mes siguiente a su presentación y si transcurre ese lapso sin adoptar decisión alguna, el Gobernador o Alcalde podrá adoptarlos mediante decreto. Para estos efectos y si a ello hubiere lugar, el respectivo Gobernador o Alcalde convocará a sesiones extraordinarias a la correspondiente Asamblea o Concejo. Toda modificación que pretenda introducir la Asamblea o Concejo, debe contar con la aceptación previa y por escrito del Gobernador o Alcalde, según sea el caso”.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F0279" w14:textId="79B5F001" w:rsidR="003F4F9A" w:rsidRDefault="003F4F9A" w:rsidP="00E236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6EC36F" w14:textId="77777777" w:rsidR="003F4F9A" w:rsidRDefault="003F4F9A" w:rsidP="00E236E1">
    <w:pPr>
      <w:pStyle w:val="Encabezado"/>
      <w:ind w:right="360"/>
    </w:pPr>
  </w:p>
  <w:p w14:paraId="09891B33" w14:textId="77777777" w:rsidR="003F4F9A" w:rsidRDefault="003F4F9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E7B0" w14:textId="306C4576" w:rsidR="003F4F9A" w:rsidRPr="00356C6E" w:rsidRDefault="003F4F9A" w:rsidP="00AF6915">
    <w:pPr>
      <w:spacing w:line="360" w:lineRule="auto"/>
      <w:rPr>
        <w:b/>
        <w:sz w:val="18"/>
        <w:szCs w:val="22"/>
      </w:rPr>
    </w:pPr>
  </w:p>
  <w:p w14:paraId="1E82D50A" w14:textId="77777777" w:rsidR="003F4F9A" w:rsidRPr="00356C6E" w:rsidRDefault="003F4F9A" w:rsidP="00AE288F">
    <w:pPr>
      <w:pStyle w:val="Encabezado"/>
      <w:framePr w:w="7001" w:h="1451" w:hRule="exact" w:wrap="around" w:vAnchor="text" w:hAnchor="page" w:x="4191" w:y="256"/>
      <w:rPr>
        <w:rFonts w:ascii="Arial" w:hAnsi="Arial" w:cs="Arial"/>
        <w:i/>
        <w:iCs/>
        <w:sz w:val="18"/>
        <w:szCs w:val="18"/>
      </w:rPr>
    </w:pPr>
    <w:bookmarkStart w:id="6" w:name="_Hlk50621509"/>
  </w:p>
  <w:p w14:paraId="4418E333" w14:textId="38CE002C" w:rsidR="003F4F9A" w:rsidRPr="00356C6E" w:rsidRDefault="003F4F9A" w:rsidP="00AE288F">
    <w:pPr>
      <w:pStyle w:val="Encabezado"/>
      <w:framePr w:w="7001" w:h="1451" w:hRule="exact" w:wrap="around" w:vAnchor="text" w:hAnchor="page" w:x="4191" w:y="256"/>
      <w:rPr>
        <w:rFonts w:ascii="Arial" w:hAnsi="Arial" w:cs="Arial"/>
        <w:sz w:val="18"/>
        <w:szCs w:val="18"/>
      </w:rPr>
    </w:pPr>
    <w:r w:rsidRPr="00356C6E">
      <w:rPr>
        <w:rFonts w:ascii="Arial" w:hAnsi="Arial" w:cs="Arial"/>
        <w:sz w:val="18"/>
        <w:szCs w:val="18"/>
      </w:rPr>
      <w:t xml:space="preserve">Demandante: DEPARTAMENTO DE BOYACÁ </w:t>
    </w:r>
  </w:p>
  <w:p w14:paraId="09D0E8C8" w14:textId="201C10C8" w:rsidR="003F4F9A" w:rsidRPr="00356C6E" w:rsidRDefault="003F4F9A" w:rsidP="00AE288F">
    <w:pPr>
      <w:pStyle w:val="Encabezado"/>
      <w:framePr w:w="7001" w:h="1451" w:hRule="exact" w:wrap="around" w:vAnchor="text" w:hAnchor="page" w:x="4191" w:y="256"/>
      <w:rPr>
        <w:rFonts w:ascii="Arial" w:hAnsi="Arial" w:cs="Arial"/>
        <w:sz w:val="18"/>
        <w:szCs w:val="18"/>
      </w:rPr>
    </w:pPr>
    <w:r w:rsidRPr="00356C6E">
      <w:rPr>
        <w:rFonts w:ascii="Arial" w:hAnsi="Arial" w:cs="Arial"/>
        <w:sz w:val="18"/>
        <w:szCs w:val="18"/>
      </w:rPr>
      <w:t xml:space="preserve">Demandado: MUNICIPIO DE SAN JOSÉ DE PARE </w:t>
    </w:r>
  </w:p>
  <w:p w14:paraId="2E7EFE8C" w14:textId="26D7D7DA" w:rsidR="003F4F9A" w:rsidRPr="00356C6E" w:rsidRDefault="003F4F9A" w:rsidP="00AE288F">
    <w:pPr>
      <w:pStyle w:val="Encabezado"/>
      <w:framePr w:w="7001" w:h="1451" w:hRule="exact" w:wrap="around" w:vAnchor="text" w:hAnchor="page" w:x="4191" w:y="256"/>
      <w:rPr>
        <w:rFonts w:ascii="Arial" w:hAnsi="Arial" w:cs="Arial"/>
        <w:sz w:val="18"/>
        <w:szCs w:val="18"/>
      </w:rPr>
    </w:pPr>
    <w:r w:rsidRPr="00356C6E">
      <w:rPr>
        <w:rFonts w:ascii="Arial" w:hAnsi="Arial" w:cs="Arial"/>
        <w:sz w:val="18"/>
        <w:szCs w:val="18"/>
      </w:rPr>
      <w:t>Expediente: 15001-23-33-000-2020-02219-00</w:t>
    </w:r>
  </w:p>
  <w:p w14:paraId="220317B0" w14:textId="519CBE2D" w:rsidR="003F4F9A" w:rsidRPr="00356C6E" w:rsidRDefault="003F4F9A" w:rsidP="00AE288F">
    <w:pPr>
      <w:pStyle w:val="Encabezado"/>
      <w:framePr w:w="7001" w:h="1451" w:hRule="exact" w:wrap="around" w:vAnchor="text" w:hAnchor="page" w:x="4191" w:y="256"/>
      <w:rPr>
        <w:rStyle w:val="Nmerodepgina"/>
        <w:sz w:val="18"/>
        <w:szCs w:val="18"/>
      </w:rPr>
    </w:pPr>
    <w:r w:rsidRPr="00356C6E">
      <w:rPr>
        <w:rFonts w:ascii="Arial" w:hAnsi="Arial" w:cs="Arial"/>
        <w:sz w:val="18"/>
        <w:szCs w:val="18"/>
      </w:rPr>
      <w:t>Medio de control: Validez de acuerdo</w:t>
    </w:r>
  </w:p>
  <w:bookmarkEnd w:id="6"/>
  <w:p w14:paraId="42AABB4B" w14:textId="2B4E1B31" w:rsidR="003F4F9A" w:rsidRPr="00356C6E" w:rsidRDefault="003F4F9A" w:rsidP="00AF6915">
    <w:pPr>
      <w:spacing w:line="360" w:lineRule="auto"/>
      <w:rPr>
        <w:b/>
        <w:sz w:val="18"/>
        <w:szCs w:val="22"/>
      </w:rPr>
    </w:pPr>
    <w:r w:rsidRPr="00356C6E">
      <w:rPr>
        <w:noProof/>
        <w:sz w:val="18"/>
        <w:szCs w:val="18"/>
        <w:lang w:val="en-US" w:eastAsia="en-US"/>
      </w:rPr>
      <w:drawing>
        <wp:anchor distT="0" distB="0" distL="114300" distR="114300" simplePos="0" relativeHeight="251653632" behindDoc="0" locked="0" layoutInCell="1" allowOverlap="1" wp14:anchorId="72DBFCFA" wp14:editId="5702E322">
          <wp:simplePos x="0" y="0"/>
          <wp:positionH relativeFrom="column">
            <wp:posOffset>231140</wp:posOffset>
          </wp:positionH>
          <wp:positionV relativeFrom="paragraph">
            <wp:posOffset>63914</wp:posOffset>
          </wp:positionV>
          <wp:extent cx="710565" cy="91694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916940"/>
                  </a:xfrm>
                  <a:prstGeom prst="rect">
                    <a:avLst/>
                  </a:prstGeom>
                  <a:noFill/>
                </pic:spPr>
              </pic:pic>
            </a:graphicData>
          </a:graphic>
          <wp14:sizeRelH relativeFrom="page">
            <wp14:pctWidth>0</wp14:pctWidth>
          </wp14:sizeRelH>
          <wp14:sizeRelV relativeFrom="page">
            <wp14:pctHeight>0</wp14:pctHeight>
          </wp14:sizeRelV>
        </wp:anchor>
      </w:drawing>
    </w:r>
  </w:p>
  <w:p w14:paraId="683F0E04" w14:textId="77777777" w:rsidR="003F4F9A" w:rsidRPr="00356C6E" w:rsidRDefault="003F4F9A" w:rsidP="00E236E1">
    <w:pPr>
      <w:spacing w:line="360" w:lineRule="auto"/>
      <w:rPr>
        <w:b/>
        <w:sz w:val="18"/>
        <w:szCs w:val="22"/>
      </w:rPr>
    </w:pPr>
  </w:p>
  <w:p w14:paraId="2219931B" w14:textId="1FF670DE" w:rsidR="003F4F9A" w:rsidRPr="00356C6E" w:rsidRDefault="003F4F9A" w:rsidP="00E236E1">
    <w:pPr>
      <w:spacing w:line="360" w:lineRule="auto"/>
      <w:rPr>
        <w:b/>
        <w:sz w:val="18"/>
        <w:szCs w:val="22"/>
      </w:rPr>
    </w:pPr>
  </w:p>
  <w:p w14:paraId="4A2D2695" w14:textId="77777777" w:rsidR="003F4F9A" w:rsidRPr="00356C6E" w:rsidRDefault="003F4F9A" w:rsidP="00E236E1">
    <w:pPr>
      <w:spacing w:line="360" w:lineRule="auto"/>
      <w:rPr>
        <w:b/>
        <w:sz w:val="18"/>
        <w:szCs w:val="22"/>
      </w:rPr>
    </w:pPr>
  </w:p>
  <w:p w14:paraId="58B6DA3B" w14:textId="5DB4FDEF" w:rsidR="003F4F9A" w:rsidRDefault="003F4F9A">
    <w:pPr>
      <w:rPr>
        <w:sz w:val="18"/>
        <w:szCs w:val="18"/>
      </w:rPr>
    </w:pPr>
  </w:p>
  <w:p w14:paraId="037EA8CC" w14:textId="2D1E4DF6" w:rsidR="003F4F9A" w:rsidRDefault="003F4F9A">
    <w:pPr>
      <w:rPr>
        <w:sz w:val="18"/>
        <w:szCs w:val="18"/>
      </w:rPr>
    </w:pPr>
  </w:p>
  <w:p w14:paraId="7EA1A484" w14:textId="77777777" w:rsidR="003F4F9A" w:rsidRPr="00356C6E" w:rsidRDefault="003F4F9A">
    <w:pPr>
      <w:rPr>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0787" w14:textId="48CB5962" w:rsidR="003F4F9A" w:rsidRDefault="003F4F9A" w:rsidP="00E514B7">
    <w:pPr>
      <w:spacing w:line="360" w:lineRule="auto"/>
      <w:ind w:right="50"/>
      <w:jc w:val="center"/>
      <w:rPr>
        <w:rFonts w:ascii="Lucida Calligraphy" w:hAnsi="Lucida Calligraphy" w:cs="Edwardian Script ITC"/>
        <w:b/>
        <w:iCs/>
        <w:sz w:val="24"/>
        <w:szCs w:val="24"/>
      </w:rPr>
    </w:pPr>
  </w:p>
  <w:p w14:paraId="61379038" w14:textId="3C30E1BD" w:rsidR="003F4F9A" w:rsidRDefault="003F4F9A" w:rsidP="00E514B7">
    <w:pPr>
      <w:spacing w:line="360" w:lineRule="auto"/>
      <w:ind w:right="50"/>
      <w:jc w:val="center"/>
      <w:rPr>
        <w:rFonts w:ascii="Lucida Calligraphy" w:hAnsi="Lucida Calligraphy" w:cs="Edwardian Script ITC"/>
        <w:b/>
        <w:iCs/>
        <w:sz w:val="24"/>
        <w:szCs w:val="24"/>
      </w:rPr>
    </w:pPr>
    <w:r>
      <w:rPr>
        <w:noProof/>
        <w:lang w:val="en-US" w:eastAsia="en-US"/>
      </w:rPr>
      <w:drawing>
        <wp:anchor distT="0" distB="0" distL="114300" distR="114300" simplePos="0" relativeHeight="251657728" behindDoc="0" locked="0" layoutInCell="1" allowOverlap="1" wp14:anchorId="7BF0D99D" wp14:editId="792C74C0">
          <wp:simplePos x="0" y="0"/>
          <wp:positionH relativeFrom="margin">
            <wp:posOffset>2244725</wp:posOffset>
          </wp:positionH>
          <wp:positionV relativeFrom="margin">
            <wp:posOffset>-1228725</wp:posOffset>
          </wp:positionV>
          <wp:extent cx="829945" cy="650240"/>
          <wp:effectExtent l="0" t="0" r="8255" b="0"/>
          <wp:wrapSquare wrapText="bothSides"/>
          <wp:docPr id="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
                  <a:srcRect/>
                  <a:stretch>
                    <a:fillRect/>
                  </a:stretch>
                </pic:blipFill>
                <pic:spPr bwMode="auto">
                  <a:xfrm>
                    <a:off x="0" y="0"/>
                    <a:ext cx="829945" cy="650240"/>
                  </a:xfrm>
                  <a:prstGeom prst="rect">
                    <a:avLst/>
                  </a:prstGeom>
                  <a:noFill/>
                </pic:spPr>
              </pic:pic>
            </a:graphicData>
          </a:graphic>
          <wp14:sizeRelH relativeFrom="margin">
            <wp14:pctWidth>0</wp14:pctWidth>
          </wp14:sizeRelH>
          <wp14:sizeRelV relativeFrom="margin">
            <wp14:pctHeight>0</wp14:pctHeight>
          </wp14:sizeRelV>
        </wp:anchor>
      </w:drawing>
    </w:r>
  </w:p>
  <w:p w14:paraId="3A3C6775" w14:textId="77777777" w:rsidR="003F4F9A" w:rsidRDefault="003F4F9A" w:rsidP="003B1288">
    <w:pPr>
      <w:pStyle w:val="Encabezado"/>
      <w:jc w:val="center"/>
      <w:rPr>
        <w:rFonts w:ascii="Arial" w:hAnsi="Arial" w:cs="Arial"/>
        <w:b/>
        <w:sz w:val="22"/>
        <w:szCs w:val="22"/>
      </w:rPr>
    </w:pPr>
  </w:p>
  <w:p w14:paraId="215883F4" w14:textId="77777777" w:rsidR="003F4F9A" w:rsidRDefault="003F4F9A" w:rsidP="003B1288">
    <w:pPr>
      <w:pStyle w:val="Encabezado"/>
      <w:jc w:val="center"/>
      <w:rPr>
        <w:rFonts w:ascii="Arial" w:hAnsi="Arial" w:cs="Arial"/>
        <w:b/>
        <w:sz w:val="22"/>
        <w:szCs w:val="22"/>
      </w:rPr>
    </w:pPr>
  </w:p>
  <w:p w14:paraId="146C6FB9" w14:textId="77777777" w:rsidR="003F4F9A" w:rsidRDefault="003F4F9A" w:rsidP="003B1288">
    <w:pPr>
      <w:pStyle w:val="Encabezado"/>
      <w:jc w:val="center"/>
      <w:rPr>
        <w:rFonts w:ascii="Arial" w:hAnsi="Arial" w:cs="Arial"/>
        <w:b/>
        <w:sz w:val="22"/>
        <w:szCs w:val="22"/>
      </w:rPr>
    </w:pPr>
  </w:p>
  <w:p w14:paraId="6258DE35" w14:textId="77777777" w:rsidR="003F4F9A" w:rsidRDefault="003F4F9A" w:rsidP="003B1288">
    <w:pPr>
      <w:pStyle w:val="Encabezado"/>
      <w:jc w:val="center"/>
      <w:rPr>
        <w:rFonts w:ascii="Arial" w:hAnsi="Arial" w:cs="Arial"/>
        <w:b/>
        <w:sz w:val="22"/>
        <w:szCs w:val="22"/>
      </w:rPr>
    </w:pPr>
  </w:p>
  <w:p w14:paraId="296451C9" w14:textId="1F06C8FA" w:rsidR="003F4F9A" w:rsidRPr="003B1288" w:rsidRDefault="003F4F9A" w:rsidP="003B1288">
    <w:pPr>
      <w:pStyle w:val="Encabezado"/>
      <w:jc w:val="center"/>
      <w:rPr>
        <w:rFonts w:ascii="Arial" w:hAnsi="Arial" w:cs="Arial"/>
        <w:b/>
        <w:sz w:val="22"/>
        <w:szCs w:val="22"/>
      </w:rPr>
    </w:pPr>
    <w:r w:rsidRPr="003B1288">
      <w:rPr>
        <w:rFonts w:ascii="Arial" w:hAnsi="Arial" w:cs="Arial"/>
        <w:b/>
        <w:sz w:val="22"/>
        <w:szCs w:val="22"/>
      </w:rPr>
      <w:t>TRIBUNAL ADMINISTRATIVO DE BOYACÁ</w:t>
    </w:r>
  </w:p>
  <w:p w14:paraId="08A2650A" w14:textId="69303334" w:rsidR="003F4F9A" w:rsidRPr="003B1288" w:rsidRDefault="003F4F9A" w:rsidP="003B1288">
    <w:pPr>
      <w:pStyle w:val="Encabezado"/>
      <w:jc w:val="center"/>
      <w:rPr>
        <w:rFonts w:ascii="Arial" w:hAnsi="Arial" w:cs="Arial"/>
        <w:sz w:val="22"/>
        <w:szCs w:val="22"/>
        <w:lang w:val="es-MX"/>
      </w:rPr>
    </w:pPr>
    <w:r w:rsidRPr="003B1288">
      <w:rPr>
        <w:rFonts w:ascii="Arial" w:hAnsi="Arial" w:cs="Arial"/>
        <w:b/>
        <w:sz w:val="22"/>
        <w:szCs w:val="22"/>
      </w:rPr>
      <w:t>SALA DE DECISIÓN No. 4</w:t>
    </w:r>
  </w:p>
  <w:p w14:paraId="2823567D" w14:textId="2C1FF5D1" w:rsidR="003F4F9A" w:rsidRDefault="003F4F9A" w:rsidP="00EB0366">
    <w:pPr>
      <w:jc w:val="center"/>
    </w:pPr>
    <w:r w:rsidRPr="003B1288">
      <w:rPr>
        <w:rFonts w:ascii="Arial" w:hAnsi="Arial" w:cs="Arial"/>
        <w:b/>
        <w:spacing w:val="-12"/>
        <w:sz w:val="22"/>
        <w:szCs w:val="22"/>
      </w:rPr>
      <w:t>MAGISTRADA PONENTE: MARTHA ISABEL PIÑEROS RIVERA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2499A"/>
    <w:multiLevelType w:val="multilevel"/>
    <w:tmpl w:val="43687714"/>
    <w:lvl w:ilvl="0">
      <w:start w:val="1"/>
      <w:numFmt w:val="decimal"/>
      <w:lvlText w:val="%1."/>
      <w:lvlJc w:val="left"/>
      <w:pPr>
        <w:ind w:left="502" w:hanging="502"/>
      </w:pPr>
      <w:rPr>
        <w:rFonts w:hint="default"/>
        <w:b/>
      </w:rPr>
    </w:lvl>
    <w:lvl w:ilvl="1">
      <w:start w:val="1"/>
      <w:numFmt w:val="decimal"/>
      <w:isLgl/>
      <w:lvlText w:val="%1.%2."/>
      <w:lvlJc w:val="left"/>
      <w:pPr>
        <w:ind w:left="1080" w:hanging="1080"/>
      </w:pPr>
      <w:rPr>
        <w:rFonts w:hint="default"/>
        <w:b/>
        <w:bCs/>
        <w:i w:val="0"/>
      </w:rPr>
    </w:lvl>
    <w:lvl w:ilvl="2">
      <w:start w:val="1"/>
      <w:numFmt w:val="decimal"/>
      <w:isLgl/>
      <w:lvlText w:val="%1.%2.%3."/>
      <w:lvlJc w:val="left"/>
      <w:pPr>
        <w:ind w:left="1080" w:hanging="1080"/>
      </w:pPr>
      <w:rPr>
        <w:rFonts w:hint="default"/>
        <w:b/>
        <w:i w:val="0"/>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594981"/>
    <w:multiLevelType w:val="hybridMultilevel"/>
    <w:tmpl w:val="6630C2C8"/>
    <w:lvl w:ilvl="0" w:tplc="0B586D14">
      <w:start w:val="1"/>
      <w:numFmt w:val="ordinalText"/>
      <w:lvlText w:val="%1:"/>
      <w:lvlJc w:val="left"/>
      <w:pPr>
        <w:ind w:left="720" w:hanging="360"/>
      </w:pPr>
      <w:rPr>
        <w:rFonts w:ascii="Arial" w:hAnsi="Arial" w:cs="Arial" w:hint="default"/>
        <w:b/>
        <w:i w:val="0"/>
        <w:caps/>
        <w:color w:val="000000" w:themeColor="text1"/>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B875C5"/>
    <w:multiLevelType w:val="hybridMultilevel"/>
    <w:tmpl w:val="F56E209C"/>
    <w:lvl w:ilvl="0" w:tplc="64F44DFC">
      <w:start w:val="1"/>
      <w:numFmt w:val="decimal"/>
      <w:pStyle w:val="Prconnumeracin"/>
      <w:lvlText w:val="%1."/>
      <w:lvlJc w:val="left"/>
      <w:pPr>
        <w:ind w:left="720" w:hanging="360"/>
      </w:pPr>
      <w:rPr>
        <w:rFonts w:hint="default"/>
        <w:b/>
        <w:bCs/>
        <w:i w:val="0"/>
        <w:i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4AD3BB2"/>
    <w:multiLevelType w:val="multilevel"/>
    <w:tmpl w:val="43687714"/>
    <w:lvl w:ilvl="0">
      <w:start w:val="1"/>
      <w:numFmt w:val="decimal"/>
      <w:lvlText w:val="%1."/>
      <w:lvlJc w:val="left"/>
      <w:pPr>
        <w:ind w:left="502" w:hanging="502"/>
      </w:pPr>
      <w:rPr>
        <w:rFonts w:hint="default"/>
        <w:b/>
      </w:rPr>
    </w:lvl>
    <w:lvl w:ilvl="1">
      <w:start w:val="1"/>
      <w:numFmt w:val="decimal"/>
      <w:isLgl/>
      <w:lvlText w:val="%1.%2."/>
      <w:lvlJc w:val="left"/>
      <w:pPr>
        <w:ind w:left="1080" w:hanging="1080"/>
      </w:pPr>
      <w:rPr>
        <w:rFonts w:hint="default"/>
        <w:b/>
        <w:bCs/>
        <w:i w:val="0"/>
      </w:rPr>
    </w:lvl>
    <w:lvl w:ilvl="2">
      <w:start w:val="1"/>
      <w:numFmt w:val="decimal"/>
      <w:isLgl/>
      <w:lvlText w:val="%1.%2.%3."/>
      <w:lvlJc w:val="left"/>
      <w:pPr>
        <w:ind w:left="1080" w:hanging="1080"/>
      </w:pPr>
      <w:rPr>
        <w:rFonts w:hint="default"/>
        <w:b/>
        <w:i w:val="0"/>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013D91"/>
    <w:multiLevelType w:val="hybridMultilevel"/>
    <w:tmpl w:val="CA8C1AAC"/>
    <w:lvl w:ilvl="0" w:tplc="9D8EFCF2">
      <w:start w:val="1"/>
      <w:numFmt w:val="lowerRoman"/>
      <w:lvlText w:val="(%1)"/>
      <w:lvlJc w:val="left"/>
      <w:pPr>
        <w:ind w:left="1080" w:hanging="72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CFC235F"/>
    <w:multiLevelType w:val="multilevel"/>
    <w:tmpl w:val="4F304E9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19B001B"/>
    <w:multiLevelType w:val="hybridMultilevel"/>
    <w:tmpl w:val="952A1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4075B2B"/>
    <w:multiLevelType w:val="multilevel"/>
    <w:tmpl w:val="76EE036A"/>
    <w:lvl w:ilvl="0">
      <w:start w:val="1"/>
      <w:numFmt w:val="decimal"/>
      <w:lvlText w:val="%1."/>
      <w:lvlJc w:val="left"/>
      <w:pPr>
        <w:ind w:left="360" w:hanging="360"/>
      </w:pPr>
      <w:rPr>
        <w:b w:val="0"/>
        <w:bCs w:val="0"/>
        <w:i w:val="0"/>
        <w:iCs/>
        <w:sz w:val="28"/>
        <w:szCs w:val="28"/>
      </w:rPr>
    </w:lvl>
    <w:lvl w:ilvl="1">
      <w:start w:val="1"/>
      <w:numFmt w:val="decimal"/>
      <w:lvlText w:val="%1.%2."/>
      <w:lvlJc w:val="left"/>
      <w:pPr>
        <w:ind w:left="792" w:hanging="432"/>
      </w:pPr>
      <w:rPr>
        <w:i w:val="0"/>
        <w:iCs w:val="0"/>
        <w:sz w:val="28"/>
        <w:szCs w:val="28"/>
      </w:rPr>
    </w:lvl>
    <w:lvl w:ilvl="2">
      <w:start w:val="1"/>
      <w:numFmt w:val="decimal"/>
      <w:lvlText w:val="%1.%2.%3."/>
      <w:lvlJc w:val="left"/>
      <w:pPr>
        <w:ind w:left="1224" w:hanging="504"/>
      </w:pPr>
    </w:lvl>
    <w:lvl w:ilvl="3">
      <w:start w:val="1"/>
      <w:numFmt w:val="decimal"/>
      <w:lvlText w:val="%1.%2.%3.%4."/>
      <w:lvlJc w:val="left"/>
      <w:pPr>
        <w:ind w:left="1728" w:hanging="648"/>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D4694F"/>
    <w:multiLevelType w:val="hybridMultilevel"/>
    <w:tmpl w:val="29A2AB48"/>
    <w:lvl w:ilvl="0" w:tplc="83B89CEC">
      <w:start w:val="1"/>
      <w:numFmt w:val="lowerLetter"/>
      <w:lvlText w:val="%1."/>
      <w:lvlJc w:val="left"/>
      <w:pPr>
        <w:ind w:left="1068" w:hanging="360"/>
      </w:pPr>
    </w:lvl>
    <w:lvl w:ilvl="1" w:tplc="69CE7300">
      <w:start w:val="1"/>
      <w:numFmt w:val="decimal"/>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7C593375"/>
    <w:multiLevelType w:val="hybridMultilevel"/>
    <w:tmpl w:val="5A3E6152"/>
    <w:lvl w:ilvl="0" w:tplc="7EC601CC">
      <w:start w:val="2"/>
      <w:numFmt w:val="bullet"/>
      <w:lvlText w:val="-"/>
      <w:lvlJc w:val="left"/>
      <w:pPr>
        <w:ind w:left="720" w:hanging="360"/>
      </w:pPr>
      <w:rPr>
        <w:rFonts w:ascii="Arno Pro" w:eastAsia="Times New Roman" w:hAnsi="Arno Pro"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9"/>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36"/>
    <w:rsid w:val="000000E6"/>
    <w:rsid w:val="000001CA"/>
    <w:rsid w:val="0000029F"/>
    <w:rsid w:val="00000972"/>
    <w:rsid w:val="00000C4D"/>
    <w:rsid w:val="00000CCA"/>
    <w:rsid w:val="00000D91"/>
    <w:rsid w:val="00000E92"/>
    <w:rsid w:val="00000F1D"/>
    <w:rsid w:val="00000F6F"/>
    <w:rsid w:val="000014D8"/>
    <w:rsid w:val="000014EC"/>
    <w:rsid w:val="000016A3"/>
    <w:rsid w:val="00001740"/>
    <w:rsid w:val="00001DD6"/>
    <w:rsid w:val="00001E06"/>
    <w:rsid w:val="00001ED5"/>
    <w:rsid w:val="00001FE9"/>
    <w:rsid w:val="0000200B"/>
    <w:rsid w:val="00002153"/>
    <w:rsid w:val="000022A0"/>
    <w:rsid w:val="000022CC"/>
    <w:rsid w:val="0000259B"/>
    <w:rsid w:val="00002736"/>
    <w:rsid w:val="000027E0"/>
    <w:rsid w:val="00002B0A"/>
    <w:rsid w:val="0000313B"/>
    <w:rsid w:val="0000321D"/>
    <w:rsid w:val="0000325E"/>
    <w:rsid w:val="00003500"/>
    <w:rsid w:val="00003604"/>
    <w:rsid w:val="00003704"/>
    <w:rsid w:val="00003797"/>
    <w:rsid w:val="00003849"/>
    <w:rsid w:val="0000392C"/>
    <w:rsid w:val="00003A95"/>
    <w:rsid w:val="00003DE3"/>
    <w:rsid w:val="00004329"/>
    <w:rsid w:val="00004600"/>
    <w:rsid w:val="00004644"/>
    <w:rsid w:val="00004A5B"/>
    <w:rsid w:val="00004C98"/>
    <w:rsid w:val="0000506D"/>
    <w:rsid w:val="000054FA"/>
    <w:rsid w:val="00005938"/>
    <w:rsid w:val="00005A57"/>
    <w:rsid w:val="00005FE2"/>
    <w:rsid w:val="00006726"/>
    <w:rsid w:val="0000672D"/>
    <w:rsid w:val="00006912"/>
    <w:rsid w:val="00006D85"/>
    <w:rsid w:val="00006DC6"/>
    <w:rsid w:val="00007164"/>
    <w:rsid w:val="0000731A"/>
    <w:rsid w:val="00007425"/>
    <w:rsid w:val="000075E2"/>
    <w:rsid w:val="00007646"/>
    <w:rsid w:val="000076F5"/>
    <w:rsid w:val="00007EC7"/>
    <w:rsid w:val="00007FE4"/>
    <w:rsid w:val="000100C1"/>
    <w:rsid w:val="00010134"/>
    <w:rsid w:val="00010151"/>
    <w:rsid w:val="00010185"/>
    <w:rsid w:val="00010946"/>
    <w:rsid w:val="00010A25"/>
    <w:rsid w:val="00010A70"/>
    <w:rsid w:val="00010A9A"/>
    <w:rsid w:val="00010F59"/>
    <w:rsid w:val="000116A9"/>
    <w:rsid w:val="000116FA"/>
    <w:rsid w:val="0001172D"/>
    <w:rsid w:val="000117A8"/>
    <w:rsid w:val="00011CFD"/>
    <w:rsid w:val="0001228C"/>
    <w:rsid w:val="00012667"/>
    <w:rsid w:val="00012A29"/>
    <w:rsid w:val="00012C58"/>
    <w:rsid w:val="00012C5F"/>
    <w:rsid w:val="00012C99"/>
    <w:rsid w:val="00012E3B"/>
    <w:rsid w:val="00012E41"/>
    <w:rsid w:val="00012FFB"/>
    <w:rsid w:val="000130E6"/>
    <w:rsid w:val="00013428"/>
    <w:rsid w:val="00013816"/>
    <w:rsid w:val="00013818"/>
    <w:rsid w:val="00013939"/>
    <w:rsid w:val="00013A5F"/>
    <w:rsid w:val="00013AE1"/>
    <w:rsid w:val="00013CA0"/>
    <w:rsid w:val="00013EB3"/>
    <w:rsid w:val="0001442D"/>
    <w:rsid w:val="0001498D"/>
    <w:rsid w:val="00014BC6"/>
    <w:rsid w:val="00014E24"/>
    <w:rsid w:val="00014F80"/>
    <w:rsid w:val="00014FBB"/>
    <w:rsid w:val="00015031"/>
    <w:rsid w:val="00015114"/>
    <w:rsid w:val="0001518C"/>
    <w:rsid w:val="000153E8"/>
    <w:rsid w:val="000163C3"/>
    <w:rsid w:val="000165A7"/>
    <w:rsid w:val="00016674"/>
    <w:rsid w:val="0001673E"/>
    <w:rsid w:val="00016743"/>
    <w:rsid w:val="00016D0D"/>
    <w:rsid w:val="00016D7E"/>
    <w:rsid w:val="00016E3D"/>
    <w:rsid w:val="00017042"/>
    <w:rsid w:val="0001719A"/>
    <w:rsid w:val="0001724C"/>
    <w:rsid w:val="000177A4"/>
    <w:rsid w:val="00017804"/>
    <w:rsid w:val="00017B0D"/>
    <w:rsid w:val="00017C0F"/>
    <w:rsid w:val="00017DC4"/>
    <w:rsid w:val="00017F4F"/>
    <w:rsid w:val="000201E4"/>
    <w:rsid w:val="0002034A"/>
    <w:rsid w:val="0002054C"/>
    <w:rsid w:val="00020951"/>
    <w:rsid w:val="0002098E"/>
    <w:rsid w:val="00020DDC"/>
    <w:rsid w:val="00020F29"/>
    <w:rsid w:val="000215A6"/>
    <w:rsid w:val="00021643"/>
    <w:rsid w:val="00021674"/>
    <w:rsid w:val="000219FC"/>
    <w:rsid w:val="00021B13"/>
    <w:rsid w:val="00021B74"/>
    <w:rsid w:val="00021B76"/>
    <w:rsid w:val="00021CD3"/>
    <w:rsid w:val="000220D4"/>
    <w:rsid w:val="00022204"/>
    <w:rsid w:val="0002226A"/>
    <w:rsid w:val="0002235F"/>
    <w:rsid w:val="0002253F"/>
    <w:rsid w:val="00022656"/>
    <w:rsid w:val="00022EEA"/>
    <w:rsid w:val="00023014"/>
    <w:rsid w:val="00023332"/>
    <w:rsid w:val="00023460"/>
    <w:rsid w:val="00023560"/>
    <w:rsid w:val="000235BA"/>
    <w:rsid w:val="000236B1"/>
    <w:rsid w:val="000236FF"/>
    <w:rsid w:val="00023C2B"/>
    <w:rsid w:val="00023D33"/>
    <w:rsid w:val="00023DA8"/>
    <w:rsid w:val="00023F87"/>
    <w:rsid w:val="0002416E"/>
    <w:rsid w:val="000245FB"/>
    <w:rsid w:val="00024823"/>
    <w:rsid w:val="00024CA1"/>
    <w:rsid w:val="00024ECB"/>
    <w:rsid w:val="000251B1"/>
    <w:rsid w:val="0002540D"/>
    <w:rsid w:val="000256A3"/>
    <w:rsid w:val="00025AFA"/>
    <w:rsid w:val="00025C74"/>
    <w:rsid w:val="00025DE1"/>
    <w:rsid w:val="00025EF6"/>
    <w:rsid w:val="00026A1F"/>
    <w:rsid w:val="00026CE1"/>
    <w:rsid w:val="00027352"/>
    <w:rsid w:val="00027374"/>
    <w:rsid w:val="000274C7"/>
    <w:rsid w:val="00027AC4"/>
    <w:rsid w:val="00027D4E"/>
    <w:rsid w:val="00027D88"/>
    <w:rsid w:val="00030000"/>
    <w:rsid w:val="00030096"/>
    <w:rsid w:val="000301E5"/>
    <w:rsid w:val="000303B1"/>
    <w:rsid w:val="000303C7"/>
    <w:rsid w:val="000304D9"/>
    <w:rsid w:val="000306B7"/>
    <w:rsid w:val="000307EC"/>
    <w:rsid w:val="00030916"/>
    <w:rsid w:val="0003094A"/>
    <w:rsid w:val="00030B6A"/>
    <w:rsid w:val="00030CD3"/>
    <w:rsid w:val="0003157E"/>
    <w:rsid w:val="0003179E"/>
    <w:rsid w:val="00031923"/>
    <w:rsid w:val="00031D5A"/>
    <w:rsid w:val="00031E36"/>
    <w:rsid w:val="00031F63"/>
    <w:rsid w:val="0003230A"/>
    <w:rsid w:val="00032593"/>
    <w:rsid w:val="000328F1"/>
    <w:rsid w:val="00032984"/>
    <w:rsid w:val="00032C0C"/>
    <w:rsid w:val="00032DD5"/>
    <w:rsid w:val="000330CE"/>
    <w:rsid w:val="000331D5"/>
    <w:rsid w:val="00033868"/>
    <w:rsid w:val="000338AA"/>
    <w:rsid w:val="00033A3C"/>
    <w:rsid w:val="00033BF5"/>
    <w:rsid w:val="00033F13"/>
    <w:rsid w:val="0003408A"/>
    <w:rsid w:val="00034171"/>
    <w:rsid w:val="00034676"/>
    <w:rsid w:val="00034C64"/>
    <w:rsid w:val="00034C93"/>
    <w:rsid w:val="00034D6D"/>
    <w:rsid w:val="00034E8D"/>
    <w:rsid w:val="00034EEB"/>
    <w:rsid w:val="0003542C"/>
    <w:rsid w:val="000357AB"/>
    <w:rsid w:val="00035D3F"/>
    <w:rsid w:val="00035DB9"/>
    <w:rsid w:val="000362A3"/>
    <w:rsid w:val="000362BF"/>
    <w:rsid w:val="00036618"/>
    <w:rsid w:val="00036645"/>
    <w:rsid w:val="0003698D"/>
    <w:rsid w:val="000369C2"/>
    <w:rsid w:val="00036ADB"/>
    <w:rsid w:val="00036AFF"/>
    <w:rsid w:val="00036B8C"/>
    <w:rsid w:val="00036C68"/>
    <w:rsid w:val="00036CDB"/>
    <w:rsid w:val="00036E36"/>
    <w:rsid w:val="00036E85"/>
    <w:rsid w:val="00037634"/>
    <w:rsid w:val="00037903"/>
    <w:rsid w:val="00037988"/>
    <w:rsid w:val="00037CA8"/>
    <w:rsid w:val="00037D55"/>
    <w:rsid w:val="00037E3B"/>
    <w:rsid w:val="00037F94"/>
    <w:rsid w:val="0004001B"/>
    <w:rsid w:val="00040142"/>
    <w:rsid w:val="00040156"/>
    <w:rsid w:val="00040176"/>
    <w:rsid w:val="00040A20"/>
    <w:rsid w:val="00040D27"/>
    <w:rsid w:val="00040D94"/>
    <w:rsid w:val="00040FFE"/>
    <w:rsid w:val="0004117F"/>
    <w:rsid w:val="000414D2"/>
    <w:rsid w:val="00041653"/>
    <w:rsid w:val="000418E6"/>
    <w:rsid w:val="00041C5C"/>
    <w:rsid w:val="00041F84"/>
    <w:rsid w:val="00041FC4"/>
    <w:rsid w:val="000420C8"/>
    <w:rsid w:val="000420E8"/>
    <w:rsid w:val="000423B6"/>
    <w:rsid w:val="00042522"/>
    <w:rsid w:val="0004274A"/>
    <w:rsid w:val="000429D1"/>
    <w:rsid w:val="00042A3C"/>
    <w:rsid w:val="00042B48"/>
    <w:rsid w:val="0004329D"/>
    <w:rsid w:val="000435EF"/>
    <w:rsid w:val="000436B2"/>
    <w:rsid w:val="000436D3"/>
    <w:rsid w:val="00043708"/>
    <w:rsid w:val="00043A40"/>
    <w:rsid w:val="00043C58"/>
    <w:rsid w:val="00043C69"/>
    <w:rsid w:val="00043E51"/>
    <w:rsid w:val="00043E7D"/>
    <w:rsid w:val="000445C5"/>
    <w:rsid w:val="00044C06"/>
    <w:rsid w:val="00044E55"/>
    <w:rsid w:val="00045059"/>
    <w:rsid w:val="0004545D"/>
    <w:rsid w:val="00045C1B"/>
    <w:rsid w:val="00045E63"/>
    <w:rsid w:val="00045EDD"/>
    <w:rsid w:val="0004629A"/>
    <w:rsid w:val="000464C1"/>
    <w:rsid w:val="0004650D"/>
    <w:rsid w:val="000465BF"/>
    <w:rsid w:val="00046757"/>
    <w:rsid w:val="00046CA9"/>
    <w:rsid w:val="00046EF7"/>
    <w:rsid w:val="0004739D"/>
    <w:rsid w:val="00047717"/>
    <w:rsid w:val="00047C1F"/>
    <w:rsid w:val="0005003E"/>
    <w:rsid w:val="000503C5"/>
    <w:rsid w:val="0005042A"/>
    <w:rsid w:val="00050656"/>
    <w:rsid w:val="000507E3"/>
    <w:rsid w:val="00050828"/>
    <w:rsid w:val="00050DA4"/>
    <w:rsid w:val="00050F21"/>
    <w:rsid w:val="000511B6"/>
    <w:rsid w:val="000513F1"/>
    <w:rsid w:val="000516A4"/>
    <w:rsid w:val="000518A1"/>
    <w:rsid w:val="00051A83"/>
    <w:rsid w:val="00051BC2"/>
    <w:rsid w:val="00051E47"/>
    <w:rsid w:val="00052102"/>
    <w:rsid w:val="0005225F"/>
    <w:rsid w:val="00052279"/>
    <w:rsid w:val="00052328"/>
    <w:rsid w:val="000525B8"/>
    <w:rsid w:val="00052E90"/>
    <w:rsid w:val="00052FB7"/>
    <w:rsid w:val="00052FCF"/>
    <w:rsid w:val="000530FF"/>
    <w:rsid w:val="0005325E"/>
    <w:rsid w:val="000532C2"/>
    <w:rsid w:val="00053351"/>
    <w:rsid w:val="00053652"/>
    <w:rsid w:val="000536BE"/>
    <w:rsid w:val="00053744"/>
    <w:rsid w:val="00053DFE"/>
    <w:rsid w:val="00053E22"/>
    <w:rsid w:val="00053FDE"/>
    <w:rsid w:val="000541EA"/>
    <w:rsid w:val="00054331"/>
    <w:rsid w:val="0005474E"/>
    <w:rsid w:val="00054DD0"/>
    <w:rsid w:val="0005524B"/>
    <w:rsid w:val="0005547E"/>
    <w:rsid w:val="000555E7"/>
    <w:rsid w:val="000558DA"/>
    <w:rsid w:val="00055A56"/>
    <w:rsid w:val="00055A7D"/>
    <w:rsid w:val="00055B88"/>
    <w:rsid w:val="00055C26"/>
    <w:rsid w:val="00055CAC"/>
    <w:rsid w:val="00055CDD"/>
    <w:rsid w:val="00055CFE"/>
    <w:rsid w:val="00055D0A"/>
    <w:rsid w:val="00055DBF"/>
    <w:rsid w:val="00055FFE"/>
    <w:rsid w:val="0005616D"/>
    <w:rsid w:val="00056274"/>
    <w:rsid w:val="000563F2"/>
    <w:rsid w:val="000566F9"/>
    <w:rsid w:val="000569B9"/>
    <w:rsid w:val="000569E3"/>
    <w:rsid w:val="000569FC"/>
    <w:rsid w:val="0005707A"/>
    <w:rsid w:val="0005709D"/>
    <w:rsid w:val="00057687"/>
    <w:rsid w:val="00057802"/>
    <w:rsid w:val="00057932"/>
    <w:rsid w:val="00057DEC"/>
    <w:rsid w:val="0006060C"/>
    <w:rsid w:val="000606E8"/>
    <w:rsid w:val="00060B40"/>
    <w:rsid w:val="00060D74"/>
    <w:rsid w:val="00060D97"/>
    <w:rsid w:val="00060EAA"/>
    <w:rsid w:val="0006108E"/>
    <w:rsid w:val="00061546"/>
    <w:rsid w:val="00061A4A"/>
    <w:rsid w:val="00061AF0"/>
    <w:rsid w:val="0006204E"/>
    <w:rsid w:val="00062083"/>
    <w:rsid w:val="00062187"/>
    <w:rsid w:val="00062195"/>
    <w:rsid w:val="000621C4"/>
    <w:rsid w:val="000621F7"/>
    <w:rsid w:val="000622E2"/>
    <w:rsid w:val="000624EB"/>
    <w:rsid w:val="000627D6"/>
    <w:rsid w:val="000628D5"/>
    <w:rsid w:val="00062923"/>
    <w:rsid w:val="00062B01"/>
    <w:rsid w:val="00062D4B"/>
    <w:rsid w:val="00062F8C"/>
    <w:rsid w:val="0006341E"/>
    <w:rsid w:val="00063484"/>
    <w:rsid w:val="0006369C"/>
    <w:rsid w:val="00063ACB"/>
    <w:rsid w:val="00063BB0"/>
    <w:rsid w:val="00063D7F"/>
    <w:rsid w:val="00063F80"/>
    <w:rsid w:val="00064187"/>
    <w:rsid w:val="0006440C"/>
    <w:rsid w:val="0006455D"/>
    <w:rsid w:val="00065585"/>
    <w:rsid w:val="00065654"/>
    <w:rsid w:val="0006577E"/>
    <w:rsid w:val="0006587D"/>
    <w:rsid w:val="00065A1B"/>
    <w:rsid w:val="00065A37"/>
    <w:rsid w:val="00065B22"/>
    <w:rsid w:val="00065BCE"/>
    <w:rsid w:val="00065D65"/>
    <w:rsid w:val="00065EDA"/>
    <w:rsid w:val="00065EE7"/>
    <w:rsid w:val="00065F4B"/>
    <w:rsid w:val="00065FC4"/>
    <w:rsid w:val="00065FD5"/>
    <w:rsid w:val="00066468"/>
    <w:rsid w:val="00066618"/>
    <w:rsid w:val="00066B90"/>
    <w:rsid w:val="00066BDB"/>
    <w:rsid w:val="00066F8C"/>
    <w:rsid w:val="000670F6"/>
    <w:rsid w:val="0006771A"/>
    <w:rsid w:val="00067ABB"/>
    <w:rsid w:val="00067D58"/>
    <w:rsid w:val="00067F3A"/>
    <w:rsid w:val="0007071C"/>
    <w:rsid w:val="000707F9"/>
    <w:rsid w:val="000708A0"/>
    <w:rsid w:val="0007095C"/>
    <w:rsid w:val="00070A17"/>
    <w:rsid w:val="00070AEB"/>
    <w:rsid w:val="0007115E"/>
    <w:rsid w:val="000714BF"/>
    <w:rsid w:val="000717C0"/>
    <w:rsid w:val="000717C5"/>
    <w:rsid w:val="00071928"/>
    <w:rsid w:val="000719EB"/>
    <w:rsid w:val="00071B75"/>
    <w:rsid w:val="00072005"/>
    <w:rsid w:val="000720F0"/>
    <w:rsid w:val="000723D8"/>
    <w:rsid w:val="0007242D"/>
    <w:rsid w:val="00072A4A"/>
    <w:rsid w:val="00072BEB"/>
    <w:rsid w:val="0007372F"/>
    <w:rsid w:val="000737C4"/>
    <w:rsid w:val="00073C8C"/>
    <w:rsid w:val="00073F01"/>
    <w:rsid w:val="0007418E"/>
    <w:rsid w:val="000745E5"/>
    <w:rsid w:val="00074B03"/>
    <w:rsid w:val="00074B08"/>
    <w:rsid w:val="00074CD8"/>
    <w:rsid w:val="00074D85"/>
    <w:rsid w:val="00074E86"/>
    <w:rsid w:val="00074EFB"/>
    <w:rsid w:val="00074F23"/>
    <w:rsid w:val="00074FA5"/>
    <w:rsid w:val="00075302"/>
    <w:rsid w:val="00075735"/>
    <w:rsid w:val="000759B3"/>
    <w:rsid w:val="000759BF"/>
    <w:rsid w:val="00075AB1"/>
    <w:rsid w:val="00075C3D"/>
    <w:rsid w:val="00075CA2"/>
    <w:rsid w:val="000763B2"/>
    <w:rsid w:val="00076C2B"/>
    <w:rsid w:val="00076CC1"/>
    <w:rsid w:val="00076E67"/>
    <w:rsid w:val="000772B2"/>
    <w:rsid w:val="00077720"/>
    <w:rsid w:val="00077B58"/>
    <w:rsid w:val="00077B8E"/>
    <w:rsid w:val="00077FD3"/>
    <w:rsid w:val="00080A0C"/>
    <w:rsid w:val="00080A2E"/>
    <w:rsid w:val="00080B28"/>
    <w:rsid w:val="00080CF8"/>
    <w:rsid w:val="00080DA0"/>
    <w:rsid w:val="0008102F"/>
    <w:rsid w:val="000811E0"/>
    <w:rsid w:val="000817CD"/>
    <w:rsid w:val="00081C3C"/>
    <w:rsid w:val="00081FA8"/>
    <w:rsid w:val="00082067"/>
    <w:rsid w:val="0008216E"/>
    <w:rsid w:val="00082912"/>
    <w:rsid w:val="00082952"/>
    <w:rsid w:val="00082AAD"/>
    <w:rsid w:val="00082B16"/>
    <w:rsid w:val="00082C63"/>
    <w:rsid w:val="00082D7F"/>
    <w:rsid w:val="00082F6D"/>
    <w:rsid w:val="00082F99"/>
    <w:rsid w:val="00082FEF"/>
    <w:rsid w:val="0008347D"/>
    <w:rsid w:val="0008367C"/>
    <w:rsid w:val="000838F8"/>
    <w:rsid w:val="00083C84"/>
    <w:rsid w:val="000840E9"/>
    <w:rsid w:val="00084607"/>
    <w:rsid w:val="000846F2"/>
    <w:rsid w:val="000847F4"/>
    <w:rsid w:val="00084A36"/>
    <w:rsid w:val="00084A72"/>
    <w:rsid w:val="00084AA5"/>
    <w:rsid w:val="00084CA8"/>
    <w:rsid w:val="00084CD9"/>
    <w:rsid w:val="00084D2F"/>
    <w:rsid w:val="00084D5D"/>
    <w:rsid w:val="00084E06"/>
    <w:rsid w:val="00084F29"/>
    <w:rsid w:val="00084F59"/>
    <w:rsid w:val="0008530E"/>
    <w:rsid w:val="0008577D"/>
    <w:rsid w:val="00085A70"/>
    <w:rsid w:val="00085F1A"/>
    <w:rsid w:val="00086377"/>
    <w:rsid w:val="000863B5"/>
    <w:rsid w:val="00086714"/>
    <w:rsid w:val="0008671B"/>
    <w:rsid w:val="00086831"/>
    <w:rsid w:val="00086A18"/>
    <w:rsid w:val="00086C78"/>
    <w:rsid w:val="00086CCE"/>
    <w:rsid w:val="00086DF2"/>
    <w:rsid w:val="00086FEF"/>
    <w:rsid w:val="00087070"/>
    <w:rsid w:val="000876C6"/>
    <w:rsid w:val="00090995"/>
    <w:rsid w:val="00090C0D"/>
    <w:rsid w:val="00090E3C"/>
    <w:rsid w:val="00090E7C"/>
    <w:rsid w:val="00091057"/>
    <w:rsid w:val="000918A6"/>
    <w:rsid w:val="00091A79"/>
    <w:rsid w:val="00091C80"/>
    <w:rsid w:val="00091FDA"/>
    <w:rsid w:val="0009203C"/>
    <w:rsid w:val="00092197"/>
    <w:rsid w:val="00092307"/>
    <w:rsid w:val="0009236E"/>
    <w:rsid w:val="0009244B"/>
    <w:rsid w:val="0009256E"/>
    <w:rsid w:val="0009284A"/>
    <w:rsid w:val="000928BC"/>
    <w:rsid w:val="000929C8"/>
    <w:rsid w:val="00092A0B"/>
    <w:rsid w:val="00092AE0"/>
    <w:rsid w:val="00092E54"/>
    <w:rsid w:val="0009370F"/>
    <w:rsid w:val="00093EA4"/>
    <w:rsid w:val="00093FA1"/>
    <w:rsid w:val="000943FE"/>
    <w:rsid w:val="000947E2"/>
    <w:rsid w:val="00094A98"/>
    <w:rsid w:val="00094CFC"/>
    <w:rsid w:val="00094F2F"/>
    <w:rsid w:val="00094F35"/>
    <w:rsid w:val="00094F6F"/>
    <w:rsid w:val="00094FB1"/>
    <w:rsid w:val="0009512E"/>
    <w:rsid w:val="00095130"/>
    <w:rsid w:val="000951CF"/>
    <w:rsid w:val="0009527C"/>
    <w:rsid w:val="0009538E"/>
    <w:rsid w:val="000958AB"/>
    <w:rsid w:val="00095915"/>
    <w:rsid w:val="00096294"/>
    <w:rsid w:val="00096362"/>
    <w:rsid w:val="00096518"/>
    <w:rsid w:val="0009661D"/>
    <w:rsid w:val="000966D7"/>
    <w:rsid w:val="00096A42"/>
    <w:rsid w:val="00096B8D"/>
    <w:rsid w:val="00096BA3"/>
    <w:rsid w:val="00096DB2"/>
    <w:rsid w:val="00096F75"/>
    <w:rsid w:val="00097210"/>
    <w:rsid w:val="00097221"/>
    <w:rsid w:val="000973A4"/>
    <w:rsid w:val="00097407"/>
    <w:rsid w:val="00097447"/>
    <w:rsid w:val="000974D3"/>
    <w:rsid w:val="000976B7"/>
    <w:rsid w:val="000979DA"/>
    <w:rsid w:val="00097A23"/>
    <w:rsid w:val="00097F42"/>
    <w:rsid w:val="00097FAA"/>
    <w:rsid w:val="000A056C"/>
    <w:rsid w:val="000A0AA8"/>
    <w:rsid w:val="000A0CBA"/>
    <w:rsid w:val="000A0E6D"/>
    <w:rsid w:val="000A0F63"/>
    <w:rsid w:val="000A105F"/>
    <w:rsid w:val="000A1305"/>
    <w:rsid w:val="000A14D6"/>
    <w:rsid w:val="000A17FF"/>
    <w:rsid w:val="000A1CA8"/>
    <w:rsid w:val="000A1EE6"/>
    <w:rsid w:val="000A1F7D"/>
    <w:rsid w:val="000A2068"/>
    <w:rsid w:val="000A2078"/>
    <w:rsid w:val="000A21DE"/>
    <w:rsid w:val="000A2464"/>
    <w:rsid w:val="000A2548"/>
    <w:rsid w:val="000A2C56"/>
    <w:rsid w:val="000A2D9C"/>
    <w:rsid w:val="000A2EB8"/>
    <w:rsid w:val="000A2F1B"/>
    <w:rsid w:val="000A36C1"/>
    <w:rsid w:val="000A379A"/>
    <w:rsid w:val="000A3D92"/>
    <w:rsid w:val="000A427C"/>
    <w:rsid w:val="000A42C4"/>
    <w:rsid w:val="000A4464"/>
    <w:rsid w:val="000A448E"/>
    <w:rsid w:val="000A4739"/>
    <w:rsid w:val="000A4777"/>
    <w:rsid w:val="000A4D69"/>
    <w:rsid w:val="000A4E41"/>
    <w:rsid w:val="000A4FE1"/>
    <w:rsid w:val="000A5143"/>
    <w:rsid w:val="000A5274"/>
    <w:rsid w:val="000A53C6"/>
    <w:rsid w:val="000A589E"/>
    <w:rsid w:val="000A5B23"/>
    <w:rsid w:val="000A5FC7"/>
    <w:rsid w:val="000A634E"/>
    <w:rsid w:val="000A67BB"/>
    <w:rsid w:val="000A681C"/>
    <w:rsid w:val="000A6AD8"/>
    <w:rsid w:val="000A6F8D"/>
    <w:rsid w:val="000A7458"/>
    <w:rsid w:val="000A74CA"/>
    <w:rsid w:val="000A7A6C"/>
    <w:rsid w:val="000A7B2B"/>
    <w:rsid w:val="000B0061"/>
    <w:rsid w:val="000B0257"/>
    <w:rsid w:val="000B0449"/>
    <w:rsid w:val="000B06B2"/>
    <w:rsid w:val="000B0C25"/>
    <w:rsid w:val="000B0C54"/>
    <w:rsid w:val="000B0D80"/>
    <w:rsid w:val="000B0FD1"/>
    <w:rsid w:val="000B132E"/>
    <w:rsid w:val="000B165F"/>
    <w:rsid w:val="000B18C5"/>
    <w:rsid w:val="000B1BCD"/>
    <w:rsid w:val="000B1CBD"/>
    <w:rsid w:val="000B1F1E"/>
    <w:rsid w:val="000B2038"/>
    <w:rsid w:val="000B2556"/>
    <w:rsid w:val="000B2911"/>
    <w:rsid w:val="000B292A"/>
    <w:rsid w:val="000B2A7E"/>
    <w:rsid w:val="000B2FC7"/>
    <w:rsid w:val="000B30AE"/>
    <w:rsid w:val="000B34F5"/>
    <w:rsid w:val="000B356F"/>
    <w:rsid w:val="000B3859"/>
    <w:rsid w:val="000B3955"/>
    <w:rsid w:val="000B39A8"/>
    <w:rsid w:val="000B3CA3"/>
    <w:rsid w:val="000B3DBE"/>
    <w:rsid w:val="000B3F1F"/>
    <w:rsid w:val="000B4139"/>
    <w:rsid w:val="000B417E"/>
    <w:rsid w:val="000B43FF"/>
    <w:rsid w:val="000B457F"/>
    <w:rsid w:val="000B46DA"/>
    <w:rsid w:val="000B4787"/>
    <w:rsid w:val="000B4C14"/>
    <w:rsid w:val="000B4DA2"/>
    <w:rsid w:val="000B4E70"/>
    <w:rsid w:val="000B4FB5"/>
    <w:rsid w:val="000B5150"/>
    <w:rsid w:val="000B51B4"/>
    <w:rsid w:val="000B5511"/>
    <w:rsid w:val="000B5751"/>
    <w:rsid w:val="000B5965"/>
    <w:rsid w:val="000B598F"/>
    <w:rsid w:val="000B5BA3"/>
    <w:rsid w:val="000B5EF3"/>
    <w:rsid w:val="000B5FD3"/>
    <w:rsid w:val="000B6005"/>
    <w:rsid w:val="000B62B1"/>
    <w:rsid w:val="000B62D6"/>
    <w:rsid w:val="000B657A"/>
    <w:rsid w:val="000B6610"/>
    <w:rsid w:val="000B66F2"/>
    <w:rsid w:val="000B673E"/>
    <w:rsid w:val="000B6969"/>
    <w:rsid w:val="000B6C6F"/>
    <w:rsid w:val="000B6F40"/>
    <w:rsid w:val="000B6F7B"/>
    <w:rsid w:val="000B715E"/>
    <w:rsid w:val="000B7239"/>
    <w:rsid w:val="000B7679"/>
    <w:rsid w:val="000B7881"/>
    <w:rsid w:val="000B78FF"/>
    <w:rsid w:val="000B7982"/>
    <w:rsid w:val="000B7A6B"/>
    <w:rsid w:val="000B7A6D"/>
    <w:rsid w:val="000B7EBA"/>
    <w:rsid w:val="000B7F9B"/>
    <w:rsid w:val="000B7FB7"/>
    <w:rsid w:val="000C03FE"/>
    <w:rsid w:val="000C07C0"/>
    <w:rsid w:val="000C07F4"/>
    <w:rsid w:val="000C1072"/>
    <w:rsid w:val="000C1327"/>
    <w:rsid w:val="000C13C1"/>
    <w:rsid w:val="000C1685"/>
    <w:rsid w:val="000C196C"/>
    <w:rsid w:val="000C1978"/>
    <w:rsid w:val="000C1A60"/>
    <w:rsid w:val="000C1C73"/>
    <w:rsid w:val="000C21E9"/>
    <w:rsid w:val="000C2324"/>
    <w:rsid w:val="000C23B4"/>
    <w:rsid w:val="000C2D33"/>
    <w:rsid w:val="000C2D3D"/>
    <w:rsid w:val="000C31B9"/>
    <w:rsid w:val="000C3219"/>
    <w:rsid w:val="000C33B6"/>
    <w:rsid w:val="000C3632"/>
    <w:rsid w:val="000C3D27"/>
    <w:rsid w:val="000C3E23"/>
    <w:rsid w:val="000C412E"/>
    <w:rsid w:val="000C468A"/>
    <w:rsid w:val="000C49D3"/>
    <w:rsid w:val="000C4A8C"/>
    <w:rsid w:val="000C4BE5"/>
    <w:rsid w:val="000C4E3F"/>
    <w:rsid w:val="000C4EDF"/>
    <w:rsid w:val="000C5538"/>
    <w:rsid w:val="000C587D"/>
    <w:rsid w:val="000C5B3C"/>
    <w:rsid w:val="000C5CAC"/>
    <w:rsid w:val="000C6180"/>
    <w:rsid w:val="000C6A47"/>
    <w:rsid w:val="000C6DB5"/>
    <w:rsid w:val="000C7186"/>
    <w:rsid w:val="000C7338"/>
    <w:rsid w:val="000C73F4"/>
    <w:rsid w:val="000C76BF"/>
    <w:rsid w:val="000C7B94"/>
    <w:rsid w:val="000C7F63"/>
    <w:rsid w:val="000C7F93"/>
    <w:rsid w:val="000D00AD"/>
    <w:rsid w:val="000D01BA"/>
    <w:rsid w:val="000D042F"/>
    <w:rsid w:val="000D0538"/>
    <w:rsid w:val="000D0866"/>
    <w:rsid w:val="000D0C17"/>
    <w:rsid w:val="000D13EC"/>
    <w:rsid w:val="000D13FF"/>
    <w:rsid w:val="000D149F"/>
    <w:rsid w:val="000D1855"/>
    <w:rsid w:val="000D18EB"/>
    <w:rsid w:val="000D1B54"/>
    <w:rsid w:val="000D1C19"/>
    <w:rsid w:val="000D22A8"/>
    <w:rsid w:val="000D2457"/>
    <w:rsid w:val="000D247D"/>
    <w:rsid w:val="000D28FE"/>
    <w:rsid w:val="000D2B63"/>
    <w:rsid w:val="000D2C3E"/>
    <w:rsid w:val="000D2D29"/>
    <w:rsid w:val="000D3492"/>
    <w:rsid w:val="000D3968"/>
    <w:rsid w:val="000D3BB8"/>
    <w:rsid w:val="000D3C9D"/>
    <w:rsid w:val="000D3E83"/>
    <w:rsid w:val="000D3E99"/>
    <w:rsid w:val="000D3EEF"/>
    <w:rsid w:val="000D3FF9"/>
    <w:rsid w:val="000D4A7C"/>
    <w:rsid w:val="000D4BBB"/>
    <w:rsid w:val="000D4D12"/>
    <w:rsid w:val="000D4DE3"/>
    <w:rsid w:val="000D4E28"/>
    <w:rsid w:val="000D4E78"/>
    <w:rsid w:val="000D5001"/>
    <w:rsid w:val="000D5050"/>
    <w:rsid w:val="000D5052"/>
    <w:rsid w:val="000D5842"/>
    <w:rsid w:val="000D5CB3"/>
    <w:rsid w:val="000D5E01"/>
    <w:rsid w:val="000D61B5"/>
    <w:rsid w:val="000D61DA"/>
    <w:rsid w:val="000D6428"/>
    <w:rsid w:val="000D6E14"/>
    <w:rsid w:val="000D6ED1"/>
    <w:rsid w:val="000D704D"/>
    <w:rsid w:val="000D7120"/>
    <w:rsid w:val="000D7202"/>
    <w:rsid w:val="000D73BE"/>
    <w:rsid w:val="000D7597"/>
    <w:rsid w:val="000D764A"/>
    <w:rsid w:val="000D776A"/>
    <w:rsid w:val="000D78BB"/>
    <w:rsid w:val="000D79C4"/>
    <w:rsid w:val="000D7BCE"/>
    <w:rsid w:val="000D7BED"/>
    <w:rsid w:val="000D7C1C"/>
    <w:rsid w:val="000D7C56"/>
    <w:rsid w:val="000E02BB"/>
    <w:rsid w:val="000E02C3"/>
    <w:rsid w:val="000E0A3C"/>
    <w:rsid w:val="000E1319"/>
    <w:rsid w:val="000E1494"/>
    <w:rsid w:val="000E1566"/>
    <w:rsid w:val="000E1616"/>
    <w:rsid w:val="000E17C7"/>
    <w:rsid w:val="000E1E0F"/>
    <w:rsid w:val="000E1EAB"/>
    <w:rsid w:val="000E202A"/>
    <w:rsid w:val="000E2892"/>
    <w:rsid w:val="000E2B2D"/>
    <w:rsid w:val="000E2BAF"/>
    <w:rsid w:val="000E2BF0"/>
    <w:rsid w:val="000E2CE1"/>
    <w:rsid w:val="000E3020"/>
    <w:rsid w:val="000E31BC"/>
    <w:rsid w:val="000E3348"/>
    <w:rsid w:val="000E3449"/>
    <w:rsid w:val="000E3453"/>
    <w:rsid w:val="000E3628"/>
    <w:rsid w:val="000E3665"/>
    <w:rsid w:val="000E387B"/>
    <w:rsid w:val="000E3899"/>
    <w:rsid w:val="000E38A1"/>
    <w:rsid w:val="000E3B1B"/>
    <w:rsid w:val="000E3B7E"/>
    <w:rsid w:val="000E3F89"/>
    <w:rsid w:val="000E4840"/>
    <w:rsid w:val="000E487A"/>
    <w:rsid w:val="000E49F0"/>
    <w:rsid w:val="000E4B2C"/>
    <w:rsid w:val="000E4BE0"/>
    <w:rsid w:val="000E4FC7"/>
    <w:rsid w:val="000E502C"/>
    <w:rsid w:val="000E5048"/>
    <w:rsid w:val="000E5459"/>
    <w:rsid w:val="000E546B"/>
    <w:rsid w:val="000E54E7"/>
    <w:rsid w:val="000E57C4"/>
    <w:rsid w:val="000E57CD"/>
    <w:rsid w:val="000E58A2"/>
    <w:rsid w:val="000E5B28"/>
    <w:rsid w:val="000E60AF"/>
    <w:rsid w:val="000E6241"/>
    <w:rsid w:val="000E6443"/>
    <w:rsid w:val="000E65D4"/>
    <w:rsid w:val="000E6758"/>
    <w:rsid w:val="000E6901"/>
    <w:rsid w:val="000E69F9"/>
    <w:rsid w:val="000E6BF3"/>
    <w:rsid w:val="000E6C74"/>
    <w:rsid w:val="000E6CA0"/>
    <w:rsid w:val="000E6E1E"/>
    <w:rsid w:val="000E6E94"/>
    <w:rsid w:val="000E711B"/>
    <w:rsid w:val="000E73CE"/>
    <w:rsid w:val="000E7901"/>
    <w:rsid w:val="000E791E"/>
    <w:rsid w:val="000E7926"/>
    <w:rsid w:val="000E7C76"/>
    <w:rsid w:val="000E7DCB"/>
    <w:rsid w:val="000E7E4C"/>
    <w:rsid w:val="000F02F7"/>
    <w:rsid w:val="000F0658"/>
    <w:rsid w:val="000F06D5"/>
    <w:rsid w:val="000F089F"/>
    <w:rsid w:val="000F0CC8"/>
    <w:rsid w:val="000F142A"/>
    <w:rsid w:val="000F18A5"/>
    <w:rsid w:val="000F1904"/>
    <w:rsid w:val="000F1928"/>
    <w:rsid w:val="000F1A5D"/>
    <w:rsid w:val="000F1BF0"/>
    <w:rsid w:val="000F1D48"/>
    <w:rsid w:val="000F20F5"/>
    <w:rsid w:val="000F2236"/>
    <w:rsid w:val="000F256F"/>
    <w:rsid w:val="000F2A0B"/>
    <w:rsid w:val="000F2A92"/>
    <w:rsid w:val="000F2C11"/>
    <w:rsid w:val="000F2C25"/>
    <w:rsid w:val="000F2D70"/>
    <w:rsid w:val="000F2D83"/>
    <w:rsid w:val="000F3073"/>
    <w:rsid w:val="000F32FB"/>
    <w:rsid w:val="000F385C"/>
    <w:rsid w:val="000F3919"/>
    <w:rsid w:val="000F39B8"/>
    <w:rsid w:val="000F3AB1"/>
    <w:rsid w:val="000F4425"/>
    <w:rsid w:val="000F449F"/>
    <w:rsid w:val="000F46C3"/>
    <w:rsid w:val="000F4FBD"/>
    <w:rsid w:val="000F5365"/>
    <w:rsid w:val="000F53BA"/>
    <w:rsid w:val="000F5485"/>
    <w:rsid w:val="000F556A"/>
    <w:rsid w:val="000F58C4"/>
    <w:rsid w:val="000F5A75"/>
    <w:rsid w:val="000F5E1E"/>
    <w:rsid w:val="000F622F"/>
    <w:rsid w:val="000F669A"/>
    <w:rsid w:val="000F6760"/>
    <w:rsid w:val="000F6810"/>
    <w:rsid w:val="000F6B55"/>
    <w:rsid w:val="000F6F1D"/>
    <w:rsid w:val="000F71E4"/>
    <w:rsid w:val="000F72D6"/>
    <w:rsid w:val="000F7321"/>
    <w:rsid w:val="000F7382"/>
    <w:rsid w:val="000F7616"/>
    <w:rsid w:val="000F79C0"/>
    <w:rsid w:val="000F7A69"/>
    <w:rsid w:val="000F7E60"/>
    <w:rsid w:val="00100503"/>
    <w:rsid w:val="00100571"/>
    <w:rsid w:val="0010062A"/>
    <w:rsid w:val="00100933"/>
    <w:rsid w:val="001009A1"/>
    <w:rsid w:val="00100D7F"/>
    <w:rsid w:val="00100D92"/>
    <w:rsid w:val="001010CA"/>
    <w:rsid w:val="00101259"/>
    <w:rsid w:val="0010148B"/>
    <w:rsid w:val="0010155C"/>
    <w:rsid w:val="001015ED"/>
    <w:rsid w:val="0010163F"/>
    <w:rsid w:val="00101799"/>
    <w:rsid w:val="0010182C"/>
    <w:rsid w:val="001018E6"/>
    <w:rsid w:val="0010196B"/>
    <w:rsid w:val="00101AC2"/>
    <w:rsid w:val="001027F3"/>
    <w:rsid w:val="001027F5"/>
    <w:rsid w:val="00102926"/>
    <w:rsid w:val="00102BD0"/>
    <w:rsid w:val="00102D0B"/>
    <w:rsid w:val="00102E73"/>
    <w:rsid w:val="001030B9"/>
    <w:rsid w:val="001033FF"/>
    <w:rsid w:val="001035CC"/>
    <w:rsid w:val="00103871"/>
    <w:rsid w:val="00103956"/>
    <w:rsid w:val="00103A09"/>
    <w:rsid w:val="00103D49"/>
    <w:rsid w:val="0010416E"/>
    <w:rsid w:val="001045A3"/>
    <w:rsid w:val="00104A09"/>
    <w:rsid w:val="00104C54"/>
    <w:rsid w:val="00104D00"/>
    <w:rsid w:val="001052EF"/>
    <w:rsid w:val="001053E5"/>
    <w:rsid w:val="0010541C"/>
    <w:rsid w:val="001055B0"/>
    <w:rsid w:val="001056D1"/>
    <w:rsid w:val="00105778"/>
    <w:rsid w:val="001057AE"/>
    <w:rsid w:val="001058E7"/>
    <w:rsid w:val="00105908"/>
    <w:rsid w:val="00105A54"/>
    <w:rsid w:val="00105DBD"/>
    <w:rsid w:val="00105E5D"/>
    <w:rsid w:val="00105E66"/>
    <w:rsid w:val="00105F51"/>
    <w:rsid w:val="00105FFD"/>
    <w:rsid w:val="00106124"/>
    <w:rsid w:val="00106924"/>
    <w:rsid w:val="0010693D"/>
    <w:rsid w:val="00106D0A"/>
    <w:rsid w:val="00106F11"/>
    <w:rsid w:val="001072FF"/>
    <w:rsid w:val="00107489"/>
    <w:rsid w:val="0010751A"/>
    <w:rsid w:val="0010762A"/>
    <w:rsid w:val="001076E5"/>
    <w:rsid w:val="00107E2C"/>
    <w:rsid w:val="00107FF6"/>
    <w:rsid w:val="00110447"/>
    <w:rsid w:val="0011046F"/>
    <w:rsid w:val="001104B4"/>
    <w:rsid w:val="00110666"/>
    <w:rsid w:val="00110827"/>
    <w:rsid w:val="00110839"/>
    <w:rsid w:val="00110AB0"/>
    <w:rsid w:val="00110B53"/>
    <w:rsid w:val="00110D36"/>
    <w:rsid w:val="001112AA"/>
    <w:rsid w:val="00111537"/>
    <w:rsid w:val="00111828"/>
    <w:rsid w:val="0011195B"/>
    <w:rsid w:val="001119D8"/>
    <w:rsid w:val="00111B9D"/>
    <w:rsid w:val="001122EA"/>
    <w:rsid w:val="0011244E"/>
    <w:rsid w:val="001128F4"/>
    <w:rsid w:val="00112977"/>
    <w:rsid w:val="001129B2"/>
    <w:rsid w:val="001129E1"/>
    <w:rsid w:val="00112D0E"/>
    <w:rsid w:val="00112D93"/>
    <w:rsid w:val="00112F48"/>
    <w:rsid w:val="0011324A"/>
    <w:rsid w:val="00113509"/>
    <w:rsid w:val="001136C1"/>
    <w:rsid w:val="00113787"/>
    <w:rsid w:val="00113817"/>
    <w:rsid w:val="00113956"/>
    <w:rsid w:val="00114313"/>
    <w:rsid w:val="00114793"/>
    <w:rsid w:val="001147BD"/>
    <w:rsid w:val="001148DB"/>
    <w:rsid w:val="00114915"/>
    <w:rsid w:val="00114A0F"/>
    <w:rsid w:val="00114B00"/>
    <w:rsid w:val="001155A8"/>
    <w:rsid w:val="001155BB"/>
    <w:rsid w:val="001156A1"/>
    <w:rsid w:val="001156F4"/>
    <w:rsid w:val="0011574D"/>
    <w:rsid w:val="001157A7"/>
    <w:rsid w:val="001158C9"/>
    <w:rsid w:val="001158D5"/>
    <w:rsid w:val="00115B41"/>
    <w:rsid w:val="00116604"/>
    <w:rsid w:val="0011680D"/>
    <w:rsid w:val="00116827"/>
    <w:rsid w:val="00116BB3"/>
    <w:rsid w:val="0011710E"/>
    <w:rsid w:val="00117875"/>
    <w:rsid w:val="001178AC"/>
    <w:rsid w:val="00117E0D"/>
    <w:rsid w:val="0012038C"/>
    <w:rsid w:val="00120603"/>
    <w:rsid w:val="00120614"/>
    <w:rsid w:val="0012090E"/>
    <w:rsid w:val="00120ABF"/>
    <w:rsid w:val="00121076"/>
    <w:rsid w:val="00121A0A"/>
    <w:rsid w:val="00121D9D"/>
    <w:rsid w:val="0012201E"/>
    <w:rsid w:val="00122128"/>
    <w:rsid w:val="00122207"/>
    <w:rsid w:val="0012228C"/>
    <w:rsid w:val="0012241B"/>
    <w:rsid w:val="00122645"/>
    <w:rsid w:val="0012297D"/>
    <w:rsid w:val="00122E61"/>
    <w:rsid w:val="00122E8D"/>
    <w:rsid w:val="00122F3B"/>
    <w:rsid w:val="00122FCF"/>
    <w:rsid w:val="001237E5"/>
    <w:rsid w:val="0012393F"/>
    <w:rsid w:val="00123DCE"/>
    <w:rsid w:val="00124009"/>
    <w:rsid w:val="00124181"/>
    <w:rsid w:val="0012424A"/>
    <w:rsid w:val="00124363"/>
    <w:rsid w:val="00124977"/>
    <w:rsid w:val="00124E29"/>
    <w:rsid w:val="00125236"/>
    <w:rsid w:val="00125693"/>
    <w:rsid w:val="00125D16"/>
    <w:rsid w:val="001266CE"/>
    <w:rsid w:val="00126853"/>
    <w:rsid w:val="00126BFE"/>
    <w:rsid w:val="00126FD5"/>
    <w:rsid w:val="001270E5"/>
    <w:rsid w:val="001271B9"/>
    <w:rsid w:val="001273C3"/>
    <w:rsid w:val="001273E5"/>
    <w:rsid w:val="00127502"/>
    <w:rsid w:val="0012775A"/>
    <w:rsid w:val="00127A33"/>
    <w:rsid w:val="00127E25"/>
    <w:rsid w:val="00127E96"/>
    <w:rsid w:val="0013011B"/>
    <w:rsid w:val="001308B6"/>
    <w:rsid w:val="001309A5"/>
    <w:rsid w:val="001309B7"/>
    <w:rsid w:val="00130A5A"/>
    <w:rsid w:val="00130E0D"/>
    <w:rsid w:val="00131032"/>
    <w:rsid w:val="0013115C"/>
    <w:rsid w:val="0013123B"/>
    <w:rsid w:val="001313B7"/>
    <w:rsid w:val="00131652"/>
    <w:rsid w:val="00131AC9"/>
    <w:rsid w:val="00131B14"/>
    <w:rsid w:val="00131B31"/>
    <w:rsid w:val="00131DB6"/>
    <w:rsid w:val="00131DD4"/>
    <w:rsid w:val="00131F64"/>
    <w:rsid w:val="00131FCD"/>
    <w:rsid w:val="001321AC"/>
    <w:rsid w:val="001324B4"/>
    <w:rsid w:val="00132571"/>
    <w:rsid w:val="001327EC"/>
    <w:rsid w:val="00132925"/>
    <w:rsid w:val="00132AF7"/>
    <w:rsid w:val="00132CC5"/>
    <w:rsid w:val="00132CC7"/>
    <w:rsid w:val="00132CD5"/>
    <w:rsid w:val="0013347D"/>
    <w:rsid w:val="00133803"/>
    <w:rsid w:val="00133BB2"/>
    <w:rsid w:val="00133BFD"/>
    <w:rsid w:val="00133C9D"/>
    <w:rsid w:val="00133F65"/>
    <w:rsid w:val="001340D0"/>
    <w:rsid w:val="0013442E"/>
    <w:rsid w:val="00134757"/>
    <w:rsid w:val="0013487D"/>
    <w:rsid w:val="00134975"/>
    <w:rsid w:val="001349EF"/>
    <w:rsid w:val="00134BF6"/>
    <w:rsid w:val="00134C81"/>
    <w:rsid w:val="00134CC7"/>
    <w:rsid w:val="00134D52"/>
    <w:rsid w:val="00134FFD"/>
    <w:rsid w:val="0013527F"/>
    <w:rsid w:val="00135281"/>
    <w:rsid w:val="00135496"/>
    <w:rsid w:val="00135675"/>
    <w:rsid w:val="00135C4B"/>
    <w:rsid w:val="00135C5E"/>
    <w:rsid w:val="00135D4F"/>
    <w:rsid w:val="0013624C"/>
    <w:rsid w:val="001367EC"/>
    <w:rsid w:val="00136963"/>
    <w:rsid w:val="00136A8C"/>
    <w:rsid w:val="00136C13"/>
    <w:rsid w:val="00136F97"/>
    <w:rsid w:val="00136FD2"/>
    <w:rsid w:val="0013749B"/>
    <w:rsid w:val="001374F7"/>
    <w:rsid w:val="00137550"/>
    <w:rsid w:val="00137865"/>
    <w:rsid w:val="00137BF5"/>
    <w:rsid w:val="00137CA6"/>
    <w:rsid w:val="00137CBD"/>
    <w:rsid w:val="00137D5E"/>
    <w:rsid w:val="00137E68"/>
    <w:rsid w:val="001400CB"/>
    <w:rsid w:val="001400E0"/>
    <w:rsid w:val="0014089A"/>
    <w:rsid w:val="00140A87"/>
    <w:rsid w:val="0014100B"/>
    <w:rsid w:val="00141026"/>
    <w:rsid w:val="0014104B"/>
    <w:rsid w:val="001412EE"/>
    <w:rsid w:val="00141515"/>
    <w:rsid w:val="00141668"/>
    <w:rsid w:val="00141919"/>
    <w:rsid w:val="00141B79"/>
    <w:rsid w:val="00141BF8"/>
    <w:rsid w:val="00141F87"/>
    <w:rsid w:val="00142018"/>
    <w:rsid w:val="00142238"/>
    <w:rsid w:val="00142387"/>
    <w:rsid w:val="00142433"/>
    <w:rsid w:val="00142C4E"/>
    <w:rsid w:val="00142E2C"/>
    <w:rsid w:val="00142E43"/>
    <w:rsid w:val="0014306F"/>
    <w:rsid w:val="001431C0"/>
    <w:rsid w:val="001437FF"/>
    <w:rsid w:val="001438C6"/>
    <w:rsid w:val="001439EF"/>
    <w:rsid w:val="00143E48"/>
    <w:rsid w:val="00143F22"/>
    <w:rsid w:val="0014400C"/>
    <w:rsid w:val="00144407"/>
    <w:rsid w:val="00144595"/>
    <w:rsid w:val="001449B9"/>
    <w:rsid w:val="00144C3B"/>
    <w:rsid w:val="00144E2D"/>
    <w:rsid w:val="00144E37"/>
    <w:rsid w:val="00144FCC"/>
    <w:rsid w:val="001450C8"/>
    <w:rsid w:val="001451C4"/>
    <w:rsid w:val="00145284"/>
    <w:rsid w:val="001457F5"/>
    <w:rsid w:val="0014587F"/>
    <w:rsid w:val="00145994"/>
    <w:rsid w:val="001459F0"/>
    <w:rsid w:val="00145E2C"/>
    <w:rsid w:val="00145FF4"/>
    <w:rsid w:val="00146278"/>
    <w:rsid w:val="001464C1"/>
    <w:rsid w:val="00146B12"/>
    <w:rsid w:val="00146E5F"/>
    <w:rsid w:val="00146E65"/>
    <w:rsid w:val="001473BF"/>
    <w:rsid w:val="001475B9"/>
    <w:rsid w:val="0014784E"/>
    <w:rsid w:val="001478BF"/>
    <w:rsid w:val="001478F1"/>
    <w:rsid w:val="00147910"/>
    <w:rsid w:val="00147ABD"/>
    <w:rsid w:val="00147D20"/>
    <w:rsid w:val="00147D5A"/>
    <w:rsid w:val="00150071"/>
    <w:rsid w:val="001502C0"/>
    <w:rsid w:val="001502CC"/>
    <w:rsid w:val="00150539"/>
    <w:rsid w:val="00150897"/>
    <w:rsid w:val="00150A00"/>
    <w:rsid w:val="00150A37"/>
    <w:rsid w:val="00150A54"/>
    <w:rsid w:val="00150CA4"/>
    <w:rsid w:val="001521D9"/>
    <w:rsid w:val="001521E0"/>
    <w:rsid w:val="001521E8"/>
    <w:rsid w:val="00152228"/>
    <w:rsid w:val="00152350"/>
    <w:rsid w:val="00152706"/>
    <w:rsid w:val="0015270D"/>
    <w:rsid w:val="001529DF"/>
    <w:rsid w:val="00152BC5"/>
    <w:rsid w:val="00153200"/>
    <w:rsid w:val="0015321F"/>
    <w:rsid w:val="0015365E"/>
    <w:rsid w:val="001536D9"/>
    <w:rsid w:val="0015384E"/>
    <w:rsid w:val="00153A10"/>
    <w:rsid w:val="00153D05"/>
    <w:rsid w:val="00153F59"/>
    <w:rsid w:val="0015413F"/>
    <w:rsid w:val="0015433E"/>
    <w:rsid w:val="00154370"/>
    <w:rsid w:val="00154445"/>
    <w:rsid w:val="00154481"/>
    <w:rsid w:val="00154687"/>
    <w:rsid w:val="00154AEB"/>
    <w:rsid w:val="00154F3A"/>
    <w:rsid w:val="001551F8"/>
    <w:rsid w:val="00155298"/>
    <w:rsid w:val="001553E2"/>
    <w:rsid w:val="0015548D"/>
    <w:rsid w:val="00155BEF"/>
    <w:rsid w:val="00155D10"/>
    <w:rsid w:val="00155EDC"/>
    <w:rsid w:val="00155FF2"/>
    <w:rsid w:val="0015603C"/>
    <w:rsid w:val="001562BF"/>
    <w:rsid w:val="00156428"/>
    <w:rsid w:val="001565B0"/>
    <w:rsid w:val="001565FE"/>
    <w:rsid w:val="00156B10"/>
    <w:rsid w:val="00156C7E"/>
    <w:rsid w:val="001570BF"/>
    <w:rsid w:val="00157123"/>
    <w:rsid w:val="0015761A"/>
    <w:rsid w:val="00157635"/>
    <w:rsid w:val="0015789C"/>
    <w:rsid w:val="0015798C"/>
    <w:rsid w:val="00157C10"/>
    <w:rsid w:val="00157DAA"/>
    <w:rsid w:val="00157E56"/>
    <w:rsid w:val="001601D9"/>
    <w:rsid w:val="00160712"/>
    <w:rsid w:val="0016072E"/>
    <w:rsid w:val="00160C6B"/>
    <w:rsid w:val="00160CAB"/>
    <w:rsid w:val="00160E1F"/>
    <w:rsid w:val="00160F2C"/>
    <w:rsid w:val="00160F8C"/>
    <w:rsid w:val="001610EB"/>
    <w:rsid w:val="00161148"/>
    <w:rsid w:val="001611A4"/>
    <w:rsid w:val="001614C9"/>
    <w:rsid w:val="001616CE"/>
    <w:rsid w:val="0016198C"/>
    <w:rsid w:val="00161A40"/>
    <w:rsid w:val="00161BAC"/>
    <w:rsid w:val="00161D3F"/>
    <w:rsid w:val="00161E23"/>
    <w:rsid w:val="0016257D"/>
    <w:rsid w:val="00162833"/>
    <w:rsid w:val="001629AB"/>
    <w:rsid w:val="00162AD3"/>
    <w:rsid w:val="0016340E"/>
    <w:rsid w:val="0016398D"/>
    <w:rsid w:val="00163B25"/>
    <w:rsid w:val="00163F8A"/>
    <w:rsid w:val="00164501"/>
    <w:rsid w:val="00164642"/>
    <w:rsid w:val="001648FC"/>
    <w:rsid w:val="00164A51"/>
    <w:rsid w:val="00164C37"/>
    <w:rsid w:val="00164D5B"/>
    <w:rsid w:val="00164E0D"/>
    <w:rsid w:val="00164F1B"/>
    <w:rsid w:val="00165004"/>
    <w:rsid w:val="001650C4"/>
    <w:rsid w:val="0016534C"/>
    <w:rsid w:val="001653C2"/>
    <w:rsid w:val="0016540E"/>
    <w:rsid w:val="0016573D"/>
    <w:rsid w:val="00165849"/>
    <w:rsid w:val="00165922"/>
    <w:rsid w:val="00165D12"/>
    <w:rsid w:val="00165D15"/>
    <w:rsid w:val="00165D60"/>
    <w:rsid w:val="00166092"/>
    <w:rsid w:val="00166500"/>
    <w:rsid w:val="001667CC"/>
    <w:rsid w:val="0016686A"/>
    <w:rsid w:val="00166BBD"/>
    <w:rsid w:val="00166DAA"/>
    <w:rsid w:val="00166EF3"/>
    <w:rsid w:val="00167115"/>
    <w:rsid w:val="001672EA"/>
    <w:rsid w:val="001673EB"/>
    <w:rsid w:val="00167666"/>
    <w:rsid w:val="0016777D"/>
    <w:rsid w:val="0016793B"/>
    <w:rsid w:val="00167EA8"/>
    <w:rsid w:val="00167EFD"/>
    <w:rsid w:val="00167FC8"/>
    <w:rsid w:val="001701E9"/>
    <w:rsid w:val="00170378"/>
    <w:rsid w:val="001705B3"/>
    <w:rsid w:val="0017062F"/>
    <w:rsid w:val="0017067D"/>
    <w:rsid w:val="0017078D"/>
    <w:rsid w:val="001709D3"/>
    <w:rsid w:val="00170AC2"/>
    <w:rsid w:val="00170CD8"/>
    <w:rsid w:val="00170D15"/>
    <w:rsid w:val="00170FCE"/>
    <w:rsid w:val="00171030"/>
    <w:rsid w:val="0017106B"/>
    <w:rsid w:val="0017133E"/>
    <w:rsid w:val="00171AC2"/>
    <w:rsid w:val="00171E9B"/>
    <w:rsid w:val="001720C5"/>
    <w:rsid w:val="001721B2"/>
    <w:rsid w:val="001727C0"/>
    <w:rsid w:val="00172AEC"/>
    <w:rsid w:val="0017355A"/>
    <w:rsid w:val="0017357E"/>
    <w:rsid w:val="0017365E"/>
    <w:rsid w:val="00173EE5"/>
    <w:rsid w:val="00174001"/>
    <w:rsid w:val="0017426F"/>
    <w:rsid w:val="00174516"/>
    <w:rsid w:val="001745CD"/>
    <w:rsid w:val="00174A74"/>
    <w:rsid w:val="00174B90"/>
    <w:rsid w:val="00174D83"/>
    <w:rsid w:val="00174FE5"/>
    <w:rsid w:val="00175067"/>
    <w:rsid w:val="0017571D"/>
    <w:rsid w:val="0017580A"/>
    <w:rsid w:val="00175DBE"/>
    <w:rsid w:val="00175EC7"/>
    <w:rsid w:val="001766D3"/>
    <w:rsid w:val="00176A7A"/>
    <w:rsid w:val="00176D93"/>
    <w:rsid w:val="00176EEA"/>
    <w:rsid w:val="001773FA"/>
    <w:rsid w:val="00177652"/>
    <w:rsid w:val="0017780A"/>
    <w:rsid w:val="001778D5"/>
    <w:rsid w:val="00177B73"/>
    <w:rsid w:val="00177BE8"/>
    <w:rsid w:val="00180056"/>
    <w:rsid w:val="00180106"/>
    <w:rsid w:val="0018010F"/>
    <w:rsid w:val="00180126"/>
    <w:rsid w:val="001801A0"/>
    <w:rsid w:val="00180564"/>
    <w:rsid w:val="00180E49"/>
    <w:rsid w:val="001811D9"/>
    <w:rsid w:val="00181412"/>
    <w:rsid w:val="001815E3"/>
    <w:rsid w:val="00181636"/>
    <w:rsid w:val="001819A5"/>
    <w:rsid w:val="00181A22"/>
    <w:rsid w:val="00181CEA"/>
    <w:rsid w:val="0018217A"/>
    <w:rsid w:val="001825CE"/>
    <w:rsid w:val="00182647"/>
    <w:rsid w:val="0018289B"/>
    <w:rsid w:val="00182E6D"/>
    <w:rsid w:val="00182E84"/>
    <w:rsid w:val="0018312B"/>
    <w:rsid w:val="001833A7"/>
    <w:rsid w:val="001836DD"/>
    <w:rsid w:val="0018375E"/>
    <w:rsid w:val="0018376A"/>
    <w:rsid w:val="001838E5"/>
    <w:rsid w:val="00183D0F"/>
    <w:rsid w:val="00183F04"/>
    <w:rsid w:val="00183FA9"/>
    <w:rsid w:val="001840AC"/>
    <w:rsid w:val="00184249"/>
    <w:rsid w:val="00184387"/>
    <w:rsid w:val="001845CA"/>
    <w:rsid w:val="001846C9"/>
    <w:rsid w:val="0018475A"/>
    <w:rsid w:val="00184ED5"/>
    <w:rsid w:val="00184FF5"/>
    <w:rsid w:val="0018512A"/>
    <w:rsid w:val="00185319"/>
    <w:rsid w:val="0018541E"/>
    <w:rsid w:val="0018557F"/>
    <w:rsid w:val="001859EE"/>
    <w:rsid w:val="00185A8D"/>
    <w:rsid w:val="00185EB0"/>
    <w:rsid w:val="00185FE5"/>
    <w:rsid w:val="001860DA"/>
    <w:rsid w:val="0018641C"/>
    <w:rsid w:val="001865E9"/>
    <w:rsid w:val="001866B5"/>
    <w:rsid w:val="00186D1B"/>
    <w:rsid w:val="00187950"/>
    <w:rsid w:val="001900FB"/>
    <w:rsid w:val="001903D1"/>
    <w:rsid w:val="00190485"/>
    <w:rsid w:val="001904FF"/>
    <w:rsid w:val="001907D4"/>
    <w:rsid w:val="001909E4"/>
    <w:rsid w:val="00190BB7"/>
    <w:rsid w:val="00190BF4"/>
    <w:rsid w:val="00190DCC"/>
    <w:rsid w:val="00190F0A"/>
    <w:rsid w:val="00190FCD"/>
    <w:rsid w:val="00191001"/>
    <w:rsid w:val="00191027"/>
    <w:rsid w:val="0019152A"/>
    <w:rsid w:val="0019177A"/>
    <w:rsid w:val="0019190A"/>
    <w:rsid w:val="00191A45"/>
    <w:rsid w:val="00191DA2"/>
    <w:rsid w:val="00191F61"/>
    <w:rsid w:val="00192129"/>
    <w:rsid w:val="00192142"/>
    <w:rsid w:val="00192339"/>
    <w:rsid w:val="00192422"/>
    <w:rsid w:val="001926E6"/>
    <w:rsid w:val="00192BAA"/>
    <w:rsid w:val="00192CE5"/>
    <w:rsid w:val="00192D25"/>
    <w:rsid w:val="00192ECC"/>
    <w:rsid w:val="001930F7"/>
    <w:rsid w:val="00193826"/>
    <w:rsid w:val="00193981"/>
    <w:rsid w:val="00193A77"/>
    <w:rsid w:val="00193AA9"/>
    <w:rsid w:val="00193BF2"/>
    <w:rsid w:val="00193DFD"/>
    <w:rsid w:val="00193E32"/>
    <w:rsid w:val="0019405C"/>
    <w:rsid w:val="00194671"/>
    <w:rsid w:val="0019486D"/>
    <w:rsid w:val="00194F5E"/>
    <w:rsid w:val="00195077"/>
    <w:rsid w:val="001953E0"/>
    <w:rsid w:val="0019559A"/>
    <w:rsid w:val="001957BB"/>
    <w:rsid w:val="00195967"/>
    <w:rsid w:val="00195A64"/>
    <w:rsid w:val="00195C54"/>
    <w:rsid w:val="00195DE1"/>
    <w:rsid w:val="00195EFC"/>
    <w:rsid w:val="001966EC"/>
    <w:rsid w:val="001967D5"/>
    <w:rsid w:val="00196DAF"/>
    <w:rsid w:val="00196FF7"/>
    <w:rsid w:val="00197085"/>
    <w:rsid w:val="001973D2"/>
    <w:rsid w:val="001977FD"/>
    <w:rsid w:val="00197950"/>
    <w:rsid w:val="00197A77"/>
    <w:rsid w:val="00197B79"/>
    <w:rsid w:val="001A0293"/>
    <w:rsid w:val="001A03FA"/>
    <w:rsid w:val="001A05FC"/>
    <w:rsid w:val="001A083B"/>
    <w:rsid w:val="001A089B"/>
    <w:rsid w:val="001A1076"/>
    <w:rsid w:val="001A1301"/>
    <w:rsid w:val="001A15A4"/>
    <w:rsid w:val="001A15F0"/>
    <w:rsid w:val="001A1689"/>
    <w:rsid w:val="001A18A5"/>
    <w:rsid w:val="001A18CF"/>
    <w:rsid w:val="001A18EC"/>
    <w:rsid w:val="001A1C48"/>
    <w:rsid w:val="001A1C75"/>
    <w:rsid w:val="001A1E05"/>
    <w:rsid w:val="001A1F7D"/>
    <w:rsid w:val="001A211B"/>
    <w:rsid w:val="001A233A"/>
    <w:rsid w:val="001A25F0"/>
    <w:rsid w:val="001A2800"/>
    <w:rsid w:val="001A2B69"/>
    <w:rsid w:val="001A35B5"/>
    <w:rsid w:val="001A3F60"/>
    <w:rsid w:val="001A40D7"/>
    <w:rsid w:val="001A4162"/>
    <w:rsid w:val="001A43D9"/>
    <w:rsid w:val="001A4FE9"/>
    <w:rsid w:val="001A515D"/>
    <w:rsid w:val="001A517B"/>
    <w:rsid w:val="001A537F"/>
    <w:rsid w:val="001A54A1"/>
    <w:rsid w:val="001A5A01"/>
    <w:rsid w:val="001A5E12"/>
    <w:rsid w:val="001A5E6F"/>
    <w:rsid w:val="001A5F2F"/>
    <w:rsid w:val="001A5FB6"/>
    <w:rsid w:val="001A651C"/>
    <w:rsid w:val="001A66B5"/>
    <w:rsid w:val="001A6815"/>
    <w:rsid w:val="001A6CDF"/>
    <w:rsid w:val="001A6D8C"/>
    <w:rsid w:val="001A7131"/>
    <w:rsid w:val="001A7138"/>
    <w:rsid w:val="001A728D"/>
    <w:rsid w:val="001A770A"/>
    <w:rsid w:val="001A79C3"/>
    <w:rsid w:val="001A7D7D"/>
    <w:rsid w:val="001A7E73"/>
    <w:rsid w:val="001A7E74"/>
    <w:rsid w:val="001A7F8F"/>
    <w:rsid w:val="001A7FA9"/>
    <w:rsid w:val="001B00D8"/>
    <w:rsid w:val="001B01C4"/>
    <w:rsid w:val="001B07A9"/>
    <w:rsid w:val="001B0D50"/>
    <w:rsid w:val="001B15A8"/>
    <w:rsid w:val="001B15B6"/>
    <w:rsid w:val="001B175E"/>
    <w:rsid w:val="001B22F0"/>
    <w:rsid w:val="001B24A5"/>
    <w:rsid w:val="001B252E"/>
    <w:rsid w:val="001B2695"/>
    <w:rsid w:val="001B27E5"/>
    <w:rsid w:val="001B28BC"/>
    <w:rsid w:val="001B2BEC"/>
    <w:rsid w:val="001B2DF7"/>
    <w:rsid w:val="001B2ED7"/>
    <w:rsid w:val="001B302D"/>
    <w:rsid w:val="001B30FF"/>
    <w:rsid w:val="001B35B0"/>
    <w:rsid w:val="001B362D"/>
    <w:rsid w:val="001B37B7"/>
    <w:rsid w:val="001B3D2A"/>
    <w:rsid w:val="001B422B"/>
    <w:rsid w:val="001B46A2"/>
    <w:rsid w:val="001B477F"/>
    <w:rsid w:val="001B4FF9"/>
    <w:rsid w:val="001B5BDD"/>
    <w:rsid w:val="001B5D6B"/>
    <w:rsid w:val="001B5E60"/>
    <w:rsid w:val="001B5EE3"/>
    <w:rsid w:val="001B6380"/>
    <w:rsid w:val="001B64FB"/>
    <w:rsid w:val="001B6643"/>
    <w:rsid w:val="001B664B"/>
    <w:rsid w:val="001B6909"/>
    <w:rsid w:val="001B6976"/>
    <w:rsid w:val="001B6E74"/>
    <w:rsid w:val="001B6F59"/>
    <w:rsid w:val="001B70D9"/>
    <w:rsid w:val="001B73FA"/>
    <w:rsid w:val="001B745B"/>
    <w:rsid w:val="001B7558"/>
    <w:rsid w:val="001B7715"/>
    <w:rsid w:val="001B78F9"/>
    <w:rsid w:val="001B7E83"/>
    <w:rsid w:val="001C01D8"/>
    <w:rsid w:val="001C03F5"/>
    <w:rsid w:val="001C08B5"/>
    <w:rsid w:val="001C0AFF"/>
    <w:rsid w:val="001C14BD"/>
    <w:rsid w:val="001C1504"/>
    <w:rsid w:val="001C15FD"/>
    <w:rsid w:val="001C1885"/>
    <w:rsid w:val="001C192C"/>
    <w:rsid w:val="001C205B"/>
    <w:rsid w:val="001C20C6"/>
    <w:rsid w:val="001C23D9"/>
    <w:rsid w:val="001C243B"/>
    <w:rsid w:val="001C2636"/>
    <w:rsid w:val="001C2C93"/>
    <w:rsid w:val="001C2F6B"/>
    <w:rsid w:val="001C3070"/>
    <w:rsid w:val="001C3169"/>
    <w:rsid w:val="001C34E6"/>
    <w:rsid w:val="001C3684"/>
    <w:rsid w:val="001C3A06"/>
    <w:rsid w:val="001C4134"/>
    <w:rsid w:val="001C41C4"/>
    <w:rsid w:val="001C42F3"/>
    <w:rsid w:val="001C4363"/>
    <w:rsid w:val="001C4864"/>
    <w:rsid w:val="001C4B7D"/>
    <w:rsid w:val="001C4CAC"/>
    <w:rsid w:val="001C4E78"/>
    <w:rsid w:val="001C4F20"/>
    <w:rsid w:val="001C5042"/>
    <w:rsid w:val="001C540C"/>
    <w:rsid w:val="001C54DD"/>
    <w:rsid w:val="001C5518"/>
    <w:rsid w:val="001C5567"/>
    <w:rsid w:val="001C5972"/>
    <w:rsid w:val="001C5A50"/>
    <w:rsid w:val="001C5C38"/>
    <w:rsid w:val="001C5E45"/>
    <w:rsid w:val="001C64B3"/>
    <w:rsid w:val="001C69A9"/>
    <w:rsid w:val="001C6BB2"/>
    <w:rsid w:val="001C6E5F"/>
    <w:rsid w:val="001C6E74"/>
    <w:rsid w:val="001C6F65"/>
    <w:rsid w:val="001C7051"/>
    <w:rsid w:val="001C70D7"/>
    <w:rsid w:val="001C7229"/>
    <w:rsid w:val="001C7623"/>
    <w:rsid w:val="001C775E"/>
    <w:rsid w:val="001C7C31"/>
    <w:rsid w:val="001C7F23"/>
    <w:rsid w:val="001D05EF"/>
    <w:rsid w:val="001D0692"/>
    <w:rsid w:val="001D09FB"/>
    <w:rsid w:val="001D0BED"/>
    <w:rsid w:val="001D0ECC"/>
    <w:rsid w:val="001D0EDC"/>
    <w:rsid w:val="001D131C"/>
    <w:rsid w:val="001D15F3"/>
    <w:rsid w:val="001D1C54"/>
    <w:rsid w:val="001D1C6D"/>
    <w:rsid w:val="001D1D7D"/>
    <w:rsid w:val="001D246F"/>
    <w:rsid w:val="001D2602"/>
    <w:rsid w:val="001D2637"/>
    <w:rsid w:val="001D2785"/>
    <w:rsid w:val="001D2BAC"/>
    <w:rsid w:val="001D2D64"/>
    <w:rsid w:val="001D2F47"/>
    <w:rsid w:val="001D3104"/>
    <w:rsid w:val="001D3A9C"/>
    <w:rsid w:val="001D3B29"/>
    <w:rsid w:val="001D3B43"/>
    <w:rsid w:val="001D3D9E"/>
    <w:rsid w:val="001D3FCA"/>
    <w:rsid w:val="001D41AF"/>
    <w:rsid w:val="001D439A"/>
    <w:rsid w:val="001D45DB"/>
    <w:rsid w:val="001D4910"/>
    <w:rsid w:val="001D4CB3"/>
    <w:rsid w:val="001D4E1F"/>
    <w:rsid w:val="001D4EE2"/>
    <w:rsid w:val="001D5325"/>
    <w:rsid w:val="001D5337"/>
    <w:rsid w:val="001D5990"/>
    <w:rsid w:val="001D620F"/>
    <w:rsid w:val="001D6310"/>
    <w:rsid w:val="001D64A7"/>
    <w:rsid w:val="001D667B"/>
    <w:rsid w:val="001D674C"/>
    <w:rsid w:val="001D6875"/>
    <w:rsid w:val="001D695D"/>
    <w:rsid w:val="001D69A4"/>
    <w:rsid w:val="001D6AE0"/>
    <w:rsid w:val="001D6E4D"/>
    <w:rsid w:val="001D6F4D"/>
    <w:rsid w:val="001D70BA"/>
    <w:rsid w:val="001D72D1"/>
    <w:rsid w:val="001D7315"/>
    <w:rsid w:val="001D7744"/>
    <w:rsid w:val="001D775E"/>
    <w:rsid w:val="001D78D5"/>
    <w:rsid w:val="001D793F"/>
    <w:rsid w:val="001D7BF6"/>
    <w:rsid w:val="001D7E0A"/>
    <w:rsid w:val="001D7F0A"/>
    <w:rsid w:val="001E030A"/>
    <w:rsid w:val="001E0936"/>
    <w:rsid w:val="001E095C"/>
    <w:rsid w:val="001E0CCB"/>
    <w:rsid w:val="001E0F1D"/>
    <w:rsid w:val="001E0F8A"/>
    <w:rsid w:val="001E143B"/>
    <w:rsid w:val="001E1532"/>
    <w:rsid w:val="001E1673"/>
    <w:rsid w:val="001E1C81"/>
    <w:rsid w:val="001E1FC8"/>
    <w:rsid w:val="001E2487"/>
    <w:rsid w:val="001E24F4"/>
    <w:rsid w:val="001E26FB"/>
    <w:rsid w:val="001E29F0"/>
    <w:rsid w:val="001E2BE7"/>
    <w:rsid w:val="001E2C41"/>
    <w:rsid w:val="001E3023"/>
    <w:rsid w:val="001E30C6"/>
    <w:rsid w:val="001E31B1"/>
    <w:rsid w:val="001E3418"/>
    <w:rsid w:val="001E3546"/>
    <w:rsid w:val="001E35F9"/>
    <w:rsid w:val="001E3650"/>
    <w:rsid w:val="001E4003"/>
    <w:rsid w:val="001E4220"/>
    <w:rsid w:val="001E4274"/>
    <w:rsid w:val="001E435D"/>
    <w:rsid w:val="001E4398"/>
    <w:rsid w:val="001E4463"/>
    <w:rsid w:val="001E4636"/>
    <w:rsid w:val="001E46C4"/>
    <w:rsid w:val="001E4769"/>
    <w:rsid w:val="001E4A4D"/>
    <w:rsid w:val="001E5215"/>
    <w:rsid w:val="001E5544"/>
    <w:rsid w:val="001E57ED"/>
    <w:rsid w:val="001E5947"/>
    <w:rsid w:val="001E5B9A"/>
    <w:rsid w:val="001E5BC0"/>
    <w:rsid w:val="001E6249"/>
    <w:rsid w:val="001E66B3"/>
    <w:rsid w:val="001E6717"/>
    <w:rsid w:val="001E691D"/>
    <w:rsid w:val="001E6C8E"/>
    <w:rsid w:val="001E7012"/>
    <w:rsid w:val="001E7293"/>
    <w:rsid w:val="001E729D"/>
    <w:rsid w:val="001E7341"/>
    <w:rsid w:val="001E790A"/>
    <w:rsid w:val="001E7AD1"/>
    <w:rsid w:val="001E7D00"/>
    <w:rsid w:val="001E7F49"/>
    <w:rsid w:val="001E7F7E"/>
    <w:rsid w:val="001F015D"/>
    <w:rsid w:val="001F03CE"/>
    <w:rsid w:val="001F0487"/>
    <w:rsid w:val="001F04CC"/>
    <w:rsid w:val="001F06BF"/>
    <w:rsid w:val="001F082A"/>
    <w:rsid w:val="001F0C6B"/>
    <w:rsid w:val="001F0CEC"/>
    <w:rsid w:val="001F0D92"/>
    <w:rsid w:val="001F0E85"/>
    <w:rsid w:val="001F11F3"/>
    <w:rsid w:val="001F12AF"/>
    <w:rsid w:val="001F1329"/>
    <w:rsid w:val="001F13DF"/>
    <w:rsid w:val="001F1B9C"/>
    <w:rsid w:val="001F1C06"/>
    <w:rsid w:val="001F1D27"/>
    <w:rsid w:val="001F1DCB"/>
    <w:rsid w:val="001F1F47"/>
    <w:rsid w:val="001F2769"/>
    <w:rsid w:val="001F287F"/>
    <w:rsid w:val="001F2CAB"/>
    <w:rsid w:val="001F2CE9"/>
    <w:rsid w:val="001F30AA"/>
    <w:rsid w:val="001F31EC"/>
    <w:rsid w:val="001F3526"/>
    <w:rsid w:val="001F3E5F"/>
    <w:rsid w:val="001F3FF8"/>
    <w:rsid w:val="001F4136"/>
    <w:rsid w:val="001F4639"/>
    <w:rsid w:val="001F48FF"/>
    <w:rsid w:val="001F50A6"/>
    <w:rsid w:val="001F53FB"/>
    <w:rsid w:val="001F5527"/>
    <w:rsid w:val="001F5872"/>
    <w:rsid w:val="001F5A8E"/>
    <w:rsid w:val="001F5B1A"/>
    <w:rsid w:val="001F5B30"/>
    <w:rsid w:val="001F5EBB"/>
    <w:rsid w:val="001F5FA3"/>
    <w:rsid w:val="001F61ED"/>
    <w:rsid w:val="001F69FF"/>
    <w:rsid w:val="001F6D98"/>
    <w:rsid w:val="001F6FA8"/>
    <w:rsid w:val="001F705A"/>
    <w:rsid w:val="001F709E"/>
    <w:rsid w:val="001F70B8"/>
    <w:rsid w:val="001F70BE"/>
    <w:rsid w:val="001F7324"/>
    <w:rsid w:val="001F73D8"/>
    <w:rsid w:val="001F7580"/>
    <w:rsid w:val="001F7658"/>
    <w:rsid w:val="001F77E2"/>
    <w:rsid w:val="001F7DAF"/>
    <w:rsid w:val="001F7F2F"/>
    <w:rsid w:val="00200009"/>
    <w:rsid w:val="0020012E"/>
    <w:rsid w:val="002002A4"/>
    <w:rsid w:val="002002C0"/>
    <w:rsid w:val="00200538"/>
    <w:rsid w:val="00200A57"/>
    <w:rsid w:val="00200D7C"/>
    <w:rsid w:val="002010E0"/>
    <w:rsid w:val="0020116E"/>
    <w:rsid w:val="002014CA"/>
    <w:rsid w:val="002016A0"/>
    <w:rsid w:val="00201989"/>
    <w:rsid w:val="00201CA6"/>
    <w:rsid w:val="00201DEB"/>
    <w:rsid w:val="00201F03"/>
    <w:rsid w:val="0020225B"/>
    <w:rsid w:val="00202292"/>
    <w:rsid w:val="002027C6"/>
    <w:rsid w:val="002029A1"/>
    <w:rsid w:val="00202ACA"/>
    <w:rsid w:val="00202F35"/>
    <w:rsid w:val="00202F52"/>
    <w:rsid w:val="00203067"/>
    <w:rsid w:val="002032F9"/>
    <w:rsid w:val="0020338C"/>
    <w:rsid w:val="002034DF"/>
    <w:rsid w:val="002036FE"/>
    <w:rsid w:val="00203D8F"/>
    <w:rsid w:val="00204272"/>
    <w:rsid w:val="00204579"/>
    <w:rsid w:val="00204616"/>
    <w:rsid w:val="002048B3"/>
    <w:rsid w:val="00204B93"/>
    <w:rsid w:val="00204C39"/>
    <w:rsid w:val="00204CBB"/>
    <w:rsid w:val="00204FC7"/>
    <w:rsid w:val="0020505C"/>
    <w:rsid w:val="0020509B"/>
    <w:rsid w:val="0020547E"/>
    <w:rsid w:val="002054C3"/>
    <w:rsid w:val="0020574A"/>
    <w:rsid w:val="00205AF6"/>
    <w:rsid w:val="00205B00"/>
    <w:rsid w:val="00205B44"/>
    <w:rsid w:val="00205C9F"/>
    <w:rsid w:val="00206599"/>
    <w:rsid w:val="00206966"/>
    <w:rsid w:val="00206A0E"/>
    <w:rsid w:val="00206D33"/>
    <w:rsid w:val="00207573"/>
    <w:rsid w:val="00207768"/>
    <w:rsid w:val="002078BD"/>
    <w:rsid w:val="00207A4E"/>
    <w:rsid w:val="00207D70"/>
    <w:rsid w:val="00207F62"/>
    <w:rsid w:val="002100D9"/>
    <w:rsid w:val="002104C4"/>
    <w:rsid w:val="002105B1"/>
    <w:rsid w:val="002106EB"/>
    <w:rsid w:val="00210830"/>
    <w:rsid w:val="00210A4F"/>
    <w:rsid w:val="00210C2F"/>
    <w:rsid w:val="00210DDC"/>
    <w:rsid w:val="00210EBD"/>
    <w:rsid w:val="00210FF1"/>
    <w:rsid w:val="002110A6"/>
    <w:rsid w:val="002110E4"/>
    <w:rsid w:val="002116CE"/>
    <w:rsid w:val="002117D4"/>
    <w:rsid w:val="0021190D"/>
    <w:rsid w:val="00211A93"/>
    <w:rsid w:val="002120BB"/>
    <w:rsid w:val="0021214A"/>
    <w:rsid w:val="00212541"/>
    <w:rsid w:val="0021259B"/>
    <w:rsid w:val="0021274D"/>
    <w:rsid w:val="002129F5"/>
    <w:rsid w:val="00213082"/>
    <w:rsid w:val="00213188"/>
    <w:rsid w:val="0021348B"/>
    <w:rsid w:val="00213B96"/>
    <w:rsid w:val="00213F76"/>
    <w:rsid w:val="00213FAC"/>
    <w:rsid w:val="0021428B"/>
    <w:rsid w:val="002145D6"/>
    <w:rsid w:val="002147E5"/>
    <w:rsid w:val="0021488F"/>
    <w:rsid w:val="00214CA7"/>
    <w:rsid w:val="00215230"/>
    <w:rsid w:val="00215418"/>
    <w:rsid w:val="0021546D"/>
    <w:rsid w:val="002158FE"/>
    <w:rsid w:val="00215A4D"/>
    <w:rsid w:val="00215D1C"/>
    <w:rsid w:val="00216139"/>
    <w:rsid w:val="00216182"/>
    <w:rsid w:val="0021626C"/>
    <w:rsid w:val="00216290"/>
    <w:rsid w:val="00216529"/>
    <w:rsid w:val="00216681"/>
    <w:rsid w:val="00216837"/>
    <w:rsid w:val="002168E1"/>
    <w:rsid w:val="00216D29"/>
    <w:rsid w:val="00216E53"/>
    <w:rsid w:val="00216E62"/>
    <w:rsid w:val="00216E7C"/>
    <w:rsid w:val="00217120"/>
    <w:rsid w:val="0021715A"/>
    <w:rsid w:val="002172F6"/>
    <w:rsid w:val="00217319"/>
    <w:rsid w:val="0021734F"/>
    <w:rsid w:val="002178FC"/>
    <w:rsid w:val="0021795E"/>
    <w:rsid w:val="00217AD2"/>
    <w:rsid w:val="00217B37"/>
    <w:rsid w:val="00217BBC"/>
    <w:rsid w:val="00217D2C"/>
    <w:rsid w:val="00217F75"/>
    <w:rsid w:val="00220099"/>
    <w:rsid w:val="00220128"/>
    <w:rsid w:val="00220518"/>
    <w:rsid w:val="00220740"/>
    <w:rsid w:val="00220765"/>
    <w:rsid w:val="002207CA"/>
    <w:rsid w:val="0022094B"/>
    <w:rsid w:val="00220A18"/>
    <w:rsid w:val="00220AD9"/>
    <w:rsid w:val="00220D2F"/>
    <w:rsid w:val="00220D32"/>
    <w:rsid w:val="00220D86"/>
    <w:rsid w:val="0022103A"/>
    <w:rsid w:val="00221126"/>
    <w:rsid w:val="0022146C"/>
    <w:rsid w:val="002216BC"/>
    <w:rsid w:val="00221E24"/>
    <w:rsid w:val="00222041"/>
    <w:rsid w:val="002220BC"/>
    <w:rsid w:val="00222361"/>
    <w:rsid w:val="002224D0"/>
    <w:rsid w:val="002224F6"/>
    <w:rsid w:val="002225AB"/>
    <w:rsid w:val="0022297D"/>
    <w:rsid w:val="00222ABA"/>
    <w:rsid w:val="00222B19"/>
    <w:rsid w:val="00222E18"/>
    <w:rsid w:val="00223129"/>
    <w:rsid w:val="0022393C"/>
    <w:rsid w:val="002239CC"/>
    <w:rsid w:val="00224011"/>
    <w:rsid w:val="00224165"/>
    <w:rsid w:val="002241A3"/>
    <w:rsid w:val="002244D8"/>
    <w:rsid w:val="002245EC"/>
    <w:rsid w:val="00224614"/>
    <w:rsid w:val="00224935"/>
    <w:rsid w:val="002249A9"/>
    <w:rsid w:val="00224A30"/>
    <w:rsid w:val="00224CD5"/>
    <w:rsid w:val="002250BB"/>
    <w:rsid w:val="002251D0"/>
    <w:rsid w:val="002252E4"/>
    <w:rsid w:val="002254B1"/>
    <w:rsid w:val="00225AE1"/>
    <w:rsid w:val="00225BD7"/>
    <w:rsid w:val="00225C63"/>
    <w:rsid w:val="00225EC7"/>
    <w:rsid w:val="00226079"/>
    <w:rsid w:val="00226437"/>
    <w:rsid w:val="00226471"/>
    <w:rsid w:val="002265C1"/>
    <w:rsid w:val="00226630"/>
    <w:rsid w:val="00226794"/>
    <w:rsid w:val="0022694E"/>
    <w:rsid w:val="00227040"/>
    <w:rsid w:val="00227304"/>
    <w:rsid w:val="0022758B"/>
    <w:rsid w:val="002275F2"/>
    <w:rsid w:val="00227A16"/>
    <w:rsid w:val="00227B4B"/>
    <w:rsid w:val="00227D60"/>
    <w:rsid w:val="00227E12"/>
    <w:rsid w:val="0023071A"/>
    <w:rsid w:val="00230743"/>
    <w:rsid w:val="00230A12"/>
    <w:rsid w:val="00230A84"/>
    <w:rsid w:val="00230C46"/>
    <w:rsid w:val="00230F87"/>
    <w:rsid w:val="002315E1"/>
    <w:rsid w:val="0023183E"/>
    <w:rsid w:val="00231D3D"/>
    <w:rsid w:val="00231D52"/>
    <w:rsid w:val="00232199"/>
    <w:rsid w:val="0023219E"/>
    <w:rsid w:val="0023226E"/>
    <w:rsid w:val="002327C4"/>
    <w:rsid w:val="00232CFC"/>
    <w:rsid w:val="00232EBF"/>
    <w:rsid w:val="00233066"/>
    <w:rsid w:val="002334F9"/>
    <w:rsid w:val="002335F9"/>
    <w:rsid w:val="00233690"/>
    <w:rsid w:val="002336B5"/>
    <w:rsid w:val="00233A51"/>
    <w:rsid w:val="00233A81"/>
    <w:rsid w:val="00233A82"/>
    <w:rsid w:val="00233A89"/>
    <w:rsid w:val="00233EE7"/>
    <w:rsid w:val="00233F6F"/>
    <w:rsid w:val="00234085"/>
    <w:rsid w:val="002340A7"/>
    <w:rsid w:val="0023446F"/>
    <w:rsid w:val="00234555"/>
    <w:rsid w:val="0023465B"/>
    <w:rsid w:val="00234663"/>
    <w:rsid w:val="002347E7"/>
    <w:rsid w:val="0023491A"/>
    <w:rsid w:val="00234E67"/>
    <w:rsid w:val="00235114"/>
    <w:rsid w:val="002354D5"/>
    <w:rsid w:val="00235556"/>
    <w:rsid w:val="00235652"/>
    <w:rsid w:val="0023599B"/>
    <w:rsid w:val="0023630E"/>
    <w:rsid w:val="00236477"/>
    <w:rsid w:val="002364D9"/>
    <w:rsid w:val="00236531"/>
    <w:rsid w:val="00236B3D"/>
    <w:rsid w:val="00236C36"/>
    <w:rsid w:val="00236E3E"/>
    <w:rsid w:val="0023715A"/>
    <w:rsid w:val="002373EA"/>
    <w:rsid w:val="00237B98"/>
    <w:rsid w:val="00237D07"/>
    <w:rsid w:val="00237E02"/>
    <w:rsid w:val="0024030C"/>
    <w:rsid w:val="00240520"/>
    <w:rsid w:val="002409E3"/>
    <w:rsid w:val="00240AAC"/>
    <w:rsid w:val="00240C23"/>
    <w:rsid w:val="00240C79"/>
    <w:rsid w:val="00240E17"/>
    <w:rsid w:val="002410A1"/>
    <w:rsid w:val="002412EA"/>
    <w:rsid w:val="00241579"/>
    <w:rsid w:val="002418A8"/>
    <w:rsid w:val="002418B6"/>
    <w:rsid w:val="00241D29"/>
    <w:rsid w:val="00241E0B"/>
    <w:rsid w:val="00241F17"/>
    <w:rsid w:val="002420B2"/>
    <w:rsid w:val="0024243D"/>
    <w:rsid w:val="00242474"/>
    <w:rsid w:val="002427DC"/>
    <w:rsid w:val="00242A1D"/>
    <w:rsid w:val="00242B00"/>
    <w:rsid w:val="00242BF7"/>
    <w:rsid w:val="00242C05"/>
    <w:rsid w:val="00242DC0"/>
    <w:rsid w:val="002430F4"/>
    <w:rsid w:val="00243371"/>
    <w:rsid w:val="00243AD1"/>
    <w:rsid w:val="00243D37"/>
    <w:rsid w:val="0024400A"/>
    <w:rsid w:val="00244372"/>
    <w:rsid w:val="00244385"/>
    <w:rsid w:val="0024471B"/>
    <w:rsid w:val="00244D30"/>
    <w:rsid w:val="0024545A"/>
    <w:rsid w:val="00245673"/>
    <w:rsid w:val="002456F2"/>
    <w:rsid w:val="00245BCD"/>
    <w:rsid w:val="00245D5F"/>
    <w:rsid w:val="00245E1D"/>
    <w:rsid w:val="002463CE"/>
    <w:rsid w:val="00246508"/>
    <w:rsid w:val="002465B9"/>
    <w:rsid w:val="002466F8"/>
    <w:rsid w:val="00246A31"/>
    <w:rsid w:val="00246E02"/>
    <w:rsid w:val="00246FB8"/>
    <w:rsid w:val="00247167"/>
    <w:rsid w:val="002471F8"/>
    <w:rsid w:val="002473D9"/>
    <w:rsid w:val="0024753E"/>
    <w:rsid w:val="0024767E"/>
    <w:rsid w:val="00247763"/>
    <w:rsid w:val="002477D7"/>
    <w:rsid w:val="00247C34"/>
    <w:rsid w:val="00247E7A"/>
    <w:rsid w:val="00247EFD"/>
    <w:rsid w:val="00250010"/>
    <w:rsid w:val="00250212"/>
    <w:rsid w:val="0025039E"/>
    <w:rsid w:val="00250576"/>
    <w:rsid w:val="0025061C"/>
    <w:rsid w:val="002506EE"/>
    <w:rsid w:val="00250923"/>
    <w:rsid w:val="00250C07"/>
    <w:rsid w:val="00250D31"/>
    <w:rsid w:val="0025135A"/>
    <w:rsid w:val="00251608"/>
    <w:rsid w:val="0025190B"/>
    <w:rsid w:val="00251D33"/>
    <w:rsid w:val="00251F87"/>
    <w:rsid w:val="002524F8"/>
    <w:rsid w:val="00252921"/>
    <w:rsid w:val="00252A22"/>
    <w:rsid w:val="00252D7D"/>
    <w:rsid w:val="0025378C"/>
    <w:rsid w:val="002537D1"/>
    <w:rsid w:val="0025386C"/>
    <w:rsid w:val="00253874"/>
    <w:rsid w:val="00253AA4"/>
    <w:rsid w:val="00253B17"/>
    <w:rsid w:val="00253E70"/>
    <w:rsid w:val="00253E87"/>
    <w:rsid w:val="00253FAE"/>
    <w:rsid w:val="00254380"/>
    <w:rsid w:val="0025462C"/>
    <w:rsid w:val="00254C36"/>
    <w:rsid w:val="00254CE4"/>
    <w:rsid w:val="00254E90"/>
    <w:rsid w:val="00254F2D"/>
    <w:rsid w:val="00255027"/>
    <w:rsid w:val="002550B2"/>
    <w:rsid w:val="00255647"/>
    <w:rsid w:val="002559EE"/>
    <w:rsid w:val="00255DEF"/>
    <w:rsid w:val="00255F5B"/>
    <w:rsid w:val="002560ED"/>
    <w:rsid w:val="002564D5"/>
    <w:rsid w:val="00256864"/>
    <w:rsid w:val="00256CDC"/>
    <w:rsid w:val="00256D51"/>
    <w:rsid w:val="00256DA5"/>
    <w:rsid w:val="00256E0E"/>
    <w:rsid w:val="00256EC9"/>
    <w:rsid w:val="00256FF0"/>
    <w:rsid w:val="00257281"/>
    <w:rsid w:val="002573C4"/>
    <w:rsid w:val="0025770B"/>
    <w:rsid w:val="00257971"/>
    <w:rsid w:val="002579C4"/>
    <w:rsid w:val="00257CEB"/>
    <w:rsid w:val="00260332"/>
    <w:rsid w:val="002605BE"/>
    <w:rsid w:val="002616BF"/>
    <w:rsid w:val="002616C7"/>
    <w:rsid w:val="0026192A"/>
    <w:rsid w:val="00261A2E"/>
    <w:rsid w:val="00261A36"/>
    <w:rsid w:val="00261D85"/>
    <w:rsid w:val="00261E66"/>
    <w:rsid w:val="00262391"/>
    <w:rsid w:val="002626E7"/>
    <w:rsid w:val="0026292F"/>
    <w:rsid w:val="00262CE7"/>
    <w:rsid w:val="002631A5"/>
    <w:rsid w:val="00263595"/>
    <w:rsid w:val="002635B5"/>
    <w:rsid w:val="002637F8"/>
    <w:rsid w:val="00263915"/>
    <w:rsid w:val="00263DC1"/>
    <w:rsid w:val="00264588"/>
    <w:rsid w:val="00264701"/>
    <w:rsid w:val="00264A37"/>
    <w:rsid w:val="00264C49"/>
    <w:rsid w:val="00264DFE"/>
    <w:rsid w:val="00264F57"/>
    <w:rsid w:val="00264FF2"/>
    <w:rsid w:val="00265429"/>
    <w:rsid w:val="00265590"/>
    <w:rsid w:val="00265845"/>
    <w:rsid w:val="00265B24"/>
    <w:rsid w:val="00265BB4"/>
    <w:rsid w:val="00265D50"/>
    <w:rsid w:val="00265DFE"/>
    <w:rsid w:val="00265FA3"/>
    <w:rsid w:val="0026667A"/>
    <w:rsid w:val="0026688A"/>
    <w:rsid w:val="00266CAC"/>
    <w:rsid w:val="00266FF1"/>
    <w:rsid w:val="00266FFD"/>
    <w:rsid w:val="00267051"/>
    <w:rsid w:val="002670AA"/>
    <w:rsid w:val="002670D4"/>
    <w:rsid w:val="0026742F"/>
    <w:rsid w:val="00267609"/>
    <w:rsid w:val="002677ED"/>
    <w:rsid w:val="00267862"/>
    <w:rsid w:val="00267C84"/>
    <w:rsid w:val="0027024B"/>
    <w:rsid w:val="002704CC"/>
    <w:rsid w:val="0027054E"/>
    <w:rsid w:val="002706D8"/>
    <w:rsid w:val="0027075F"/>
    <w:rsid w:val="00270F87"/>
    <w:rsid w:val="00271203"/>
    <w:rsid w:val="002718F8"/>
    <w:rsid w:val="00271AD1"/>
    <w:rsid w:val="00271AFD"/>
    <w:rsid w:val="00272124"/>
    <w:rsid w:val="00272305"/>
    <w:rsid w:val="00272429"/>
    <w:rsid w:val="00272749"/>
    <w:rsid w:val="00272835"/>
    <w:rsid w:val="002729C5"/>
    <w:rsid w:val="00272CAF"/>
    <w:rsid w:val="00272F69"/>
    <w:rsid w:val="00273079"/>
    <w:rsid w:val="002731F9"/>
    <w:rsid w:val="0027328F"/>
    <w:rsid w:val="002732A9"/>
    <w:rsid w:val="00273431"/>
    <w:rsid w:val="00273827"/>
    <w:rsid w:val="00273946"/>
    <w:rsid w:val="00273985"/>
    <w:rsid w:val="00273E0E"/>
    <w:rsid w:val="00273FE7"/>
    <w:rsid w:val="00274038"/>
    <w:rsid w:val="002741D3"/>
    <w:rsid w:val="002743EF"/>
    <w:rsid w:val="00274D35"/>
    <w:rsid w:val="00274D4B"/>
    <w:rsid w:val="00274D83"/>
    <w:rsid w:val="00274F6F"/>
    <w:rsid w:val="002753AB"/>
    <w:rsid w:val="002757E4"/>
    <w:rsid w:val="00275A64"/>
    <w:rsid w:val="00275AAC"/>
    <w:rsid w:val="00275E7D"/>
    <w:rsid w:val="00276007"/>
    <w:rsid w:val="002762FE"/>
    <w:rsid w:val="0027644B"/>
    <w:rsid w:val="00276753"/>
    <w:rsid w:val="00276DD4"/>
    <w:rsid w:val="00276F99"/>
    <w:rsid w:val="00276FD3"/>
    <w:rsid w:val="002773E0"/>
    <w:rsid w:val="00277576"/>
    <w:rsid w:val="00277590"/>
    <w:rsid w:val="0028028B"/>
    <w:rsid w:val="002803EC"/>
    <w:rsid w:val="002806EC"/>
    <w:rsid w:val="00280712"/>
    <w:rsid w:val="002808EC"/>
    <w:rsid w:val="00280AA3"/>
    <w:rsid w:val="00280D65"/>
    <w:rsid w:val="00280EFD"/>
    <w:rsid w:val="00280F12"/>
    <w:rsid w:val="00280F3F"/>
    <w:rsid w:val="00280F95"/>
    <w:rsid w:val="0028108A"/>
    <w:rsid w:val="0028122E"/>
    <w:rsid w:val="0028151A"/>
    <w:rsid w:val="0028164A"/>
    <w:rsid w:val="0028193D"/>
    <w:rsid w:val="00281A7C"/>
    <w:rsid w:val="002820EA"/>
    <w:rsid w:val="00282584"/>
    <w:rsid w:val="002825EB"/>
    <w:rsid w:val="0028264D"/>
    <w:rsid w:val="00282788"/>
    <w:rsid w:val="00282921"/>
    <w:rsid w:val="00282951"/>
    <w:rsid w:val="00282F7D"/>
    <w:rsid w:val="00283045"/>
    <w:rsid w:val="002832C5"/>
    <w:rsid w:val="002834CC"/>
    <w:rsid w:val="002835D3"/>
    <w:rsid w:val="0028389D"/>
    <w:rsid w:val="00283B40"/>
    <w:rsid w:val="00283C08"/>
    <w:rsid w:val="00283C94"/>
    <w:rsid w:val="00283C9A"/>
    <w:rsid w:val="00283D5B"/>
    <w:rsid w:val="002844F0"/>
    <w:rsid w:val="002847A1"/>
    <w:rsid w:val="00284FC5"/>
    <w:rsid w:val="002850C0"/>
    <w:rsid w:val="002851FB"/>
    <w:rsid w:val="00285314"/>
    <w:rsid w:val="002853F2"/>
    <w:rsid w:val="0028554A"/>
    <w:rsid w:val="00285698"/>
    <w:rsid w:val="0028585F"/>
    <w:rsid w:val="00285B19"/>
    <w:rsid w:val="00285BB8"/>
    <w:rsid w:val="0028607A"/>
    <w:rsid w:val="00286675"/>
    <w:rsid w:val="00286B00"/>
    <w:rsid w:val="00286C48"/>
    <w:rsid w:val="00286EED"/>
    <w:rsid w:val="002870CD"/>
    <w:rsid w:val="002871C3"/>
    <w:rsid w:val="0028737B"/>
    <w:rsid w:val="002873A2"/>
    <w:rsid w:val="002876C7"/>
    <w:rsid w:val="00287814"/>
    <w:rsid w:val="00287F6D"/>
    <w:rsid w:val="00290234"/>
    <w:rsid w:val="0029064C"/>
    <w:rsid w:val="00290BE8"/>
    <w:rsid w:val="00291337"/>
    <w:rsid w:val="00291338"/>
    <w:rsid w:val="0029146B"/>
    <w:rsid w:val="002917D4"/>
    <w:rsid w:val="00291AC4"/>
    <w:rsid w:val="00291AEF"/>
    <w:rsid w:val="00292A18"/>
    <w:rsid w:val="00292A72"/>
    <w:rsid w:val="00292B15"/>
    <w:rsid w:val="00292B2C"/>
    <w:rsid w:val="002932D7"/>
    <w:rsid w:val="002934CA"/>
    <w:rsid w:val="00293BDD"/>
    <w:rsid w:val="00293C59"/>
    <w:rsid w:val="00293F53"/>
    <w:rsid w:val="00294037"/>
    <w:rsid w:val="00294684"/>
    <w:rsid w:val="00294F85"/>
    <w:rsid w:val="0029536C"/>
    <w:rsid w:val="0029559A"/>
    <w:rsid w:val="0029594C"/>
    <w:rsid w:val="00295AAA"/>
    <w:rsid w:val="00295B23"/>
    <w:rsid w:val="00295DED"/>
    <w:rsid w:val="00296193"/>
    <w:rsid w:val="00296861"/>
    <w:rsid w:val="00296865"/>
    <w:rsid w:val="00296AB6"/>
    <w:rsid w:val="00296B5A"/>
    <w:rsid w:val="00296E3C"/>
    <w:rsid w:val="00296FCD"/>
    <w:rsid w:val="002970D2"/>
    <w:rsid w:val="002975E5"/>
    <w:rsid w:val="002976E1"/>
    <w:rsid w:val="00297CA0"/>
    <w:rsid w:val="00297E7E"/>
    <w:rsid w:val="00297EAE"/>
    <w:rsid w:val="00297F40"/>
    <w:rsid w:val="00297FC8"/>
    <w:rsid w:val="002A006E"/>
    <w:rsid w:val="002A011B"/>
    <w:rsid w:val="002A0191"/>
    <w:rsid w:val="002A01AD"/>
    <w:rsid w:val="002A02C4"/>
    <w:rsid w:val="002A05C4"/>
    <w:rsid w:val="002A091E"/>
    <w:rsid w:val="002A0944"/>
    <w:rsid w:val="002A0B32"/>
    <w:rsid w:val="002A0CC0"/>
    <w:rsid w:val="002A1525"/>
    <w:rsid w:val="002A1792"/>
    <w:rsid w:val="002A1861"/>
    <w:rsid w:val="002A200D"/>
    <w:rsid w:val="002A217E"/>
    <w:rsid w:val="002A2596"/>
    <w:rsid w:val="002A26C2"/>
    <w:rsid w:val="002A273F"/>
    <w:rsid w:val="002A27F4"/>
    <w:rsid w:val="002A2819"/>
    <w:rsid w:val="002A2B16"/>
    <w:rsid w:val="002A2FF6"/>
    <w:rsid w:val="002A3056"/>
    <w:rsid w:val="002A31C6"/>
    <w:rsid w:val="002A31EA"/>
    <w:rsid w:val="002A33A8"/>
    <w:rsid w:val="002A36D3"/>
    <w:rsid w:val="002A3782"/>
    <w:rsid w:val="002A3B23"/>
    <w:rsid w:val="002A3EB3"/>
    <w:rsid w:val="002A4455"/>
    <w:rsid w:val="002A4473"/>
    <w:rsid w:val="002A451B"/>
    <w:rsid w:val="002A4824"/>
    <w:rsid w:val="002A5003"/>
    <w:rsid w:val="002A5265"/>
    <w:rsid w:val="002A54D0"/>
    <w:rsid w:val="002A55A4"/>
    <w:rsid w:val="002A5939"/>
    <w:rsid w:val="002A59B3"/>
    <w:rsid w:val="002A606C"/>
    <w:rsid w:val="002A6296"/>
    <w:rsid w:val="002A66E2"/>
    <w:rsid w:val="002A68D3"/>
    <w:rsid w:val="002A6B81"/>
    <w:rsid w:val="002A6CE8"/>
    <w:rsid w:val="002A6D78"/>
    <w:rsid w:val="002A75B1"/>
    <w:rsid w:val="002A75B9"/>
    <w:rsid w:val="002A770B"/>
    <w:rsid w:val="002A773C"/>
    <w:rsid w:val="002A7EAC"/>
    <w:rsid w:val="002B0227"/>
    <w:rsid w:val="002B067C"/>
    <w:rsid w:val="002B07D3"/>
    <w:rsid w:val="002B0BB3"/>
    <w:rsid w:val="002B0EA8"/>
    <w:rsid w:val="002B0EC4"/>
    <w:rsid w:val="002B0FB3"/>
    <w:rsid w:val="002B11A8"/>
    <w:rsid w:val="002B128E"/>
    <w:rsid w:val="002B1769"/>
    <w:rsid w:val="002B1895"/>
    <w:rsid w:val="002B1A17"/>
    <w:rsid w:val="002B1B17"/>
    <w:rsid w:val="002B1C43"/>
    <w:rsid w:val="002B1DA3"/>
    <w:rsid w:val="002B23EC"/>
    <w:rsid w:val="002B2C35"/>
    <w:rsid w:val="002B2C62"/>
    <w:rsid w:val="002B2CF4"/>
    <w:rsid w:val="002B2E5E"/>
    <w:rsid w:val="002B2FDF"/>
    <w:rsid w:val="002B32E9"/>
    <w:rsid w:val="002B3424"/>
    <w:rsid w:val="002B35F8"/>
    <w:rsid w:val="002B3616"/>
    <w:rsid w:val="002B37A4"/>
    <w:rsid w:val="002B3B39"/>
    <w:rsid w:val="002B3C74"/>
    <w:rsid w:val="002B3E33"/>
    <w:rsid w:val="002B44AD"/>
    <w:rsid w:val="002B472A"/>
    <w:rsid w:val="002B48BD"/>
    <w:rsid w:val="002B4A1B"/>
    <w:rsid w:val="002B4AC2"/>
    <w:rsid w:val="002B502A"/>
    <w:rsid w:val="002B514B"/>
    <w:rsid w:val="002B52B4"/>
    <w:rsid w:val="002B54BF"/>
    <w:rsid w:val="002B5603"/>
    <w:rsid w:val="002B5BA7"/>
    <w:rsid w:val="002B5D5B"/>
    <w:rsid w:val="002B5DB2"/>
    <w:rsid w:val="002B64D1"/>
    <w:rsid w:val="002B655B"/>
    <w:rsid w:val="002B6713"/>
    <w:rsid w:val="002B67F3"/>
    <w:rsid w:val="002B68C0"/>
    <w:rsid w:val="002B7047"/>
    <w:rsid w:val="002B7416"/>
    <w:rsid w:val="002B7538"/>
    <w:rsid w:val="002B78F0"/>
    <w:rsid w:val="002B7A01"/>
    <w:rsid w:val="002C00B7"/>
    <w:rsid w:val="002C01C8"/>
    <w:rsid w:val="002C0594"/>
    <w:rsid w:val="002C096F"/>
    <w:rsid w:val="002C0A8F"/>
    <w:rsid w:val="002C0AD0"/>
    <w:rsid w:val="002C0D0E"/>
    <w:rsid w:val="002C155E"/>
    <w:rsid w:val="002C1A7E"/>
    <w:rsid w:val="002C1C23"/>
    <w:rsid w:val="002C1DA6"/>
    <w:rsid w:val="002C2140"/>
    <w:rsid w:val="002C2184"/>
    <w:rsid w:val="002C2277"/>
    <w:rsid w:val="002C2339"/>
    <w:rsid w:val="002C2B48"/>
    <w:rsid w:val="002C2C7A"/>
    <w:rsid w:val="002C2E35"/>
    <w:rsid w:val="002C311E"/>
    <w:rsid w:val="002C35FA"/>
    <w:rsid w:val="002C3751"/>
    <w:rsid w:val="002C37EA"/>
    <w:rsid w:val="002C3816"/>
    <w:rsid w:val="002C3973"/>
    <w:rsid w:val="002C3BB3"/>
    <w:rsid w:val="002C3BDB"/>
    <w:rsid w:val="002C3D59"/>
    <w:rsid w:val="002C3E82"/>
    <w:rsid w:val="002C3FE2"/>
    <w:rsid w:val="002C4010"/>
    <w:rsid w:val="002C4060"/>
    <w:rsid w:val="002C42B3"/>
    <w:rsid w:val="002C438D"/>
    <w:rsid w:val="002C49D4"/>
    <w:rsid w:val="002C4C0A"/>
    <w:rsid w:val="002C4D0F"/>
    <w:rsid w:val="002C4D25"/>
    <w:rsid w:val="002C4DB1"/>
    <w:rsid w:val="002C4F58"/>
    <w:rsid w:val="002C50D8"/>
    <w:rsid w:val="002C50FD"/>
    <w:rsid w:val="002C5177"/>
    <w:rsid w:val="002C553C"/>
    <w:rsid w:val="002C5977"/>
    <w:rsid w:val="002C5A19"/>
    <w:rsid w:val="002C5D49"/>
    <w:rsid w:val="002C5D68"/>
    <w:rsid w:val="002C5E11"/>
    <w:rsid w:val="002C60B4"/>
    <w:rsid w:val="002C637B"/>
    <w:rsid w:val="002C650D"/>
    <w:rsid w:val="002C694D"/>
    <w:rsid w:val="002C6AB8"/>
    <w:rsid w:val="002C6BF9"/>
    <w:rsid w:val="002C6D17"/>
    <w:rsid w:val="002C6E85"/>
    <w:rsid w:val="002C70F4"/>
    <w:rsid w:val="002C7A4F"/>
    <w:rsid w:val="002C7A66"/>
    <w:rsid w:val="002C7C40"/>
    <w:rsid w:val="002C7C56"/>
    <w:rsid w:val="002D015F"/>
    <w:rsid w:val="002D025E"/>
    <w:rsid w:val="002D04F4"/>
    <w:rsid w:val="002D0B93"/>
    <w:rsid w:val="002D18E5"/>
    <w:rsid w:val="002D19A5"/>
    <w:rsid w:val="002D1AFF"/>
    <w:rsid w:val="002D2056"/>
    <w:rsid w:val="002D23A0"/>
    <w:rsid w:val="002D24D1"/>
    <w:rsid w:val="002D25DA"/>
    <w:rsid w:val="002D2744"/>
    <w:rsid w:val="002D2D82"/>
    <w:rsid w:val="002D2DE3"/>
    <w:rsid w:val="002D2E0D"/>
    <w:rsid w:val="002D2FC5"/>
    <w:rsid w:val="002D31FE"/>
    <w:rsid w:val="002D34BE"/>
    <w:rsid w:val="002D3C0D"/>
    <w:rsid w:val="002D41F0"/>
    <w:rsid w:val="002D4466"/>
    <w:rsid w:val="002D44F0"/>
    <w:rsid w:val="002D464B"/>
    <w:rsid w:val="002D4A4C"/>
    <w:rsid w:val="002D50AC"/>
    <w:rsid w:val="002D5283"/>
    <w:rsid w:val="002D563D"/>
    <w:rsid w:val="002D58E9"/>
    <w:rsid w:val="002D5D90"/>
    <w:rsid w:val="002D5E3D"/>
    <w:rsid w:val="002D6101"/>
    <w:rsid w:val="002D615B"/>
    <w:rsid w:val="002D61DE"/>
    <w:rsid w:val="002D63A6"/>
    <w:rsid w:val="002D64B0"/>
    <w:rsid w:val="002D66A8"/>
    <w:rsid w:val="002D6824"/>
    <w:rsid w:val="002D6A3E"/>
    <w:rsid w:val="002D6CE5"/>
    <w:rsid w:val="002D6CEF"/>
    <w:rsid w:val="002D6E7B"/>
    <w:rsid w:val="002D761B"/>
    <w:rsid w:val="002D78B3"/>
    <w:rsid w:val="002D78F4"/>
    <w:rsid w:val="002D794D"/>
    <w:rsid w:val="002D79F0"/>
    <w:rsid w:val="002D7B53"/>
    <w:rsid w:val="002D7C50"/>
    <w:rsid w:val="002D7C92"/>
    <w:rsid w:val="002D7D79"/>
    <w:rsid w:val="002D7FCD"/>
    <w:rsid w:val="002E04CD"/>
    <w:rsid w:val="002E075A"/>
    <w:rsid w:val="002E0928"/>
    <w:rsid w:val="002E09F8"/>
    <w:rsid w:val="002E0A4B"/>
    <w:rsid w:val="002E0B6C"/>
    <w:rsid w:val="002E0C4E"/>
    <w:rsid w:val="002E0CF4"/>
    <w:rsid w:val="002E0F43"/>
    <w:rsid w:val="002E0F47"/>
    <w:rsid w:val="002E0FB9"/>
    <w:rsid w:val="002E1070"/>
    <w:rsid w:val="002E1094"/>
    <w:rsid w:val="002E12E9"/>
    <w:rsid w:val="002E144B"/>
    <w:rsid w:val="002E147C"/>
    <w:rsid w:val="002E21B3"/>
    <w:rsid w:val="002E230D"/>
    <w:rsid w:val="002E24F5"/>
    <w:rsid w:val="002E2583"/>
    <w:rsid w:val="002E2668"/>
    <w:rsid w:val="002E28C1"/>
    <w:rsid w:val="002E2B93"/>
    <w:rsid w:val="002E2D91"/>
    <w:rsid w:val="002E2FEB"/>
    <w:rsid w:val="002E2FF3"/>
    <w:rsid w:val="002E30B8"/>
    <w:rsid w:val="002E329B"/>
    <w:rsid w:val="002E3746"/>
    <w:rsid w:val="002E378B"/>
    <w:rsid w:val="002E3D4C"/>
    <w:rsid w:val="002E4048"/>
    <w:rsid w:val="002E4504"/>
    <w:rsid w:val="002E4A88"/>
    <w:rsid w:val="002E4D23"/>
    <w:rsid w:val="002E507B"/>
    <w:rsid w:val="002E516C"/>
    <w:rsid w:val="002E519B"/>
    <w:rsid w:val="002E5351"/>
    <w:rsid w:val="002E590A"/>
    <w:rsid w:val="002E5C86"/>
    <w:rsid w:val="002E5E86"/>
    <w:rsid w:val="002E5EC6"/>
    <w:rsid w:val="002E621A"/>
    <w:rsid w:val="002E62B3"/>
    <w:rsid w:val="002E6389"/>
    <w:rsid w:val="002E6521"/>
    <w:rsid w:val="002E6DCD"/>
    <w:rsid w:val="002E7256"/>
    <w:rsid w:val="002E77C0"/>
    <w:rsid w:val="002E79BF"/>
    <w:rsid w:val="002E7C25"/>
    <w:rsid w:val="002E7C2C"/>
    <w:rsid w:val="002E7C64"/>
    <w:rsid w:val="002E7D9B"/>
    <w:rsid w:val="002E7E18"/>
    <w:rsid w:val="002F00A3"/>
    <w:rsid w:val="002F0131"/>
    <w:rsid w:val="002F01FE"/>
    <w:rsid w:val="002F0573"/>
    <w:rsid w:val="002F095E"/>
    <w:rsid w:val="002F0ADD"/>
    <w:rsid w:val="002F0B0B"/>
    <w:rsid w:val="002F0E55"/>
    <w:rsid w:val="002F10C1"/>
    <w:rsid w:val="002F1126"/>
    <w:rsid w:val="002F14C4"/>
    <w:rsid w:val="002F151C"/>
    <w:rsid w:val="002F16EE"/>
    <w:rsid w:val="002F172E"/>
    <w:rsid w:val="002F1E63"/>
    <w:rsid w:val="002F1E6F"/>
    <w:rsid w:val="002F21FA"/>
    <w:rsid w:val="002F21FB"/>
    <w:rsid w:val="002F2282"/>
    <w:rsid w:val="002F23E2"/>
    <w:rsid w:val="002F2BBE"/>
    <w:rsid w:val="002F2CE0"/>
    <w:rsid w:val="002F30E7"/>
    <w:rsid w:val="002F32F7"/>
    <w:rsid w:val="002F35F4"/>
    <w:rsid w:val="002F39ED"/>
    <w:rsid w:val="002F3D2D"/>
    <w:rsid w:val="002F3E6D"/>
    <w:rsid w:val="002F4019"/>
    <w:rsid w:val="002F408D"/>
    <w:rsid w:val="002F43BF"/>
    <w:rsid w:val="002F47BB"/>
    <w:rsid w:val="002F486F"/>
    <w:rsid w:val="002F4BD9"/>
    <w:rsid w:val="002F51A2"/>
    <w:rsid w:val="002F5205"/>
    <w:rsid w:val="002F56C5"/>
    <w:rsid w:val="002F56E7"/>
    <w:rsid w:val="002F5919"/>
    <w:rsid w:val="002F59A8"/>
    <w:rsid w:val="002F5CA4"/>
    <w:rsid w:val="002F64B0"/>
    <w:rsid w:val="002F6749"/>
    <w:rsid w:val="002F6981"/>
    <w:rsid w:val="002F6A06"/>
    <w:rsid w:val="002F6A9F"/>
    <w:rsid w:val="002F6C1A"/>
    <w:rsid w:val="002F6F7B"/>
    <w:rsid w:val="002F7006"/>
    <w:rsid w:val="002F706E"/>
    <w:rsid w:val="002F7206"/>
    <w:rsid w:val="002F73D7"/>
    <w:rsid w:val="002F7543"/>
    <w:rsid w:val="002F774C"/>
    <w:rsid w:val="002F776D"/>
    <w:rsid w:val="002F79AC"/>
    <w:rsid w:val="002F7CB2"/>
    <w:rsid w:val="002F7CCE"/>
    <w:rsid w:val="003000BC"/>
    <w:rsid w:val="003001EF"/>
    <w:rsid w:val="003006F9"/>
    <w:rsid w:val="0030095B"/>
    <w:rsid w:val="00300D1D"/>
    <w:rsid w:val="0030118B"/>
    <w:rsid w:val="0030126D"/>
    <w:rsid w:val="003013CC"/>
    <w:rsid w:val="00301583"/>
    <w:rsid w:val="00301BDE"/>
    <w:rsid w:val="00302007"/>
    <w:rsid w:val="003020F0"/>
    <w:rsid w:val="003021CE"/>
    <w:rsid w:val="00302228"/>
    <w:rsid w:val="00302542"/>
    <w:rsid w:val="00302B6A"/>
    <w:rsid w:val="00302C47"/>
    <w:rsid w:val="00302CCE"/>
    <w:rsid w:val="00302DB0"/>
    <w:rsid w:val="00302F6E"/>
    <w:rsid w:val="00303544"/>
    <w:rsid w:val="003037AC"/>
    <w:rsid w:val="003038CA"/>
    <w:rsid w:val="00303B4C"/>
    <w:rsid w:val="00303E73"/>
    <w:rsid w:val="00304273"/>
    <w:rsid w:val="00304891"/>
    <w:rsid w:val="0030493E"/>
    <w:rsid w:val="00304A07"/>
    <w:rsid w:val="00304B95"/>
    <w:rsid w:val="00304C01"/>
    <w:rsid w:val="00305340"/>
    <w:rsid w:val="0030586A"/>
    <w:rsid w:val="0030589A"/>
    <w:rsid w:val="00306219"/>
    <w:rsid w:val="00306822"/>
    <w:rsid w:val="00306B38"/>
    <w:rsid w:val="00307151"/>
    <w:rsid w:val="00307350"/>
    <w:rsid w:val="00307570"/>
    <w:rsid w:val="00307D03"/>
    <w:rsid w:val="00307D0E"/>
    <w:rsid w:val="00307D49"/>
    <w:rsid w:val="00307F0B"/>
    <w:rsid w:val="00307FA4"/>
    <w:rsid w:val="00307FC3"/>
    <w:rsid w:val="0031001E"/>
    <w:rsid w:val="0031029D"/>
    <w:rsid w:val="00310356"/>
    <w:rsid w:val="00310CB6"/>
    <w:rsid w:val="00310D7F"/>
    <w:rsid w:val="003116C1"/>
    <w:rsid w:val="00311BC9"/>
    <w:rsid w:val="00312041"/>
    <w:rsid w:val="003121B5"/>
    <w:rsid w:val="00312219"/>
    <w:rsid w:val="003122A7"/>
    <w:rsid w:val="003122A8"/>
    <w:rsid w:val="00312432"/>
    <w:rsid w:val="00312528"/>
    <w:rsid w:val="0031285B"/>
    <w:rsid w:val="003129C6"/>
    <w:rsid w:val="00312CA5"/>
    <w:rsid w:val="00312D89"/>
    <w:rsid w:val="00312FA2"/>
    <w:rsid w:val="00313544"/>
    <w:rsid w:val="003137B9"/>
    <w:rsid w:val="0031381B"/>
    <w:rsid w:val="003138C0"/>
    <w:rsid w:val="0031398F"/>
    <w:rsid w:val="00313CA3"/>
    <w:rsid w:val="00313E46"/>
    <w:rsid w:val="00314261"/>
    <w:rsid w:val="0031437F"/>
    <w:rsid w:val="003145A6"/>
    <w:rsid w:val="00314BF7"/>
    <w:rsid w:val="00314E29"/>
    <w:rsid w:val="00314ED1"/>
    <w:rsid w:val="00314FFC"/>
    <w:rsid w:val="0031560E"/>
    <w:rsid w:val="00315A38"/>
    <w:rsid w:val="00315B05"/>
    <w:rsid w:val="00315D08"/>
    <w:rsid w:val="003161D1"/>
    <w:rsid w:val="003165F1"/>
    <w:rsid w:val="003166D6"/>
    <w:rsid w:val="00316854"/>
    <w:rsid w:val="003168FA"/>
    <w:rsid w:val="00316A1F"/>
    <w:rsid w:val="00317181"/>
    <w:rsid w:val="00317246"/>
    <w:rsid w:val="00317434"/>
    <w:rsid w:val="0031757F"/>
    <w:rsid w:val="00317704"/>
    <w:rsid w:val="00317716"/>
    <w:rsid w:val="00317AE6"/>
    <w:rsid w:val="00320285"/>
    <w:rsid w:val="00320DEB"/>
    <w:rsid w:val="00321134"/>
    <w:rsid w:val="0032135E"/>
    <w:rsid w:val="003214C2"/>
    <w:rsid w:val="00321A1A"/>
    <w:rsid w:val="00321C3F"/>
    <w:rsid w:val="00321C89"/>
    <w:rsid w:val="00321CCA"/>
    <w:rsid w:val="00321E1D"/>
    <w:rsid w:val="00322273"/>
    <w:rsid w:val="0032293A"/>
    <w:rsid w:val="0032339D"/>
    <w:rsid w:val="003233F6"/>
    <w:rsid w:val="003235FB"/>
    <w:rsid w:val="00323623"/>
    <w:rsid w:val="003236EE"/>
    <w:rsid w:val="00323759"/>
    <w:rsid w:val="00323887"/>
    <w:rsid w:val="0032391A"/>
    <w:rsid w:val="00323A32"/>
    <w:rsid w:val="00323CD6"/>
    <w:rsid w:val="00323D18"/>
    <w:rsid w:val="003248EF"/>
    <w:rsid w:val="00324CEB"/>
    <w:rsid w:val="00324DF9"/>
    <w:rsid w:val="00324E33"/>
    <w:rsid w:val="003250D4"/>
    <w:rsid w:val="003250DD"/>
    <w:rsid w:val="003251BD"/>
    <w:rsid w:val="00325482"/>
    <w:rsid w:val="00325861"/>
    <w:rsid w:val="003258E4"/>
    <w:rsid w:val="00325A09"/>
    <w:rsid w:val="00325D7B"/>
    <w:rsid w:val="00325FFD"/>
    <w:rsid w:val="003260A2"/>
    <w:rsid w:val="00326E50"/>
    <w:rsid w:val="00327182"/>
    <w:rsid w:val="00327270"/>
    <w:rsid w:val="00327601"/>
    <w:rsid w:val="00327D14"/>
    <w:rsid w:val="00327EDC"/>
    <w:rsid w:val="00330036"/>
    <w:rsid w:val="00330071"/>
    <w:rsid w:val="003300AC"/>
    <w:rsid w:val="00330143"/>
    <w:rsid w:val="0033089B"/>
    <w:rsid w:val="00330981"/>
    <w:rsid w:val="00330D2B"/>
    <w:rsid w:val="00330E5E"/>
    <w:rsid w:val="00330EDF"/>
    <w:rsid w:val="00331194"/>
    <w:rsid w:val="0033143B"/>
    <w:rsid w:val="0033177B"/>
    <w:rsid w:val="0033195D"/>
    <w:rsid w:val="00331B9D"/>
    <w:rsid w:val="00331C73"/>
    <w:rsid w:val="00331E9E"/>
    <w:rsid w:val="00331FB9"/>
    <w:rsid w:val="00332021"/>
    <w:rsid w:val="0033208A"/>
    <w:rsid w:val="0033212D"/>
    <w:rsid w:val="00332EE7"/>
    <w:rsid w:val="00333029"/>
    <w:rsid w:val="003332A6"/>
    <w:rsid w:val="0033351E"/>
    <w:rsid w:val="0033356E"/>
    <w:rsid w:val="00333906"/>
    <w:rsid w:val="00333AC7"/>
    <w:rsid w:val="00333C08"/>
    <w:rsid w:val="00333FBD"/>
    <w:rsid w:val="003342E1"/>
    <w:rsid w:val="0033438D"/>
    <w:rsid w:val="00334C50"/>
    <w:rsid w:val="00334CB9"/>
    <w:rsid w:val="00334FD3"/>
    <w:rsid w:val="00335079"/>
    <w:rsid w:val="003350BB"/>
    <w:rsid w:val="00335570"/>
    <w:rsid w:val="00335C1D"/>
    <w:rsid w:val="00335C35"/>
    <w:rsid w:val="00335CCB"/>
    <w:rsid w:val="003363B5"/>
    <w:rsid w:val="003365D4"/>
    <w:rsid w:val="003367C2"/>
    <w:rsid w:val="00336A91"/>
    <w:rsid w:val="00336D70"/>
    <w:rsid w:val="00336E25"/>
    <w:rsid w:val="003371A3"/>
    <w:rsid w:val="003371C3"/>
    <w:rsid w:val="003371D4"/>
    <w:rsid w:val="00337331"/>
    <w:rsid w:val="003373C9"/>
    <w:rsid w:val="003376B3"/>
    <w:rsid w:val="00337AB8"/>
    <w:rsid w:val="00337DB4"/>
    <w:rsid w:val="00337E04"/>
    <w:rsid w:val="00337F0D"/>
    <w:rsid w:val="00337F74"/>
    <w:rsid w:val="0034023F"/>
    <w:rsid w:val="003406FF"/>
    <w:rsid w:val="003407E3"/>
    <w:rsid w:val="003408BF"/>
    <w:rsid w:val="00340A3F"/>
    <w:rsid w:val="00340CC4"/>
    <w:rsid w:val="00340FD9"/>
    <w:rsid w:val="003410C9"/>
    <w:rsid w:val="0034134C"/>
    <w:rsid w:val="00341412"/>
    <w:rsid w:val="003415EA"/>
    <w:rsid w:val="0034174E"/>
    <w:rsid w:val="003418FF"/>
    <w:rsid w:val="003423A8"/>
    <w:rsid w:val="003426B7"/>
    <w:rsid w:val="00342780"/>
    <w:rsid w:val="003427F4"/>
    <w:rsid w:val="003428A4"/>
    <w:rsid w:val="0034291C"/>
    <w:rsid w:val="00342B3D"/>
    <w:rsid w:val="00342DC2"/>
    <w:rsid w:val="00342FF4"/>
    <w:rsid w:val="00343182"/>
    <w:rsid w:val="0034330B"/>
    <w:rsid w:val="00343487"/>
    <w:rsid w:val="003435F9"/>
    <w:rsid w:val="003438FA"/>
    <w:rsid w:val="003439EA"/>
    <w:rsid w:val="00343C76"/>
    <w:rsid w:val="00343FE2"/>
    <w:rsid w:val="00344030"/>
    <w:rsid w:val="00344500"/>
    <w:rsid w:val="003448EA"/>
    <w:rsid w:val="00344971"/>
    <w:rsid w:val="00344B5C"/>
    <w:rsid w:val="00344BD1"/>
    <w:rsid w:val="00344D19"/>
    <w:rsid w:val="003454AF"/>
    <w:rsid w:val="003454C9"/>
    <w:rsid w:val="003455DA"/>
    <w:rsid w:val="00345654"/>
    <w:rsid w:val="00345E76"/>
    <w:rsid w:val="003460C6"/>
    <w:rsid w:val="00346464"/>
    <w:rsid w:val="003464BC"/>
    <w:rsid w:val="003465CD"/>
    <w:rsid w:val="003468A8"/>
    <w:rsid w:val="003468D6"/>
    <w:rsid w:val="00346990"/>
    <w:rsid w:val="00346A1B"/>
    <w:rsid w:val="00346B30"/>
    <w:rsid w:val="00346DE4"/>
    <w:rsid w:val="00347554"/>
    <w:rsid w:val="0034776C"/>
    <w:rsid w:val="00347B45"/>
    <w:rsid w:val="00347E6F"/>
    <w:rsid w:val="0035018E"/>
    <w:rsid w:val="003504E6"/>
    <w:rsid w:val="003505B3"/>
    <w:rsid w:val="00350BB0"/>
    <w:rsid w:val="00350F9F"/>
    <w:rsid w:val="003511A0"/>
    <w:rsid w:val="00351227"/>
    <w:rsid w:val="003512D8"/>
    <w:rsid w:val="00351341"/>
    <w:rsid w:val="00351619"/>
    <w:rsid w:val="00351666"/>
    <w:rsid w:val="003518D0"/>
    <w:rsid w:val="0035191B"/>
    <w:rsid w:val="00351AA4"/>
    <w:rsid w:val="0035215C"/>
    <w:rsid w:val="0035227A"/>
    <w:rsid w:val="00352388"/>
    <w:rsid w:val="00352540"/>
    <w:rsid w:val="0035268C"/>
    <w:rsid w:val="003526A7"/>
    <w:rsid w:val="003526B7"/>
    <w:rsid w:val="003526DD"/>
    <w:rsid w:val="003528C6"/>
    <w:rsid w:val="00352989"/>
    <w:rsid w:val="00352A93"/>
    <w:rsid w:val="00352ACE"/>
    <w:rsid w:val="00352CEB"/>
    <w:rsid w:val="00352F09"/>
    <w:rsid w:val="00353012"/>
    <w:rsid w:val="003530C2"/>
    <w:rsid w:val="003531E8"/>
    <w:rsid w:val="00353350"/>
    <w:rsid w:val="003534CF"/>
    <w:rsid w:val="00353577"/>
    <w:rsid w:val="00353B58"/>
    <w:rsid w:val="00353F43"/>
    <w:rsid w:val="0035415F"/>
    <w:rsid w:val="0035429D"/>
    <w:rsid w:val="003544D1"/>
    <w:rsid w:val="00354697"/>
    <w:rsid w:val="003549B3"/>
    <w:rsid w:val="00354C5D"/>
    <w:rsid w:val="003552CC"/>
    <w:rsid w:val="00355592"/>
    <w:rsid w:val="0035574D"/>
    <w:rsid w:val="0035588F"/>
    <w:rsid w:val="00355A01"/>
    <w:rsid w:val="00355B32"/>
    <w:rsid w:val="00355D70"/>
    <w:rsid w:val="00355E37"/>
    <w:rsid w:val="00355EBE"/>
    <w:rsid w:val="00355F95"/>
    <w:rsid w:val="00356135"/>
    <w:rsid w:val="00356454"/>
    <w:rsid w:val="00356A96"/>
    <w:rsid w:val="00356C6E"/>
    <w:rsid w:val="00356D72"/>
    <w:rsid w:val="00357079"/>
    <w:rsid w:val="003571BF"/>
    <w:rsid w:val="00357307"/>
    <w:rsid w:val="0035778E"/>
    <w:rsid w:val="00357FEB"/>
    <w:rsid w:val="0036011B"/>
    <w:rsid w:val="003604F8"/>
    <w:rsid w:val="0036061F"/>
    <w:rsid w:val="00360984"/>
    <w:rsid w:val="00360E31"/>
    <w:rsid w:val="00360EB9"/>
    <w:rsid w:val="00360F33"/>
    <w:rsid w:val="00360FE4"/>
    <w:rsid w:val="00361043"/>
    <w:rsid w:val="00361197"/>
    <w:rsid w:val="003617FD"/>
    <w:rsid w:val="00361948"/>
    <w:rsid w:val="003619A3"/>
    <w:rsid w:val="003619C0"/>
    <w:rsid w:val="00361E9F"/>
    <w:rsid w:val="00361F70"/>
    <w:rsid w:val="003620CF"/>
    <w:rsid w:val="00362371"/>
    <w:rsid w:val="003624CE"/>
    <w:rsid w:val="003628AC"/>
    <w:rsid w:val="003629DE"/>
    <w:rsid w:val="00362AE1"/>
    <w:rsid w:val="003633AE"/>
    <w:rsid w:val="003633DB"/>
    <w:rsid w:val="0036341E"/>
    <w:rsid w:val="00363928"/>
    <w:rsid w:val="003639F0"/>
    <w:rsid w:val="003639FF"/>
    <w:rsid w:val="00363B7F"/>
    <w:rsid w:val="00363C9A"/>
    <w:rsid w:val="003643B9"/>
    <w:rsid w:val="00364433"/>
    <w:rsid w:val="00364926"/>
    <w:rsid w:val="00364C80"/>
    <w:rsid w:val="00364E26"/>
    <w:rsid w:val="0036529B"/>
    <w:rsid w:val="0036559B"/>
    <w:rsid w:val="00365714"/>
    <w:rsid w:val="00365CC1"/>
    <w:rsid w:val="00365F4B"/>
    <w:rsid w:val="00366038"/>
    <w:rsid w:val="003660DE"/>
    <w:rsid w:val="00366713"/>
    <w:rsid w:val="00366882"/>
    <w:rsid w:val="00366B80"/>
    <w:rsid w:val="00366C21"/>
    <w:rsid w:val="0036734B"/>
    <w:rsid w:val="003673BC"/>
    <w:rsid w:val="003676A4"/>
    <w:rsid w:val="00367DC0"/>
    <w:rsid w:val="00367F39"/>
    <w:rsid w:val="00367FD2"/>
    <w:rsid w:val="00370060"/>
    <w:rsid w:val="003701CF"/>
    <w:rsid w:val="00370225"/>
    <w:rsid w:val="003706E9"/>
    <w:rsid w:val="003707D2"/>
    <w:rsid w:val="00370A74"/>
    <w:rsid w:val="00370DA2"/>
    <w:rsid w:val="0037101B"/>
    <w:rsid w:val="00371169"/>
    <w:rsid w:val="00371253"/>
    <w:rsid w:val="0037126D"/>
    <w:rsid w:val="003716B8"/>
    <w:rsid w:val="00371F94"/>
    <w:rsid w:val="003720AF"/>
    <w:rsid w:val="00372173"/>
    <w:rsid w:val="003721B1"/>
    <w:rsid w:val="00372687"/>
    <w:rsid w:val="00372694"/>
    <w:rsid w:val="003727BD"/>
    <w:rsid w:val="003727EF"/>
    <w:rsid w:val="00372ACA"/>
    <w:rsid w:val="00372B91"/>
    <w:rsid w:val="00372CC9"/>
    <w:rsid w:val="00372FB3"/>
    <w:rsid w:val="0037309D"/>
    <w:rsid w:val="00373332"/>
    <w:rsid w:val="003733A4"/>
    <w:rsid w:val="00373834"/>
    <w:rsid w:val="00373B66"/>
    <w:rsid w:val="00373B6C"/>
    <w:rsid w:val="00373BD7"/>
    <w:rsid w:val="00373C86"/>
    <w:rsid w:val="00373D4F"/>
    <w:rsid w:val="0037414A"/>
    <w:rsid w:val="003743C3"/>
    <w:rsid w:val="003743D1"/>
    <w:rsid w:val="0037493E"/>
    <w:rsid w:val="00374A6F"/>
    <w:rsid w:val="00374C36"/>
    <w:rsid w:val="0037511B"/>
    <w:rsid w:val="00375153"/>
    <w:rsid w:val="0037540C"/>
    <w:rsid w:val="003754E8"/>
    <w:rsid w:val="003757A8"/>
    <w:rsid w:val="003758AE"/>
    <w:rsid w:val="003758DE"/>
    <w:rsid w:val="00375924"/>
    <w:rsid w:val="00375BFF"/>
    <w:rsid w:val="003764A0"/>
    <w:rsid w:val="003764B9"/>
    <w:rsid w:val="0037661E"/>
    <w:rsid w:val="003768E6"/>
    <w:rsid w:val="00376CB7"/>
    <w:rsid w:val="00376D58"/>
    <w:rsid w:val="00377976"/>
    <w:rsid w:val="00377D9F"/>
    <w:rsid w:val="00377E3D"/>
    <w:rsid w:val="00377FD7"/>
    <w:rsid w:val="003800CE"/>
    <w:rsid w:val="003801F2"/>
    <w:rsid w:val="00380286"/>
    <w:rsid w:val="003803F6"/>
    <w:rsid w:val="00380536"/>
    <w:rsid w:val="00380DF7"/>
    <w:rsid w:val="0038103B"/>
    <w:rsid w:val="003810E4"/>
    <w:rsid w:val="00381428"/>
    <w:rsid w:val="00381589"/>
    <w:rsid w:val="003815AD"/>
    <w:rsid w:val="003815CE"/>
    <w:rsid w:val="00381705"/>
    <w:rsid w:val="00381C5B"/>
    <w:rsid w:val="003820C3"/>
    <w:rsid w:val="003820F3"/>
    <w:rsid w:val="003828C3"/>
    <w:rsid w:val="00382BF3"/>
    <w:rsid w:val="00382DA3"/>
    <w:rsid w:val="00382E77"/>
    <w:rsid w:val="00382EEB"/>
    <w:rsid w:val="00383129"/>
    <w:rsid w:val="003831C7"/>
    <w:rsid w:val="00383272"/>
    <w:rsid w:val="00383512"/>
    <w:rsid w:val="0038405E"/>
    <w:rsid w:val="00384259"/>
    <w:rsid w:val="003845CF"/>
    <w:rsid w:val="00384E23"/>
    <w:rsid w:val="00384F25"/>
    <w:rsid w:val="00385210"/>
    <w:rsid w:val="00385266"/>
    <w:rsid w:val="00385292"/>
    <w:rsid w:val="00385B2F"/>
    <w:rsid w:val="00385B49"/>
    <w:rsid w:val="00385CB7"/>
    <w:rsid w:val="00385F77"/>
    <w:rsid w:val="0038605D"/>
    <w:rsid w:val="003861EF"/>
    <w:rsid w:val="0038642F"/>
    <w:rsid w:val="003867CA"/>
    <w:rsid w:val="003869C5"/>
    <w:rsid w:val="00386C49"/>
    <w:rsid w:val="00386D80"/>
    <w:rsid w:val="00386DDA"/>
    <w:rsid w:val="003875D8"/>
    <w:rsid w:val="003875F1"/>
    <w:rsid w:val="003878FF"/>
    <w:rsid w:val="00387BD9"/>
    <w:rsid w:val="00387BDD"/>
    <w:rsid w:val="003900A1"/>
    <w:rsid w:val="00390114"/>
    <w:rsid w:val="00390858"/>
    <w:rsid w:val="0039106D"/>
    <w:rsid w:val="0039119E"/>
    <w:rsid w:val="003913D5"/>
    <w:rsid w:val="00391449"/>
    <w:rsid w:val="0039149D"/>
    <w:rsid w:val="003915E6"/>
    <w:rsid w:val="00391639"/>
    <w:rsid w:val="00391B85"/>
    <w:rsid w:val="00391D2E"/>
    <w:rsid w:val="0039211E"/>
    <w:rsid w:val="0039230E"/>
    <w:rsid w:val="0039246E"/>
    <w:rsid w:val="00392525"/>
    <w:rsid w:val="00392A2D"/>
    <w:rsid w:val="0039375D"/>
    <w:rsid w:val="0039391B"/>
    <w:rsid w:val="003939C3"/>
    <w:rsid w:val="00393B82"/>
    <w:rsid w:val="00393B89"/>
    <w:rsid w:val="0039411C"/>
    <w:rsid w:val="00394530"/>
    <w:rsid w:val="0039473F"/>
    <w:rsid w:val="0039479E"/>
    <w:rsid w:val="003947CF"/>
    <w:rsid w:val="00394CC5"/>
    <w:rsid w:val="00394E50"/>
    <w:rsid w:val="003956B1"/>
    <w:rsid w:val="00395A19"/>
    <w:rsid w:val="00395B93"/>
    <w:rsid w:val="00395DC6"/>
    <w:rsid w:val="00395E36"/>
    <w:rsid w:val="00395FE5"/>
    <w:rsid w:val="00396101"/>
    <w:rsid w:val="0039629E"/>
    <w:rsid w:val="003962F9"/>
    <w:rsid w:val="0039678D"/>
    <w:rsid w:val="003967A7"/>
    <w:rsid w:val="00396948"/>
    <w:rsid w:val="00396C72"/>
    <w:rsid w:val="0039721A"/>
    <w:rsid w:val="0039767C"/>
    <w:rsid w:val="003A0213"/>
    <w:rsid w:val="003A07C5"/>
    <w:rsid w:val="003A080F"/>
    <w:rsid w:val="003A0838"/>
    <w:rsid w:val="003A0917"/>
    <w:rsid w:val="003A0919"/>
    <w:rsid w:val="003A0DBA"/>
    <w:rsid w:val="003A13AF"/>
    <w:rsid w:val="003A14A6"/>
    <w:rsid w:val="003A18BF"/>
    <w:rsid w:val="003A19CF"/>
    <w:rsid w:val="003A1C2B"/>
    <w:rsid w:val="003A1F35"/>
    <w:rsid w:val="003A2164"/>
    <w:rsid w:val="003A21F3"/>
    <w:rsid w:val="003A2308"/>
    <w:rsid w:val="003A24D7"/>
    <w:rsid w:val="003A2735"/>
    <w:rsid w:val="003A2B90"/>
    <w:rsid w:val="003A2BCC"/>
    <w:rsid w:val="003A2D1D"/>
    <w:rsid w:val="003A3555"/>
    <w:rsid w:val="003A4215"/>
    <w:rsid w:val="003A4546"/>
    <w:rsid w:val="003A4675"/>
    <w:rsid w:val="003A47E3"/>
    <w:rsid w:val="003A4ACF"/>
    <w:rsid w:val="003A4BF9"/>
    <w:rsid w:val="003A4CC9"/>
    <w:rsid w:val="003A4D26"/>
    <w:rsid w:val="003A4E20"/>
    <w:rsid w:val="003A4EFB"/>
    <w:rsid w:val="003A4F7C"/>
    <w:rsid w:val="003A4FA0"/>
    <w:rsid w:val="003A4FD1"/>
    <w:rsid w:val="003A529C"/>
    <w:rsid w:val="003A532F"/>
    <w:rsid w:val="003A5595"/>
    <w:rsid w:val="003A5709"/>
    <w:rsid w:val="003A58F1"/>
    <w:rsid w:val="003A5BC4"/>
    <w:rsid w:val="003A5E2F"/>
    <w:rsid w:val="003A5FC8"/>
    <w:rsid w:val="003A61DE"/>
    <w:rsid w:val="003A670B"/>
    <w:rsid w:val="003A6B23"/>
    <w:rsid w:val="003A6B46"/>
    <w:rsid w:val="003A70C1"/>
    <w:rsid w:val="003A7CCD"/>
    <w:rsid w:val="003B0228"/>
    <w:rsid w:val="003B059E"/>
    <w:rsid w:val="003B07B4"/>
    <w:rsid w:val="003B0A42"/>
    <w:rsid w:val="003B0C9E"/>
    <w:rsid w:val="003B0DD2"/>
    <w:rsid w:val="003B10B0"/>
    <w:rsid w:val="003B1288"/>
    <w:rsid w:val="003B1359"/>
    <w:rsid w:val="003B151D"/>
    <w:rsid w:val="003B183C"/>
    <w:rsid w:val="003B18B8"/>
    <w:rsid w:val="003B1933"/>
    <w:rsid w:val="003B1A62"/>
    <w:rsid w:val="003B1ADE"/>
    <w:rsid w:val="003B1B2D"/>
    <w:rsid w:val="003B1E8C"/>
    <w:rsid w:val="003B2140"/>
    <w:rsid w:val="003B219D"/>
    <w:rsid w:val="003B22C4"/>
    <w:rsid w:val="003B2672"/>
    <w:rsid w:val="003B2787"/>
    <w:rsid w:val="003B2825"/>
    <w:rsid w:val="003B29B6"/>
    <w:rsid w:val="003B2A32"/>
    <w:rsid w:val="003B2A8C"/>
    <w:rsid w:val="003B2CC1"/>
    <w:rsid w:val="003B2CD5"/>
    <w:rsid w:val="003B2D18"/>
    <w:rsid w:val="003B2E10"/>
    <w:rsid w:val="003B2E77"/>
    <w:rsid w:val="003B3196"/>
    <w:rsid w:val="003B31B8"/>
    <w:rsid w:val="003B326D"/>
    <w:rsid w:val="003B333F"/>
    <w:rsid w:val="003B34EC"/>
    <w:rsid w:val="003B36F4"/>
    <w:rsid w:val="003B3729"/>
    <w:rsid w:val="003B3CAD"/>
    <w:rsid w:val="003B3E0E"/>
    <w:rsid w:val="003B40F8"/>
    <w:rsid w:val="003B41AF"/>
    <w:rsid w:val="003B42A1"/>
    <w:rsid w:val="003B4532"/>
    <w:rsid w:val="003B48EC"/>
    <w:rsid w:val="003B4B3D"/>
    <w:rsid w:val="003B4B85"/>
    <w:rsid w:val="003B50D1"/>
    <w:rsid w:val="003B51E4"/>
    <w:rsid w:val="003B5312"/>
    <w:rsid w:val="003B535A"/>
    <w:rsid w:val="003B55DD"/>
    <w:rsid w:val="003B5A5B"/>
    <w:rsid w:val="003B5EA2"/>
    <w:rsid w:val="003B5F8C"/>
    <w:rsid w:val="003B6595"/>
    <w:rsid w:val="003B666D"/>
    <w:rsid w:val="003B6689"/>
    <w:rsid w:val="003B67BC"/>
    <w:rsid w:val="003B6B98"/>
    <w:rsid w:val="003B6D50"/>
    <w:rsid w:val="003B6FC8"/>
    <w:rsid w:val="003B710F"/>
    <w:rsid w:val="003B733B"/>
    <w:rsid w:val="003B757A"/>
    <w:rsid w:val="003B76B3"/>
    <w:rsid w:val="003B793A"/>
    <w:rsid w:val="003B797E"/>
    <w:rsid w:val="003B7B59"/>
    <w:rsid w:val="003B7C70"/>
    <w:rsid w:val="003B7DDC"/>
    <w:rsid w:val="003B7F9A"/>
    <w:rsid w:val="003B7FE7"/>
    <w:rsid w:val="003C072A"/>
    <w:rsid w:val="003C0754"/>
    <w:rsid w:val="003C07CA"/>
    <w:rsid w:val="003C0BA9"/>
    <w:rsid w:val="003C0ED1"/>
    <w:rsid w:val="003C0F84"/>
    <w:rsid w:val="003C0FAA"/>
    <w:rsid w:val="003C10E7"/>
    <w:rsid w:val="003C16DC"/>
    <w:rsid w:val="003C1776"/>
    <w:rsid w:val="003C1780"/>
    <w:rsid w:val="003C17F7"/>
    <w:rsid w:val="003C1B10"/>
    <w:rsid w:val="003C1B37"/>
    <w:rsid w:val="003C1BC0"/>
    <w:rsid w:val="003C1C53"/>
    <w:rsid w:val="003C1EAD"/>
    <w:rsid w:val="003C2036"/>
    <w:rsid w:val="003C2241"/>
    <w:rsid w:val="003C2266"/>
    <w:rsid w:val="003C234A"/>
    <w:rsid w:val="003C280C"/>
    <w:rsid w:val="003C288F"/>
    <w:rsid w:val="003C29DE"/>
    <w:rsid w:val="003C2AE1"/>
    <w:rsid w:val="003C2CEB"/>
    <w:rsid w:val="003C2E6A"/>
    <w:rsid w:val="003C3212"/>
    <w:rsid w:val="003C3407"/>
    <w:rsid w:val="003C360A"/>
    <w:rsid w:val="003C38D1"/>
    <w:rsid w:val="003C3AAB"/>
    <w:rsid w:val="003C3CCB"/>
    <w:rsid w:val="003C3D68"/>
    <w:rsid w:val="003C3EC0"/>
    <w:rsid w:val="003C429C"/>
    <w:rsid w:val="003C43EF"/>
    <w:rsid w:val="003C4A04"/>
    <w:rsid w:val="003C516F"/>
    <w:rsid w:val="003C53F9"/>
    <w:rsid w:val="003C5424"/>
    <w:rsid w:val="003C5971"/>
    <w:rsid w:val="003C6280"/>
    <w:rsid w:val="003C6390"/>
    <w:rsid w:val="003C63BD"/>
    <w:rsid w:val="003C6527"/>
    <w:rsid w:val="003C6732"/>
    <w:rsid w:val="003C7209"/>
    <w:rsid w:val="003C72C5"/>
    <w:rsid w:val="003C74C5"/>
    <w:rsid w:val="003C7527"/>
    <w:rsid w:val="003C75BA"/>
    <w:rsid w:val="003C75DA"/>
    <w:rsid w:val="003C769F"/>
    <w:rsid w:val="003C773E"/>
    <w:rsid w:val="003C79E0"/>
    <w:rsid w:val="003C7A4F"/>
    <w:rsid w:val="003C7BF9"/>
    <w:rsid w:val="003C7C69"/>
    <w:rsid w:val="003C7CDB"/>
    <w:rsid w:val="003C7E68"/>
    <w:rsid w:val="003D0237"/>
    <w:rsid w:val="003D024B"/>
    <w:rsid w:val="003D08A0"/>
    <w:rsid w:val="003D0916"/>
    <w:rsid w:val="003D0A00"/>
    <w:rsid w:val="003D0A2A"/>
    <w:rsid w:val="003D0BCF"/>
    <w:rsid w:val="003D0BE7"/>
    <w:rsid w:val="003D0BE9"/>
    <w:rsid w:val="003D0DCD"/>
    <w:rsid w:val="003D0EE4"/>
    <w:rsid w:val="003D10F6"/>
    <w:rsid w:val="003D115B"/>
    <w:rsid w:val="003D11A4"/>
    <w:rsid w:val="003D11CB"/>
    <w:rsid w:val="003D14BD"/>
    <w:rsid w:val="003D1964"/>
    <w:rsid w:val="003D1FB4"/>
    <w:rsid w:val="003D1FBE"/>
    <w:rsid w:val="003D20F5"/>
    <w:rsid w:val="003D2282"/>
    <w:rsid w:val="003D22F1"/>
    <w:rsid w:val="003D234C"/>
    <w:rsid w:val="003D24BC"/>
    <w:rsid w:val="003D255D"/>
    <w:rsid w:val="003D2AF4"/>
    <w:rsid w:val="003D3312"/>
    <w:rsid w:val="003D3C37"/>
    <w:rsid w:val="003D3D39"/>
    <w:rsid w:val="003D3FA8"/>
    <w:rsid w:val="003D3FF4"/>
    <w:rsid w:val="003D4032"/>
    <w:rsid w:val="003D41A6"/>
    <w:rsid w:val="003D47BA"/>
    <w:rsid w:val="003D4B76"/>
    <w:rsid w:val="003D4C1E"/>
    <w:rsid w:val="003D5092"/>
    <w:rsid w:val="003D509C"/>
    <w:rsid w:val="003D532A"/>
    <w:rsid w:val="003D54D8"/>
    <w:rsid w:val="003D574F"/>
    <w:rsid w:val="003D575E"/>
    <w:rsid w:val="003D5CE8"/>
    <w:rsid w:val="003D5D3E"/>
    <w:rsid w:val="003D621E"/>
    <w:rsid w:val="003D64D2"/>
    <w:rsid w:val="003D6512"/>
    <w:rsid w:val="003D663B"/>
    <w:rsid w:val="003D6806"/>
    <w:rsid w:val="003D6B39"/>
    <w:rsid w:val="003D6B67"/>
    <w:rsid w:val="003D6B89"/>
    <w:rsid w:val="003D6BB3"/>
    <w:rsid w:val="003D70DF"/>
    <w:rsid w:val="003D74D4"/>
    <w:rsid w:val="003D74E2"/>
    <w:rsid w:val="003D77BC"/>
    <w:rsid w:val="003D7931"/>
    <w:rsid w:val="003D79E0"/>
    <w:rsid w:val="003D7E0B"/>
    <w:rsid w:val="003D7F98"/>
    <w:rsid w:val="003D7FF7"/>
    <w:rsid w:val="003E02CD"/>
    <w:rsid w:val="003E0696"/>
    <w:rsid w:val="003E077B"/>
    <w:rsid w:val="003E0830"/>
    <w:rsid w:val="003E097C"/>
    <w:rsid w:val="003E0ABF"/>
    <w:rsid w:val="003E0AF7"/>
    <w:rsid w:val="003E0B54"/>
    <w:rsid w:val="003E0C94"/>
    <w:rsid w:val="003E0C95"/>
    <w:rsid w:val="003E0F95"/>
    <w:rsid w:val="003E1119"/>
    <w:rsid w:val="003E114E"/>
    <w:rsid w:val="003E1180"/>
    <w:rsid w:val="003E14D6"/>
    <w:rsid w:val="003E15B7"/>
    <w:rsid w:val="003E17D9"/>
    <w:rsid w:val="003E1C1F"/>
    <w:rsid w:val="003E1D0C"/>
    <w:rsid w:val="003E1F02"/>
    <w:rsid w:val="003E2399"/>
    <w:rsid w:val="003E28D9"/>
    <w:rsid w:val="003E2902"/>
    <w:rsid w:val="003E29A5"/>
    <w:rsid w:val="003E2A77"/>
    <w:rsid w:val="003E2CE9"/>
    <w:rsid w:val="003E31C1"/>
    <w:rsid w:val="003E331F"/>
    <w:rsid w:val="003E34D3"/>
    <w:rsid w:val="003E3503"/>
    <w:rsid w:val="003E37B1"/>
    <w:rsid w:val="003E3CD4"/>
    <w:rsid w:val="003E463B"/>
    <w:rsid w:val="003E46B7"/>
    <w:rsid w:val="003E470A"/>
    <w:rsid w:val="003E4722"/>
    <w:rsid w:val="003E482D"/>
    <w:rsid w:val="003E48D8"/>
    <w:rsid w:val="003E48EB"/>
    <w:rsid w:val="003E4934"/>
    <w:rsid w:val="003E49D6"/>
    <w:rsid w:val="003E4FF1"/>
    <w:rsid w:val="003E5616"/>
    <w:rsid w:val="003E57B9"/>
    <w:rsid w:val="003E57DC"/>
    <w:rsid w:val="003E590D"/>
    <w:rsid w:val="003E59C6"/>
    <w:rsid w:val="003E5B76"/>
    <w:rsid w:val="003E5C7A"/>
    <w:rsid w:val="003E611E"/>
    <w:rsid w:val="003E641E"/>
    <w:rsid w:val="003E6517"/>
    <w:rsid w:val="003E65ED"/>
    <w:rsid w:val="003E6636"/>
    <w:rsid w:val="003E66B4"/>
    <w:rsid w:val="003E6ABD"/>
    <w:rsid w:val="003E7115"/>
    <w:rsid w:val="003E7332"/>
    <w:rsid w:val="003E757D"/>
    <w:rsid w:val="003E762B"/>
    <w:rsid w:val="003E7881"/>
    <w:rsid w:val="003E79A4"/>
    <w:rsid w:val="003E7A39"/>
    <w:rsid w:val="003E7A8E"/>
    <w:rsid w:val="003E7BB9"/>
    <w:rsid w:val="003E7CB2"/>
    <w:rsid w:val="003F00A1"/>
    <w:rsid w:val="003F00D9"/>
    <w:rsid w:val="003F01BB"/>
    <w:rsid w:val="003F0309"/>
    <w:rsid w:val="003F03F5"/>
    <w:rsid w:val="003F1160"/>
    <w:rsid w:val="003F1196"/>
    <w:rsid w:val="003F12B8"/>
    <w:rsid w:val="003F12E2"/>
    <w:rsid w:val="003F13D5"/>
    <w:rsid w:val="003F15D5"/>
    <w:rsid w:val="003F165A"/>
    <w:rsid w:val="003F1754"/>
    <w:rsid w:val="003F1E5E"/>
    <w:rsid w:val="003F1E66"/>
    <w:rsid w:val="003F1F2E"/>
    <w:rsid w:val="003F2289"/>
    <w:rsid w:val="003F23E3"/>
    <w:rsid w:val="003F23FB"/>
    <w:rsid w:val="003F2725"/>
    <w:rsid w:val="003F28B2"/>
    <w:rsid w:val="003F2A4B"/>
    <w:rsid w:val="003F2E0E"/>
    <w:rsid w:val="003F2E31"/>
    <w:rsid w:val="003F3069"/>
    <w:rsid w:val="003F30BC"/>
    <w:rsid w:val="003F323E"/>
    <w:rsid w:val="003F3303"/>
    <w:rsid w:val="003F3445"/>
    <w:rsid w:val="003F3447"/>
    <w:rsid w:val="003F350E"/>
    <w:rsid w:val="003F35E3"/>
    <w:rsid w:val="003F3BC1"/>
    <w:rsid w:val="003F3C44"/>
    <w:rsid w:val="003F3D4B"/>
    <w:rsid w:val="003F3DAA"/>
    <w:rsid w:val="003F3DEA"/>
    <w:rsid w:val="003F4093"/>
    <w:rsid w:val="003F4185"/>
    <w:rsid w:val="003F41FD"/>
    <w:rsid w:val="003F4428"/>
    <w:rsid w:val="003F4565"/>
    <w:rsid w:val="003F49FB"/>
    <w:rsid w:val="003F4C7B"/>
    <w:rsid w:val="003F4E0E"/>
    <w:rsid w:val="003F4F9A"/>
    <w:rsid w:val="003F513B"/>
    <w:rsid w:val="003F5321"/>
    <w:rsid w:val="003F552C"/>
    <w:rsid w:val="003F5689"/>
    <w:rsid w:val="003F5765"/>
    <w:rsid w:val="003F5933"/>
    <w:rsid w:val="003F59C6"/>
    <w:rsid w:val="003F5FAE"/>
    <w:rsid w:val="003F60C3"/>
    <w:rsid w:val="003F6116"/>
    <w:rsid w:val="003F637C"/>
    <w:rsid w:val="003F63A7"/>
    <w:rsid w:val="003F645B"/>
    <w:rsid w:val="003F6962"/>
    <w:rsid w:val="003F6A46"/>
    <w:rsid w:val="003F6AFC"/>
    <w:rsid w:val="003F6C50"/>
    <w:rsid w:val="003F6C7D"/>
    <w:rsid w:val="003F6D2C"/>
    <w:rsid w:val="003F6E14"/>
    <w:rsid w:val="003F700B"/>
    <w:rsid w:val="003F706E"/>
    <w:rsid w:val="003F7559"/>
    <w:rsid w:val="003F76C9"/>
    <w:rsid w:val="003F7810"/>
    <w:rsid w:val="003F78F7"/>
    <w:rsid w:val="003F7997"/>
    <w:rsid w:val="003F7AEB"/>
    <w:rsid w:val="003F7BD7"/>
    <w:rsid w:val="003F7CBF"/>
    <w:rsid w:val="004000AE"/>
    <w:rsid w:val="004000FC"/>
    <w:rsid w:val="00400340"/>
    <w:rsid w:val="00400970"/>
    <w:rsid w:val="00400B2E"/>
    <w:rsid w:val="00400DB2"/>
    <w:rsid w:val="0040100D"/>
    <w:rsid w:val="004011EB"/>
    <w:rsid w:val="0040124C"/>
    <w:rsid w:val="0040158F"/>
    <w:rsid w:val="004015F4"/>
    <w:rsid w:val="0040184C"/>
    <w:rsid w:val="00401973"/>
    <w:rsid w:val="00401EED"/>
    <w:rsid w:val="00402070"/>
    <w:rsid w:val="004024AA"/>
    <w:rsid w:val="00402BA6"/>
    <w:rsid w:val="00402CE6"/>
    <w:rsid w:val="00403219"/>
    <w:rsid w:val="0040376A"/>
    <w:rsid w:val="00403BE4"/>
    <w:rsid w:val="00403C6D"/>
    <w:rsid w:val="00403C88"/>
    <w:rsid w:val="0040400F"/>
    <w:rsid w:val="0040413D"/>
    <w:rsid w:val="0040442D"/>
    <w:rsid w:val="00404456"/>
    <w:rsid w:val="0040447B"/>
    <w:rsid w:val="004044BB"/>
    <w:rsid w:val="00404613"/>
    <w:rsid w:val="0040466F"/>
    <w:rsid w:val="004046A2"/>
    <w:rsid w:val="004046AE"/>
    <w:rsid w:val="004048D5"/>
    <w:rsid w:val="00404AA4"/>
    <w:rsid w:val="00404B98"/>
    <w:rsid w:val="00404D4E"/>
    <w:rsid w:val="00404D59"/>
    <w:rsid w:val="00404FC6"/>
    <w:rsid w:val="0040516B"/>
    <w:rsid w:val="0040540A"/>
    <w:rsid w:val="00405562"/>
    <w:rsid w:val="00405574"/>
    <w:rsid w:val="00405672"/>
    <w:rsid w:val="0040598F"/>
    <w:rsid w:val="004059A9"/>
    <w:rsid w:val="004059BC"/>
    <w:rsid w:val="00405B4A"/>
    <w:rsid w:val="00405CF7"/>
    <w:rsid w:val="00405E4F"/>
    <w:rsid w:val="00406091"/>
    <w:rsid w:val="00406265"/>
    <w:rsid w:val="00406888"/>
    <w:rsid w:val="00406C13"/>
    <w:rsid w:val="00406D17"/>
    <w:rsid w:val="00406D63"/>
    <w:rsid w:val="004074E5"/>
    <w:rsid w:val="00407578"/>
    <w:rsid w:val="00407653"/>
    <w:rsid w:val="004077D7"/>
    <w:rsid w:val="00407CA3"/>
    <w:rsid w:val="00407E51"/>
    <w:rsid w:val="00410218"/>
    <w:rsid w:val="004105E1"/>
    <w:rsid w:val="00410714"/>
    <w:rsid w:val="00410E63"/>
    <w:rsid w:val="00411231"/>
    <w:rsid w:val="00411245"/>
    <w:rsid w:val="004113D9"/>
    <w:rsid w:val="004116A1"/>
    <w:rsid w:val="004116DE"/>
    <w:rsid w:val="004118CA"/>
    <w:rsid w:val="00411C1B"/>
    <w:rsid w:val="00411C3B"/>
    <w:rsid w:val="00411E98"/>
    <w:rsid w:val="00411F97"/>
    <w:rsid w:val="00412046"/>
    <w:rsid w:val="0041240E"/>
    <w:rsid w:val="004125E3"/>
    <w:rsid w:val="00412A3F"/>
    <w:rsid w:val="00412DFB"/>
    <w:rsid w:val="00413098"/>
    <w:rsid w:val="00413106"/>
    <w:rsid w:val="004131CD"/>
    <w:rsid w:val="00413289"/>
    <w:rsid w:val="00413336"/>
    <w:rsid w:val="004133F5"/>
    <w:rsid w:val="004136F2"/>
    <w:rsid w:val="00413753"/>
    <w:rsid w:val="00413832"/>
    <w:rsid w:val="0041385C"/>
    <w:rsid w:val="004139D6"/>
    <w:rsid w:val="00413A7D"/>
    <w:rsid w:val="00413CDC"/>
    <w:rsid w:val="00413E7F"/>
    <w:rsid w:val="00413EA8"/>
    <w:rsid w:val="00413EEC"/>
    <w:rsid w:val="00414533"/>
    <w:rsid w:val="00414534"/>
    <w:rsid w:val="0041481F"/>
    <w:rsid w:val="00414A29"/>
    <w:rsid w:val="00414E29"/>
    <w:rsid w:val="00414FA4"/>
    <w:rsid w:val="00414FA5"/>
    <w:rsid w:val="0041512A"/>
    <w:rsid w:val="00415376"/>
    <w:rsid w:val="0041541B"/>
    <w:rsid w:val="00415614"/>
    <w:rsid w:val="0041572C"/>
    <w:rsid w:val="00415E08"/>
    <w:rsid w:val="00415FE5"/>
    <w:rsid w:val="00416332"/>
    <w:rsid w:val="00416519"/>
    <w:rsid w:val="004167E6"/>
    <w:rsid w:val="004168C1"/>
    <w:rsid w:val="004168DD"/>
    <w:rsid w:val="004168F9"/>
    <w:rsid w:val="00416C54"/>
    <w:rsid w:val="00416CB2"/>
    <w:rsid w:val="00416D64"/>
    <w:rsid w:val="0041719B"/>
    <w:rsid w:val="00417664"/>
    <w:rsid w:val="00417AB8"/>
    <w:rsid w:val="00417DB2"/>
    <w:rsid w:val="0042080E"/>
    <w:rsid w:val="00420A3A"/>
    <w:rsid w:val="00420D36"/>
    <w:rsid w:val="0042132B"/>
    <w:rsid w:val="0042136A"/>
    <w:rsid w:val="0042138C"/>
    <w:rsid w:val="00421463"/>
    <w:rsid w:val="00421667"/>
    <w:rsid w:val="004217F4"/>
    <w:rsid w:val="004218C3"/>
    <w:rsid w:val="00421C70"/>
    <w:rsid w:val="00421D51"/>
    <w:rsid w:val="00421E06"/>
    <w:rsid w:val="00421FFC"/>
    <w:rsid w:val="00422042"/>
    <w:rsid w:val="0042216D"/>
    <w:rsid w:val="004223D3"/>
    <w:rsid w:val="0042255D"/>
    <w:rsid w:val="004227C3"/>
    <w:rsid w:val="00422917"/>
    <w:rsid w:val="00422A76"/>
    <w:rsid w:val="00422F26"/>
    <w:rsid w:val="00423139"/>
    <w:rsid w:val="0042326E"/>
    <w:rsid w:val="00423555"/>
    <w:rsid w:val="00423C58"/>
    <w:rsid w:val="00423DA5"/>
    <w:rsid w:val="00423E98"/>
    <w:rsid w:val="0042439D"/>
    <w:rsid w:val="004243EF"/>
    <w:rsid w:val="004243F4"/>
    <w:rsid w:val="00424455"/>
    <w:rsid w:val="004245B2"/>
    <w:rsid w:val="00424B2B"/>
    <w:rsid w:val="00424B49"/>
    <w:rsid w:val="00424D43"/>
    <w:rsid w:val="00424EFB"/>
    <w:rsid w:val="00425134"/>
    <w:rsid w:val="004252BC"/>
    <w:rsid w:val="004252F3"/>
    <w:rsid w:val="0042530B"/>
    <w:rsid w:val="00425431"/>
    <w:rsid w:val="004259DC"/>
    <w:rsid w:val="00425A59"/>
    <w:rsid w:val="00425A78"/>
    <w:rsid w:val="00425F67"/>
    <w:rsid w:val="00425FD2"/>
    <w:rsid w:val="0042622A"/>
    <w:rsid w:val="004262E4"/>
    <w:rsid w:val="00426412"/>
    <w:rsid w:val="00426424"/>
    <w:rsid w:val="00426694"/>
    <w:rsid w:val="00426847"/>
    <w:rsid w:val="00426848"/>
    <w:rsid w:val="00426A44"/>
    <w:rsid w:val="00426A7D"/>
    <w:rsid w:val="00426EE9"/>
    <w:rsid w:val="00427147"/>
    <w:rsid w:val="00427405"/>
    <w:rsid w:val="004274C7"/>
    <w:rsid w:val="004275B4"/>
    <w:rsid w:val="00427656"/>
    <w:rsid w:val="004276D4"/>
    <w:rsid w:val="0042774F"/>
    <w:rsid w:val="004277B0"/>
    <w:rsid w:val="0042788A"/>
    <w:rsid w:val="00430042"/>
    <w:rsid w:val="00430080"/>
    <w:rsid w:val="0043008F"/>
    <w:rsid w:val="004300CA"/>
    <w:rsid w:val="00430236"/>
    <w:rsid w:val="00430551"/>
    <w:rsid w:val="00430F13"/>
    <w:rsid w:val="004314F3"/>
    <w:rsid w:val="00431705"/>
    <w:rsid w:val="004317B9"/>
    <w:rsid w:val="00431B6A"/>
    <w:rsid w:val="004326F0"/>
    <w:rsid w:val="004327AC"/>
    <w:rsid w:val="00432903"/>
    <w:rsid w:val="00432FED"/>
    <w:rsid w:val="0043318F"/>
    <w:rsid w:val="0043341F"/>
    <w:rsid w:val="004334EA"/>
    <w:rsid w:val="0043371E"/>
    <w:rsid w:val="00433929"/>
    <w:rsid w:val="00433A35"/>
    <w:rsid w:val="00433BB9"/>
    <w:rsid w:val="00434311"/>
    <w:rsid w:val="00434475"/>
    <w:rsid w:val="00434812"/>
    <w:rsid w:val="00434A46"/>
    <w:rsid w:val="00434E18"/>
    <w:rsid w:val="00434EB3"/>
    <w:rsid w:val="00435271"/>
    <w:rsid w:val="00435461"/>
    <w:rsid w:val="00435510"/>
    <w:rsid w:val="004355A4"/>
    <w:rsid w:val="004357DC"/>
    <w:rsid w:val="00435AA8"/>
    <w:rsid w:val="00435AAA"/>
    <w:rsid w:val="00435B6A"/>
    <w:rsid w:val="00435F02"/>
    <w:rsid w:val="00436037"/>
    <w:rsid w:val="004360C1"/>
    <w:rsid w:val="004364C0"/>
    <w:rsid w:val="004366F9"/>
    <w:rsid w:val="00436E02"/>
    <w:rsid w:val="00436F47"/>
    <w:rsid w:val="004370A9"/>
    <w:rsid w:val="004371AD"/>
    <w:rsid w:val="0043741F"/>
    <w:rsid w:val="004374D3"/>
    <w:rsid w:val="0043753B"/>
    <w:rsid w:val="0043780D"/>
    <w:rsid w:val="00437A4F"/>
    <w:rsid w:val="00437C0E"/>
    <w:rsid w:val="00437FDE"/>
    <w:rsid w:val="004406E8"/>
    <w:rsid w:val="004409B0"/>
    <w:rsid w:val="00440E5E"/>
    <w:rsid w:val="00441398"/>
    <w:rsid w:val="00441463"/>
    <w:rsid w:val="00441DAC"/>
    <w:rsid w:val="004420E0"/>
    <w:rsid w:val="0044210C"/>
    <w:rsid w:val="00442460"/>
    <w:rsid w:val="00442518"/>
    <w:rsid w:val="00442D5A"/>
    <w:rsid w:val="00442DDE"/>
    <w:rsid w:val="00443066"/>
    <w:rsid w:val="004431A5"/>
    <w:rsid w:val="00443296"/>
    <w:rsid w:val="0044339D"/>
    <w:rsid w:val="0044372D"/>
    <w:rsid w:val="0044373B"/>
    <w:rsid w:val="004438F9"/>
    <w:rsid w:val="00443B36"/>
    <w:rsid w:val="00443E42"/>
    <w:rsid w:val="00443E87"/>
    <w:rsid w:val="00443F7A"/>
    <w:rsid w:val="004445F0"/>
    <w:rsid w:val="00444675"/>
    <w:rsid w:val="004446A8"/>
    <w:rsid w:val="00444B6E"/>
    <w:rsid w:val="00444CAD"/>
    <w:rsid w:val="00444D1B"/>
    <w:rsid w:val="00444F0C"/>
    <w:rsid w:val="0044530C"/>
    <w:rsid w:val="00445506"/>
    <w:rsid w:val="00445772"/>
    <w:rsid w:val="00445A43"/>
    <w:rsid w:val="00445A49"/>
    <w:rsid w:val="00445A7E"/>
    <w:rsid w:val="00445FE3"/>
    <w:rsid w:val="0044632A"/>
    <w:rsid w:val="004464E3"/>
    <w:rsid w:val="004466FC"/>
    <w:rsid w:val="00446700"/>
    <w:rsid w:val="004467E3"/>
    <w:rsid w:val="00446947"/>
    <w:rsid w:val="004469F5"/>
    <w:rsid w:val="00446A4A"/>
    <w:rsid w:val="00446EA8"/>
    <w:rsid w:val="004473B6"/>
    <w:rsid w:val="0044764A"/>
    <w:rsid w:val="0044795F"/>
    <w:rsid w:val="00447EEE"/>
    <w:rsid w:val="00447F37"/>
    <w:rsid w:val="004500F5"/>
    <w:rsid w:val="0045049C"/>
    <w:rsid w:val="004504A0"/>
    <w:rsid w:val="004505B3"/>
    <w:rsid w:val="004506D3"/>
    <w:rsid w:val="00450948"/>
    <w:rsid w:val="00450A36"/>
    <w:rsid w:val="00450B71"/>
    <w:rsid w:val="00450FCA"/>
    <w:rsid w:val="0045120B"/>
    <w:rsid w:val="0045151C"/>
    <w:rsid w:val="00451691"/>
    <w:rsid w:val="00451B64"/>
    <w:rsid w:val="00451CA0"/>
    <w:rsid w:val="00451D4F"/>
    <w:rsid w:val="00452393"/>
    <w:rsid w:val="00452400"/>
    <w:rsid w:val="004525E4"/>
    <w:rsid w:val="00452708"/>
    <w:rsid w:val="00452888"/>
    <w:rsid w:val="00452C2D"/>
    <w:rsid w:val="00453070"/>
    <w:rsid w:val="00453158"/>
    <w:rsid w:val="0045335C"/>
    <w:rsid w:val="0045335D"/>
    <w:rsid w:val="004533B0"/>
    <w:rsid w:val="00453998"/>
    <w:rsid w:val="00453C44"/>
    <w:rsid w:val="00453D97"/>
    <w:rsid w:val="00453E75"/>
    <w:rsid w:val="00453F7B"/>
    <w:rsid w:val="004540DC"/>
    <w:rsid w:val="0045453E"/>
    <w:rsid w:val="0045463D"/>
    <w:rsid w:val="0045464E"/>
    <w:rsid w:val="004547AF"/>
    <w:rsid w:val="004548A3"/>
    <w:rsid w:val="00454C81"/>
    <w:rsid w:val="00454DBF"/>
    <w:rsid w:val="00455150"/>
    <w:rsid w:val="00455252"/>
    <w:rsid w:val="0045536F"/>
    <w:rsid w:val="0045546C"/>
    <w:rsid w:val="004558BE"/>
    <w:rsid w:val="00455A0D"/>
    <w:rsid w:val="00455F4B"/>
    <w:rsid w:val="00455FD3"/>
    <w:rsid w:val="00456010"/>
    <w:rsid w:val="0045622C"/>
    <w:rsid w:val="004564A2"/>
    <w:rsid w:val="004565BE"/>
    <w:rsid w:val="00456839"/>
    <w:rsid w:val="00456B83"/>
    <w:rsid w:val="00456D45"/>
    <w:rsid w:val="00456FAD"/>
    <w:rsid w:val="00457178"/>
    <w:rsid w:val="00457215"/>
    <w:rsid w:val="0045729C"/>
    <w:rsid w:val="004572CF"/>
    <w:rsid w:val="00457307"/>
    <w:rsid w:val="00457E32"/>
    <w:rsid w:val="00457E7C"/>
    <w:rsid w:val="00460070"/>
    <w:rsid w:val="0046013E"/>
    <w:rsid w:val="00460197"/>
    <w:rsid w:val="004603E5"/>
    <w:rsid w:val="004605DC"/>
    <w:rsid w:val="00460706"/>
    <w:rsid w:val="004608F9"/>
    <w:rsid w:val="00460A51"/>
    <w:rsid w:val="00460CA3"/>
    <w:rsid w:val="00460E5E"/>
    <w:rsid w:val="00460F96"/>
    <w:rsid w:val="00460FC3"/>
    <w:rsid w:val="00461155"/>
    <w:rsid w:val="00461242"/>
    <w:rsid w:val="00461310"/>
    <w:rsid w:val="004616CE"/>
    <w:rsid w:val="00461766"/>
    <w:rsid w:val="004617EB"/>
    <w:rsid w:val="0046187B"/>
    <w:rsid w:val="00461C1E"/>
    <w:rsid w:val="00461D23"/>
    <w:rsid w:val="0046258C"/>
    <w:rsid w:val="0046269D"/>
    <w:rsid w:val="00462CB6"/>
    <w:rsid w:val="00462D2B"/>
    <w:rsid w:val="00462D3C"/>
    <w:rsid w:val="00463469"/>
    <w:rsid w:val="0046359A"/>
    <w:rsid w:val="00463750"/>
    <w:rsid w:val="00463785"/>
    <w:rsid w:val="0046383A"/>
    <w:rsid w:val="00463943"/>
    <w:rsid w:val="00463C8C"/>
    <w:rsid w:val="004641B4"/>
    <w:rsid w:val="004642DF"/>
    <w:rsid w:val="0046436D"/>
    <w:rsid w:val="004644F1"/>
    <w:rsid w:val="00464B07"/>
    <w:rsid w:val="004651E8"/>
    <w:rsid w:val="0046536B"/>
    <w:rsid w:val="004653D4"/>
    <w:rsid w:val="004655D3"/>
    <w:rsid w:val="0046571C"/>
    <w:rsid w:val="00465A05"/>
    <w:rsid w:val="00465BC0"/>
    <w:rsid w:val="00465C7F"/>
    <w:rsid w:val="00465CCB"/>
    <w:rsid w:val="00465CD2"/>
    <w:rsid w:val="00465D66"/>
    <w:rsid w:val="00465E18"/>
    <w:rsid w:val="004661A7"/>
    <w:rsid w:val="004662DD"/>
    <w:rsid w:val="00466337"/>
    <w:rsid w:val="00466425"/>
    <w:rsid w:val="00466611"/>
    <w:rsid w:val="00466821"/>
    <w:rsid w:val="00466965"/>
    <w:rsid w:val="00466E6A"/>
    <w:rsid w:val="00466FCE"/>
    <w:rsid w:val="004675B2"/>
    <w:rsid w:val="00467952"/>
    <w:rsid w:val="004679E7"/>
    <w:rsid w:val="00467D1F"/>
    <w:rsid w:val="00467D92"/>
    <w:rsid w:val="004701A3"/>
    <w:rsid w:val="00470223"/>
    <w:rsid w:val="00470266"/>
    <w:rsid w:val="004702F4"/>
    <w:rsid w:val="0047092B"/>
    <w:rsid w:val="00470A48"/>
    <w:rsid w:val="00470A49"/>
    <w:rsid w:val="00470B6A"/>
    <w:rsid w:val="00470D38"/>
    <w:rsid w:val="00470DE6"/>
    <w:rsid w:val="00471089"/>
    <w:rsid w:val="00471245"/>
    <w:rsid w:val="00471657"/>
    <w:rsid w:val="00471CD7"/>
    <w:rsid w:val="00471D8F"/>
    <w:rsid w:val="00472116"/>
    <w:rsid w:val="004721F8"/>
    <w:rsid w:val="004722D8"/>
    <w:rsid w:val="004725C2"/>
    <w:rsid w:val="004727EB"/>
    <w:rsid w:val="00472A4A"/>
    <w:rsid w:val="00472AA9"/>
    <w:rsid w:val="00472BC6"/>
    <w:rsid w:val="00472D86"/>
    <w:rsid w:val="0047303A"/>
    <w:rsid w:val="004730F4"/>
    <w:rsid w:val="0047330E"/>
    <w:rsid w:val="004734B8"/>
    <w:rsid w:val="0047362C"/>
    <w:rsid w:val="00473848"/>
    <w:rsid w:val="00473AC8"/>
    <w:rsid w:val="0047468B"/>
    <w:rsid w:val="004747FE"/>
    <w:rsid w:val="00474A99"/>
    <w:rsid w:val="00474E34"/>
    <w:rsid w:val="00474FB7"/>
    <w:rsid w:val="0047524D"/>
    <w:rsid w:val="00475507"/>
    <w:rsid w:val="00475651"/>
    <w:rsid w:val="00475864"/>
    <w:rsid w:val="00475AB4"/>
    <w:rsid w:val="00475D8C"/>
    <w:rsid w:val="00475D9B"/>
    <w:rsid w:val="00475EBC"/>
    <w:rsid w:val="00476099"/>
    <w:rsid w:val="004762AA"/>
    <w:rsid w:val="00476563"/>
    <w:rsid w:val="0047658D"/>
    <w:rsid w:val="00476C3B"/>
    <w:rsid w:val="00476EC2"/>
    <w:rsid w:val="00476F0C"/>
    <w:rsid w:val="00477247"/>
    <w:rsid w:val="004776CD"/>
    <w:rsid w:val="00477824"/>
    <w:rsid w:val="00477A9B"/>
    <w:rsid w:val="00477DDC"/>
    <w:rsid w:val="00477E9D"/>
    <w:rsid w:val="00480262"/>
    <w:rsid w:val="004807A3"/>
    <w:rsid w:val="00480A9A"/>
    <w:rsid w:val="00480AB1"/>
    <w:rsid w:val="00480D1F"/>
    <w:rsid w:val="00480E06"/>
    <w:rsid w:val="00480F37"/>
    <w:rsid w:val="00481052"/>
    <w:rsid w:val="00481063"/>
    <w:rsid w:val="004810EB"/>
    <w:rsid w:val="004812BD"/>
    <w:rsid w:val="00481408"/>
    <w:rsid w:val="00481410"/>
    <w:rsid w:val="00481431"/>
    <w:rsid w:val="00481CC0"/>
    <w:rsid w:val="00481CD9"/>
    <w:rsid w:val="00482164"/>
    <w:rsid w:val="004822A3"/>
    <w:rsid w:val="00482624"/>
    <w:rsid w:val="004826D3"/>
    <w:rsid w:val="00482A3F"/>
    <w:rsid w:val="00482AF1"/>
    <w:rsid w:val="00482C72"/>
    <w:rsid w:val="00482D3A"/>
    <w:rsid w:val="00483218"/>
    <w:rsid w:val="004833D2"/>
    <w:rsid w:val="0048385B"/>
    <w:rsid w:val="0048399D"/>
    <w:rsid w:val="00483B3A"/>
    <w:rsid w:val="00483C70"/>
    <w:rsid w:val="00483DB4"/>
    <w:rsid w:val="00483E88"/>
    <w:rsid w:val="0048401B"/>
    <w:rsid w:val="00484180"/>
    <w:rsid w:val="004841B8"/>
    <w:rsid w:val="004841E2"/>
    <w:rsid w:val="00484354"/>
    <w:rsid w:val="00484464"/>
    <w:rsid w:val="0048449B"/>
    <w:rsid w:val="00484794"/>
    <w:rsid w:val="00484818"/>
    <w:rsid w:val="004848A6"/>
    <w:rsid w:val="00484EF8"/>
    <w:rsid w:val="00485011"/>
    <w:rsid w:val="00485019"/>
    <w:rsid w:val="00485068"/>
    <w:rsid w:val="004851D4"/>
    <w:rsid w:val="004853B3"/>
    <w:rsid w:val="004858D0"/>
    <w:rsid w:val="00485C37"/>
    <w:rsid w:val="00485E94"/>
    <w:rsid w:val="0048633B"/>
    <w:rsid w:val="0048643C"/>
    <w:rsid w:val="00486715"/>
    <w:rsid w:val="00486805"/>
    <w:rsid w:val="00486913"/>
    <w:rsid w:val="004869C6"/>
    <w:rsid w:val="00486AF9"/>
    <w:rsid w:val="00486C31"/>
    <w:rsid w:val="00486DF5"/>
    <w:rsid w:val="00486E02"/>
    <w:rsid w:val="00486F5D"/>
    <w:rsid w:val="00486F68"/>
    <w:rsid w:val="0048706A"/>
    <w:rsid w:val="00487144"/>
    <w:rsid w:val="00487162"/>
    <w:rsid w:val="004872F0"/>
    <w:rsid w:val="0048753E"/>
    <w:rsid w:val="0048767C"/>
    <w:rsid w:val="004877CF"/>
    <w:rsid w:val="00487A51"/>
    <w:rsid w:val="00487C58"/>
    <w:rsid w:val="00490036"/>
    <w:rsid w:val="00490063"/>
    <w:rsid w:val="00490120"/>
    <w:rsid w:val="004904A3"/>
    <w:rsid w:val="004904F1"/>
    <w:rsid w:val="00490665"/>
    <w:rsid w:val="00490764"/>
    <w:rsid w:val="0049087F"/>
    <w:rsid w:val="004908BE"/>
    <w:rsid w:val="0049094E"/>
    <w:rsid w:val="00490AE5"/>
    <w:rsid w:val="00490DB4"/>
    <w:rsid w:val="00490F50"/>
    <w:rsid w:val="00490F85"/>
    <w:rsid w:val="00491162"/>
    <w:rsid w:val="004911BF"/>
    <w:rsid w:val="004911EA"/>
    <w:rsid w:val="004912C2"/>
    <w:rsid w:val="00491483"/>
    <w:rsid w:val="004914BE"/>
    <w:rsid w:val="00491759"/>
    <w:rsid w:val="0049177E"/>
    <w:rsid w:val="00491AA9"/>
    <w:rsid w:val="00491C5F"/>
    <w:rsid w:val="00491D2E"/>
    <w:rsid w:val="00491E53"/>
    <w:rsid w:val="00491F31"/>
    <w:rsid w:val="0049204D"/>
    <w:rsid w:val="004920F8"/>
    <w:rsid w:val="004924BD"/>
    <w:rsid w:val="00492765"/>
    <w:rsid w:val="004927E1"/>
    <w:rsid w:val="004928F4"/>
    <w:rsid w:val="00492CD5"/>
    <w:rsid w:val="00492F49"/>
    <w:rsid w:val="00492F8A"/>
    <w:rsid w:val="0049305A"/>
    <w:rsid w:val="004931D5"/>
    <w:rsid w:val="004935C6"/>
    <w:rsid w:val="004937BD"/>
    <w:rsid w:val="00493B80"/>
    <w:rsid w:val="00493BBE"/>
    <w:rsid w:val="00493CBF"/>
    <w:rsid w:val="00493F18"/>
    <w:rsid w:val="00493FA3"/>
    <w:rsid w:val="00494356"/>
    <w:rsid w:val="00494C81"/>
    <w:rsid w:val="00494E5B"/>
    <w:rsid w:val="00494F6D"/>
    <w:rsid w:val="0049537F"/>
    <w:rsid w:val="004956C8"/>
    <w:rsid w:val="00495945"/>
    <w:rsid w:val="00495B2D"/>
    <w:rsid w:val="00495C45"/>
    <w:rsid w:val="00495D2B"/>
    <w:rsid w:val="00495F99"/>
    <w:rsid w:val="004961F9"/>
    <w:rsid w:val="00496336"/>
    <w:rsid w:val="00496487"/>
    <w:rsid w:val="004967C1"/>
    <w:rsid w:val="0049685E"/>
    <w:rsid w:val="00496A32"/>
    <w:rsid w:val="00496AD7"/>
    <w:rsid w:val="00496FEF"/>
    <w:rsid w:val="00497245"/>
    <w:rsid w:val="0049768B"/>
    <w:rsid w:val="00497898"/>
    <w:rsid w:val="00497AC0"/>
    <w:rsid w:val="00497C0E"/>
    <w:rsid w:val="00497C4A"/>
    <w:rsid w:val="00497DE6"/>
    <w:rsid w:val="004A00A0"/>
    <w:rsid w:val="004A0233"/>
    <w:rsid w:val="004A05EE"/>
    <w:rsid w:val="004A0BDD"/>
    <w:rsid w:val="004A0CED"/>
    <w:rsid w:val="004A10FA"/>
    <w:rsid w:val="004A1176"/>
    <w:rsid w:val="004A1401"/>
    <w:rsid w:val="004A1550"/>
    <w:rsid w:val="004A1688"/>
    <w:rsid w:val="004A1A85"/>
    <w:rsid w:val="004A1AA6"/>
    <w:rsid w:val="004A1C10"/>
    <w:rsid w:val="004A1D7E"/>
    <w:rsid w:val="004A1E9A"/>
    <w:rsid w:val="004A1F7E"/>
    <w:rsid w:val="004A20B4"/>
    <w:rsid w:val="004A23BD"/>
    <w:rsid w:val="004A28E8"/>
    <w:rsid w:val="004A2906"/>
    <w:rsid w:val="004A2E9D"/>
    <w:rsid w:val="004A350E"/>
    <w:rsid w:val="004A3986"/>
    <w:rsid w:val="004A3D02"/>
    <w:rsid w:val="004A4175"/>
    <w:rsid w:val="004A445D"/>
    <w:rsid w:val="004A4465"/>
    <w:rsid w:val="004A460D"/>
    <w:rsid w:val="004A468C"/>
    <w:rsid w:val="004A489C"/>
    <w:rsid w:val="004A48BB"/>
    <w:rsid w:val="004A4B46"/>
    <w:rsid w:val="004A4F44"/>
    <w:rsid w:val="004A52CF"/>
    <w:rsid w:val="004A52EF"/>
    <w:rsid w:val="004A56CA"/>
    <w:rsid w:val="004A5727"/>
    <w:rsid w:val="004A577D"/>
    <w:rsid w:val="004A5821"/>
    <w:rsid w:val="004A5969"/>
    <w:rsid w:val="004A6137"/>
    <w:rsid w:val="004A6353"/>
    <w:rsid w:val="004A6898"/>
    <w:rsid w:val="004A71C4"/>
    <w:rsid w:val="004A71E1"/>
    <w:rsid w:val="004A75DC"/>
    <w:rsid w:val="004A76D4"/>
    <w:rsid w:val="004A7832"/>
    <w:rsid w:val="004A7924"/>
    <w:rsid w:val="004A7996"/>
    <w:rsid w:val="004A7B45"/>
    <w:rsid w:val="004B013D"/>
    <w:rsid w:val="004B05CB"/>
    <w:rsid w:val="004B05DA"/>
    <w:rsid w:val="004B09B5"/>
    <w:rsid w:val="004B0AA5"/>
    <w:rsid w:val="004B0AE8"/>
    <w:rsid w:val="004B0CAD"/>
    <w:rsid w:val="004B0F4D"/>
    <w:rsid w:val="004B110E"/>
    <w:rsid w:val="004B1155"/>
    <w:rsid w:val="004B1221"/>
    <w:rsid w:val="004B1348"/>
    <w:rsid w:val="004B1584"/>
    <w:rsid w:val="004B1769"/>
    <w:rsid w:val="004B19E7"/>
    <w:rsid w:val="004B1BD5"/>
    <w:rsid w:val="004B1BEA"/>
    <w:rsid w:val="004B1FD2"/>
    <w:rsid w:val="004B226B"/>
    <w:rsid w:val="004B2BBD"/>
    <w:rsid w:val="004B2CBC"/>
    <w:rsid w:val="004B3069"/>
    <w:rsid w:val="004B32A6"/>
    <w:rsid w:val="004B3526"/>
    <w:rsid w:val="004B37C1"/>
    <w:rsid w:val="004B382E"/>
    <w:rsid w:val="004B3B4F"/>
    <w:rsid w:val="004B3C0E"/>
    <w:rsid w:val="004B3E39"/>
    <w:rsid w:val="004B4366"/>
    <w:rsid w:val="004B43F4"/>
    <w:rsid w:val="004B4714"/>
    <w:rsid w:val="004B49A9"/>
    <w:rsid w:val="004B4A37"/>
    <w:rsid w:val="004B4C57"/>
    <w:rsid w:val="004B5434"/>
    <w:rsid w:val="004B5908"/>
    <w:rsid w:val="004B595F"/>
    <w:rsid w:val="004B59B5"/>
    <w:rsid w:val="004B5A3D"/>
    <w:rsid w:val="004B5A45"/>
    <w:rsid w:val="004B5B42"/>
    <w:rsid w:val="004B5C66"/>
    <w:rsid w:val="004B5D00"/>
    <w:rsid w:val="004B60D4"/>
    <w:rsid w:val="004B647E"/>
    <w:rsid w:val="004B6499"/>
    <w:rsid w:val="004B6A4B"/>
    <w:rsid w:val="004B6B81"/>
    <w:rsid w:val="004B6ED1"/>
    <w:rsid w:val="004B716A"/>
    <w:rsid w:val="004B7341"/>
    <w:rsid w:val="004B75D0"/>
    <w:rsid w:val="004B767A"/>
    <w:rsid w:val="004B767D"/>
    <w:rsid w:val="004B768A"/>
    <w:rsid w:val="004B782C"/>
    <w:rsid w:val="004B792C"/>
    <w:rsid w:val="004B79ED"/>
    <w:rsid w:val="004B7DCB"/>
    <w:rsid w:val="004B7E16"/>
    <w:rsid w:val="004C0461"/>
    <w:rsid w:val="004C0604"/>
    <w:rsid w:val="004C08AF"/>
    <w:rsid w:val="004C096C"/>
    <w:rsid w:val="004C09CF"/>
    <w:rsid w:val="004C09DC"/>
    <w:rsid w:val="004C0AE7"/>
    <w:rsid w:val="004C0E84"/>
    <w:rsid w:val="004C0F0E"/>
    <w:rsid w:val="004C13A0"/>
    <w:rsid w:val="004C1444"/>
    <w:rsid w:val="004C14C2"/>
    <w:rsid w:val="004C161F"/>
    <w:rsid w:val="004C177A"/>
    <w:rsid w:val="004C197A"/>
    <w:rsid w:val="004C1AA4"/>
    <w:rsid w:val="004C1B37"/>
    <w:rsid w:val="004C1DFC"/>
    <w:rsid w:val="004C1E9D"/>
    <w:rsid w:val="004C21C1"/>
    <w:rsid w:val="004C2939"/>
    <w:rsid w:val="004C2951"/>
    <w:rsid w:val="004C29EE"/>
    <w:rsid w:val="004C2B82"/>
    <w:rsid w:val="004C2DE7"/>
    <w:rsid w:val="004C3071"/>
    <w:rsid w:val="004C3150"/>
    <w:rsid w:val="004C3164"/>
    <w:rsid w:val="004C3252"/>
    <w:rsid w:val="004C33C0"/>
    <w:rsid w:val="004C3627"/>
    <w:rsid w:val="004C3775"/>
    <w:rsid w:val="004C3BA3"/>
    <w:rsid w:val="004C3D11"/>
    <w:rsid w:val="004C3E0D"/>
    <w:rsid w:val="004C3E12"/>
    <w:rsid w:val="004C40AA"/>
    <w:rsid w:val="004C41EE"/>
    <w:rsid w:val="004C42BC"/>
    <w:rsid w:val="004C4700"/>
    <w:rsid w:val="004C473D"/>
    <w:rsid w:val="004C493D"/>
    <w:rsid w:val="004C4CD3"/>
    <w:rsid w:val="004C5BD7"/>
    <w:rsid w:val="004C5D3B"/>
    <w:rsid w:val="004C60E8"/>
    <w:rsid w:val="004C62C5"/>
    <w:rsid w:val="004C6C2A"/>
    <w:rsid w:val="004C6D01"/>
    <w:rsid w:val="004C6EAD"/>
    <w:rsid w:val="004C6ED5"/>
    <w:rsid w:val="004C70A8"/>
    <w:rsid w:val="004C7181"/>
    <w:rsid w:val="004C7195"/>
    <w:rsid w:val="004C743D"/>
    <w:rsid w:val="004C7440"/>
    <w:rsid w:val="004C7535"/>
    <w:rsid w:val="004C7551"/>
    <w:rsid w:val="004C76BF"/>
    <w:rsid w:val="004C77EA"/>
    <w:rsid w:val="004C780E"/>
    <w:rsid w:val="004C7A33"/>
    <w:rsid w:val="004C7D9B"/>
    <w:rsid w:val="004D0415"/>
    <w:rsid w:val="004D063A"/>
    <w:rsid w:val="004D096E"/>
    <w:rsid w:val="004D0DB6"/>
    <w:rsid w:val="004D0F5F"/>
    <w:rsid w:val="004D1080"/>
    <w:rsid w:val="004D1391"/>
    <w:rsid w:val="004D1449"/>
    <w:rsid w:val="004D14C7"/>
    <w:rsid w:val="004D17E1"/>
    <w:rsid w:val="004D19FF"/>
    <w:rsid w:val="004D338C"/>
    <w:rsid w:val="004D33B2"/>
    <w:rsid w:val="004D344A"/>
    <w:rsid w:val="004D34DC"/>
    <w:rsid w:val="004D384A"/>
    <w:rsid w:val="004D3AEC"/>
    <w:rsid w:val="004D3B78"/>
    <w:rsid w:val="004D3F90"/>
    <w:rsid w:val="004D40DF"/>
    <w:rsid w:val="004D421B"/>
    <w:rsid w:val="004D424C"/>
    <w:rsid w:val="004D4AAF"/>
    <w:rsid w:val="004D4E67"/>
    <w:rsid w:val="004D535B"/>
    <w:rsid w:val="004D5981"/>
    <w:rsid w:val="004D5A25"/>
    <w:rsid w:val="004D5DEE"/>
    <w:rsid w:val="004D6078"/>
    <w:rsid w:val="004D619E"/>
    <w:rsid w:val="004D646E"/>
    <w:rsid w:val="004D6586"/>
    <w:rsid w:val="004D669B"/>
    <w:rsid w:val="004D6AB8"/>
    <w:rsid w:val="004D6B0B"/>
    <w:rsid w:val="004D6B50"/>
    <w:rsid w:val="004D720C"/>
    <w:rsid w:val="004D748E"/>
    <w:rsid w:val="004D752B"/>
    <w:rsid w:val="004D761C"/>
    <w:rsid w:val="004D7656"/>
    <w:rsid w:val="004D78D8"/>
    <w:rsid w:val="004D7A6A"/>
    <w:rsid w:val="004D7CC3"/>
    <w:rsid w:val="004E00B8"/>
    <w:rsid w:val="004E0649"/>
    <w:rsid w:val="004E073A"/>
    <w:rsid w:val="004E077A"/>
    <w:rsid w:val="004E087E"/>
    <w:rsid w:val="004E0A84"/>
    <w:rsid w:val="004E0B38"/>
    <w:rsid w:val="004E0C7C"/>
    <w:rsid w:val="004E0E1A"/>
    <w:rsid w:val="004E10E4"/>
    <w:rsid w:val="004E119B"/>
    <w:rsid w:val="004E1321"/>
    <w:rsid w:val="004E14F7"/>
    <w:rsid w:val="004E1528"/>
    <w:rsid w:val="004E1A43"/>
    <w:rsid w:val="004E1A7D"/>
    <w:rsid w:val="004E1C17"/>
    <w:rsid w:val="004E1C74"/>
    <w:rsid w:val="004E1CD6"/>
    <w:rsid w:val="004E23A8"/>
    <w:rsid w:val="004E273A"/>
    <w:rsid w:val="004E27A4"/>
    <w:rsid w:val="004E2835"/>
    <w:rsid w:val="004E2878"/>
    <w:rsid w:val="004E2903"/>
    <w:rsid w:val="004E33CC"/>
    <w:rsid w:val="004E3786"/>
    <w:rsid w:val="004E3D83"/>
    <w:rsid w:val="004E407D"/>
    <w:rsid w:val="004E42E3"/>
    <w:rsid w:val="004E4337"/>
    <w:rsid w:val="004E4579"/>
    <w:rsid w:val="004E4A9A"/>
    <w:rsid w:val="004E4F25"/>
    <w:rsid w:val="004E5116"/>
    <w:rsid w:val="004E5203"/>
    <w:rsid w:val="004E536B"/>
    <w:rsid w:val="004E56A0"/>
    <w:rsid w:val="004E5862"/>
    <w:rsid w:val="004E5876"/>
    <w:rsid w:val="004E58EA"/>
    <w:rsid w:val="004E5AF2"/>
    <w:rsid w:val="004E5D1E"/>
    <w:rsid w:val="004E5F3F"/>
    <w:rsid w:val="004E5F85"/>
    <w:rsid w:val="004E61BC"/>
    <w:rsid w:val="004E646C"/>
    <w:rsid w:val="004E64BB"/>
    <w:rsid w:val="004E6724"/>
    <w:rsid w:val="004E69B2"/>
    <w:rsid w:val="004E6AF4"/>
    <w:rsid w:val="004E6EB1"/>
    <w:rsid w:val="004E6F40"/>
    <w:rsid w:val="004E7023"/>
    <w:rsid w:val="004E71F2"/>
    <w:rsid w:val="004E7A36"/>
    <w:rsid w:val="004F00F3"/>
    <w:rsid w:val="004F01DA"/>
    <w:rsid w:val="004F06DD"/>
    <w:rsid w:val="004F0745"/>
    <w:rsid w:val="004F082A"/>
    <w:rsid w:val="004F0943"/>
    <w:rsid w:val="004F0B8A"/>
    <w:rsid w:val="004F1047"/>
    <w:rsid w:val="004F1176"/>
    <w:rsid w:val="004F15E6"/>
    <w:rsid w:val="004F177D"/>
    <w:rsid w:val="004F1AA8"/>
    <w:rsid w:val="004F1D31"/>
    <w:rsid w:val="004F1E6E"/>
    <w:rsid w:val="004F2317"/>
    <w:rsid w:val="004F26F9"/>
    <w:rsid w:val="004F2730"/>
    <w:rsid w:val="004F278B"/>
    <w:rsid w:val="004F29AB"/>
    <w:rsid w:val="004F2D62"/>
    <w:rsid w:val="004F3631"/>
    <w:rsid w:val="004F36F2"/>
    <w:rsid w:val="004F36FE"/>
    <w:rsid w:val="004F3E0A"/>
    <w:rsid w:val="004F407F"/>
    <w:rsid w:val="004F45E9"/>
    <w:rsid w:val="004F46ED"/>
    <w:rsid w:val="004F4A43"/>
    <w:rsid w:val="004F4F11"/>
    <w:rsid w:val="004F4FA9"/>
    <w:rsid w:val="004F526B"/>
    <w:rsid w:val="004F529D"/>
    <w:rsid w:val="004F5639"/>
    <w:rsid w:val="004F5758"/>
    <w:rsid w:val="004F5EAD"/>
    <w:rsid w:val="004F6699"/>
    <w:rsid w:val="004F686D"/>
    <w:rsid w:val="004F7493"/>
    <w:rsid w:val="004F76DF"/>
    <w:rsid w:val="004F7770"/>
    <w:rsid w:val="004F7915"/>
    <w:rsid w:val="004F7B41"/>
    <w:rsid w:val="00500000"/>
    <w:rsid w:val="00500393"/>
    <w:rsid w:val="0050043F"/>
    <w:rsid w:val="005004A3"/>
    <w:rsid w:val="0050065F"/>
    <w:rsid w:val="00500B7F"/>
    <w:rsid w:val="00500C1F"/>
    <w:rsid w:val="00500F8D"/>
    <w:rsid w:val="00500FAF"/>
    <w:rsid w:val="00501085"/>
    <w:rsid w:val="0050128D"/>
    <w:rsid w:val="00501623"/>
    <w:rsid w:val="005018F8"/>
    <w:rsid w:val="00502257"/>
    <w:rsid w:val="00502478"/>
    <w:rsid w:val="0050247A"/>
    <w:rsid w:val="005024FD"/>
    <w:rsid w:val="0050266A"/>
    <w:rsid w:val="005026FA"/>
    <w:rsid w:val="00502DCB"/>
    <w:rsid w:val="00502E77"/>
    <w:rsid w:val="00503066"/>
    <w:rsid w:val="0050340B"/>
    <w:rsid w:val="005035BA"/>
    <w:rsid w:val="005035C9"/>
    <w:rsid w:val="00503601"/>
    <w:rsid w:val="005038E3"/>
    <w:rsid w:val="00503963"/>
    <w:rsid w:val="00503DC3"/>
    <w:rsid w:val="00503EB6"/>
    <w:rsid w:val="005047DC"/>
    <w:rsid w:val="00504DF8"/>
    <w:rsid w:val="00504E35"/>
    <w:rsid w:val="0050501E"/>
    <w:rsid w:val="005052C2"/>
    <w:rsid w:val="0050551E"/>
    <w:rsid w:val="00505672"/>
    <w:rsid w:val="005056E7"/>
    <w:rsid w:val="005057BE"/>
    <w:rsid w:val="005057FD"/>
    <w:rsid w:val="005058A3"/>
    <w:rsid w:val="00505C1A"/>
    <w:rsid w:val="00505E5A"/>
    <w:rsid w:val="005060C4"/>
    <w:rsid w:val="005064F1"/>
    <w:rsid w:val="005067F6"/>
    <w:rsid w:val="005068D9"/>
    <w:rsid w:val="00506C08"/>
    <w:rsid w:val="00506C73"/>
    <w:rsid w:val="00506F74"/>
    <w:rsid w:val="005070DC"/>
    <w:rsid w:val="005070E4"/>
    <w:rsid w:val="00507148"/>
    <w:rsid w:val="00507464"/>
    <w:rsid w:val="0050754F"/>
    <w:rsid w:val="0050784C"/>
    <w:rsid w:val="00507C7A"/>
    <w:rsid w:val="00507D47"/>
    <w:rsid w:val="00507D69"/>
    <w:rsid w:val="005100FB"/>
    <w:rsid w:val="00510272"/>
    <w:rsid w:val="00510C37"/>
    <w:rsid w:val="00510C5B"/>
    <w:rsid w:val="00510E0F"/>
    <w:rsid w:val="005112C8"/>
    <w:rsid w:val="005113ED"/>
    <w:rsid w:val="0051148D"/>
    <w:rsid w:val="00511679"/>
    <w:rsid w:val="005117ED"/>
    <w:rsid w:val="00511985"/>
    <w:rsid w:val="00511AB1"/>
    <w:rsid w:val="00511AC9"/>
    <w:rsid w:val="00511AD7"/>
    <w:rsid w:val="00511DFF"/>
    <w:rsid w:val="00511FC9"/>
    <w:rsid w:val="00512019"/>
    <w:rsid w:val="00512074"/>
    <w:rsid w:val="005124D3"/>
    <w:rsid w:val="0051275D"/>
    <w:rsid w:val="00512816"/>
    <w:rsid w:val="00512857"/>
    <w:rsid w:val="00512EE6"/>
    <w:rsid w:val="005131F9"/>
    <w:rsid w:val="00513495"/>
    <w:rsid w:val="00513895"/>
    <w:rsid w:val="00513C73"/>
    <w:rsid w:val="00513E26"/>
    <w:rsid w:val="00513ED9"/>
    <w:rsid w:val="00514283"/>
    <w:rsid w:val="005144EB"/>
    <w:rsid w:val="00514AA8"/>
    <w:rsid w:val="00514B03"/>
    <w:rsid w:val="00514C83"/>
    <w:rsid w:val="00514DF4"/>
    <w:rsid w:val="00514EED"/>
    <w:rsid w:val="00514F24"/>
    <w:rsid w:val="00514F58"/>
    <w:rsid w:val="00515010"/>
    <w:rsid w:val="00515555"/>
    <w:rsid w:val="005156B6"/>
    <w:rsid w:val="005157CC"/>
    <w:rsid w:val="0051587E"/>
    <w:rsid w:val="005158E4"/>
    <w:rsid w:val="00515993"/>
    <w:rsid w:val="0051618B"/>
    <w:rsid w:val="00516295"/>
    <w:rsid w:val="0051654F"/>
    <w:rsid w:val="00516831"/>
    <w:rsid w:val="00516B30"/>
    <w:rsid w:val="00516B44"/>
    <w:rsid w:val="00516CCB"/>
    <w:rsid w:val="00516DA6"/>
    <w:rsid w:val="00516DF3"/>
    <w:rsid w:val="005176FA"/>
    <w:rsid w:val="00517770"/>
    <w:rsid w:val="00517797"/>
    <w:rsid w:val="0051779A"/>
    <w:rsid w:val="005177B5"/>
    <w:rsid w:val="00517A2B"/>
    <w:rsid w:val="00517B0C"/>
    <w:rsid w:val="00517CC9"/>
    <w:rsid w:val="0052038F"/>
    <w:rsid w:val="00520531"/>
    <w:rsid w:val="005206A5"/>
    <w:rsid w:val="0052074B"/>
    <w:rsid w:val="00520880"/>
    <w:rsid w:val="00520E20"/>
    <w:rsid w:val="005216F1"/>
    <w:rsid w:val="00522113"/>
    <w:rsid w:val="0052216E"/>
    <w:rsid w:val="0052244D"/>
    <w:rsid w:val="00522538"/>
    <w:rsid w:val="00522854"/>
    <w:rsid w:val="00522AD2"/>
    <w:rsid w:val="00522B76"/>
    <w:rsid w:val="00522E15"/>
    <w:rsid w:val="00522FAF"/>
    <w:rsid w:val="00523169"/>
    <w:rsid w:val="00523437"/>
    <w:rsid w:val="00523526"/>
    <w:rsid w:val="00523852"/>
    <w:rsid w:val="00523856"/>
    <w:rsid w:val="0052390C"/>
    <w:rsid w:val="00523B7D"/>
    <w:rsid w:val="00523BF7"/>
    <w:rsid w:val="00523CEE"/>
    <w:rsid w:val="00523D39"/>
    <w:rsid w:val="00523E8B"/>
    <w:rsid w:val="00523F22"/>
    <w:rsid w:val="0052403A"/>
    <w:rsid w:val="005242E8"/>
    <w:rsid w:val="005245B1"/>
    <w:rsid w:val="005245F5"/>
    <w:rsid w:val="0052479C"/>
    <w:rsid w:val="0052497C"/>
    <w:rsid w:val="00524C13"/>
    <w:rsid w:val="00524E96"/>
    <w:rsid w:val="0052508E"/>
    <w:rsid w:val="00525268"/>
    <w:rsid w:val="0052538A"/>
    <w:rsid w:val="005254FE"/>
    <w:rsid w:val="005258C2"/>
    <w:rsid w:val="00525A51"/>
    <w:rsid w:val="00525AD5"/>
    <w:rsid w:val="00525CBA"/>
    <w:rsid w:val="005260C9"/>
    <w:rsid w:val="00526749"/>
    <w:rsid w:val="0052690A"/>
    <w:rsid w:val="0052698D"/>
    <w:rsid w:val="00526B1B"/>
    <w:rsid w:val="00526E1B"/>
    <w:rsid w:val="00526F87"/>
    <w:rsid w:val="00527111"/>
    <w:rsid w:val="00527427"/>
    <w:rsid w:val="00527434"/>
    <w:rsid w:val="005275B4"/>
    <w:rsid w:val="00527905"/>
    <w:rsid w:val="005279C9"/>
    <w:rsid w:val="00527E56"/>
    <w:rsid w:val="005305E5"/>
    <w:rsid w:val="00530741"/>
    <w:rsid w:val="0053075E"/>
    <w:rsid w:val="00530B44"/>
    <w:rsid w:val="00530BD3"/>
    <w:rsid w:val="00530BF2"/>
    <w:rsid w:val="00530E3C"/>
    <w:rsid w:val="00531108"/>
    <w:rsid w:val="005314F4"/>
    <w:rsid w:val="0053153D"/>
    <w:rsid w:val="0053177A"/>
    <w:rsid w:val="005317D1"/>
    <w:rsid w:val="005318D9"/>
    <w:rsid w:val="00531B88"/>
    <w:rsid w:val="00531CFB"/>
    <w:rsid w:val="00531D10"/>
    <w:rsid w:val="00531ED9"/>
    <w:rsid w:val="00531FC3"/>
    <w:rsid w:val="00531FC5"/>
    <w:rsid w:val="00531FF8"/>
    <w:rsid w:val="00531FFE"/>
    <w:rsid w:val="0053201D"/>
    <w:rsid w:val="005320B7"/>
    <w:rsid w:val="005321A7"/>
    <w:rsid w:val="00532201"/>
    <w:rsid w:val="0053237A"/>
    <w:rsid w:val="005324B0"/>
    <w:rsid w:val="005327E6"/>
    <w:rsid w:val="00532A35"/>
    <w:rsid w:val="00532E53"/>
    <w:rsid w:val="005330DB"/>
    <w:rsid w:val="005332C9"/>
    <w:rsid w:val="005339F8"/>
    <w:rsid w:val="00534009"/>
    <w:rsid w:val="0053409B"/>
    <w:rsid w:val="005340E4"/>
    <w:rsid w:val="00534178"/>
    <w:rsid w:val="005341AE"/>
    <w:rsid w:val="005341E0"/>
    <w:rsid w:val="0053421A"/>
    <w:rsid w:val="005342C7"/>
    <w:rsid w:val="005346E5"/>
    <w:rsid w:val="00534B31"/>
    <w:rsid w:val="00534D61"/>
    <w:rsid w:val="00534FF3"/>
    <w:rsid w:val="00535147"/>
    <w:rsid w:val="00535187"/>
    <w:rsid w:val="005351B1"/>
    <w:rsid w:val="005352AB"/>
    <w:rsid w:val="00535668"/>
    <w:rsid w:val="0053582F"/>
    <w:rsid w:val="00535A6E"/>
    <w:rsid w:val="00535F5B"/>
    <w:rsid w:val="00535FE5"/>
    <w:rsid w:val="0053640F"/>
    <w:rsid w:val="005364E3"/>
    <w:rsid w:val="00536700"/>
    <w:rsid w:val="0053676A"/>
    <w:rsid w:val="005369C3"/>
    <w:rsid w:val="00536A3C"/>
    <w:rsid w:val="00536A54"/>
    <w:rsid w:val="00536B23"/>
    <w:rsid w:val="00536B87"/>
    <w:rsid w:val="00536BAC"/>
    <w:rsid w:val="00536C7A"/>
    <w:rsid w:val="00536F1C"/>
    <w:rsid w:val="00536F89"/>
    <w:rsid w:val="005373FB"/>
    <w:rsid w:val="0053740E"/>
    <w:rsid w:val="00537730"/>
    <w:rsid w:val="005377FD"/>
    <w:rsid w:val="00537912"/>
    <w:rsid w:val="0053798D"/>
    <w:rsid w:val="00537D55"/>
    <w:rsid w:val="00537D7E"/>
    <w:rsid w:val="005400C7"/>
    <w:rsid w:val="00540320"/>
    <w:rsid w:val="00540505"/>
    <w:rsid w:val="0054060C"/>
    <w:rsid w:val="005406B8"/>
    <w:rsid w:val="005408A4"/>
    <w:rsid w:val="005408DC"/>
    <w:rsid w:val="005408F5"/>
    <w:rsid w:val="005408F7"/>
    <w:rsid w:val="00540968"/>
    <w:rsid w:val="00540FE0"/>
    <w:rsid w:val="005410AF"/>
    <w:rsid w:val="0054114B"/>
    <w:rsid w:val="00541305"/>
    <w:rsid w:val="0054169F"/>
    <w:rsid w:val="005416C7"/>
    <w:rsid w:val="005418AE"/>
    <w:rsid w:val="00541942"/>
    <w:rsid w:val="00541D3E"/>
    <w:rsid w:val="00541FFA"/>
    <w:rsid w:val="005420B3"/>
    <w:rsid w:val="00542497"/>
    <w:rsid w:val="00542528"/>
    <w:rsid w:val="00542592"/>
    <w:rsid w:val="005428C7"/>
    <w:rsid w:val="005428F2"/>
    <w:rsid w:val="00543847"/>
    <w:rsid w:val="00543909"/>
    <w:rsid w:val="00543A31"/>
    <w:rsid w:val="00543B02"/>
    <w:rsid w:val="00543BBB"/>
    <w:rsid w:val="00543DB3"/>
    <w:rsid w:val="00543DD1"/>
    <w:rsid w:val="00543DF6"/>
    <w:rsid w:val="00543ECB"/>
    <w:rsid w:val="00543FAA"/>
    <w:rsid w:val="005440B4"/>
    <w:rsid w:val="005441C4"/>
    <w:rsid w:val="00544370"/>
    <w:rsid w:val="00544678"/>
    <w:rsid w:val="0054467F"/>
    <w:rsid w:val="005452DE"/>
    <w:rsid w:val="00545816"/>
    <w:rsid w:val="00545B4E"/>
    <w:rsid w:val="00545F90"/>
    <w:rsid w:val="0054624A"/>
    <w:rsid w:val="0054637B"/>
    <w:rsid w:val="0054650E"/>
    <w:rsid w:val="005465F7"/>
    <w:rsid w:val="005466DD"/>
    <w:rsid w:val="00546725"/>
    <w:rsid w:val="0054684C"/>
    <w:rsid w:val="005469A2"/>
    <w:rsid w:val="00546A6D"/>
    <w:rsid w:val="005470E5"/>
    <w:rsid w:val="0054795F"/>
    <w:rsid w:val="00547AEC"/>
    <w:rsid w:val="00547BB1"/>
    <w:rsid w:val="00547C04"/>
    <w:rsid w:val="00547C49"/>
    <w:rsid w:val="00547D28"/>
    <w:rsid w:val="00547EA4"/>
    <w:rsid w:val="00550014"/>
    <w:rsid w:val="005507CA"/>
    <w:rsid w:val="00550A58"/>
    <w:rsid w:val="00550AF6"/>
    <w:rsid w:val="00550C66"/>
    <w:rsid w:val="00550CF8"/>
    <w:rsid w:val="005510CB"/>
    <w:rsid w:val="00551271"/>
    <w:rsid w:val="0055149C"/>
    <w:rsid w:val="005515BE"/>
    <w:rsid w:val="005515C5"/>
    <w:rsid w:val="00551928"/>
    <w:rsid w:val="0055193C"/>
    <w:rsid w:val="00551C78"/>
    <w:rsid w:val="00551F94"/>
    <w:rsid w:val="005522EE"/>
    <w:rsid w:val="0055248C"/>
    <w:rsid w:val="005524B6"/>
    <w:rsid w:val="0055282D"/>
    <w:rsid w:val="00552E8A"/>
    <w:rsid w:val="0055310F"/>
    <w:rsid w:val="0055359E"/>
    <w:rsid w:val="0055365A"/>
    <w:rsid w:val="005536C6"/>
    <w:rsid w:val="00553A4C"/>
    <w:rsid w:val="005542FE"/>
    <w:rsid w:val="0055432F"/>
    <w:rsid w:val="005543F7"/>
    <w:rsid w:val="005544F8"/>
    <w:rsid w:val="005549CC"/>
    <w:rsid w:val="00554C20"/>
    <w:rsid w:val="00555BCD"/>
    <w:rsid w:val="00555DE7"/>
    <w:rsid w:val="00555F26"/>
    <w:rsid w:val="00555FE8"/>
    <w:rsid w:val="00556157"/>
    <w:rsid w:val="0055678D"/>
    <w:rsid w:val="00556D79"/>
    <w:rsid w:val="00556F79"/>
    <w:rsid w:val="00557221"/>
    <w:rsid w:val="00557240"/>
    <w:rsid w:val="005574BF"/>
    <w:rsid w:val="00557613"/>
    <w:rsid w:val="0055771B"/>
    <w:rsid w:val="00557E5B"/>
    <w:rsid w:val="00560087"/>
    <w:rsid w:val="0056018C"/>
    <w:rsid w:val="0056021E"/>
    <w:rsid w:val="00560231"/>
    <w:rsid w:val="005603FC"/>
    <w:rsid w:val="00560AE8"/>
    <w:rsid w:val="00560B93"/>
    <w:rsid w:val="00560BE1"/>
    <w:rsid w:val="0056116B"/>
    <w:rsid w:val="005613D0"/>
    <w:rsid w:val="005618F7"/>
    <w:rsid w:val="005619E2"/>
    <w:rsid w:val="00561D49"/>
    <w:rsid w:val="0056205F"/>
    <w:rsid w:val="005620A1"/>
    <w:rsid w:val="0056222B"/>
    <w:rsid w:val="005622A2"/>
    <w:rsid w:val="005625E9"/>
    <w:rsid w:val="005628AA"/>
    <w:rsid w:val="00562933"/>
    <w:rsid w:val="00562D72"/>
    <w:rsid w:val="00562D8A"/>
    <w:rsid w:val="0056339C"/>
    <w:rsid w:val="00563493"/>
    <w:rsid w:val="00563763"/>
    <w:rsid w:val="005637E2"/>
    <w:rsid w:val="0056386C"/>
    <w:rsid w:val="0056389A"/>
    <w:rsid w:val="00563BCE"/>
    <w:rsid w:val="00563E17"/>
    <w:rsid w:val="00563ED7"/>
    <w:rsid w:val="00564185"/>
    <w:rsid w:val="00564222"/>
    <w:rsid w:val="005642A6"/>
    <w:rsid w:val="0056467A"/>
    <w:rsid w:val="0056481C"/>
    <w:rsid w:val="00564A9A"/>
    <w:rsid w:val="00564D34"/>
    <w:rsid w:val="00565077"/>
    <w:rsid w:val="005651FC"/>
    <w:rsid w:val="0056534E"/>
    <w:rsid w:val="00565A72"/>
    <w:rsid w:val="00565DFA"/>
    <w:rsid w:val="00565E3B"/>
    <w:rsid w:val="00565F7C"/>
    <w:rsid w:val="00565FC6"/>
    <w:rsid w:val="005662F1"/>
    <w:rsid w:val="00566369"/>
    <w:rsid w:val="005664DF"/>
    <w:rsid w:val="005665A6"/>
    <w:rsid w:val="005665C3"/>
    <w:rsid w:val="005667BD"/>
    <w:rsid w:val="005668AE"/>
    <w:rsid w:val="00566A0D"/>
    <w:rsid w:val="00566C1F"/>
    <w:rsid w:val="00566CAA"/>
    <w:rsid w:val="00566D0E"/>
    <w:rsid w:val="00566D69"/>
    <w:rsid w:val="00566D6D"/>
    <w:rsid w:val="00566E62"/>
    <w:rsid w:val="00566EAF"/>
    <w:rsid w:val="00566FCF"/>
    <w:rsid w:val="00567683"/>
    <w:rsid w:val="005677BB"/>
    <w:rsid w:val="005677EC"/>
    <w:rsid w:val="00567BBB"/>
    <w:rsid w:val="00567BBE"/>
    <w:rsid w:val="00567D68"/>
    <w:rsid w:val="005701E9"/>
    <w:rsid w:val="005701EE"/>
    <w:rsid w:val="0057037C"/>
    <w:rsid w:val="0057039A"/>
    <w:rsid w:val="00570571"/>
    <w:rsid w:val="005707DB"/>
    <w:rsid w:val="00570AA1"/>
    <w:rsid w:val="00570B04"/>
    <w:rsid w:val="00570DC5"/>
    <w:rsid w:val="0057174F"/>
    <w:rsid w:val="00571A56"/>
    <w:rsid w:val="00571E65"/>
    <w:rsid w:val="005724EF"/>
    <w:rsid w:val="00572551"/>
    <w:rsid w:val="0057261B"/>
    <w:rsid w:val="00572654"/>
    <w:rsid w:val="00572779"/>
    <w:rsid w:val="0057277C"/>
    <w:rsid w:val="005727A3"/>
    <w:rsid w:val="005728A1"/>
    <w:rsid w:val="005728CA"/>
    <w:rsid w:val="00572BA3"/>
    <w:rsid w:val="005732B1"/>
    <w:rsid w:val="005732ED"/>
    <w:rsid w:val="005738F6"/>
    <w:rsid w:val="00573AC0"/>
    <w:rsid w:val="00573B76"/>
    <w:rsid w:val="00573BB7"/>
    <w:rsid w:val="00573E65"/>
    <w:rsid w:val="00574406"/>
    <w:rsid w:val="005745C3"/>
    <w:rsid w:val="0057463C"/>
    <w:rsid w:val="005746C5"/>
    <w:rsid w:val="0057477D"/>
    <w:rsid w:val="00574A69"/>
    <w:rsid w:val="00574B0A"/>
    <w:rsid w:val="00574C69"/>
    <w:rsid w:val="00574C73"/>
    <w:rsid w:val="0057551D"/>
    <w:rsid w:val="005756D9"/>
    <w:rsid w:val="0057599E"/>
    <w:rsid w:val="00575BBC"/>
    <w:rsid w:val="00575DC0"/>
    <w:rsid w:val="00575F46"/>
    <w:rsid w:val="00576432"/>
    <w:rsid w:val="0057653A"/>
    <w:rsid w:val="0057684C"/>
    <w:rsid w:val="0057684F"/>
    <w:rsid w:val="00576B00"/>
    <w:rsid w:val="00576EF3"/>
    <w:rsid w:val="005775AC"/>
    <w:rsid w:val="0057762F"/>
    <w:rsid w:val="005778D3"/>
    <w:rsid w:val="00577CA0"/>
    <w:rsid w:val="00577E03"/>
    <w:rsid w:val="00577ED3"/>
    <w:rsid w:val="0058049B"/>
    <w:rsid w:val="00580640"/>
    <w:rsid w:val="00580691"/>
    <w:rsid w:val="00580A85"/>
    <w:rsid w:val="00580AF4"/>
    <w:rsid w:val="00580C80"/>
    <w:rsid w:val="00580E5D"/>
    <w:rsid w:val="00581195"/>
    <w:rsid w:val="00581251"/>
    <w:rsid w:val="00581306"/>
    <w:rsid w:val="005814C8"/>
    <w:rsid w:val="00581687"/>
    <w:rsid w:val="00581943"/>
    <w:rsid w:val="00581A72"/>
    <w:rsid w:val="00581E76"/>
    <w:rsid w:val="00581F7A"/>
    <w:rsid w:val="00582070"/>
    <w:rsid w:val="0058227D"/>
    <w:rsid w:val="0058229C"/>
    <w:rsid w:val="005822B1"/>
    <w:rsid w:val="00582453"/>
    <w:rsid w:val="0058252E"/>
    <w:rsid w:val="00582AAB"/>
    <w:rsid w:val="00582D9B"/>
    <w:rsid w:val="00582E8D"/>
    <w:rsid w:val="00582FA6"/>
    <w:rsid w:val="0058300B"/>
    <w:rsid w:val="00583107"/>
    <w:rsid w:val="00583727"/>
    <w:rsid w:val="00583889"/>
    <w:rsid w:val="00583A61"/>
    <w:rsid w:val="00583A88"/>
    <w:rsid w:val="00583C46"/>
    <w:rsid w:val="00584312"/>
    <w:rsid w:val="00584411"/>
    <w:rsid w:val="005845EA"/>
    <w:rsid w:val="005846AB"/>
    <w:rsid w:val="00584848"/>
    <w:rsid w:val="00584908"/>
    <w:rsid w:val="00584CD4"/>
    <w:rsid w:val="00584D40"/>
    <w:rsid w:val="0058513A"/>
    <w:rsid w:val="005851D9"/>
    <w:rsid w:val="005852D8"/>
    <w:rsid w:val="0058535A"/>
    <w:rsid w:val="005853FB"/>
    <w:rsid w:val="00585622"/>
    <w:rsid w:val="0058569F"/>
    <w:rsid w:val="00585863"/>
    <w:rsid w:val="00585C7F"/>
    <w:rsid w:val="00585E32"/>
    <w:rsid w:val="00585EB6"/>
    <w:rsid w:val="00585ECA"/>
    <w:rsid w:val="00585F5B"/>
    <w:rsid w:val="0058605B"/>
    <w:rsid w:val="0058605E"/>
    <w:rsid w:val="00586311"/>
    <w:rsid w:val="0058638E"/>
    <w:rsid w:val="00586518"/>
    <w:rsid w:val="0058658B"/>
    <w:rsid w:val="00586896"/>
    <w:rsid w:val="0058696C"/>
    <w:rsid w:val="00586B4D"/>
    <w:rsid w:val="00586C3D"/>
    <w:rsid w:val="00586EB7"/>
    <w:rsid w:val="005872AB"/>
    <w:rsid w:val="00587693"/>
    <w:rsid w:val="00587707"/>
    <w:rsid w:val="00587B77"/>
    <w:rsid w:val="00587F94"/>
    <w:rsid w:val="005901FC"/>
    <w:rsid w:val="005902A0"/>
    <w:rsid w:val="00590495"/>
    <w:rsid w:val="005904AD"/>
    <w:rsid w:val="0059062B"/>
    <w:rsid w:val="00590692"/>
    <w:rsid w:val="005907BD"/>
    <w:rsid w:val="00590801"/>
    <w:rsid w:val="00590B2F"/>
    <w:rsid w:val="00590D63"/>
    <w:rsid w:val="00590DBE"/>
    <w:rsid w:val="00590F2F"/>
    <w:rsid w:val="0059158E"/>
    <w:rsid w:val="00591709"/>
    <w:rsid w:val="00591C1E"/>
    <w:rsid w:val="005923D2"/>
    <w:rsid w:val="005925EE"/>
    <w:rsid w:val="00592669"/>
    <w:rsid w:val="005927AD"/>
    <w:rsid w:val="005929EC"/>
    <w:rsid w:val="00592C2A"/>
    <w:rsid w:val="00592EF4"/>
    <w:rsid w:val="00592F67"/>
    <w:rsid w:val="00593130"/>
    <w:rsid w:val="0059332D"/>
    <w:rsid w:val="00593342"/>
    <w:rsid w:val="0059341B"/>
    <w:rsid w:val="005934F3"/>
    <w:rsid w:val="00593517"/>
    <w:rsid w:val="00593592"/>
    <w:rsid w:val="005936F8"/>
    <w:rsid w:val="00593760"/>
    <w:rsid w:val="00593A59"/>
    <w:rsid w:val="00593A62"/>
    <w:rsid w:val="00593B67"/>
    <w:rsid w:val="00593DC0"/>
    <w:rsid w:val="005940C8"/>
    <w:rsid w:val="005941E5"/>
    <w:rsid w:val="005943B4"/>
    <w:rsid w:val="005944CB"/>
    <w:rsid w:val="00594737"/>
    <w:rsid w:val="005948A4"/>
    <w:rsid w:val="005948B7"/>
    <w:rsid w:val="00594BBB"/>
    <w:rsid w:val="00594DE5"/>
    <w:rsid w:val="00594E26"/>
    <w:rsid w:val="00594E9D"/>
    <w:rsid w:val="00594EE1"/>
    <w:rsid w:val="00594F32"/>
    <w:rsid w:val="00595309"/>
    <w:rsid w:val="00595321"/>
    <w:rsid w:val="00595369"/>
    <w:rsid w:val="0059541D"/>
    <w:rsid w:val="0059550C"/>
    <w:rsid w:val="00595747"/>
    <w:rsid w:val="005958AC"/>
    <w:rsid w:val="00595E52"/>
    <w:rsid w:val="00595F5E"/>
    <w:rsid w:val="00596246"/>
    <w:rsid w:val="005962E9"/>
    <w:rsid w:val="00596561"/>
    <w:rsid w:val="005965BE"/>
    <w:rsid w:val="00596C17"/>
    <w:rsid w:val="00596C20"/>
    <w:rsid w:val="00596E78"/>
    <w:rsid w:val="00596EFA"/>
    <w:rsid w:val="0059707E"/>
    <w:rsid w:val="005971CD"/>
    <w:rsid w:val="005979AC"/>
    <w:rsid w:val="00597A0B"/>
    <w:rsid w:val="00597CFE"/>
    <w:rsid w:val="00597D58"/>
    <w:rsid w:val="00597E76"/>
    <w:rsid w:val="00597F6E"/>
    <w:rsid w:val="005A0039"/>
    <w:rsid w:val="005A00A7"/>
    <w:rsid w:val="005A0325"/>
    <w:rsid w:val="005A0353"/>
    <w:rsid w:val="005A037B"/>
    <w:rsid w:val="005A03FF"/>
    <w:rsid w:val="005A04F9"/>
    <w:rsid w:val="005A0CC4"/>
    <w:rsid w:val="005A12F3"/>
    <w:rsid w:val="005A131D"/>
    <w:rsid w:val="005A19E4"/>
    <w:rsid w:val="005A1AE1"/>
    <w:rsid w:val="005A1CBC"/>
    <w:rsid w:val="005A23F2"/>
    <w:rsid w:val="005A24E8"/>
    <w:rsid w:val="005A2696"/>
    <w:rsid w:val="005A270F"/>
    <w:rsid w:val="005A31AC"/>
    <w:rsid w:val="005A323B"/>
    <w:rsid w:val="005A34A9"/>
    <w:rsid w:val="005A3A00"/>
    <w:rsid w:val="005A3ACC"/>
    <w:rsid w:val="005A3BE5"/>
    <w:rsid w:val="005A3E46"/>
    <w:rsid w:val="005A3FC0"/>
    <w:rsid w:val="005A43BB"/>
    <w:rsid w:val="005A45C1"/>
    <w:rsid w:val="005A470B"/>
    <w:rsid w:val="005A4946"/>
    <w:rsid w:val="005A5004"/>
    <w:rsid w:val="005A5125"/>
    <w:rsid w:val="005A58DC"/>
    <w:rsid w:val="005A5A21"/>
    <w:rsid w:val="005A5B89"/>
    <w:rsid w:val="005A5D23"/>
    <w:rsid w:val="005A6066"/>
    <w:rsid w:val="005A61CC"/>
    <w:rsid w:val="005A693B"/>
    <w:rsid w:val="005A6ADD"/>
    <w:rsid w:val="005A6B63"/>
    <w:rsid w:val="005A6BEF"/>
    <w:rsid w:val="005A6D9A"/>
    <w:rsid w:val="005A707C"/>
    <w:rsid w:val="005A70D4"/>
    <w:rsid w:val="005A71FB"/>
    <w:rsid w:val="005A727F"/>
    <w:rsid w:val="005A76F7"/>
    <w:rsid w:val="005A785B"/>
    <w:rsid w:val="005A78D9"/>
    <w:rsid w:val="005A7B2D"/>
    <w:rsid w:val="005A7FDE"/>
    <w:rsid w:val="005B00BC"/>
    <w:rsid w:val="005B04A7"/>
    <w:rsid w:val="005B080B"/>
    <w:rsid w:val="005B0BF9"/>
    <w:rsid w:val="005B0D5B"/>
    <w:rsid w:val="005B185F"/>
    <w:rsid w:val="005B1A7F"/>
    <w:rsid w:val="005B1AB0"/>
    <w:rsid w:val="005B1DE6"/>
    <w:rsid w:val="005B1EFF"/>
    <w:rsid w:val="005B1F81"/>
    <w:rsid w:val="005B2080"/>
    <w:rsid w:val="005B2171"/>
    <w:rsid w:val="005B2228"/>
    <w:rsid w:val="005B225E"/>
    <w:rsid w:val="005B22BF"/>
    <w:rsid w:val="005B270C"/>
    <w:rsid w:val="005B273C"/>
    <w:rsid w:val="005B2B62"/>
    <w:rsid w:val="005B2B69"/>
    <w:rsid w:val="005B2BC2"/>
    <w:rsid w:val="005B2CD9"/>
    <w:rsid w:val="005B2FBC"/>
    <w:rsid w:val="005B3542"/>
    <w:rsid w:val="005B35C6"/>
    <w:rsid w:val="005B35E6"/>
    <w:rsid w:val="005B36FD"/>
    <w:rsid w:val="005B3AC8"/>
    <w:rsid w:val="005B3BFC"/>
    <w:rsid w:val="005B3CB8"/>
    <w:rsid w:val="005B3D33"/>
    <w:rsid w:val="005B3ED4"/>
    <w:rsid w:val="005B43A6"/>
    <w:rsid w:val="005B4793"/>
    <w:rsid w:val="005B4795"/>
    <w:rsid w:val="005B47A1"/>
    <w:rsid w:val="005B48DA"/>
    <w:rsid w:val="005B4A06"/>
    <w:rsid w:val="005B4A96"/>
    <w:rsid w:val="005B4CCB"/>
    <w:rsid w:val="005B4D0C"/>
    <w:rsid w:val="005B4E6C"/>
    <w:rsid w:val="005B4F6B"/>
    <w:rsid w:val="005B5028"/>
    <w:rsid w:val="005B51B2"/>
    <w:rsid w:val="005B5454"/>
    <w:rsid w:val="005B5490"/>
    <w:rsid w:val="005B581C"/>
    <w:rsid w:val="005B5C2E"/>
    <w:rsid w:val="005B674E"/>
    <w:rsid w:val="005B6810"/>
    <w:rsid w:val="005B693F"/>
    <w:rsid w:val="005B6AED"/>
    <w:rsid w:val="005B709B"/>
    <w:rsid w:val="005B7A40"/>
    <w:rsid w:val="005B7E64"/>
    <w:rsid w:val="005B7FBA"/>
    <w:rsid w:val="005C002B"/>
    <w:rsid w:val="005C024B"/>
    <w:rsid w:val="005C04E7"/>
    <w:rsid w:val="005C0639"/>
    <w:rsid w:val="005C076A"/>
    <w:rsid w:val="005C0C2D"/>
    <w:rsid w:val="005C0DB8"/>
    <w:rsid w:val="005C13BB"/>
    <w:rsid w:val="005C151B"/>
    <w:rsid w:val="005C15C1"/>
    <w:rsid w:val="005C1811"/>
    <w:rsid w:val="005C1A51"/>
    <w:rsid w:val="005C1BED"/>
    <w:rsid w:val="005C210D"/>
    <w:rsid w:val="005C229F"/>
    <w:rsid w:val="005C232D"/>
    <w:rsid w:val="005C2760"/>
    <w:rsid w:val="005C2820"/>
    <w:rsid w:val="005C28D4"/>
    <w:rsid w:val="005C2A24"/>
    <w:rsid w:val="005C2B2E"/>
    <w:rsid w:val="005C2DEC"/>
    <w:rsid w:val="005C2E10"/>
    <w:rsid w:val="005C2F5D"/>
    <w:rsid w:val="005C3099"/>
    <w:rsid w:val="005C36DF"/>
    <w:rsid w:val="005C36FB"/>
    <w:rsid w:val="005C386E"/>
    <w:rsid w:val="005C3CC7"/>
    <w:rsid w:val="005C3D4B"/>
    <w:rsid w:val="005C3F28"/>
    <w:rsid w:val="005C3F94"/>
    <w:rsid w:val="005C4717"/>
    <w:rsid w:val="005C4A97"/>
    <w:rsid w:val="005C4B2D"/>
    <w:rsid w:val="005C4B6B"/>
    <w:rsid w:val="005C4C6D"/>
    <w:rsid w:val="005C51DD"/>
    <w:rsid w:val="005C5355"/>
    <w:rsid w:val="005C5381"/>
    <w:rsid w:val="005C5599"/>
    <w:rsid w:val="005C5BD5"/>
    <w:rsid w:val="005C5C98"/>
    <w:rsid w:val="005C60BB"/>
    <w:rsid w:val="005C622A"/>
    <w:rsid w:val="005C6436"/>
    <w:rsid w:val="005C6530"/>
    <w:rsid w:val="005C660B"/>
    <w:rsid w:val="005C7204"/>
    <w:rsid w:val="005C7955"/>
    <w:rsid w:val="005C7A28"/>
    <w:rsid w:val="005C7A37"/>
    <w:rsid w:val="005C7BE0"/>
    <w:rsid w:val="005C7C44"/>
    <w:rsid w:val="005C7D02"/>
    <w:rsid w:val="005C7E85"/>
    <w:rsid w:val="005C7F4F"/>
    <w:rsid w:val="005D03C8"/>
    <w:rsid w:val="005D082C"/>
    <w:rsid w:val="005D0AEE"/>
    <w:rsid w:val="005D0C32"/>
    <w:rsid w:val="005D1204"/>
    <w:rsid w:val="005D1364"/>
    <w:rsid w:val="005D14DB"/>
    <w:rsid w:val="005D1650"/>
    <w:rsid w:val="005D17B3"/>
    <w:rsid w:val="005D1C5A"/>
    <w:rsid w:val="005D1CF5"/>
    <w:rsid w:val="005D1D37"/>
    <w:rsid w:val="005D1F80"/>
    <w:rsid w:val="005D1FFC"/>
    <w:rsid w:val="005D222A"/>
    <w:rsid w:val="005D2548"/>
    <w:rsid w:val="005D288E"/>
    <w:rsid w:val="005D292D"/>
    <w:rsid w:val="005D2E53"/>
    <w:rsid w:val="005D2FDD"/>
    <w:rsid w:val="005D3133"/>
    <w:rsid w:val="005D354D"/>
    <w:rsid w:val="005D3667"/>
    <w:rsid w:val="005D37A6"/>
    <w:rsid w:val="005D38A5"/>
    <w:rsid w:val="005D3C14"/>
    <w:rsid w:val="005D3D55"/>
    <w:rsid w:val="005D3F5A"/>
    <w:rsid w:val="005D4578"/>
    <w:rsid w:val="005D45D2"/>
    <w:rsid w:val="005D4899"/>
    <w:rsid w:val="005D4C60"/>
    <w:rsid w:val="005D4D14"/>
    <w:rsid w:val="005D4DD4"/>
    <w:rsid w:val="005D5048"/>
    <w:rsid w:val="005D5071"/>
    <w:rsid w:val="005D5150"/>
    <w:rsid w:val="005D51EC"/>
    <w:rsid w:val="005D5315"/>
    <w:rsid w:val="005D5B00"/>
    <w:rsid w:val="005D5C2C"/>
    <w:rsid w:val="005D625A"/>
    <w:rsid w:val="005D626C"/>
    <w:rsid w:val="005D66C0"/>
    <w:rsid w:val="005D675D"/>
    <w:rsid w:val="005D6847"/>
    <w:rsid w:val="005D6931"/>
    <w:rsid w:val="005D6FBC"/>
    <w:rsid w:val="005D6FD4"/>
    <w:rsid w:val="005D722B"/>
    <w:rsid w:val="005D7494"/>
    <w:rsid w:val="005D760B"/>
    <w:rsid w:val="005D7755"/>
    <w:rsid w:val="005E0103"/>
    <w:rsid w:val="005E0AE9"/>
    <w:rsid w:val="005E13D1"/>
    <w:rsid w:val="005E147A"/>
    <w:rsid w:val="005E1D91"/>
    <w:rsid w:val="005E1DC9"/>
    <w:rsid w:val="005E1E27"/>
    <w:rsid w:val="005E2061"/>
    <w:rsid w:val="005E2558"/>
    <w:rsid w:val="005E28A3"/>
    <w:rsid w:val="005E2917"/>
    <w:rsid w:val="005E2BA0"/>
    <w:rsid w:val="005E2C18"/>
    <w:rsid w:val="005E2D2B"/>
    <w:rsid w:val="005E30FE"/>
    <w:rsid w:val="005E340C"/>
    <w:rsid w:val="005E3606"/>
    <w:rsid w:val="005E366B"/>
    <w:rsid w:val="005E36F8"/>
    <w:rsid w:val="005E39B8"/>
    <w:rsid w:val="005E3D03"/>
    <w:rsid w:val="005E3D75"/>
    <w:rsid w:val="005E3E52"/>
    <w:rsid w:val="005E3F0D"/>
    <w:rsid w:val="005E3F33"/>
    <w:rsid w:val="005E3FE5"/>
    <w:rsid w:val="005E40FF"/>
    <w:rsid w:val="005E4146"/>
    <w:rsid w:val="005E46F3"/>
    <w:rsid w:val="005E485F"/>
    <w:rsid w:val="005E4955"/>
    <w:rsid w:val="005E4DB2"/>
    <w:rsid w:val="005E4EBA"/>
    <w:rsid w:val="005E517A"/>
    <w:rsid w:val="005E5244"/>
    <w:rsid w:val="005E540C"/>
    <w:rsid w:val="005E54FF"/>
    <w:rsid w:val="005E5D17"/>
    <w:rsid w:val="005E5E1F"/>
    <w:rsid w:val="005E5F0C"/>
    <w:rsid w:val="005E602A"/>
    <w:rsid w:val="005E675A"/>
    <w:rsid w:val="005E6A29"/>
    <w:rsid w:val="005E6AD7"/>
    <w:rsid w:val="005E6B38"/>
    <w:rsid w:val="005E702B"/>
    <w:rsid w:val="005E727F"/>
    <w:rsid w:val="005E742B"/>
    <w:rsid w:val="005E764E"/>
    <w:rsid w:val="005E7674"/>
    <w:rsid w:val="005E76BF"/>
    <w:rsid w:val="005E79C1"/>
    <w:rsid w:val="005E7F56"/>
    <w:rsid w:val="005F0479"/>
    <w:rsid w:val="005F0502"/>
    <w:rsid w:val="005F0562"/>
    <w:rsid w:val="005F0642"/>
    <w:rsid w:val="005F08F2"/>
    <w:rsid w:val="005F0B17"/>
    <w:rsid w:val="005F0E39"/>
    <w:rsid w:val="005F131A"/>
    <w:rsid w:val="005F13FA"/>
    <w:rsid w:val="005F1568"/>
    <w:rsid w:val="005F18B6"/>
    <w:rsid w:val="005F1B84"/>
    <w:rsid w:val="005F1D25"/>
    <w:rsid w:val="005F26D8"/>
    <w:rsid w:val="005F29E4"/>
    <w:rsid w:val="005F2A90"/>
    <w:rsid w:val="005F2C6E"/>
    <w:rsid w:val="005F2CD2"/>
    <w:rsid w:val="005F341A"/>
    <w:rsid w:val="005F3A75"/>
    <w:rsid w:val="005F3A91"/>
    <w:rsid w:val="005F3D9C"/>
    <w:rsid w:val="005F40BD"/>
    <w:rsid w:val="005F41C3"/>
    <w:rsid w:val="005F41E6"/>
    <w:rsid w:val="005F421A"/>
    <w:rsid w:val="005F44DD"/>
    <w:rsid w:val="005F45E3"/>
    <w:rsid w:val="005F4A34"/>
    <w:rsid w:val="005F4BA2"/>
    <w:rsid w:val="005F4BEE"/>
    <w:rsid w:val="005F4CDD"/>
    <w:rsid w:val="005F4DDD"/>
    <w:rsid w:val="005F4E83"/>
    <w:rsid w:val="005F4E91"/>
    <w:rsid w:val="005F4ED4"/>
    <w:rsid w:val="005F5067"/>
    <w:rsid w:val="005F518C"/>
    <w:rsid w:val="005F5247"/>
    <w:rsid w:val="005F528A"/>
    <w:rsid w:val="005F549A"/>
    <w:rsid w:val="005F54AF"/>
    <w:rsid w:val="005F55AD"/>
    <w:rsid w:val="005F560F"/>
    <w:rsid w:val="005F5B67"/>
    <w:rsid w:val="005F5BBB"/>
    <w:rsid w:val="005F5BC6"/>
    <w:rsid w:val="005F5D2E"/>
    <w:rsid w:val="005F5E6E"/>
    <w:rsid w:val="005F64BD"/>
    <w:rsid w:val="005F6949"/>
    <w:rsid w:val="005F696E"/>
    <w:rsid w:val="005F69E3"/>
    <w:rsid w:val="005F6BB1"/>
    <w:rsid w:val="005F6EA5"/>
    <w:rsid w:val="005F6EBB"/>
    <w:rsid w:val="005F7043"/>
    <w:rsid w:val="005F7093"/>
    <w:rsid w:val="005F7108"/>
    <w:rsid w:val="005F74FA"/>
    <w:rsid w:val="005F7594"/>
    <w:rsid w:val="005F765F"/>
    <w:rsid w:val="005F781D"/>
    <w:rsid w:val="005F7C1F"/>
    <w:rsid w:val="0060029D"/>
    <w:rsid w:val="006005EC"/>
    <w:rsid w:val="00600DA8"/>
    <w:rsid w:val="00600E92"/>
    <w:rsid w:val="006010F3"/>
    <w:rsid w:val="006013C8"/>
    <w:rsid w:val="006014D6"/>
    <w:rsid w:val="00601DD3"/>
    <w:rsid w:val="00601E05"/>
    <w:rsid w:val="00601EEF"/>
    <w:rsid w:val="006020C7"/>
    <w:rsid w:val="006021D5"/>
    <w:rsid w:val="006021E8"/>
    <w:rsid w:val="006028A0"/>
    <w:rsid w:val="006028D2"/>
    <w:rsid w:val="00603181"/>
    <w:rsid w:val="0060392F"/>
    <w:rsid w:val="00603ACE"/>
    <w:rsid w:val="00603B3D"/>
    <w:rsid w:val="00603C3B"/>
    <w:rsid w:val="00603F0C"/>
    <w:rsid w:val="006046AB"/>
    <w:rsid w:val="006046CD"/>
    <w:rsid w:val="00604763"/>
    <w:rsid w:val="00604A15"/>
    <w:rsid w:val="00604AB4"/>
    <w:rsid w:val="00604BD2"/>
    <w:rsid w:val="00604CED"/>
    <w:rsid w:val="0060571E"/>
    <w:rsid w:val="00605795"/>
    <w:rsid w:val="006057AB"/>
    <w:rsid w:val="00605D2D"/>
    <w:rsid w:val="00606222"/>
    <w:rsid w:val="00606283"/>
    <w:rsid w:val="006063CA"/>
    <w:rsid w:val="00606661"/>
    <w:rsid w:val="00606673"/>
    <w:rsid w:val="00606B1F"/>
    <w:rsid w:val="00606D77"/>
    <w:rsid w:val="00606E17"/>
    <w:rsid w:val="00606E7A"/>
    <w:rsid w:val="006073AD"/>
    <w:rsid w:val="00607AC3"/>
    <w:rsid w:val="00607B22"/>
    <w:rsid w:val="00607B54"/>
    <w:rsid w:val="00607BB6"/>
    <w:rsid w:val="00607D2B"/>
    <w:rsid w:val="00607E17"/>
    <w:rsid w:val="00607EB2"/>
    <w:rsid w:val="006101CA"/>
    <w:rsid w:val="00610302"/>
    <w:rsid w:val="0061032C"/>
    <w:rsid w:val="006103CA"/>
    <w:rsid w:val="00610896"/>
    <w:rsid w:val="006109F1"/>
    <w:rsid w:val="00610D0A"/>
    <w:rsid w:val="00610F3F"/>
    <w:rsid w:val="00610FF0"/>
    <w:rsid w:val="006112CC"/>
    <w:rsid w:val="006115CB"/>
    <w:rsid w:val="006115F6"/>
    <w:rsid w:val="00611AAA"/>
    <w:rsid w:val="00611B3C"/>
    <w:rsid w:val="00611C0F"/>
    <w:rsid w:val="00611D96"/>
    <w:rsid w:val="00612129"/>
    <w:rsid w:val="0061212F"/>
    <w:rsid w:val="006123EC"/>
    <w:rsid w:val="00612561"/>
    <w:rsid w:val="006126A2"/>
    <w:rsid w:val="00612DC0"/>
    <w:rsid w:val="00612E45"/>
    <w:rsid w:val="00612F20"/>
    <w:rsid w:val="00612F6E"/>
    <w:rsid w:val="0061301C"/>
    <w:rsid w:val="0061317D"/>
    <w:rsid w:val="006134D4"/>
    <w:rsid w:val="0061364C"/>
    <w:rsid w:val="0061386E"/>
    <w:rsid w:val="0061396C"/>
    <w:rsid w:val="00613CF0"/>
    <w:rsid w:val="00614219"/>
    <w:rsid w:val="00614268"/>
    <w:rsid w:val="00614349"/>
    <w:rsid w:val="00614C32"/>
    <w:rsid w:val="00614CAE"/>
    <w:rsid w:val="0061552E"/>
    <w:rsid w:val="006156C5"/>
    <w:rsid w:val="006157B2"/>
    <w:rsid w:val="0061580E"/>
    <w:rsid w:val="0061582A"/>
    <w:rsid w:val="0061595D"/>
    <w:rsid w:val="00615B50"/>
    <w:rsid w:val="00615BF7"/>
    <w:rsid w:val="00615FE1"/>
    <w:rsid w:val="00616223"/>
    <w:rsid w:val="00616235"/>
    <w:rsid w:val="00616365"/>
    <w:rsid w:val="00616586"/>
    <w:rsid w:val="00616A24"/>
    <w:rsid w:val="00616D65"/>
    <w:rsid w:val="006177F3"/>
    <w:rsid w:val="00617A13"/>
    <w:rsid w:val="00617A53"/>
    <w:rsid w:val="00620038"/>
    <w:rsid w:val="0062042A"/>
    <w:rsid w:val="0062054C"/>
    <w:rsid w:val="006207EC"/>
    <w:rsid w:val="006207ED"/>
    <w:rsid w:val="00620B09"/>
    <w:rsid w:val="00620C86"/>
    <w:rsid w:val="00620E35"/>
    <w:rsid w:val="00621034"/>
    <w:rsid w:val="00621200"/>
    <w:rsid w:val="006212B6"/>
    <w:rsid w:val="0062151C"/>
    <w:rsid w:val="006215FD"/>
    <w:rsid w:val="0062179E"/>
    <w:rsid w:val="00621A5F"/>
    <w:rsid w:val="00621C5D"/>
    <w:rsid w:val="00621F89"/>
    <w:rsid w:val="006224E5"/>
    <w:rsid w:val="006229B8"/>
    <w:rsid w:val="00622AD3"/>
    <w:rsid w:val="00623609"/>
    <w:rsid w:val="006237B3"/>
    <w:rsid w:val="006237C6"/>
    <w:rsid w:val="006239F5"/>
    <w:rsid w:val="00623EAF"/>
    <w:rsid w:val="00623F59"/>
    <w:rsid w:val="00623FCD"/>
    <w:rsid w:val="0062421E"/>
    <w:rsid w:val="00624329"/>
    <w:rsid w:val="006245CA"/>
    <w:rsid w:val="006247B4"/>
    <w:rsid w:val="006247DA"/>
    <w:rsid w:val="00624F29"/>
    <w:rsid w:val="00624F38"/>
    <w:rsid w:val="00624F5C"/>
    <w:rsid w:val="0062516A"/>
    <w:rsid w:val="006255C8"/>
    <w:rsid w:val="0062560A"/>
    <w:rsid w:val="006258BB"/>
    <w:rsid w:val="00625B14"/>
    <w:rsid w:val="00625D65"/>
    <w:rsid w:val="00625E2B"/>
    <w:rsid w:val="0062608D"/>
    <w:rsid w:val="0062640B"/>
    <w:rsid w:val="00626582"/>
    <w:rsid w:val="00626A43"/>
    <w:rsid w:val="00626B82"/>
    <w:rsid w:val="00626CA7"/>
    <w:rsid w:val="00626D19"/>
    <w:rsid w:val="00626D78"/>
    <w:rsid w:val="006270E1"/>
    <w:rsid w:val="006270E2"/>
    <w:rsid w:val="00627201"/>
    <w:rsid w:val="006272B8"/>
    <w:rsid w:val="0062770F"/>
    <w:rsid w:val="00627912"/>
    <w:rsid w:val="00627CB8"/>
    <w:rsid w:val="00627D52"/>
    <w:rsid w:val="00630523"/>
    <w:rsid w:val="0063052E"/>
    <w:rsid w:val="0063056C"/>
    <w:rsid w:val="006305C3"/>
    <w:rsid w:val="00630A99"/>
    <w:rsid w:val="00630DD1"/>
    <w:rsid w:val="0063114D"/>
    <w:rsid w:val="006311BD"/>
    <w:rsid w:val="006313F5"/>
    <w:rsid w:val="0063143D"/>
    <w:rsid w:val="0063149E"/>
    <w:rsid w:val="00631637"/>
    <w:rsid w:val="00631725"/>
    <w:rsid w:val="00631C38"/>
    <w:rsid w:val="00631C73"/>
    <w:rsid w:val="00631E13"/>
    <w:rsid w:val="006322AC"/>
    <w:rsid w:val="0063233D"/>
    <w:rsid w:val="00632410"/>
    <w:rsid w:val="006326E2"/>
    <w:rsid w:val="00632789"/>
    <w:rsid w:val="00632875"/>
    <w:rsid w:val="00632AFF"/>
    <w:rsid w:val="00632E3E"/>
    <w:rsid w:val="00632EDC"/>
    <w:rsid w:val="00632FE5"/>
    <w:rsid w:val="006330B3"/>
    <w:rsid w:val="00633137"/>
    <w:rsid w:val="0063331B"/>
    <w:rsid w:val="006334AB"/>
    <w:rsid w:val="0063377E"/>
    <w:rsid w:val="0063381C"/>
    <w:rsid w:val="00633985"/>
    <w:rsid w:val="00633DEC"/>
    <w:rsid w:val="00633DFF"/>
    <w:rsid w:val="00633E37"/>
    <w:rsid w:val="00633FB5"/>
    <w:rsid w:val="006340EE"/>
    <w:rsid w:val="00634538"/>
    <w:rsid w:val="0063454F"/>
    <w:rsid w:val="0063476B"/>
    <w:rsid w:val="006348F5"/>
    <w:rsid w:val="00634A53"/>
    <w:rsid w:val="00634AF5"/>
    <w:rsid w:val="00634D37"/>
    <w:rsid w:val="00634FA1"/>
    <w:rsid w:val="00635018"/>
    <w:rsid w:val="0063571D"/>
    <w:rsid w:val="00635CA4"/>
    <w:rsid w:val="00635E80"/>
    <w:rsid w:val="00636043"/>
    <w:rsid w:val="006360C4"/>
    <w:rsid w:val="006364E5"/>
    <w:rsid w:val="0063656B"/>
    <w:rsid w:val="00636C3B"/>
    <w:rsid w:val="00636F25"/>
    <w:rsid w:val="0063709A"/>
    <w:rsid w:val="006372E8"/>
    <w:rsid w:val="0063739E"/>
    <w:rsid w:val="006376A3"/>
    <w:rsid w:val="00637862"/>
    <w:rsid w:val="006378F9"/>
    <w:rsid w:val="00637B1D"/>
    <w:rsid w:val="00637BC2"/>
    <w:rsid w:val="00637CCB"/>
    <w:rsid w:val="00640070"/>
    <w:rsid w:val="00640093"/>
    <w:rsid w:val="006401FC"/>
    <w:rsid w:val="006408FD"/>
    <w:rsid w:val="006409FE"/>
    <w:rsid w:val="00640A09"/>
    <w:rsid w:val="00640B5A"/>
    <w:rsid w:val="00640B62"/>
    <w:rsid w:val="00640FC2"/>
    <w:rsid w:val="00641040"/>
    <w:rsid w:val="00641096"/>
    <w:rsid w:val="006410E4"/>
    <w:rsid w:val="006412AE"/>
    <w:rsid w:val="00641777"/>
    <w:rsid w:val="0064191B"/>
    <w:rsid w:val="00641974"/>
    <w:rsid w:val="00641D36"/>
    <w:rsid w:val="00641D76"/>
    <w:rsid w:val="006422AA"/>
    <w:rsid w:val="0064273A"/>
    <w:rsid w:val="00642805"/>
    <w:rsid w:val="00642872"/>
    <w:rsid w:val="00642A18"/>
    <w:rsid w:val="00642B07"/>
    <w:rsid w:val="00642B9E"/>
    <w:rsid w:val="00643121"/>
    <w:rsid w:val="006431D3"/>
    <w:rsid w:val="0064354F"/>
    <w:rsid w:val="00643600"/>
    <w:rsid w:val="00643686"/>
    <w:rsid w:val="00643FE2"/>
    <w:rsid w:val="0064401F"/>
    <w:rsid w:val="00644189"/>
    <w:rsid w:val="00644401"/>
    <w:rsid w:val="006445D5"/>
    <w:rsid w:val="00644702"/>
    <w:rsid w:val="00644783"/>
    <w:rsid w:val="00645051"/>
    <w:rsid w:val="00645287"/>
    <w:rsid w:val="006452FD"/>
    <w:rsid w:val="006453B3"/>
    <w:rsid w:val="0064542B"/>
    <w:rsid w:val="006454A2"/>
    <w:rsid w:val="006455D3"/>
    <w:rsid w:val="006459AB"/>
    <w:rsid w:val="00645B3B"/>
    <w:rsid w:val="00645CFE"/>
    <w:rsid w:val="00645D11"/>
    <w:rsid w:val="00645D2E"/>
    <w:rsid w:val="0064640E"/>
    <w:rsid w:val="00646433"/>
    <w:rsid w:val="00646607"/>
    <w:rsid w:val="006466F3"/>
    <w:rsid w:val="006468EF"/>
    <w:rsid w:val="00646B28"/>
    <w:rsid w:val="00646CC0"/>
    <w:rsid w:val="00646D38"/>
    <w:rsid w:val="0064717A"/>
    <w:rsid w:val="006471A1"/>
    <w:rsid w:val="006475BE"/>
    <w:rsid w:val="006476D9"/>
    <w:rsid w:val="00647B0F"/>
    <w:rsid w:val="00647B51"/>
    <w:rsid w:val="00647CA2"/>
    <w:rsid w:val="006500E1"/>
    <w:rsid w:val="006501EF"/>
    <w:rsid w:val="0065049C"/>
    <w:rsid w:val="0065075C"/>
    <w:rsid w:val="0065095B"/>
    <w:rsid w:val="00650A17"/>
    <w:rsid w:val="00650A43"/>
    <w:rsid w:val="00650C95"/>
    <w:rsid w:val="00650DC9"/>
    <w:rsid w:val="006510C8"/>
    <w:rsid w:val="00651233"/>
    <w:rsid w:val="00651425"/>
    <w:rsid w:val="0065150D"/>
    <w:rsid w:val="006517D7"/>
    <w:rsid w:val="006518EA"/>
    <w:rsid w:val="00651BE3"/>
    <w:rsid w:val="00651C9B"/>
    <w:rsid w:val="00651D5D"/>
    <w:rsid w:val="00651DFD"/>
    <w:rsid w:val="00651F26"/>
    <w:rsid w:val="006523C7"/>
    <w:rsid w:val="006525BE"/>
    <w:rsid w:val="006526D3"/>
    <w:rsid w:val="0065285F"/>
    <w:rsid w:val="00652925"/>
    <w:rsid w:val="00652E69"/>
    <w:rsid w:val="0065301E"/>
    <w:rsid w:val="0065305E"/>
    <w:rsid w:val="00653081"/>
    <w:rsid w:val="00653118"/>
    <w:rsid w:val="0065335F"/>
    <w:rsid w:val="00653411"/>
    <w:rsid w:val="00653443"/>
    <w:rsid w:val="006535C1"/>
    <w:rsid w:val="0065365E"/>
    <w:rsid w:val="006536DD"/>
    <w:rsid w:val="006538DD"/>
    <w:rsid w:val="00653BA4"/>
    <w:rsid w:val="00653D04"/>
    <w:rsid w:val="00653D4B"/>
    <w:rsid w:val="006540AD"/>
    <w:rsid w:val="00654240"/>
    <w:rsid w:val="00654684"/>
    <w:rsid w:val="006546AF"/>
    <w:rsid w:val="00654CB0"/>
    <w:rsid w:val="00655221"/>
    <w:rsid w:val="00655399"/>
    <w:rsid w:val="00655499"/>
    <w:rsid w:val="00655B2F"/>
    <w:rsid w:val="00655C9E"/>
    <w:rsid w:val="00655D33"/>
    <w:rsid w:val="00655DB8"/>
    <w:rsid w:val="00655F6A"/>
    <w:rsid w:val="00656328"/>
    <w:rsid w:val="00656550"/>
    <w:rsid w:val="006569CB"/>
    <w:rsid w:val="00656FD2"/>
    <w:rsid w:val="00656FE3"/>
    <w:rsid w:val="0065705A"/>
    <w:rsid w:val="006570BD"/>
    <w:rsid w:val="00657309"/>
    <w:rsid w:val="0065741E"/>
    <w:rsid w:val="0065743A"/>
    <w:rsid w:val="0065768F"/>
    <w:rsid w:val="006577B0"/>
    <w:rsid w:val="00657C0C"/>
    <w:rsid w:val="00657C51"/>
    <w:rsid w:val="00657D50"/>
    <w:rsid w:val="00657E92"/>
    <w:rsid w:val="00660109"/>
    <w:rsid w:val="00660216"/>
    <w:rsid w:val="0066035E"/>
    <w:rsid w:val="0066048A"/>
    <w:rsid w:val="00660935"/>
    <w:rsid w:val="00660946"/>
    <w:rsid w:val="00660BAB"/>
    <w:rsid w:val="00660DB4"/>
    <w:rsid w:val="00660DBA"/>
    <w:rsid w:val="00660F98"/>
    <w:rsid w:val="00661251"/>
    <w:rsid w:val="00661625"/>
    <w:rsid w:val="00661B6B"/>
    <w:rsid w:val="00661C4F"/>
    <w:rsid w:val="00661C80"/>
    <w:rsid w:val="006626CA"/>
    <w:rsid w:val="006626CB"/>
    <w:rsid w:val="00662A86"/>
    <w:rsid w:val="00662C13"/>
    <w:rsid w:val="00662F92"/>
    <w:rsid w:val="006639F8"/>
    <w:rsid w:val="00663C29"/>
    <w:rsid w:val="00663E2A"/>
    <w:rsid w:val="00663ED3"/>
    <w:rsid w:val="0066407D"/>
    <w:rsid w:val="0066422A"/>
    <w:rsid w:val="00664292"/>
    <w:rsid w:val="00664A7B"/>
    <w:rsid w:val="00664A7C"/>
    <w:rsid w:val="00664CC8"/>
    <w:rsid w:val="00664E6E"/>
    <w:rsid w:val="00664F6E"/>
    <w:rsid w:val="006651AB"/>
    <w:rsid w:val="006651C9"/>
    <w:rsid w:val="006654C4"/>
    <w:rsid w:val="00665C53"/>
    <w:rsid w:val="00666074"/>
    <w:rsid w:val="006661E7"/>
    <w:rsid w:val="0066627B"/>
    <w:rsid w:val="00666362"/>
    <w:rsid w:val="00666586"/>
    <w:rsid w:val="0066742D"/>
    <w:rsid w:val="006674EE"/>
    <w:rsid w:val="00667513"/>
    <w:rsid w:val="006675F1"/>
    <w:rsid w:val="00667FFD"/>
    <w:rsid w:val="006703FB"/>
    <w:rsid w:val="00670694"/>
    <w:rsid w:val="006706AA"/>
    <w:rsid w:val="00670936"/>
    <w:rsid w:val="0067095B"/>
    <w:rsid w:val="00670CF0"/>
    <w:rsid w:val="00670E63"/>
    <w:rsid w:val="00670F5B"/>
    <w:rsid w:val="00671106"/>
    <w:rsid w:val="0067145A"/>
    <w:rsid w:val="006715F9"/>
    <w:rsid w:val="00671B18"/>
    <w:rsid w:val="00671B38"/>
    <w:rsid w:val="00671BEB"/>
    <w:rsid w:val="00671C90"/>
    <w:rsid w:val="00671F5A"/>
    <w:rsid w:val="00672233"/>
    <w:rsid w:val="00672337"/>
    <w:rsid w:val="006725DA"/>
    <w:rsid w:val="006727FC"/>
    <w:rsid w:val="0067289E"/>
    <w:rsid w:val="00672B3D"/>
    <w:rsid w:val="00672C30"/>
    <w:rsid w:val="00672C8D"/>
    <w:rsid w:val="00673082"/>
    <w:rsid w:val="00673433"/>
    <w:rsid w:val="006734BC"/>
    <w:rsid w:val="006735FC"/>
    <w:rsid w:val="0067375C"/>
    <w:rsid w:val="00673B11"/>
    <w:rsid w:val="00673B9B"/>
    <w:rsid w:val="00673D14"/>
    <w:rsid w:val="00673E27"/>
    <w:rsid w:val="00674574"/>
    <w:rsid w:val="0067457A"/>
    <w:rsid w:val="0067478A"/>
    <w:rsid w:val="0067491D"/>
    <w:rsid w:val="00674A60"/>
    <w:rsid w:val="00674C46"/>
    <w:rsid w:val="00674CD3"/>
    <w:rsid w:val="00674CF3"/>
    <w:rsid w:val="00674E9D"/>
    <w:rsid w:val="0067505C"/>
    <w:rsid w:val="006750DD"/>
    <w:rsid w:val="00675157"/>
    <w:rsid w:val="00675338"/>
    <w:rsid w:val="00675495"/>
    <w:rsid w:val="006755A3"/>
    <w:rsid w:val="0067566A"/>
    <w:rsid w:val="0067569F"/>
    <w:rsid w:val="006758CB"/>
    <w:rsid w:val="00675ADC"/>
    <w:rsid w:val="00675C10"/>
    <w:rsid w:val="00675E2D"/>
    <w:rsid w:val="00675F63"/>
    <w:rsid w:val="00675F9B"/>
    <w:rsid w:val="006760B4"/>
    <w:rsid w:val="00676941"/>
    <w:rsid w:val="00676A45"/>
    <w:rsid w:val="00676AFB"/>
    <w:rsid w:val="00676B60"/>
    <w:rsid w:val="00676C2F"/>
    <w:rsid w:val="00676E5B"/>
    <w:rsid w:val="00676E63"/>
    <w:rsid w:val="00677045"/>
    <w:rsid w:val="006770D3"/>
    <w:rsid w:val="00677886"/>
    <w:rsid w:val="006778C5"/>
    <w:rsid w:val="006800E2"/>
    <w:rsid w:val="0068061C"/>
    <w:rsid w:val="0068082B"/>
    <w:rsid w:val="00680A1C"/>
    <w:rsid w:val="00680A65"/>
    <w:rsid w:val="00680D33"/>
    <w:rsid w:val="00680F18"/>
    <w:rsid w:val="00681482"/>
    <w:rsid w:val="006817BB"/>
    <w:rsid w:val="00681B36"/>
    <w:rsid w:val="00681F88"/>
    <w:rsid w:val="00682055"/>
    <w:rsid w:val="0068210C"/>
    <w:rsid w:val="00682208"/>
    <w:rsid w:val="00682453"/>
    <w:rsid w:val="006827FE"/>
    <w:rsid w:val="006828D5"/>
    <w:rsid w:val="0068293E"/>
    <w:rsid w:val="00682AB9"/>
    <w:rsid w:val="00682CCB"/>
    <w:rsid w:val="00683545"/>
    <w:rsid w:val="006837F4"/>
    <w:rsid w:val="0068387C"/>
    <w:rsid w:val="00683DC4"/>
    <w:rsid w:val="00684041"/>
    <w:rsid w:val="00684117"/>
    <w:rsid w:val="006843CC"/>
    <w:rsid w:val="006846EE"/>
    <w:rsid w:val="00684866"/>
    <w:rsid w:val="006849F0"/>
    <w:rsid w:val="00684B0C"/>
    <w:rsid w:val="00684C6D"/>
    <w:rsid w:val="00684FB9"/>
    <w:rsid w:val="00685152"/>
    <w:rsid w:val="006857E8"/>
    <w:rsid w:val="00685844"/>
    <w:rsid w:val="006858C3"/>
    <w:rsid w:val="0068592E"/>
    <w:rsid w:val="0068593E"/>
    <w:rsid w:val="00685A05"/>
    <w:rsid w:val="00685BB7"/>
    <w:rsid w:val="00685E3E"/>
    <w:rsid w:val="0068607A"/>
    <w:rsid w:val="00686207"/>
    <w:rsid w:val="006862DA"/>
    <w:rsid w:val="00686652"/>
    <w:rsid w:val="006866C3"/>
    <w:rsid w:val="00686A87"/>
    <w:rsid w:val="00686ABD"/>
    <w:rsid w:val="00686B33"/>
    <w:rsid w:val="00686E06"/>
    <w:rsid w:val="00686FA1"/>
    <w:rsid w:val="00687232"/>
    <w:rsid w:val="006872A9"/>
    <w:rsid w:val="006875F1"/>
    <w:rsid w:val="00687916"/>
    <w:rsid w:val="006879EB"/>
    <w:rsid w:val="00687C63"/>
    <w:rsid w:val="00687E3D"/>
    <w:rsid w:val="00687E68"/>
    <w:rsid w:val="00687E78"/>
    <w:rsid w:val="00687F0D"/>
    <w:rsid w:val="00690015"/>
    <w:rsid w:val="00690184"/>
    <w:rsid w:val="006902F1"/>
    <w:rsid w:val="00690C3C"/>
    <w:rsid w:val="00691076"/>
    <w:rsid w:val="00691636"/>
    <w:rsid w:val="00691867"/>
    <w:rsid w:val="00691878"/>
    <w:rsid w:val="0069195F"/>
    <w:rsid w:val="00691BEE"/>
    <w:rsid w:val="00691D22"/>
    <w:rsid w:val="00692C56"/>
    <w:rsid w:val="00692C65"/>
    <w:rsid w:val="00692E83"/>
    <w:rsid w:val="0069301A"/>
    <w:rsid w:val="0069302A"/>
    <w:rsid w:val="006931AB"/>
    <w:rsid w:val="00693261"/>
    <w:rsid w:val="006934B1"/>
    <w:rsid w:val="0069379D"/>
    <w:rsid w:val="00693AAA"/>
    <w:rsid w:val="00693AEB"/>
    <w:rsid w:val="00693BD0"/>
    <w:rsid w:val="00693C05"/>
    <w:rsid w:val="00693ED5"/>
    <w:rsid w:val="00693F53"/>
    <w:rsid w:val="006940B5"/>
    <w:rsid w:val="006943CB"/>
    <w:rsid w:val="0069455C"/>
    <w:rsid w:val="00694CD6"/>
    <w:rsid w:val="00694F8E"/>
    <w:rsid w:val="006953B0"/>
    <w:rsid w:val="006954CE"/>
    <w:rsid w:val="00695593"/>
    <w:rsid w:val="006956AC"/>
    <w:rsid w:val="00695C2B"/>
    <w:rsid w:val="00696137"/>
    <w:rsid w:val="00696260"/>
    <w:rsid w:val="00696557"/>
    <w:rsid w:val="006968A9"/>
    <w:rsid w:val="00696D16"/>
    <w:rsid w:val="00696DD8"/>
    <w:rsid w:val="00697091"/>
    <w:rsid w:val="006970DE"/>
    <w:rsid w:val="0069734E"/>
    <w:rsid w:val="00697582"/>
    <w:rsid w:val="00697955"/>
    <w:rsid w:val="00697AAF"/>
    <w:rsid w:val="00697DA7"/>
    <w:rsid w:val="006A0439"/>
    <w:rsid w:val="006A05A8"/>
    <w:rsid w:val="006A0793"/>
    <w:rsid w:val="006A08D1"/>
    <w:rsid w:val="006A0C2D"/>
    <w:rsid w:val="006A10CC"/>
    <w:rsid w:val="006A1CD0"/>
    <w:rsid w:val="006A1D46"/>
    <w:rsid w:val="006A1D50"/>
    <w:rsid w:val="006A1D8E"/>
    <w:rsid w:val="006A1F27"/>
    <w:rsid w:val="006A20CB"/>
    <w:rsid w:val="006A27CD"/>
    <w:rsid w:val="006A28D4"/>
    <w:rsid w:val="006A2ADC"/>
    <w:rsid w:val="006A2BA8"/>
    <w:rsid w:val="006A2CDB"/>
    <w:rsid w:val="006A2DB8"/>
    <w:rsid w:val="006A31DB"/>
    <w:rsid w:val="006A3328"/>
    <w:rsid w:val="006A3702"/>
    <w:rsid w:val="006A3864"/>
    <w:rsid w:val="006A3B87"/>
    <w:rsid w:val="006A41C8"/>
    <w:rsid w:val="006A4381"/>
    <w:rsid w:val="006A4719"/>
    <w:rsid w:val="006A47B0"/>
    <w:rsid w:val="006A47F5"/>
    <w:rsid w:val="006A4E37"/>
    <w:rsid w:val="006A4E51"/>
    <w:rsid w:val="006A51E6"/>
    <w:rsid w:val="006A5523"/>
    <w:rsid w:val="006A5547"/>
    <w:rsid w:val="006A55DA"/>
    <w:rsid w:val="006A572F"/>
    <w:rsid w:val="006A580E"/>
    <w:rsid w:val="006A5866"/>
    <w:rsid w:val="006A5A46"/>
    <w:rsid w:val="006A5DC6"/>
    <w:rsid w:val="006A603F"/>
    <w:rsid w:val="006A6303"/>
    <w:rsid w:val="006A66C4"/>
    <w:rsid w:val="006A6A43"/>
    <w:rsid w:val="006A6D96"/>
    <w:rsid w:val="006A6F77"/>
    <w:rsid w:val="006A7047"/>
    <w:rsid w:val="006A72D5"/>
    <w:rsid w:val="006A73DA"/>
    <w:rsid w:val="006A798D"/>
    <w:rsid w:val="006A7A1C"/>
    <w:rsid w:val="006A7AA7"/>
    <w:rsid w:val="006A7B86"/>
    <w:rsid w:val="006A7D0E"/>
    <w:rsid w:val="006B0056"/>
    <w:rsid w:val="006B04FE"/>
    <w:rsid w:val="006B09D4"/>
    <w:rsid w:val="006B0DD6"/>
    <w:rsid w:val="006B0F21"/>
    <w:rsid w:val="006B0F7C"/>
    <w:rsid w:val="006B107C"/>
    <w:rsid w:val="006B10EB"/>
    <w:rsid w:val="006B11CA"/>
    <w:rsid w:val="006B12ED"/>
    <w:rsid w:val="006B1767"/>
    <w:rsid w:val="006B1A72"/>
    <w:rsid w:val="006B1CE7"/>
    <w:rsid w:val="006B23D3"/>
    <w:rsid w:val="006B2999"/>
    <w:rsid w:val="006B2DD0"/>
    <w:rsid w:val="006B2F17"/>
    <w:rsid w:val="006B2F59"/>
    <w:rsid w:val="006B317B"/>
    <w:rsid w:val="006B323D"/>
    <w:rsid w:val="006B352A"/>
    <w:rsid w:val="006B392D"/>
    <w:rsid w:val="006B3AC7"/>
    <w:rsid w:val="006B3B2D"/>
    <w:rsid w:val="006B3F57"/>
    <w:rsid w:val="006B41D8"/>
    <w:rsid w:val="006B462B"/>
    <w:rsid w:val="006B49D3"/>
    <w:rsid w:val="006B4CB2"/>
    <w:rsid w:val="006B4E4B"/>
    <w:rsid w:val="006B4F25"/>
    <w:rsid w:val="006B5E96"/>
    <w:rsid w:val="006B6200"/>
    <w:rsid w:val="006B642E"/>
    <w:rsid w:val="006B6869"/>
    <w:rsid w:val="006B68EC"/>
    <w:rsid w:val="006B6DBF"/>
    <w:rsid w:val="006B6E49"/>
    <w:rsid w:val="006B701C"/>
    <w:rsid w:val="006B72C7"/>
    <w:rsid w:val="006B7684"/>
    <w:rsid w:val="006B7777"/>
    <w:rsid w:val="006B78BD"/>
    <w:rsid w:val="006B7ADF"/>
    <w:rsid w:val="006B7C32"/>
    <w:rsid w:val="006B7D0B"/>
    <w:rsid w:val="006B7DDD"/>
    <w:rsid w:val="006B7E91"/>
    <w:rsid w:val="006B7ED0"/>
    <w:rsid w:val="006B7F3C"/>
    <w:rsid w:val="006B7FE2"/>
    <w:rsid w:val="006C0102"/>
    <w:rsid w:val="006C04C8"/>
    <w:rsid w:val="006C05C3"/>
    <w:rsid w:val="006C06B0"/>
    <w:rsid w:val="006C0717"/>
    <w:rsid w:val="006C0A6A"/>
    <w:rsid w:val="006C0D63"/>
    <w:rsid w:val="006C14DE"/>
    <w:rsid w:val="006C1523"/>
    <w:rsid w:val="006C15EB"/>
    <w:rsid w:val="006C1A5B"/>
    <w:rsid w:val="006C1DB7"/>
    <w:rsid w:val="006C1EDD"/>
    <w:rsid w:val="006C228C"/>
    <w:rsid w:val="006C2529"/>
    <w:rsid w:val="006C2CEF"/>
    <w:rsid w:val="006C323F"/>
    <w:rsid w:val="006C35E2"/>
    <w:rsid w:val="006C36BC"/>
    <w:rsid w:val="006C3CC0"/>
    <w:rsid w:val="006C3DAC"/>
    <w:rsid w:val="006C4142"/>
    <w:rsid w:val="006C4614"/>
    <w:rsid w:val="006C4A88"/>
    <w:rsid w:val="006C4F60"/>
    <w:rsid w:val="006C50CE"/>
    <w:rsid w:val="006C538A"/>
    <w:rsid w:val="006C5598"/>
    <w:rsid w:val="006C57CA"/>
    <w:rsid w:val="006C6153"/>
    <w:rsid w:val="006C6156"/>
    <w:rsid w:val="006C64AB"/>
    <w:rsid w:val="006C6828"/>
    <w:rsid w:val="006C6ADD"/>
    <w:rsid w:val="006C6ADF"/>
    <w:rsid w:val="006C6CC0"/>
    <w:rsid w:val="006C6E99"/>
    <w:rsid w:val="006C6FA9"/>
    <w:rsid w:val="006C714D"/>
    <w:rsid w:val="006C77C3"/>
    <w:rsid w:val="006C79B8"/>
    <w:rsid w:val="006C79BE"/>
    <w:rsid w:val="006C7CB5"/>
    <w:rsid w:val="006C7DE8"/>
    <w:rsid w:val="006C7EA2"/>
    <w:rsid w:val="006C7F5E"/>
    <w:rsid w:val="006D00AA"/>
    <w:rsid w:val="006D07B7"/>
    <w:rsid w:val="006D0BC5"/>
    <w:rsid w:val="006D0DCD"/>
    <w:rsid w:val="006D0EBB"/>
    <w:rsid w:val="006D0EED"/>
    <w:rsid w:val="006D1148"/>
    <w:rsid w:val="006D125F"/>
    <w:rsid w:val="006D12B7"/>
    <w:rsid w:val="006D1363"/>
    <w:rsid w:val="006D14A5"/>
    <w:rsid w:val="006D1539"/>
    <w:rsid w:val="006D1920"/>
    <w:rsid w:val="006D1CE8"/>
    <w:rsid w:val="006D1EBB"/>
    <w:rsid w:val="006D2423"/>
    <w:rsid w:val="006D24C7"/>
    <w:rsid w:val="006D25AD"/>
    <w:rsid w:val="006D26E8"/>
    <w:rsid w:val="006D2823"/>
    <w:rsid w:val="006D28D0"/>
    <w:rsid w:val="006D3128"/>
    <w:rsid w:val="006D31DB"/>
    <w:rsid w:val="006D33C8"/>
    <w:rsid w:val="006D3669"/>
    <w:rsid w:val="006D3856"/>
    <w:rsid w:val="006D3ABF"/>
    <w:rsid w:val="006D3C34"/>
    <w:rsid w:val="006D3C41"/>
    <w:rsid w:val="006D3E78"/>
    <w:rsid w:val="006D4163"/>
    <w:rsid w:val="006D41D7"/>
    <w:rsid w:val="006D462C"/>
    <w:rsid w:val="006D4697"/>
    <w:rsid w:val="006D489B"/>
    <w:rsid w:val="006D4A39"/>
    <w:rsid w:val="006D4B6C"/>
    <w:rsid w:val="006D4BB7"/>
    <w:rsid w:val="006D4D97"/>
    <w:rsid w:val="006D4E4E"/>
    <w:rsid w:val="006D505A"/>
    <w:rsid w:val="006D506D"/>
    <w:rsid w:val="006D528B"/>
    <w:rsid w:val="006D5463"/>
    <w:rsid w:val="006D57C1"/>
    <w:rsid w:val="006D5AD6"/>
    <w:rsid w:val="006D5B0D"/>
    <w:rsid w:val="006D60EF"/>
    <w:rsid w:val="006D6522"/>
    <w:rsid w:val="006D653C"/>
    <w:rsid w:val="006D6664"/>
    <w:rsid w:val="006D6767"/>
    <w:rsid w:val="006D68AA"/>
    <w:rsid w:val="006D6BAB"/>
    <w:rsid w:val="006D6DA3"/>
    <w:rsid w:val="006D6F52"/>
    <w:rsid w:val="006D6FDD"/>
    <w:rsid w:val="006D7202"/>
    <w:rsid w:val="006D767C"/>
    <w:rsid w:val="006D7B60"/>
    <w:rsid w:val="006E0113"/>
    <w:rsid w:val="006E01AA"/>
    <w:rsid w:val="006E03D4"/>
    <w:rsid w:val="006E0583"/>
    <w:rsid w:val="006E084C"/>
    <w:rsid w:val="006E08E3"/>
    <w:rsid w:val="006E0BFB"/>
    <w:rsid w:val="006E0C03"/>
    <w:rsid w:val="006E0D54"/>
    <w:rsid w:val="006E105D"/>
    <w:rsid w:val="006E12B6"/>
    <w:rsid w:val="006E16C5"/>
    <w:rsid w:val="006E1971"/>
    <w:rsid w:val="006E1BA7"/>
    <w:rsid w:val="006E1BD4"/>
    <w:rsid w:val="006E1C57"/>
    <w:rsid w:val="006E1E46"/>
    <w:rsid w:val="006E1E4F"/>
    <w:rsid w:val="006E1FC0"/>
    <w:rsid w:val="006E20CA"/>
    <w:rsid w:val="006E20F7"/>
    <w:rsid w:val="006E23C7"/>
    <w:rsid w:val="006E27A7"/>
    <w:rsid w:val="006E29F1"/>
    <w:rsid w:val="006E30CE"/>
    <w:rsid w:val="006E343B"/>
    <w:rsid w:val="006E3DA7"/>
    <w:rsid w:val="006E4055"/>
    <w:rsid w:val="006E42CD"/>
    <w:rsid w:val="006E46D6"/>
    <w:rsid w:val="006E4B96"/>
    <w:rsid w:val="006E51E0"/>
    <w:rsid w:val="006E52B4"/>
    <w:rsid w:val="006E560D"/>
    <w:rsid w:val="006E6239"/>
    <w:rsid w:val="006E65F0"/>
    <w:rsid w:val="006E6759"/>
    <w:rsid w:val="006E6EAA"/>
    <w:rsid w:val="006E6EC0"/>
    <w:rsid w:val="006E6F16"/>
    <w:rsid w:val="006E70BD"/>
    <w:rsid w:val="006E711F"/>
    <w:rsid w:val="006E7130"/>
    <w:rsid w:val="006E7186"/>
    <w:rsid w:val="006E7366"/>
    <w:rsid w:val="006E7392"/>
    <w:rsid w:val="006E74BB"/>
    <w:rsid w:val="006E7703"/>
    <w:rsid w:val="006E783D"/>
    <w:rsid w:val="006E7978"/>
    <w:rsid w:val="006E7CCD"/>
    <w:rsid w:val="006E7CE4"/>
    <w:rsid w:val="006E7D84"/>
    <w:rsid w:val="006F0073"/>
    <w:rsid w:val="006F0240"/>
    <w:rsid w:val="006F08EF"/>
    <w:rsid w:val="006F0C24"/>
    <w:rsid w:val="006F0C53"/>
    <w:rsid w:val="006F0C82"/>
    <w:rsid w:val="006F11B2"/>
    <w:rsid w:val="006F11C5"/>
    <w:rsid w:val="006F12B7"/>
    <w:rsid w:val="006F1488"/>
    <w:rsid w:val="006F1773"/>
    <w:rsid w:val="006F1B8A"/>
    <w:rsid w:val="006F1B8F"/>
    <w:rsid w:val="006F1BF5"/>
    <w:rsid w:val="006F2054"/>
    <w:rsid w:val="006F227D"/>
    <w:rsid w:val="006F233D"/>
    <w:rsid w:val="006F283A"/>
    <w:rsid w:val="006F2969"/>
    <w:rsid w:val="006F2D9A"/>
    <w:rsid w:val="006F2FDB"/>
    <w:rsid w:val="006F300F"/>
    <w:rsid w:val="006F347B"/>
    <w:rsid w:val="006F3698"/>
    <w:rsid w:val="006F3899"/>
    <w:rsid w:val="006F38F0"/>
    <w:rsid w:val="006F3CC0"/>
    <w:rsid w:val="006F3DDA"/>
    <w:rsid w:val="006F3FAB"/>
    <w:rsid w:val="006F3FB8"/>
    <w:rsid w:val="006F3FFD"/>
    <w:rsid w:val="006F4295"/>
    <w:rsid w:val="006F4363"/>
    <w:rsid w:val="006F451D"/>
    <w:rsid w:val="006F4B21"/>
    <w:rsid w:val="006F4EF2"/>
    <w:rsid w:val="006F4F0D"/>
    <w:rsid w:val="006F4F2E"/>
    <w:rsid w:val="006F55AB"/>
    <w:rsid w:val="006F5660"/>
    <w:rsid w:val="006F5A86"/>
    <w:rsid w:val="006F5BCC"/>
    <w:rsid w:val="006F5BFF"/>
    <w:rsid w:val="006F5CE8"/>
    <w:rsid w:val="006F6417"/>
    <w:rsid w:val="006F64B5"/>
    <w:rsid w:val="006F650C"/>
    <w:rsid w:val="006F659E"/>
    <w:rsid w:val="006F6AF5"/>
    <w:rsid w:val="006F6E1D"/>
    <w:rsid w:val="006F6E6E"/>
    <w:rsid w:val="006F6FC4"/>
    <w:rsid w:val="006F716C"/>
    <w:rsid w:val="006F75A5"/>
    <w:rsid w:val="006F77AD"/>
    <w:rsid w:val="006F787B"/>
    <w:rsid w:val="006F78BF"/>
    <w:rsid w:val="006F7C49"/>
    <w:rsid w:val="006F7D48"/>
    <w:rsid w:val="006F7E54"/>
    <w:rsid w:val="006F7F4F"/>
    <w:rsid w:val="007003B1"/>
    <w:rsid w:val="00700496"/>
    <w:rsid w:val="00700630"/>
    <w:rsid w:val="007007AA"/>
    <w:rsid w:val="00700926"/>
    <w:rsid w:val="00701114"/>
    <w:rsid w:val="007012ED"/>
    <w:rsid w:val="00701777"/>
    <w:rsid w:val="00701BE9"/>
    <w:rsid w:val="00701DC8"/>
    <w:rsid w:val="007020BF"/>
    <w:rsid w:val="00702261"/>
    <w:rsid w:val="00702368"/>
    <w:rsid w:val="00702460"/>
    <w:rsid w:val="007025CD"/>
    <w:rsid w:val="007026ED"/>
    <w:rsid w:val="007026FD"/>
    <w:rsid w:val="00702896"/>
    <w:rsid w:val="007028A5"/>
    <w:rsid w:val="00702B64"/>
    <w:rsid w:val="00702F25"/>
    <w:rsid w:val="00702FA1"/>
    <w:rsid w:val="00702FFC"/>
    <w:rsid w:val="007031F3"/>
    <w:rsid w:val="007033A2"/>
    <w:rsid w:val="007034A2"/>
    <w:rsid w:val="007035AE"/>
    <w:rsid w:val="00703BC4"/>
    <w:rsid w:val="00703BD7"/>
    <w:rsid w:val="00703E23"/>
    <w:rsid w:val="00703E96"/>
    <w:rsid w:val="00704346"/>
    <w:rsid w:val="007046D9"/>
    <w:rsid w:val="007048D9"/>
    <w:rsid w:val="00704A0C"/>
    <w:rsid w:val="00704ACB"/>
    <w:rsid w:val="00704FDB"/>
    <w:rsid w:val="0070527E"/>
    <w:rsid w:val="0070532B"/>
    <w:rsid w:val="00705413"/>
    <w:rsid w:val="00705742"/>
    <w:rsid w:val="00705993"/>
    <w:rsid w:val="00705A2E"/>
    <w:rsid w:val="00705A43"/>
    <w:rsid w:val="00705ACF"/>
    <w:rsid w:val="00705B7E"/>
    <w:rsid w:val="00705D5D"/>
    <w:rsid w:val="00705F7E"/>
    <w:rsid w:val="007060C2"/>
    <w:rsid w:val="00706611"/>
    <w:rsid w:val="007068D0"/>
    <w:rsid w:val="00706C12"/>
    <w:rsid w:val="00707020"/>
    <w:rsid w:val="00707074"/>
    <w:rsid w:val="00707197"/>
    <w:rsid w:val="007071F8"/>
    <w:rsid w:val="0070720E"/>
    <w:rsid w:val="00707246"/>
    <w:rsid w:val="00707408"/>
    <w:rsid w:val="007076D4"/>
    <w:rsid w:val="00707757"/>
    <w:rsid w:val="00707993"/>
    <w:rsid w:val="00707A42"/>
    <w:rsid w:val="00707C8F"/>
    <w:rsid w:val="00707D03"/>
    <w:rsid w:val="0071006B"/>
    <w:rsid w:val="007106AF"/>
    <w:rsid w:val="007108B7"/>
    <w:rsid w:val="00710B2F"/>
    <w:rsid w:val="00711010"/>
    <w:rsid w:val="00711368"/>
    <w:rsid w:val="00711380"/>
    <w:rsid w:val="007117A4"/>
    <w:rsid w:val="00711876"/>
    <w:rsid w:val="00711976"/>
    <w:rsid w:val="00711F34"/>
    <w:rsid w:val="00711F52"/>
    <w:rsid w:val="00711F58"/>
    <w:rsid w:val="007121D6"/>
    <w:rsid w:val="007125FB"/>
    <w:rsid w:val="0071288B"/>
    <w:rsid w:val="00712E11"/>
    <w:rsid w:val="00712E1C"/>
    <w:rsid w:val="007131C1"/>
    <w:rsid w:val="007132C6"/>
    <w:rsid w:val="0071331F"/>
    <w:rsid w:val="00713C0D"/>
    <w:rsid w:val="00713E63"/>
    <w:rsid w:val="00713F06"/>
    <w:rsid w:val="00714173"/>
    <w:rsid w:val="00714335"/>
    <w:rsid w:val="00714404"/>
    <w:rsid w:val="007144C6"/>
    <w:rsid w:val="0071469E"/>
    <w:rsid w:val="007146F1"/>
    <w:rsid w:val="007147EB"/>
    <w:rsid w:val="00714864"/>
    <w:rsid w:val="007149AD"/>
    <w:rsid w:val="00714B54"/>
    <w:rsid w:val="00714C35"/>
    <w:rsid w:val="00714C71"/>
    <w:rsid w:val="00714CD7"/>
    <w:rsid w:val="007158C5"/>
    <w:rsid w:val="00715929"/>
    <w:rsid w:val="00715A6B"/>
    <w:rsid w:val="00715A9E"/>
    <w:rsid w:val="00715E41"/>
    <w:rsid w:val="00715EE9"/>
    <w:rsid w:val="00715F50"/>
    <w:rsid w:val="00715FAF"/>
    <w:rsid w:val="0071622D"/>
    <w:rsid w:val="0071642D"/>
    <w:rsid w:val="00716795"/>
    <w:rsid w:val="00716FA1"/>
    <w:rsid w:val="00716FC2"/>
    <w:rsid w:val="00717183"/>
    <w:rsid w:val="0071726E"/>
    <w:rsid w:val="00717333"/>
    <w:rsid w:val="0071759B"/>
    <w:rsid w:val="0071778A"/>
    <w:rsid w:val="007177FD"/>
    <w:rsid w:val="00717A7A"/>
    <w:rsid w:val="00717AC5"/>
    <w:rsid w:val="00717EA2"/>
    <w:rsid w:val="007200E3"/>
    <w:rsid w:val="007200EC"/>
    <w:rsid w:val="007203FC"/>
    <w:rsid w:val="007204C7"/>
    <w:rsid w:val="00720515"/>
    <w:rsid w:val="00720674"/>
    <w:rsid w:val="007207C2"/>
    <w:rsid w:val="00720A4B"/>
    <w:rsid w:val="00720B18"/>
    <w:rsid w:val="0072129D"/>
    <w:rsid w:val="0072147A"/>
    <w:rsid w:val="00721837"/>
    <w:rsid w:val="00721A47"/>
    <w:rsid w:val="00721A92"/>
    <w:rsid w:val="00721CD9"/>
    <w:rsid w:val="0072207C"/>
    <w:rsid w:val="00722333"/>
    <w:rsid w:val="0072238F"/>
    <w:rsid w:val="007224EA"/>
    <w:rsid w:val="00722918"/>
    <w:rsid w:val="00722C43"/>
    <w:rsid w:val="00722D0D"/>
    <w:rsid w:val="00722E40"/>
    <w:rsid w:val="00723458"/>
    <w:rsid w:val="007236A3"/>
    <w:rsid w:val="007239ED"/>
    <w:rsid w:val="00723AC2"/>
    <w:rsid w:val="00723B10"/>
    <w:rsid w:val="00723C28"/>
    <w:rsid w:val="00723DB9"/>
    <w:rsid w:val="00723DBB"/>
    <w:rsid w:val="00724050"/>
    <w:rsid w:val="007241B6"/>
    <w:rsid w:val="00724665"/>
    <w:rsid w:val="00724AA0"/>
    <w:rsid w:val="00725486"/>
    <w:rsid w:val="00725630"/>
    <w:rsid w:val="0072574C"/>
    <w:rsid w:val="00725899"/>
    <w:rsid w:val="00725920"/>
    <w:rsid w:val="00725AA1"/>
    <w:rsid w:val="00725B83"/>
    <w:rsid w:val="00725D38"/>
    <w:rsid w:val="00725DE5"/>
    <w:rsid w:val="007263C9"/>
    <w:rsid w:val="00726513"/>
    <w:rsid w:val="0072682C"/>
    <w:rsid w:val="00726914"/>
    <w:rsid w:val="00726A4B"/>
    <w:rsid w:val="00726BF1"/>
    <w:rsid w:val="00726C07"/>
    <w:rsid w:val="00726CEA"/>
    <w:rsid w:val="007277A3"/>
    <w:rsid w:val="00727BC4"/>
    <w:rsid w:val="00727C38"/>
    <w:rsid w:val="00730093"/>
    <w:rsid w:val="00730297"/>
    <w:rsid w:val="00730564"/>
    <w:rsid w:val="00730908"/>
    <w:rsid w:val="00730938"/>
    <w:rsid w:val="00730E22"/>
    <w:rsid w:val="007311FC"/>
    <w:rsid w:val="0073138C"/>
    <w:rsid w:val="0073160C"/>
    <w:rsid w:val="00731D26"/>
    <w:rsid w:val="00731D66"/>
    <w:rsid w:val="007321A1"/>
    <w:rsid w:val="007322E6"/>
    <w:rsid w:val="0073260A"/>
    <w:rsid w:val="00732B51"/>
    <w:rsid w:val="00732F78"/>
    <w:rsid w:val="0073313B"/>
    <w:rsid w:val="007333B6"/>
    <w:rsid w:val="007336F0"/>
    <w:rsid w:val="00733806"/>
    <w:rsid w:val="00733A0A"/>
    <w:rsid w:val="00733E1F"/>
    <w:rsid w:val="00733E74"/>
    <w:rsid w:val="00734492"/>
    <w:rsid w:val="0073467C"/>
    <w:rsid w:val="0073481B"/>
    <w:rsid w:val="00734D8C"/>
    <w:rsid w:val="00734F47"/>
    <w:rsid w:val="007350E2"/>
    <w:rsid w:val="00735401"/>
    <w:rsid w:val="00735453"/>
    <w:rsid w:val="0073560F"/>
    <w:rsid w:val="00735650"/>
    <w:rsid w:val="00735B2E"/>
    <w:rsid w:val="00735BBC"/>
    <w:rsid w:val="00735D24"/>
    <w:rsid w:val="00735D54"/>
    <w:rsid w:val="0073611A"/>
    <w:rsid w:val="00736203"/>
    <w:rsid w:val="00736231"/>
    <w:rsid w:val="0073636F"/>
    <w:rsid w:val="00736972"/>
    <w:rsid w:val="00736A06"/>
    <w:rsid w:val="00737644"/>
    <w:rsid w:val="00737720"/>
    <w:rsid w:val="0073784D"/>
    <w:rsid w:val="00737857"/>
    <w:rsid w:val="00737945"/>
    <w:rsid w:val="00737AA1"/>
    <w:rsid w:val="00737C7F"/>
    <w:rsid w:val="00740093"/>
    <w:rsid w:val="00740199"/>
    <w:rsid w:val="007403CA"/>
    <w:rsid w:val="007405DF"/>
    <w:rsid w:val="0074092E"/>
    <w:rsid w:val="00740970"/>
    <w:rsid w:val="00740A66"/>
    <w:rsid w:val="00740B60"/>
    <w:rsid w:val="00741349"/>
    <w:rsid w:val="0074143F"/>
    <w:rsid w:val="007415A2"/>
    <w:rsid w:val="007415BF"/>
    <w:rsid w:val="00741694"/>
    <w:rsid w:val="00741F8A"/>
    <w:rsid w:val="007421A9"/>
    <w:rsid w:val="007422CC"/>
    <w:rsid w:val="007424D0"/>
    <w:rsid w:val="00742508"/>
    <w:rsid w:val="0074279E"/>
    <w:rsid w:val="00742AA4"/>
    <w:rsid w:val="00742C7E"/>
    <w:rsid w:val="00742FEA"/>
    <w:rsid w:val="007431D7"/>
    <w:rsid w:val="007434CA"/>
    <w:rsid w:val="007437B8"/>
    <w:rsid w:val="0074393D"/>
    <w:rsid w:val="007439F1"/>
    <w:rsid w:val="00743ABA"/>
    <w:rsid w:val="00743DD0"/>
    <w:rsid w:val="00743E96"/>
    <w:rsid w:val="00743EA8"/>
    <w:rsid w:val="00744557"/>
    <w:rsid w:val="00744833"/>
    <w:rsid w:val="00744882"/>
    <w:rsid w:val="00744CB0"/>
    <w:rsid w:val="00744D58"/>
    <w:rsid w:val="00744DB4"/>
    <w:rsid w:val="00744FC0"/>
    <w:rsid w:val="00745120"/>
    <w:rsid w:val="00745154"/>
    <w:rsid w:val="00745460"/>
    <w:rsid w:val="007455BE"/>
    <w:rsid w:val="00745744"/>
    <w:rsid w:val="0074595E"/>
    <w:rsid w:val="007459EE"/>
    <w:rsid w:val="00745C0A"/>
    <w:rsid w:val="00745C0E"/>
    <w:rsid w:val="00745C7C"/>
    <w:rsid w:val="00745D44"/>
    <w:rsid w:val="00745F1A"/>
    <w:rsid w:val="00746853"/>
    <w:rsid w:val="007468FE"/>
    <w:rsid w:val="00747035"/>
    <w:rsid w:val="00747212"/>
    <w:rsid w:val="00747250"/>
    <w:rsid w:val="007472D7"/>
    <w:rsid w:val="007473BB"/>
    <w:rsid w:val="00747906"/>
    <w:rsid w:val="007479B0"/>
    <w:rsid w:val="00747CDF"/>
    <w:rsid w:val="0075035C"/>
    <w:rsid w:val="00750434"/>
    <w:rsid w:val="0075081E"/>
    <w:rsid w:val="00750E6F"/>
    <w:rsid w:val="00750FFB"/>
    <w:rsid w:val="00751049"/>
    <w:rsid w:val="0075105D"/>
    <w:rsid w:val="00751229"/>
    <w:rsid w:val="00751370"/>
    <w:rsid w:val="0075151E"/>
    <w:rsid w:val="007516DB"/>
    <w:rsid w:val="0075179B"/>
    <w:rsid w:val="00751CA1"/>
    <w:rsid w:val="00751D66"/>
    <w:rsid w:val="00751E1E"/>
    <w:rsid w:val="00751EA1"/>
    <w:rsid w:val="00751EB0"/>
    <w:rsid w:val="007520F2"/>
    <w:rsid w:val="0075236F"/>
    <w:rsid w:val="007527D6"/>
    <w:rsid w:val="007528D8"/>
    <w:rsid w:val="00752AE1"/>
    <w:rsid w:val="00752B39"/>
    <w:rsid w:val="00753392"/>
    <w:rsid w:val="00753AD5"/>
    <w:rsid w:val="00753B55"/>
    <w:rsid w:val="00753F02"/>
    <w:rsid w:val="00753F8F"/>
    <w:rsid w:val="00754124"/>
    <w:rsid w:val="00754268"/>
    <w:rsid w:val="00754350"/>
    <w:rsid w:val="0075472E"/>
    <w:rsid w:val="007547E2"/>
    <w:rsid w:val="00754A77"/>
    <w:rsid w:val="00754AB2"/>
    <w:rsid w:val="00754BBF"/>
    <w:rsid w:val="00754E29"/>
    <w:rsid w:val="007550D8"/>
    <w:rsid w:val="00755147"/>
    <w:rsid w:val="00755198"/>
    <w:rsid w:val="007551B2"/>
    <w:rsid w:val="007554BE"/>
    <w:rsid w:val="00755641"/>
    <w:rsid w:val="007556DB"/>
    <w:rsid w:val="007557A9"/>
    <w:rsid w:val="007559CF"/>
    <w:rsid w:val="00755C2E"/>
    <w:rsid w:val="00755EA8"/>
    <w:rsid w:val="00755EDA"/>
    <w:rsid w:val="0075619E"/>
    <w:rsid w:val="0075637F"/>
    <w:rsid w:val="00756635"/>
    <w:rsid w:val="0075685C"/>
    <w:rsid w:val="00756906"/>
    <w:rsid w:val="00756B80"/>
    <w:rsid w:val="00756E1B"/>
    <w:rsid w:val="00756EAB"/>
    <w:rsid w:val="00756F83"/>
    <w:rsid w:val="00757C42"/>
    <w:rsid w:val="00757E43"/>
    <w:rsid w:val="0076020F"/>
    <w:rsid w:val="00760327"/>
    <w:rsid w:val="0076042E"/>
    <w:rsid w:val="007605C0"/>
    <w:rsid w:val="00760726"/>
    <w:rsid w:val="007608FF"/>
    <w:rsid w:val="0076097F"/>
    <w:rsid w:val="00760A23"/>
    <w:rsid w:val="00760D50"/>
    <w:rsid w:val="007611BB"/>
    <w:rsid w:val="007611F7"/>
    <w:rsid w:val="00761777"/>
    <w:rsid w:val="007619A7"/>
    <w:rsid w:val="00761D8D"/>
    <w:rsid w:val="0076203F"/>
    <w:rsid w:val="00762181"/>
    <w:rsid w:val="007621CE"/>
    <w:rsid w:val="00762334"/>
    <w:rsid w:val="0076288C"/>
    <w:rsid w:val="007628EB"/>
    <w:rsid w:val="0076293D"/>
    <w:rsid w:val="00762982"/>
    <w:rsid w:val="00762A08"/>
    <w:rsid w:val="00762A7C"/>
    <w:rsid w:val="00762C27"/>
    <w:rsid w:val="00762C7A"/>
    <w:rsid w:val="00762E17"/>
    <w:rsid w:val="00763210"/>
    <w:rsid w:val="007632A5"/>
    <w:rsid w:val="00763885"/>
    <w:rsid w:val="007638AA"/>
    <w:rsid w:val="0076393B"/>
    <w:rsid w:val="00763E9A"/>
    <w:rsid w:val="00763EF6"/>
    <w:rsid w:val="0076433C"/>
    <w:rsid w:val="007644FF"/>
    <w:rsid w:val="00764516"/>
    <w:rsid w:val="007646E0"/>
    <w:rsid w:val="00764CCA"/>
    <w:rsid w:val="00764F78"/>
    <w:rsid w:val="007654DE"/>
    <w:rsid w:val="0076564E"/>
    <w:rsid w:val="007657D1"/>
    <w:rsid w:val="007658C9"/>
    <w:rsid w:val="007659D4"/>
    <w:rsid w:val="00765E8D"/>
    <w:rsid w:val="0076604C"/>
    <w:rsid w:val="007661E1"/>
    <w:rsid w:val="00766263"/>
    <w:rsid w:val="007662C8"/>
    <w:rsid w:val="00766383"/>
    <w:rsid w:val="007664A9"/>
    <w:rsid w:val="007667B0"/>
    <w:rsid w:val="00766867"/>
    <w:rsid w:val="00766AD8"/>
    <w:rsid w:val="00766C5D"/>
    <w:rsid w:val="00766E52"/>
    <w:rsid w:val="007670F8"/>
    <w:rsid w:val="00767239"/>
    <w:rsid w:val="007673E3"/>
    <w:rsid w:val="00767446"/>
    <w:rsid w:val="00767C47"/>
    <w:rsid w:val="00767CA5"/>
    <w:rsid w:val="00767EB9"/>
    <w:rsid w:val="00767EE7"/>
    <w:rsid w:val="007700FF"/>
    <w:rsid w:val="00770120"/>
    <w:rsid w:val="0077067C"/>
    <w:rsid w:val="00770829"/>
    <w:rsid w:val="00770D46"/>
    <w:rsid w:val="00770D59"/>
    <w:rsid w:val="00770E52"/>
    <w:rsid w:val="00770FA3"/>
    <w:rsid w:val="00771260"/>
    <w:rsid w:val="00771A4E"/>
    <w:rsid w:val="00771A67"/>
    <w:rsid w:val="00771F05"/>
    <w:rsid w:val="007723A1"/>
    <w:rsid w:val="00772AEC"/>
    <w:rsid w:val="00772CD5"/>
    <w:rsid w:val="00772D1F"/>
    <w:rsid w:val="00772E8B"/>
    <w:rsid w:val="00773265"/>
    <w:rsid w:val="007732F9"/>
    <w:rsid w:val="00773424"/>
    <w:rsid w:val="007734A5"/>
    <w:rsid w:val="00773536"/>
    <w:rsid w:val="00773E7B"/>
    <w:rsid w:val="00773EBB"/>
    <w:rsid w:val="00773F06"/>
    <w:rsid w:val="00773F73"/>
    <w:rsid w:val="00774A1C"/>
    <w:rsid w:val="00774A7F"/>
    <w:rsid w:val="0077510A"/>
    <w:rsid w:val="00775211"/>
    <w:rsid w:val="00775604"/>
    <w:rsid w:val="007759DE"/>
    <w:rsid w:val="007760A9"/>
    <w:rsid w:val="0077618E"/>
    <w:rsid w:val="007764B1"/>
    <w:rsid w:val="007767D7"/>
    <w:rsid w:val="00776926"/>
    <w:rsid w:val="00776A90"/>
    <w:rsid w:val="00776D49"/>
    <w:rsid w:val="007772CB"/>
    <w:rsid w:val="007772F6"/>
    <w:rsid w:val="007773AF"/>
    <w:rsid w:val="00777878"/>
    <w:rsid w:val="00780300"/>
    <w:rsid w:val="007803F3"/>
    <w:rsid w:val="007807F6"/>
    <w:rsid w:val="00780894"/>
    <w:rsid w:val="00780A17"/>
    <w:rsid w:val="00780AF0"/>
    <w:rsid w:val="00780B56"/>
    <w:rsid w:val="00780CB5"/>
    <w:rsid w:val="007810C0"/>
    <w:rsid w:val="00781279"/>
    <w:rsid w:val="00781470"/>
    <w:rsid w:val="007817F5"/>
    <w:rsid w:val="00781B02"/>
    <w:rsid w:val="00781C5D"/>
    <w:rsid w:val="00781DE0"/>
    <w:rsid w:val="00782186"/>
    <w:rsid w:val="0078262D"/>
    <w:rsid w:val="00782B62"/>
    <w:rsid w:val="00783105"/>
    <w:rsid w:val="00783230"/>
    <w:rsid w:val="0078340F"/>
    <w:rsid w:val="007837AA"/>
    <w:rsid w:val="00783F06"/>
    <w:rsid w:val="0078426F"/>
    <w:rsid w:val="007842F0"/>
    <w:rsid w:val="007844FF"/>
    <w:rsid w:val="007845EF"/>
    <w:rsid w:val="0078479E"/>
    <w:rsid w:val="00784BB5"/>
    <w:rsid w:val="00784C15"/>
    <w:rsid w:val="00784DA4"/>
    <w:rsid w:val="007850C7"/>
    <w:rsid w:val="007857D4"/>
    <w:rsid w:val="0078595E"/>
    <w:rsid w:val="007859C9"/>
    <w:rsid w:val="00785B50"/>
    <w:rsid w:val="00785BF3"/>
    <w:rsid w:val="00785DD1"/>
    <w:rsid w:val="00785E2C"/>
    <w:rsid w:val="0078618A"/>
    <w:rsid w:val="00786690"/>
    <w:rsid w:val="00786792"/>
    <w:rsid w:val="00786B01"/>
    <w:rsid w:val="00786F30"/>
    <w:rsid w:val="00787162"/>
    <w:rsid w:val="00787294"/>
    <w:rsid w:val="007876AA"/>
    <w:rsid w:val="00787802"/>
    <w:rsid w:val="00787939"/>
    <w:rsid w:val="00787EA2"/>
    <w:rsid w:val="00787F3A"/>
    <w:rsid w:val="007904B8"/>
    <w:rsid w:val="0079050E"/>
    <w:rsid w:val="007905BC"/>
    <w:rsid w:val="00790C93"/>
    <w:rsid w:val="00790CAC"/>
    <w:rsid w:val="0079110D"/>
    <w:rsid w:val="0079126C"/>
    <w:rsid w:val="007916BF"/>
    <w:rsid w:val="007918D4"/>
    <w:rsid w:val="007918E8"/>
    <w:rsid w:val="00791C50"/>
    <w:rsid w:val="00791C98"/>
    <w:rsid w:val="00791D57"/>
    <w:rsid w:val="0079201A"/>
    <w:rsid w:val="007920D0"/>
    <w:rsid w:val="007920D2"/>
    <w:rsid w:val="007921EC"/>
    <w:rsid w:val="0079221F"/>
    <w:rsid w:val="0079225C"/>
    <w:rsid w:val="007923D1"/>
    <w:rsid w:val="00792415"/>
    <w:rsid w:val="007924E7"/>
    <w:rsid w:val="00792C54"/>
    <w:rsid w:val="00792D90"/>
    <w:rsid w:val="007932EA"/>
    <w:rsid w:val="0079350A"/>
    <w:rsid w:val="007937D1"/>
    <w:rsid w:val="00793829"/>
    <w:rsid w:val="00793844"/>
    <w:rsid w:val="00793BBC"/>
    <w:rsid w:val="00793E3C"/>
    <w:rsid w:val="007945A7"/>
    <w:rsid w:val="00794B61"/>
    <w:rsid w:val="00794B82"/>
    <w:rsid w:val="00794C78"/>
    <w:rsid w:val="0079518F"/>
    <w:rsid w:val="007955EC"/>
    <w:rsid w:val="00795708"/>
    <w:rsid w:val="007957B6"/>
    <w:rsid w:val="007959BB"/>
    <w:rsid w:val="00795C34"/>
    <w:rsid w:val="00795D8F"/>
    <w:rsid w:val="00795F2E"/>
    <w:rsid w:val="00796001"/>
    <w:rsid w:val="0079649E"/>
    <w:rsid w:val="007967E9"/>
    <w:rsid w:val="00796997"/>
    <w:rsid w:val="00796A18"/>
    <w:rsid w:val="00796C2A"/>
    <w:rsid w:val="00796C6D"/>
    <w:rsid w:val="00796F20"/>
    <w:rsid w:val="00796F8E"/>
    <w:rsid w:val="00797110"/>
    <w:rsid w:val="00797186"/>
    <w:rsid w:val="007971C4"/>
    <w:rsid w:val="00797351"/>
    <w:rsid w:val="0079762F"/>
    <w:rsid w:val="007979B0"/>
    <w:rsid w:val="00797E5F"/>
    <w:rsid w:val="007A00B0"/>
    <w:rsid w:val="007A08FD"/>
    <w:rsid w:val="007A091D"/>
    <w:rsid w:val="007A0B82"/>
    <w:rsid w:val="007A0C54"/>
    <w:rsid w:val="007A0D49"/>
    <w:rsid w:val="007A1219"/>
    <w:rsid w:val="007A1236"/>
    <w:rsid w:val="007A1298"/>
    <w:rsid w:val="007A12A8"/>
    <w:rsid w:val="007A19BF"/>
    <w:rsid w:val="007A1F6F"/>
    <w:rsid w:val="007A1FA6"/>
    <w:rsid w:val="007A21B1"/>
    <w:rsid w:val="007A277E"/>
    <w:rsid w:val="007A2A6B"/>
    <w:rsid w:val="007A2D45"/>
    <w:rsid w:val="007A2DA5"/>
    <w:rsid w:val="007A2E3B"/>
    <w:rsid w:val="007A2FD2"/>
    <w:rsid w:val="007A343E"/>
    <w:rsid w:val="007A3579"/>
    <w:rsid w:val="007A35D1"/>
    <w:rsid w:val="007A36BF"/>
    <w:rsid w:val="007A37B1"/>
    <w:rsid w:val="007A3972"/>
    <w:rsid w:val="007A3B24"/>
    <w:rsid w:val="007A3E92"/>
    <w:rsid w:val="007A4028"/>
    <w:rsid w:val="007A4511"/>
    <w:rsid w:val="007A4805"/>
    <w:rsid w:val="007A4EC4"/>
    <w:rsid w:val="007A5030"/>
    <w:rsid w:val="007A545C"/>
    <w:rsid w:val="007A55EF"/>
    <w:rsid w:val="007A58E5"/>
    <w:rsid w:val="007A59F1"/>
    <w:rsid w:val="007A5B76"/>
    <w:rsid w:val="007A5C1D"/>
    <w:rsid w:val="007A6436"/>
    <w:rsid w:val="007A6BE4"/>
    <w:rsid w:val="007A6C6E"/>
    <w:rsid w:val="007A70A5"/>
    <w:rsid w:val="007A70B2"/>
    <w:rsid w:val="007A7369"/>
    <w:rsid w:val="007A749F"/>
    <w:rsid w:val="007A77E1"/>
    <w:rsid w:val="007A7C20"/>
    <w:rsid w:val="007A7DD8"/>
    <w:rsid w:val="007A7F24"/>
    <w:rsid w:val="007B0149"/>
    <w:rsid w:val="007B0359"/>
    <w:rsid w:val="007B0645"/>
    <w:rsid w:val="007B077B"/>
    <w:rsid w:val="007B07D2"/>
    <w:rsid w:val="007B08AE"/>
    <w:rsid w:val="007B09E4"/>
    <w:rsid w:val="007B0DFD"/>
    <w:rsid w:val="007B0E22"/>
    <w:rsid w:val="007B0E2F"/>
    <w:rsid w:val="007B0EB4"/>
    <w:rsid w:val="007B0FE1"/>
    <w:rsid w:val="007B120F"/>
    <w:rsid w:val="007B1333"/>
    <w:rsid w:val="007B1587"/>
    <w:rsid w:val="007B1BC9"/>
    <w:rsid w:val="007B1CBF"/>
    <w:rsid w:val="007B1EA1"/>
    <w:rsid w:val="007B1F1C"/>
    <w:rsid w:val="007B212F"/>
    <w:rsid w:val="007B2135"/>
    <w:rsid w:val="007B2628"/>
    <w:rsid w:val="007B2924"/>
    <w:rsid w:val="007B2A11"/>
    <w:rsid w:val="007B2A9D"/>
    <w:rsid w:val="007B2B39"/>
    <w:rsid w:val="007B2C04"/>
    <w:rsid w:val="007B2DD3"/>
    <w:rsid w:val="007B2E59"/>
    <w:rsid w:val="007B30CD"/>
    <w:rsid w:val="007B30FB"/>
    <w:rsid w:val="007B3187"/>
    <w:rsid w:val="007B3366"/>
    <w:rsid w:val="007B3430"/>
    <w:rsid w:val="007B34B3"/>
    <w:rsid w:val="007B366A"/>
    <w:rsid w:val="007B373A"/>
    <w:rsid w:val="007B3901"/>
    <w:rsid w:val="007B3975"/>
    <w:rsid w:val="007B3BA7"/>
    <w:rsid w:val="007B3CC3"/>
    <w:rsid w:val="007B3CD5"/>
    <w:rsid w:val="007B3F0B"/>
    <w:rsid w:val="007B3F80"/>
    <w:rsid w:val="007B41BA"/>
    <w:rsid w:val="007B4326"/>
    <w:rsid w:val="007B43BA"/>
    <w:rsid w:val="007B4447"/>
    <w:rsid w:val="007B45C0"/>
    <w:rsid w:val="007B46FD"/>
    <w:rsid w:val="007B48BC"/>
    <w:rsid w:val="007B4B79"/>
    <w:rsid w:val="007B4D82"/>
    <w:rsid w:val="007B4FA4"/>
    <w:rsid w:val="007B5242"/>
    <w:rsid w:val="007B545D"/>
    <w:rsid w:val="007B5A14"/>
    <w:rsid w:val="007B5D73"/>
    <w:rsid w:val="007B5DC2"/>
    <w:rsid w:val="007B5F4C"/>
    <w:rsid w:val="007B60F6"/>
    <w:rsid w:val="007B6154"/>
    <w:rsid w:val="007B6409"/>
    <w:rsid w:val="007B642D"/>
    <w:rsid w:val="007B66AE"/>
    <w:rsid w:val="007B6717"/>
    <w:rsid w:val="007B6A08"/>
    <w:rsid w:val="007B6B32"/>
    <w:rsid w:val="007B71C9"/>
    <w:rsid w:val="007B777C"/>
    <w:rsid w:val="007B7998"/>
    <w:rsid w:val="007B7A2A"/>
    <w:rsid w:val="007B7B44"/>
    <w:rsid w:val="007B7D84"/>
    <w:rsid w:val="007C043F"/>
    <w:rsid w:val="007C0463"/>
    <w:rsid w:val="007C0569"/>
    <w:rsid w:val="007C0586"/>
    <w:rsid w:val="007C0686"/>
    <w:rsid w:val="007C07B2"/>
    <w:rsid w:val="007C083A"/>
    <w:rsid w:val="007C0A28"/>
    <w:rsid w:val="007C0AD6"/>
    <w:rsid w:val="007C0D26"/>
    <w:rsid w:val="007C0D54"/>
    <w:rsid w:val="007C104E"/>
    <w:rsid w:val="007C1078"/>
    <w:rsid w:val="007C1161"/>
    <w:rsid w:val="007C138F"/>
    <w:rsid w:val="007C19F9"/>
    <w:rsid w:val="007C1F6E"/>
    <w:rsid w:val="007C1F80"/>
    <w:rsid w:val="007C25A1"/>
    <w:rsid w:val="007C2C81"/>
    <w:rsid w:val="007C313C"/>
    <w:rsid w:val="007C345F"/>
    <w:rsid w:val="007C3990"/>
    <w:rsid w:val="007C3AB0"/>
    <w:rsid w:val="007C3CB9"/>
    <w:rsid w:val="007C4266"/>
    <w:rsid w:val="007C42F5"/>
    <w:rsid w:val="007C4313"/>
    <w:rsid w:val="007C45C9"/>
    <w:rsid w:val="007C4628"/>
    <w:rsid w:val="007C4A35"/>
    <w:rsid w:val="007C4AEB"/>
    <w:rsid w:val="007C4C28"/>
    <w:rsid w:val="007C5007"/>
    <w:rsid w:val="007C5078"/>
    <w:rsid w:val="007C51CF"/>
    <w:rsid w:val="007C52C8"/>
    <w:rsid w:val="007C5476"/>
    <w:rsid w:val="007C5787"/>
    <w:rsid w:val="007C5F0C"/>
    <w:rsid w:val="007C610E"/>
    <w:rsid w:val="007C6252"/>
    <w:rsid w:val="007C628C"/>
    <w:rsid w:val="007C65E4"/>
    <w:rsid w:val="007C6B29"/>
    <w:rsid w:val="007C6EEC"/>
    <w:rsid w:val="007C6EF5"/>
    <w:rsid w:val="007C6F70"/>
    <w:rsid w:val="007C76F8"/>
    <w:rsid w:val="007C77F7"/>
    <w:rsid w:val="007C78C6"/>
    <w:rsid w:val="007C7922"/>
    <w:rsid w:val="007C795A"/>
    <w:rsid w:val="007C7981"/>
    <w:rsid w:val="007C7996"/>
    <w:rsid w:val="007C7B24"/>
    <w:rsid w:val="007C7B69"/>
    <w:rsid w:val="007C7B9E"/>
    <w:rsid w:val="007C7CD9"/>
    <w:rsid w:val="007C7D7F"/>
    <w:rsid w:val="007D0208"/>
    <w:rsid w:val="007D03A0"/>
    <w:rsid w:val="007D04C2"/>
    <w:rsid w:val="007D0756"/>
    <w:rsid w:val="007D076C"/>
    <w:rsid w:val="007D08C9"/>
    <w:rsid w:val="007D0995"/>
    <w:rsid w:val="007D09BF"/>
    <w:rsid w:val="007D0B6B"/>
    <w:rsid w:val="007D0F58"/>
    <w:rsid w:val="007D101C"/>
    <w:rsid w:val="007D1326"/>
    <w:rsid w:val="007D1CBE"/>
    <w:rsid w:val="007D1F03"/>
    <w:rsid w:val="007D27F4"/>
    <w:rsid w:val="007D2876"/>
    <w:rsid w:val="007D293C"/>
    <w:rsid w:val="007D29C3"/>
    <w:rsid w:val="007D2A81"/>
    <w:rsid w:val="007D2DC5"/>
    <w:rsid w:val="007D3127"/>
    <w:rsid w:val="007D31AD"/>
    <w:rsid w:val="007D31C0"/>
    <w:rsid w:val="007D32E0"/>
    <w:rsid w:val="007D3599"/>
    <w:rsid w:val="007D3648"/>
    <w:rsid w:val="007D368C"/>
    <w:rsid w:val="007D369D"/>
    <w:rsid w:val="007D3900"/>
    <w:rsid w:val="007D3991"/>
    <w:rsid w:val="007D39FE"/>
    <w:rsid w:val="007D3A36"/>
    <w:rsid w:val="007D3DCD"/>
    <w:rsid w:val="007D44ED"/>
    <w:rsid w:val="007D4617"/>
    <w:rsid w:val="007D47FF"/>
    <w:rsid w:val="007D49B5"/>
    <w:rsid w:val="007D49CC"/>
    <w:rsid w:val="007D4D5C"/>
    <w:rsid w:val="007D4DE8"/>
    <w:rsid w:val="007D4F45"/>
    <w:rsid w:val="007D507E"/>
    <w:rsid w:val="007D50A3"/>
    <w:rsid w:val="007D50AC"/>
    <w:rsid w:val="007D50D0"/>
    <w:rsid w:val="007D50D4"/>
    <w:rsid w:val="007D53A1"/>
    <w:rsid w:val="007D5482"/>
    <w:rsid w:val="007D56D0"/>
    <w:rsid w:val="007D5785"/>
    <w:rsid w:val="007D5839"/>
    <w:rsid w:val="007D5C06"/>
    <w:rsid w:val="007D5E80"/>
    <w:rsid w:val="007D5F5F"/>
    <w:rsid w:val="007D615B"/>
    <w:rsid w:val="007D635B"/>
    <w:rsid w:val="007D6798"/>
    <w:rsid w:val="007D67CB"/>
    <w:rsid w:val="007D6893"/>
    <w:rsid w:val="007D6A18"/>
    <w:rsid w:val="007D6AEB"/>
    <w:rsid w:val="007D6B60"/>
    <w:rsid w:val="007D6E65"/>
    <w:rsid w:val="007D723E"/>
    <w:rsid w:val="007D7337"/>
    <w:rsid w:val="007D7789"/>
    <w:rsid w:val="007D7A27"/>
    <w:rsid w:val="007D7AEF"/>
    <w:rsid w:val="007D7E1F"/>
    <w:rsid w:val="007E003F"/>
    <w:rsid w:val="007E00A9"/>
    <w:rsid w:val="007E088C"/>
    <w:rsid w:val="007E097A"/>
    <w:rsid w:val="007E0CF4"/>
    <w:rsid w:val="007E138E"/>
    <w:rsid w:val="007E1801"/>
    <w:rsid w:val="007E1806"/>
    <w:rsid w:val="007E1A67"/>
    <w:rsid w:val="007E1AF1"/>
    <w:rsid w:val="007E1CD9"/>
    <w:rsid w:val="007E1DD9"/>
    <w:rsid w:val="007E1E71"/>
    <w:rsid w:val="007E1ECE"/>
    <w:rsid w:val="007E1ED8"/>
    <w:rsid w:val="007E21D1"/>
    <w:rsid w:val="007E27EB"/>
    <w:rsid w:val="007E2D23"/>
    <w:rsid w:val="007E2F69"/>
    <w:rsid w:val="007E3096"/>
    <w:rsid w:val="007E3304"/>
    <w:rsid w:val="007E35DC"/>
    <w:rsid w:val="007E376B"/>
    <w:rsid w:val="007E37D9"/>
    <w:rsid w:val="007E3AE1"/>
    <w:rsid w:val="007E3BB9"/>
    <w:rsid w:val="007E3C98"/>
    <w:rsid w:val="007E4003"/>
    <w:rsid w:val="007E42A2"/>
    <w:rsid w:val="007E44FF"/>
    <w:rsid w:val="007E4990"/>
    <w:rsid w:val="007E4D60"/>
    <w:rsid w:val="007E4F9D"/>
    <w:rsid w:val="007E510B"/>
    <w:rsid w:val="007E52D4"/>
    <w:rsid w:val="007E5496"/>
    <w:rsid w:val="007E565B"/>
    <w:rsid w:val="007E56AF"/>
    <w:rsid w:val="007E5709"/>
    <w:rsid w:val="007E581A"/>
    <w:rsid w:val="007E598D"/>
    <w:rsid w:val="007E59A3"/>
    <w:rsid w:val="007E5B2E"/>
    <w:rsid w:val="007E5C37"/>
    <w:rsid w:val="007E5E09"/>
    <w:rsid w:val="007E623C"/>
    <w:rsid w:val="007E631E"/>
    <w:rsid w:val="007E63D5"/>
    <w:rsid w:val="007E68C3"/>
    <w:rsid w:val="007E6ADF"/>
    <w:rsid w:val="007E6C59"/>
    <w:rsid w:val="007E6DA0"/>
    <w:rsid w:val="007E6F4E"/>
    <w:rsid w:val="007E71B9"/>
    <w:rsid w:val="007E7366"/>
    <w:rsid w:val="007E7934"/>
    <w:rsid w:val="007E7A35"/>
    <w:rsid w:val="007E7B30"/>
    <w:rsid w:val="007E7BE8"/>
    <w:rsid w:val="007E7D54"/>
    <w:rsid w:val="007E7E3A"/>
    <w:rsid w:val="007E7E48"/>
    <w:rsid w:val="007F01E2"/>
    <w:rsid w:val="007F0341"/>
    <w:rsid w:val="007F04B6"/>
    <w:rsid w:val="007F05A3"/>
    <w:rsid w:val="007F0781"/>
    <w:rsid w:val="007F0B7D"/>
    <w:rsid w:val="007F0CFE"/>
    <w:rsid w:val="007F0EFA"/>
    <w:rsid w:val="007F18B6"/>
    <w:rsid w:val="007F1CCD"/>
    <w:rsid w:val="007F2274"/>
    <w:rsid w:val="007F2661"/>
    <w:rsid w:val="007F29E3"/>
    <w:rsid w:val="007F2A0A"/>
    <w:rsid w:val="007F2F6E"/>
    <w:rsid w:val="007F3043"/>
    <w:rsid w:val="007F3209"/>
    <w:rsid w:val="007F3566"/>
    <w:rsid w:val="007F3AE1"/>
    <w:rsid w:val="007F3B61"/>
    <w:rsid w:val="007F3BAE"/>
    <w:rsid w:val="007F3D35"/>
    <w:rsid w:val="007F420D"/>
    <w:rsid w:val="007F45B7"/>
    <w:rsid w:val="007F4617"/>
    <w:rsid w:val="007F4839"/>
    <w:rsid w:val="007F490E"/>
    <w:rsid w:val="007F4C2F"/>
    <w:rsid w:val="007F4CC6"/>
    <w:rsid w:val="007F4D8B"/>
    <w:rsid w:val="007F527D"/>
    <w:rsid w:val="007F52D8"/>
    <w:rsid w:val="007F5334"/>
    <w:rsid w:val="007F5350"/>
    <w:rsid w:val="007F5399"/>
    <w:rsid w:val="007F53A0"/>
    <w:rsid w:val="007F5490"/>
    <w:rsid w:val="007F5501"/>
    <w:rsid w:val="007F559B"/>
    <w:rsid w:val="007F59CE"/>
    <w:rsid w:val="007F6620"/>
    <w:rsid w:val="007F6952"/>
    <w:rsid w:val="007F6965"/>
    <w:rsid w:val="007F6E00"/>
    <w:rsid w:val="007F6EF0"/>
    <w:rsid w:val="007F70FE"/>
    <w:rsid w:val="007F7263"/>
    <w:rsid w:val="007F75EF"/>
    <w:rsid w:val="007F7638"/>
    <w:rsid w:val="007F7871"/>
    <w:rsid w:val="007F78BD"/>
    <w:rsid w:val="007F797E"/>
    <w:rsid w:val="007F7B8F"/>
    <w:rsid w:val="007F7CDD"/>
    <w:rsid w:val="007F7D0E"/>
    <w:rsid w:val="007F7D54"/>
    <w:rsid w:val="007F7E23"/>
    <w:rsid w:val="00800322"/>
    <w:rsid w:val="008004A6"/>
    <w:rsid w:val="008007B7"/>
    <w:rsid w:val="00800AEF"/>
    <w:rsid w:val="00800BA5"/>
    <w:rsid w:val="00800CD0"/>
    <w:rsid w:val="00800F27"/>
    <w:rsid w:val="00801275"/>
    <w:rsid w:val="00801563"/>
    <w:rsid w:val="00801AB6"/>
    <w:rsid w:val="00801F61"/>
    <w:rsid w:val="008020BD"/>
    <w:rsid w:val="0080220F"/>
    <w:rsid w:val="00802223"/>
    <w:rsid w:val="008024D8"/>
    <w:rsid w:val="00802730"/>
    <w:rsid w:val="008027E3"/>
    <w:rsid w:val="00802A2A"/>
    <w:rsid w:val="00802AAA"/>
    <w:rsid w:val="00802AB9"/>
    <w:rsid w:val="00802B9E"/>
    <w:rsid w:val="00802DF4"/>
    <w:rsid w:val="00802FD8"/>
    <w:rsid w:val="00803128"/>
    <w:rsid w:val="008031A1"/>
    <w:rsid w:val="008031DC"/>
    <w:rsid w:val="00803256"/>
    <w:rsid w:val="00803BF7"/>
    <w:rsid w:val="00803BFB"/>
    <w:rsid w:val="00804027"/>
    <w:rsid w:val="00804174"/>
    <w:rsid w:val="008044E6"/>
    <w:rsid w:val="0080498E"/>
    <w:rsid w:val="00804DBB"/>
    <w:rsid w:val="00804EA8"/>
    <w:rsid w:val="0080557A"/>
    <w:rsid w:val="00805B7A"/>
    <w:rsid w:val="00805FC8"/>
    <w:rsid w:val="00805FCC"/>
    <w:rsid w:val="0080609B"/>
    <w:rsid w:val="00806963"/>
    <w:rsid w:val="00806BF6"/>
    <w:rsid w:val="00806DD2"/>
    <w:rsid w:val="00807714"/>
    <w:rsid w:val="00807B03"/>
    <w:rsid w:val="008100A5"/>
    <w:rsid w:val="00810274"/>
    <w:rsid w:val="008102E9"/>
    <w:rsid w:val="0081075F"/>
    <w:rsid w:val="00810813"/>
    <w:rsid w:val="0081083B"/>
    <w:rsid w:val="00810961"/>
    <w:rsid w:val="00810AB0"/>
    <w:rsid w:val="00810AC3"/>
    <w:rsid w:val="008110FA"/>
    <w:rsid w:val="0081156C"/>
    <w:rsid w:val="0081177C"/>
    <w:rsid w:val="0081265D"/>
    <w:rsid w:val="0081267A"/>
    <w:rsid w:val="00812707"/>
    <w:rsid w:val="008129C5"/>
    <w:rsid w:val="00812CA6"/>
    <w:rsid w:val="00813377"/>
    <w:rsid w:val="00813468"/>
    <w:rsid w:val="008137D1"/>
    <w:rsid w:val="0081386B"/>
    <w:rsid w:val="008139AB"/>
    <w:rsid w:val="00813A35"/>
    <w:rsid w:val="00813A48"/>
    <w:rsid w:val="00813CC9"/>
    <w:rsid w:val="00813F8A"/>
    <w:rsid w:val="00814286"/>
    <w:rsid w:val="00814519"/>
    <w:rsid w:val="00814A15"/>
    <w:rsid w:val="00814C8F"/>
    <w:rsid w:val="00814C9F"/>
    <w:rsid w:val="00815081"/>
    <w:rsid w:val="008152B5"/>
    <w:rsid w:val="008153FD"/>
    <w:rsid w:val="00815415"/>
    <w:rsid w:val="00815550"/>
    <w:rsid w:val="00815D12"/>
    <w:rsid w:val="008163DF"/>
    <w:rsid w:val="0081653A"/>
    <w:rsid w:val="0081655F"/>
    <w:rsid w:val="00816835"/>
    <w:rsid w:val="00816C1F"/>
    <w:rsid w:val="00816FAA"/>
    <w:rsid w:val="008171DA"/>
    <w:rsid w:val="00817282"/>
    <w:rsid w:val="0081755C"/>
    <w:rsid w:val="00817848"/>
    <w:rsid w:val="00817D9D"/>
    <w:rsid w:val="00820047"/>
    <w:rsid w:val="00820234"/>
    <w:rsid w:val="00820246"/>
    <w:rsid w:val="008203C0"/>
    <w:rsid w:val="00820440"/>
    <w:rsid w:val="008208C9"/>
    <w:rsid w:val="00820900"/>
    <w:rsid w:val="008209B1"/>
    <w:rsid w:val="00820A0E"/>
    <w:rsid w:val="00820A1D"/>
    <w:rsid w:val="00820A5E"/>
    <w:rsid w:val="00820B54"/>
    <w:rsid w:val="00820C8D"/>
    <w:rsid w:val="00820D3A"/>
    <w:rsid w:val="00820E0C"/>
    <w:rsid w:val="0082130D"/>
    <w:rsid w:val="0082134E"/>
    <w:rsid w:val="008215B0"/>
    <w:rsid w:val="00821C4A"/>
    <w:rsid w:val="00821E8E"/>
    <w:rsid w:val="00821E96"/>
    <w:rsid w:val="00822223"/>
    <w:rsid w:val="008222E9"/>
    <w:rsid w:val="008225DA"/>
    <w:rsid w:val="00822682"/>
    <w:rsid w:val="0082296A"/>
    <w:rsid w:val="008238A3"/>
    <w:rsid w:val="00823A12"/>
    <w:rsid w:val="00823F31"/>
    <w:rsid w:val="00823FBD"/>
    <w:rsid w:val="00824026"/>
    <w:rsid w:val="00824105"/>
    <w:rsid w:val="00824424"/>
    <w:rsid w:val="00824934"/>
    <w:rsid w:val="00824C26"/>
    <w:rsid w:val="00824CFC"/>
    <w:rsid w:val="008250B5"/>
    <w:rsid w:val="00825137"/>
    <w:rsid w:val="0082525F"/>
    <w:rsid w:val="008254F9"/>
    <w:rsid w:val="00825932"/>
    <w:rsid w:val="00825B40"/>
    <w:rsid w:val="00825B80"/>
    <w:rsid w:val="00825D1C"/>
    <w:rsid w:val="00825E6C"/>
    <w:rsid w:val="00826411"/>
    <w:rsid w:val="00826598"/>
    <w:rsid w:val="00826798"/>
    <w:rsid w:val="00826B28"/>
    <w:rsid w:val="00826B83"/>
    <w:rsid w:val="00826F15"/>
    <w:rsid w:val="00826F62"/>
    <w:rsid w:val="00827084"/>
    <w:rsid w:val="00827188"/>
    <w:rsid w:val="0082750F"/>
    <w:rsid w:val="0082756C"/>
    <w:rsid w:val="00827C8A"/>
    <w:rsid w:val="00827D33"/>
    <w:rsid w:val="00827FC2"/>
    <w:rsid w:val="00830023"/>
    <w:rsid w:val="00830258"/>
    <w:rsid w:val="008302F8"/>
    <w:rsid w:val="00830689"/>
    <w:rsid w:val="0083086D"/>
    <w:rsid w:val="008308D5"/>
    <w:rsid w:val="00830A79"/>
    <w:rsid w:val="00830AC7"/>
    <w:rsid w:val="00830AEC"/>
    <w:rsid w:val="00830B74"/>
    <w:rsid w:val="00830C06"/>
    <w:rsid w:val="008316D1"/>
    <w:rsid w:val="00831726"/>
    <w:rsid w:val="00831791"/>
    <w:rsid w:val="0083190B"/>
    <w:rsid w:val="00831B70"/>
    <w:rsid w:val="00831E6C"/>
    <w:rsid w:val="0083225F"/>
    <w:rsid w:val="0083233E"/>
    <w:rsid w:val="0083268A"/>
    <w:rsid w:val="00832A13"/>
    <w:rsid w:val="00832BA4"/>
    <w:rsid w:val="00832FB3"/>
    <w:rsid w:val="008332FE"/>
    <w:rsid w:val="008334B0"/>
    <w:rsid w:val="008334F7"/>
    <w:rsid w:val="00833681"/>
    <w:rsid w:val="00833955"/>
    <w:rsid w:val="00833A82"/>
    <w:rsid w:val="00833B0B"/>
    <w:rsid w:val="00833B7D"/>
    <w:rsid w:val="00833C66"/>
    <w:rsid w:val="00834404"/>
    <w:rsid w:val="00834541"/>
    <w:rsid w:val="008349F6"/>
    <w:rsid w:val="00834AA3"/>
    <w:rsid w:val="00834BF1"/>
    <w:rsid w:val="00834F7D"/>
    <w:rsid w:val="0083512F"/>
    <w:rsid w:val="008351AD"/>
    <w:rsid w:val="00835265"/>
    <w:rsid w:val="0083531C"/>
    <w:rsid w:val="00835551"/>
    <w:rsid w:val="00835A34"/>
    <w:rsid w:val="00835B15"/>
    <w:rsid w:val="00835E00"/>
    <w:rsid w:val="008361DE"/>
    <w:rsid w:val="0083629A"/>
    <w:rsid w:val="008365C7"/>
    <w:rsid w:val="0083688A"/>
    <w:rsid w:val="008368B3"/>
    <w:rsid w:val="0083697D"/>
    <w:rsid w:val="00836AEE"/>
    <w:rsid w:val="0083720C"/>
    <w:rsid w:val="00837447"/>
    <w:rsid w:val="00837456"/>
    <w:rsid w:val="0083747C"/>
    <w:rsid w:val="008379A7"/>
    <w:rsid w:val="00837C62"/>
    <w:rsid w:val="00837C83"/>
    <w:rsid w:val="00837DDD"/>
    <w:rsid w:val="00837FE1"/>
    <w:rsid w:val="00840013"/>
    <w:rsid w:val="008402E9"/>
    <w:rsid w:val="00840470"/>
    <w:rsid w:val="0084072A"/>
    <w:rsid w:val="00840E46"/>
    <w:rsid w:val="00841215"/>
    <w:rsid w:val="0084121E"/>
    <w:rsid w:val="0084156B"/>
    <w:rsid w:val="008417E1"/>
    <w:rsid w:val="00841E94"/>
    <w:rsid w:val="00842091"/>
    <w:rsid w:val="0084243C"/>
    <w:rsid w:val="00842561"/>
    <w:rsid w:val="0084277B"/>
    <w:rsid w:val="00842D4F"/>
    <w:rsid w:val="00842D58"/>
    <w:rsid w:val="00843126"/>
    <w:rsid w:val="00843224"/>
    <w:rsid w:val="0084332D"/>
    <w:rsid w:val="00843998"/>
    <w:rsid w:val="008439A3"/>
    <w:rsid w:val="008439DA"/>
    <w:rsid w:val="00843AE1"/>
    <w:rsid w:val="00843C06"/>
    <w:rsid w:val="00843C2F"/>
    <w:rsid w:val="00843CA1"/>
    <w:rsid w:val="0084475C"/>
    <w:rsid w:val="008447DF"/>
    <w:rsid w:val="00844A85"/>
    <w:rsid w:val="00844BAD"/>
    <w:rsid w:val="00844CE2"/>
    <w:rsid w:val="00844EBF"/>
    <w:rsid w:val="0084510D"/>
    <w:rsid w:val="00845210"/>
    <w:rsid w:val="008453AC"/>
    <w:rsid w:val="008453B4"/>
    <w:rsid w:val="0084540D"/>
    <w:rsid w:val="00845AD8"/>
    <w:rsid w:val="00845DCB"/>
    <w:rsid w:val="00845F11"/>
    <w:rsid w:val="00846130"/>
    <w:rsid w:val="00846335"/>
    <w:rsid w:val="008463BF"/>
    <w:rsid w:val="008465DA"/>
    <w:rsid w:val="00846683"/>
    <w:rsid w:val="0084670D"/>
    <w:rsid w:val="008468CB"/>
    <w:rsid w:val="00846D4A"/>
    <w:rsid w:val="00846E37"/>
    <w:rsid w:val="00847108"/>
    <w:rsid w:val="0084722A"/>
    <w:rsid w:val="0084743A"/>
    <w:rsid w:val="00847AEA"/>
    <w:rsid w:val="00847CA7"/>
    <w:rsid w:val="00847E28"/>
    <w:rsid w:val="00847EDB"/>
    <w:rsid w:val="00850B91"/>
    <w:rsid w:val="00850D71"/>
    <w:rsid w:val="00850E08"/>
    <w:rsid w:val="00851130"/>
    <w:rsid w:val="0085124C"/>
    <w:rsid w:val="00851609"/>
    <w:rsid w:val="00851783"/>
    <w:rsid w:val="00851CF5"/>
    <w:rsid w:val="0085221F"/>
    <w:rsid w:val="008523ED"/>
    <w:rsid w:val="008526C4"/>
    <w:rsid w:val="008526D3"/>
    <w:rsid w:val="0085279C"/>
    <w:rsid w:val="00852A91"/>
    <w:rsid w:val="00852B94"/>
    <w:rsid w:val="00852BB8"/>
    <w:rsid w:val="00852E20"/>
    <w:rsid w:val="00852FF8"/>
    <w:rsid w:val="008530DA"/>
    <w:rsid w:val="008530F4"/>
    <w:rsid w:val="00853233"/>
    <w:rsid w:val="00853644"/>
    <w:rsid w:val="0085367A"/>
    <w:rsid w:val="00853B8C"/>
    <w:rsid w:val="00853BED"/>
    <w:rsid w:val="00853CE3"/>
    <w:rsid w:val="00853D4C"/>
    <w:rsid w:val="008540A6"/>
    <w:rsid w:val="00854379"/>
    <w:rsid w:val="008543B0"/>
    <w:rsid w:val="00854847"/>
    <w:rsid w:val="00854995"/>
    <w:rsid w:val="008551B3"/>
    <w:rsid w:val="008552C7"/>
    <w:rsid w:val="008553F0"/>
    <w:rsid w:val="0085553D"/>
    <w:rsid w:val="00855FAE"/>
    <w:rsid w:val="008560E7"/>
    <w:rsid w:val="00856120"/>
    <w:rsid w:val="008569DB"/>
    <w:rsid w:val="00856D08"/>
    <w:rsid w:val="00856D30"/>
    <w:rsid w:val="00856D68"/>
    <w:rsid w:val="00856E46"/>
    <w:rsid w:val="00856E82"/>
    <w:rsid w:val="00856ED8"/>
    <w:rsid w:val="00857041"/>
    <w:rsid w:val="00857317"/>
    <w:rsid w:val="008574D4"/>
    <w:rsid w:val="00857876"/>
    <w:rsid w:val="00857B09"/>
    <w:rsid w:val="00857C70"/>
    <w:rsid w:val="00857D04"/>
    <w:rsid w:val="00857E30"/>
    <w:rsid w:val="008603CA"/>
    <w:rsid w:val="0086041E"/>
    <w:rsid w:val="0086073C"/>
    <w:rsid w:val="00860925"/>
    <w:rsid w:val="00860AB7"/>
    <w:rsid w:val="00860ABD"/>
    <w:rsid w:val="00860D6F"/>
    <w:rsid w:val="008610DA"/>
    <w:rsid w:val="00861150"/>
    <w:rsid w:val="00861293"/>
    <w:rsid w:val="0086130B"/>
    <w:rsid w:val="00861371"/>
    <w:rsid w:val="008613C1"/>
    <w:rsid w:val="0086179D"/>
    <w:rsid w:val="008623C3"/>
    <w:rsid w:val="008623D5"/>
    <w:rsid w:val="0086291C"/>
    <w:rsid w:val="00862B5B"/>
    <w:rsid w:val="008634DD"/>
    <w:rsid w:val="00863998"/>
    <w:rsid w:val="00863BC2"/>
    <w:rsid w:val="00863C78"/>
    <w:rsid w:val="00863DEA"/>
    <w:rsid w:val="00864073"/>
    <w:rsid w:val="00864132"/>
    <w:rsid w:val="0086423C"/>
    <w:rsid w:val="008644C4"/>
    <w:rsid w:val="00864568"/>
    <w:rsid w:val="008647EF"/>
    <w:rsid w:val="00864A45"/>
    <w:rsid w:val="0086518E"/>
    <w:rsid w:val="008651AA"/>
    <w:rsid w:val="008653E0"/>
    <w:rsid w:val="008653E7"/>
    <w:rsid w:val="0086564C"/>
    <w:rsid w:val="0086569B"/>
    <w:rsid w:val="008658C1"/>
    <w:rsid w:val="008659DC"/>
    <w:rsid w:val="00865AE0"/>
    <w:rsid w:val="008662E2"/>
    <w:rsid w:val="00866389"/>
    <w:rsid w:val="00866499"/>
    <w:rsid w:val="008666BE"/>
    <w:rsid w:val="00866E25"/>
    <w:rsid w:val="00866EEB"/>
    <w:rsid w:val="00866F69"/>
    <w:rsid w:val="0086715C"/>
    <w:rsid w:val="00867646"/>
    <w:rsid w:val="0086787E"/>
    <w:rsid w:val="008679EB"/>
    <w:rsid w:val="00867C71"/>
    <w:rsid w:val="00870376"/>
    <w:rsid w:val="00870AD8"/>
    <w:rsid w:val="00870AFF"/>
    <w:rsid w:val="00870B51"/>
    <w:rsid w:val="00870C89"/>
    <w:rsid w:val="00870F0C"/>
    <w:rsid w:val="00871196"/>
    <w:rsid w:val="0087135C"/>
    <w:rsid w:val="0087148F"/>
    <w:rsid w:val="0087168D"/>
    <w:rsid w:val="008716C3"/>
    <w:rsid w:val="00871896"/>
    <w:rsid w:val="00871A0B"/>
    <w:rsid w:val="00871ACD"/>
    <w:rsid w:val="00871ACE"/>
    <w:rsid w:val="00871BC3"/>
    <w:rsid w:val="00871D47"/>
    <w:rsid w:val="00872024"/>
    <w:rsid w:val="008720F4"/>
    <w:rsid w:val="00872963"/>
    <w:rsid w:val="00872B87"/>
    <w:rsid w:val="00872C0A"/>
    <w:rsid w:val="00872C79"/>
    <w:rsid w:val="00872DBE"/>
    <w:rsid w:val="00872FB6"/>
    <w:rsid w:val="0087300C"/>
    <w:rsid w:val="00873384"/>
    <w:rsid w:val="00873505"/>
    <w:rsid w:val="00873677"/>
    <w:rsid w:val="00873C15"/>
    <w:rsid w:val="00874492"/>
    <w:rsid w:val="00874619"/>
    <w:rsid w:val="0087461F"/>
    <w:rsid w:val="0087469C"/>
    <w:rsid w:val="00874745"/>
    <w:rsid w:val="0087477F"/>
    <w:rsid w:val="00874AFC"/>
    <w:rsid w:val="00874B33"/>
    <w:rsid w:val="00874B9B"/>
    <w:rsid w:val="00874BD4"/>
    <w:rsid w:val="00874C18"/>
    <w:rsid w:val="00874D14"/>
    <w:rsid w:val="00874E0F"/>
    <w:rsid w:val="00874E79"/>
    <w:rsid w:val="0087501D"/>
    <w:rsid w:val="008751C0"/>
    <w:rsid w:val="008751FE"/>
    <w:rsid w:val="00875299"/>
    <w:rsid w:val="008752CF"/>
    <w:rsid w:val="008755BA"/>
    <w:rsid w:val="008755EF"/>
    <w:rsid w:val="00875B12"/>
    <w:rsid w:val="00875E89"/>
    <w:rsid w:val="00875EB7"/>
    <w:rsid w:val="00875F6D"/>
    <w:rsid w:val="00876031"/>
    <w:rsid w:val="00876205"/>
    <w:rsid w:val="00876212"/>
    <w:rsid w:val="0087625C"/>
    <w:rsid w:val="008762A4"/>
    <w:rsid w:val="008762C6"/>
    <w:rsid w:val="0087639B"/>
    <w:rsid w:val="008767EF"/>
    <w:rsid w:val="00876B7D"/>
    <w:rsid w:val="00876BB4"/>
    <w:rsid w:val="00876BB7"/>
    <w:rsid w:val="00876CAD"/>
    <w:rsid w:val="00876E20"/>
    <w:rsid w:val="00876EC3"/>
    <w:rsid w:val="00876EE4"/>
    <w:rsid w:val="0087705C"/>
    <w:rsid w:val="00877097"/>
    <w:rsid w:val="0087712A"/>
    <w:rsid w:val="00877170"/>
    <w:rsid w:val="0087721D"/>
    <w:rsid w:val="0087738D"/>
    <w:rsid w:val="008773BA"/>
    <w:rsid w:val="0087741F"/>
    <w:rsid w:val="00877605"/>
    <w:rsid w:val="00877965"/>
    <w:rsid w:val="008779E7"/>
    <w:rsid w:val="00877C15"/>
    <w:rsid w:val="00877FC2"/>
    <w:rsid w:val="008803EC"/>
    <w:rsid w:val="00880474"/>
    <w:rsid w:val="008805B2"/>
    <w:rsid w:val="0088110B"/>
    <w:rsid w:val="0088149F"/>
    <w:rsid w:val="00881614"/>
    <w:rsid w:val="00881628"/>
    <w:rsid w:val="00881817"/>
    <w:rsid w:val="00881845"/>
    <w:rsid w:val="00881B29"/>
    <w:rsid w:val="0088212D"/>
    <w:rsid w:val="00882338"/>
    <w:rsid w:val="00882478"/>
    <w:rsid w:val="00882678"/>
    <w:rsid w:val="0088277F"/>
    <w:rsid w:val="00882963"/>
    <w:rsid w:val="00882B71"/>
    <w:rsid w:val="00882D9D"/>
    <w:rsid w:val="00882DE9"/>
    <w:rsid w:val="0088322A"/>
    <w:rsid w:val="0088343B"/>
    <w:rsid w:val="008834F5"/>
    <w:rsid w:val="0088377C"/>
    <w:rsid w:val="008838C3"/>
    <w:rsid w:val="00883ECB"/>
    <w:rsid w:val="00883FFA"/>
    <w:rsid w:val="008844D2"/>
    <w:rsid w:val="00884A2D"/>
    <w:rsid w:val="00884AF3"/>
    <w:rsid w:val="00884EB4"/>
    <w:rsid w:val="0088531D"/>
    <w:rsid w:val="00885790"/>
    <w:rsid w:val="00885982"/>
    <w:rsid w:val="008859E6"/>
    <w:rsid w:val="00885BB6"/>
    <w:rsid w:val="00885E62"/>
    <w:rsid w:val="00886088"/>
    <w:rsid w:val="00886168"/>
    <w:rsid w:val="008864B6"/>
    <w:rsid w:val="008865A6"/>
    <w:rsid w:val="00886B75"/>
    <w:rsid w:val="00886C19"/>
    <w:rsid w:val="00886D53"/>
    <w:rsid w:val="00886DD2"/>
    <w:rsid w:val="0088710E"/>
    <w:rsid w:val="00887203"/>
    <w:rsid w:val="0088739F"/>
    <w:rsid w:val="00887504"/>
    <w:rsid w:val="00887827"/>
    <w:rsid w:val="00887845"/>
    <w:rsid w:val="0088791D"/>
    <w:rsid w:val="00887EF5"/>
    <w:rsid w:val="00890325"/>
    <w:rsid w:val="008908AA"/>
    <w:rsid w:val="008909BF"/>
    <w:rsid w:val="008911ED"/>
    <w:rsid w:val="008912E7"/>
    <w:rsid w:val="00891606"/>
    <w:rsid w:val="008916D7"/>
    <w:rsid w:val="00891A77"/>
    <w:rsid w:val="00891C0A"/>
    <w:rsid w:val="00891EC5"/>
    <w:rsid w:val="00891ED8"/>
    <w:rsid w:val="00892110"/>
    <w:rsid w:val="00892182"/>
    <w:rsid w:val="0089238F"/>
    <w:rsid w:val="008925DD"/>
    <w:rsid w:val="00892803"/>
    <w:rsid w:val="00892A0D"/>
    <w:rsid w:val="008932BB"/>
    <w:rsid w:val="008938A8"/>
    <w:rsid w:val="00893BDB"/>
    <w:rsid w:val="00893F2D"/>
    <w:rsid w:val="008942EE"/>
    <w:rsid w:val="00894552"/>
    <w:rsid w:val="00894678"/>
    <w:rsid w:val="00894867"/>
    <w:rsid w:val="00894BC3"/>
    <w:rsid w:val="00894BFF"/>
    <w:rsid w:val="00894C25"/>
    <w:rsid w:val="00894D8F"/>
    <w:rsid w:val="00894E00"/>
    <w:rsid w:val="008953C9"/>
    <w:rsid w:val="0089546C"/>
    <w:rsid w:val="008958F6"/>
    <w:rsid w:val="00895B38"/>
    <w:rsid w:val="00895B45"/>
    <w:rsid w:val="00895BFD"/>
    <w:rsid w:val="00895C58"/>
    <w:rsid w:val="00895E04"/>
    <w:rsid w:val="00895E3A"/>
    <w:rsid w:val="00895F5B"/>
    <w:rsid w:val="00895F9A"/>
    <w:rsid w:val="00896060"/>
    <w:rsid w:val="008962CE"/>
    <w:rsid w:val="008963D5"/>
    <w:rsid w:val="00896496"/>
    <w:rsid w:val="0089653E"/>
    <w:rsid w:val="00896EB7"/>
    <w:rsid w:val="008975D3"/>
    <w:rsid w:val="00897746"/>
    <w:rsid w:val="00897754"/>
    <w:rsid w:val="008977C1"/>
    <w:rsid w:val="008978BA"/>
    <w:rsid w:val="00897AB2"/>
    <w:rsid w:val="00897EBC"/>
    <w:rsid w:val="008A0037"/>
    <w:rsid w:val="008A0085"/>
    <w:rsid w:val="008A058F"/>
    <w:rsid w:val="008A05E2"/>
    <w:rsid w:val="008A0A87"/>
    <w:rsid w:val="008A0ADD"/>
    <w:rsid w:val="008A0C57"/>
    <w:rsid w:val="008A1545"/>
    <w:rsid w:val="008A1560"/>
    <w:rsid w:val="008A188D"/>
    <w:rsid w:val="008A1B05"/>
    <w:rsid w:val="008A1B10"/>
    <w:rsid w:val="008A1B31"/>
    <w:rsid w:val="008A1E02"/>
    <w:rsid w:val="008A21B5"/>
    <w:rsid w:val="008A25E2"/>
    <w:rsid w:val="008A2713"/>
    <w:rsid w:val="008A2C73"/>
    <w:rsid w:val="008A2FC6"/>
    <w:rsid w:val="008A397E"/>
    <w:rsid w:val="008A3985"/>
    <w:rsid w:val="008A3B76"/>
    <w:rsid w:val="008A3D7E"/>
    <w:rsid w:val="008A3E49"/>
    <w:rsid w:val="008A3E82"/>
    <w:rsid w:val="008A3E8D"/>
    <w:rsid w:val="008A4501"/>
    <w:rsid w:val="008A4DBC"/>
    <w:rsid w:val="008A51A0"/>
    <w:rsid w:val="008A52CE"/>
    <w:rsid w:val="008A5439"/>
    <w:rsid w:val="008A56AE"/>
    <w:rsid w:val="008A5C0F"/>
    <w:rsid w:val="008A5C4E"/>
    <w:rsid w:val="008A5F0E"/>
    <w:rsid w:val="008A609E"/>
    <w:rsid w:val="008A6274"/>
    <w:rsid w:val="008A62C2"/>
    <w:rsid w:val="008A63F9"/>
    <w:rsid w:val="008A6932"/>
    <w:rsid w:val="008A6B9D"/>
    <w:rsid w:val="008A6BC1"/>
    <w:rsid w:val="008A6C17"/>
    <w:rsid w:val="008A6DC0"/>
    <w:rsid w:val="008A71E6"/>
    <w:rsid w:val="008A72F3"/>
    <w:rsid w:val="008A74EC"/>
    <w:rsid w:val="008A761B"/>
    <w:rsid w:val="008A7688"/>
    <w:rsid w:val="008A7B86"/>
    <w:rsid w:val="008A7DD5"/>
    <w:rsid w:val="008B06B0"/>
    <w:rsid w:val="008B08C7"/>
    <w:rsid w:val="008B0C0C"/>
    <w:rsid w:val="008B0D88"/>
    <w:rsid w:val="008B0DB2"/>
    <w:rsid w:val="008B0F93"/>
    <w:rsid w:val="008B116C"/>
    <w:rsid w:val="008B133D"/>
    <w:rsid w:val="008B13E7"/>
    <w:rsid w:val="008B1442"/>
    <w:rsid w:val="008B15B7"/>
    <w:rsid w:val="008B1ACA"/>
    <w:rsid w:val="008B1B1B"/>
    <w:rsid w:val="008B1E0B"/>
    <w:rsid w:val="008B1F72"/>
    <w:rsid w:val="008B22B7"/>
    <w:rsid w:val="008B28D8"/>
    <w:rsid w:val="008B2AEC"/>
    <w:rsid w:val="008B2E00"/>
    <w:rsid w:val="008B313A"/>
    <w:rsid w:val="008B3201"/>
    <w:rsid w:val="008B3300"/>
    <w:rsid w:val="008B3327"/>
    <w:rsid w:val="008B33B3"/>
    <w:rsid w:val="008B396A"/>
    <w:rsid w:val="008B398B"/>
    <w:rsid w:val="008B3ACA"/>
    <w:rsid w:val="008B3BF4"/>
    <w:rsid w:val="008B41A6"/>
    <w:rsid w:val="008B43B4"/>
    <w:rsid w:val="008B4409"/>
    <w:rsid w:val="008B48B9"/>
    <w:rsid w:val="008B4AE3"/>
    <w:rsid w:val="008B4DEF"/>
    <w:rsid w:val="008B4E1A"/>
    <w:rsid w:val="008B554D"/>
    <w:rsid w:val="008B55B5"/>
    <w:rsid w:val="008B59B6"/>
    <w:rsid w:val="008B59FC"/>
    <w:rsid w:val="008B5ED5"/>
    <w:rsid w:val="008B6286"/>
    <w:rsid w:val="008B62E1"/>
    <w:rsid w:val="008B62F0"/>
    <w:rsid w:val="008B6635"/>
    <w:rsid w:val="008B67B4"/>
    <w:rsid w:val="008B6A2D"/>
    <w:rsid w:val="008B6D23"/>
    <w:rsid w:val="008B6DF2"/>
    <w:rsid w:val="008B6E58"/>
    <w:rsid w:val="008B73F3"/>
    <w:rsid w:val="008B751A"/>
    <w:rsid w:val="008B7867"/>
    <w:rsid w:val="008B7A60"/>
    <w:rsid w:val="008B7B27"/>
    <w:rsid w:val="008C00A1"/>
    <w:rsid w:val="008C0125"/>
    <w:rsid w:val="008C037F"/>
    <w:rsid w:val="008C05C4"/>
    <w:rsid w:val="008C0658"/>
    <w:rsid w:val="008C0690"/>
    <w:rsid w:val="008C0781"/>
    <w:rsid w:val="008C078C"/>
    <w:rsid w:val="008C07C7"/>
    <w:rsid w:val="008C07FC"/>
    <w:rsid w:val="008C0978"/>
    <w:rsid w:val="008C0BD9"/>
    <w:rsid w:val="008C0C8F"/>
    <w:rsid w:val="008C0D36"/>
    <w:rsid w:val="008C0EB6"/>
    <w:rsid w:val="008C10D0"/>
    <w:rsid w:val="008C148F"/>
    <w:rsid w:val="008C1A99"/>
    <w:rsid w:val="008C1AD1"/>
    <w:rsid w:val="008C1B35"/>
    <w:rsid w:val="008C1BD6"/>
    <w:rsid w:val="008C1C83"/>
    <w:rsid w:val="008C1D51"/>
    <w:rsid w:val="008C1E25"/>
    <w:rsid w:val="008C22A2"/>
    <w:rsid w:val="008C2429"/>
    <w:rsid w:val="008C2793"/>
    <w:rsid w:val="008C27A4"/>
    <w:rsid w:val="008C2A8C"/>
    <w:rsid w:val="008C2FAF"/>
    <w:rsid w:val="008C2FCF"/>
    <w:rsid w:val="008C30CF"/>
    <w:rsid w:val="008C3385"/>
    <w:rsid w:val="008C3891"/>
    <w:rsid w:val="008C38A4"/>
    <w:rsid w:val="008C3BCD"/>
    <w:rsid w:val="008C3C21"/>
    <w:rsid w:val="008C3D72"/>
    <w:rsid w:val="008C3DA0"/>
    <w:rsid w:val="008C3E38"/>
    <w:rsid w:val="008C3EE4"/>
    <w:rsid w:val="008C438C"/>
    <w:rsid w:val="008C47AC"/>
    <w:rsid w:val="008C47FB"/>
    <w:rsid w:val="008C4A8F"/>
    <w:rsid w:val="008C4C2E"/>
    <w:rsid w:val="008C4D10"/>
    <w:rsid w:val="008C4D49"/>
    <w:rsid w:val="008C4DD5"/>
    <w:rsid w:val="008C54F5"/>
    <w:rsid w:val="008C5549"/>
    <w:rsid w:val="008C59F6"/>
    <w:rsid w:val="008C5A57"/>
    <w:rsid w:val="008C5B55"/>
    <w:rsid w:val="008C5CC2"/>
    <w:rsid w:val="008C5CC3"/>
    <w:rsid w:val="008C5FC1"/>
    <w:rsid w:val="008C62C2"/>
    <w:rsid w:val="008C647C"/>
    <w:rsid w:val="008C679F"/>
    <w:rsid w:val="008C6A45"/>
    <w:rsid w:val="008C70D7"/>
    <w:rsid w:val="008C71DA"/>
    <w:rsid w:val="008C7383"/>
    <w:rsid w:val="008C7387"/>
    <w:rsid w:val="008C76BD"/>
    <w:rsid w:val="008C775E"/>
    <w:rsid w:val="008C7ABB"/>
    <w:rsid w:val="008C7B95"/>
    <w:rsid w:val="008C7BE0"/>
    <w:rsid w:val="008C7D80"/>
    <w:rsid w:val="008D01A4"/>
    <w:rsid w:val="008D0AB8"/>
    <w:rsid w:val="008D0FC4"/>
    <w:rsid w:val="008D1010"/>
    <w:rsid w:val="008D1035"/>
    <w:rsid w:val="008D14F7"/>
    <w:rsid w:val="008D171A"/>
    <w:rsid w:val="008D1D6A"/>
    <w:rsid w:val="008D1DEA"/>
    <w:rsid w:val="008D1E2B"/>
    <w:rsid w:val="008D24D8"/>
    <w:rsid w:val="008D2D07"/>
    <w:rsid w:val="008D343A"/>
    <w:rsid w:val="008D34DD"/>
    <w:rsid w:val="008D3619"/>
    <w:rsid w:val="008D3699"/>
    <w:rsid w:val="008D37A6"/>
    <w:rsid w:val="008D3FD0"/>
    <w:rsid w:val="008D3FD9"/>
    <w:rsid w:val="008D4074"/>
    <w:rsid w:val="008D45ED"/>
    <w:rsid w:val="008D472F"/>
    <w:rsid w:val="008D4782"/>
    <w:rsid w:val="008D4B84"/>
    <w:rsid w:val="008D523C"/>
    <w:rsid w:val="008D5388"/>
    <w:rsid w:val="008D5ACA"/>
    <w:rsid w:val="008D5C18"/>
    <w:rsid w:val="008D5D1F"/>
    <w:rsid w:val="008D5F7E"/>
    <w:rsid w:val="008D5FDA"/>
    <w:rsid w:val="008D6074"/>
    <w:rsid w:val="008D6212"/>
    <w:rsid w:val="008D643F"/>
    <w:rsid w:val="008D66A8"/>
    <w:rsid w:val="008D693A"/>
    <w:rsid w:val="008D6D64"/>
    <w:rsid w:val="008D6EEF"/>
    <w:rsid w:val="008D72F2"/>
    <w:rsid w:val="008D7417"/>
    <w:rsid w:val="008D74FC"/>
    <w:rsid w:val="008D757B"/>
    <w:rsid w:val="008D7711"/>
    <w:rsid w:val="008D7A1D"/>
    <w:rsid w:val="008D7AAA"/>
    <w:rsid w:val="008D7B16"/>
    <w:rsid w:val="008E0002"/>
    <w:rsid w:val="008E0248"/>
    <w:rsid w:val="008E0C4B"/>
    <w:rsid w:val="008E0E17"/>
    <w:rsid w:val="008E1388"/>
    <w:rsid w:val="008E13D3"/>
    <w:rsid w:val="008E1D31"/>
    <w:rsid w:val="008E214B"/>
    <w:rsid w:val="008E21A5"/>
    <w:rsid w:val="008E2508"/>
    <w:rsid w:val="008E2A85"/>
    <w:rsid w:val="008E2B36"/>
    <w:rsid w:val="008E2C29"/>
    <w:rsid w:val="008E30DF"/>
    <w:rsid w:val="008E31A0"/>
    <w:rsid w:val="008E326E"/>
    <w:rsid w:val="008E350E"/>
    <w:rsid w:val="008E3563"/>
    <w:rsid w:val="008E3826"/>
    <w:rsid w:val="008E39CB"/>
    <w:rsid w:val="008E3D17"/>
    <w:rsid w:val="008E410C"/>
    <w:rsid w:val="008E46ED"/>
    <w:rsid w:val="008E4830"/>
    <w:rsid w:val="008E49DB"/>
    <w:rsid w:val="008E4AB3"/>
    <w:rsid w:val="008E4B0A"/>
    <w:rsid w:val="008E4EC1"/>
    <w:rsid w:val="008E4ECC"/>
    <w:rsid w:val="008E4F41"/>
    <w:rsid w:val="008E5163"/>
    <w:rsid w:val="008E51FF"/>
    <w:rsid w:val="008E5409"/>
    <w:rsid w:val="008E5C14"/>
    <w:rsid w:val="008E5CB0"/>
    <w:rsid w:val="008E610F"/>
    <w:rsid w:val="008E6972"/>
    <w:rsid w:val="008E6DF4"/>
    <w:rsid w:val="008E6FE0"/>
    <w:rsid w:val="008E722D"/>
    <w:rsid w:val="008E72E7"/>
    <w:rsid w:val="008E73C2"/>
    <w:rsid w:val="008E7455"/>
    <w:rsid w:val="008E7766"/>
    <w:rsid w:val="008E7964"/>
    <w:rsid w:val="008E79F6"/>
    <w:rsid w:val="008E7A0C"/>
    <w:rsid w:val="008E7A3D"/>
    <w:rsid w:val="008E7BAB"/>
    <w:rsid w:val="008E7C91"/>
    <w:rsid w:val="008E7F12"/>
    <w:rsid w:val="008E7F4B"/>
    <w:rsid w:val="008F01A8"/>
    <w:rsid w:val="008F039A"/>
    <w:rsid w:val="008F0705"/>
    <w:rsid w:val="008F0732"/>
    <w:rsid w:val="008F0975"/>
    <w:rsid w:val="008F0A29"/>
    <w:rsid w:val="008F0BA8"/>
    <w:rsid w:val="008F0C5B"/>
    <w:rsid w:val="008F0F09"/>
    <w:rsid w:val="008F0FF6"/>
    <w:rsid w:val="008F103B"/>
    <w:rsid w:val="008F12A8"/>
    <w:rsid w:val="008F14C3"/>
    <w:rsid w:val="008F192C"/>
    <w:rsid w:val="008F1985"/>
    <w:rsid w:val="008F1AA4"/>
    <w:rsid w:val="008F1B50"/>
    <w:rsid w:val="008F1E59"/>
    <w:rsid w:val="008F1EDC"/>
    <w:rsid w:val="008F2024"/>
    <w:rsid w:val="008F20E8"/>
    <w:rsid w:val="008F2433"/>
    <w:rsid w:val="008F2882"/>
    <w:rsid w:val="008F28A8"/>
    <w:rsid w:val="008F2A93"/>
    <w:rsid w:val="008F2BC0"/>
    <w:rsid w:val="008F32E8"/>
    <w:rsid w:val="008F3924"/>
    <w:rsid w:val="008F3A64"/>
    <w:rsid w:val="008F3BC3"/>
    <w:rsid w:val="008F3E63"/>
    <w:rsid w:val="008F3F92"/>
    <w:rsid w:val="008F415C"/>
    <w:rsid w:val="008F4313"/>
    <w:rsid w:val="008F4513"/>
    <w:rsid w:val="008F4994"/>
    <w:rsid w:val="008F4C8D"/>
    <w:rsid w:val="008F4FBF"/>
    <w:rsid w:val="008F514B"/>
    <w:rsid w:val="008F56B7"/>
    <w:rsid w:val="008F5833"/>
    <w:rsid w:val="008F6542"/>
    <w:rsid w:val="008F6917"/>
    <w:rsid w:val="008F6A11"/>
    <w:rsid w:val="008F6AAB"/>
    <w:rsid w:val="008F6D50"/>
    <w:rsid w:val="008F6E0B"/>
    <w:rsid w:val="008F6E76"/>
    <w:rsid w:val="008F73DD"/>
    <w:rsid w:val="008F780E"/>
    <w:rsid w:val="008F78C8"/>
    <w:rsid w:val="008F7B24"/>
    <w:rsid w:val="009000C9"/>
    <w:rsid w:val="00900219"/>
    <w:rsid w:val="009006A1"/>
    <w:rsid w:val="009006C0"/>
    <w:rsid w:val="0090085D"/>
    <w:rsid w:val="00900A34"/>
    <w:rsid w:val="00900DCD"/>
    <w:rsid w:val="00900E18"/>
    <w:rsid w:val="00900EA4"/>
    <w:rsid w:val="00900F19"/>
    <w:rsid w:val="00900FBB"/>
    <w:rsid w:val="009010F2"/>
    <w:rsid w:val="009012A9"/>
    <w:rsid w:val="00901362"/>
    <w:rsid w:val="0090194E"/>
    <w:rsid w:val="00901C2B"/>
    <w:rsid w:val="00901D55"/>
    <w:rsid w:val="0090215D"/>
    <w:rsid w:val="00902579"/>
    <w:rsid w:val="009025BC"/>
    <w:rsid w:val="00902D8C"/>
    <w:rsid w:val="00902EA4"/>
    <w:rsid w:val="00902F41"/>
    <w:rsid w:val="009031C0"/>
    <w:rsid w:val="009031F6"/>
    <w:rsid w:val="00903CEC"/>
    <w:rsid w:val="00903DBA"/>
    <w:rsid w:val="009040C1"/>
    <w:rsid w:val="00904171"/>
    <w:rsid w:val="0090477B"/>
    <w:rsid w:val="00904826"/>
    <w:rsid w:val="009048B3"/>
    <w:rsid w:val="0090493F"/>
    <w:rsid w:val="00904AED"/>
    <w:rsid w:val="00904EB4"/>
    <w:rsid w:val="00904EDC"/>
    <w:rsid w:val="00905177"/>
    <w:rsid w:val="00905540"/>
    <w:rsid w:val="00905701"/>
    <w:rsid w:val="00905935"/>
    <w:rsid w:val="00905B3A"/>
    <w:rsid w:val="00905B5A"/>
    <w:rsid w:val="00905BB6"/>
    <w:rsid w:val="00906065"/>
    <w:rsid w:val="009068CE"/>
    <w:rsid w:val="00906D96"/>
    <w:rsid w:val="00906EB8"/>
    <w:rsid w:val="00906F0A"/>
    <w:rsid w:val="00906FC1"/>
    <w:rsid w:val="00907152"/>
    <w:rsid w:val="00907225"/>
    <w:rsid w:val="0090726C"/>
    <w:rsid w:val="009076B6"/>
    <w:rsid w:val="00907C3C"/>
    <w:rsid w:val="00907DB6"/>
    <w:rsid w:val="00907EAB"/>
    <w:rsid w:val="00910259"/>
    <w:rsid w:val="0091047E"/>
    <w:rsid w:val="0091083D"/>
    <w:rsid w:val="00910A86"/>
    <w:rsid w:val="00910B3F"/>
    <w:rsid w:val="00910C63"/>
    <w:rsid w:val="00911090"/>
    <w:rsid w:val="009110C8"/>
    <w:rsid w:val="009110EB"/>
    <w:rsid w:val="009114A5"/>
    <w:rsid w:val="009115FE"/>
    <w:rsid w:val="0091199B"/>
    <w:rsid w:val="00911DD0"/>
    <w:rsid w:val="00911FF8"/>
    <w:rsid w:val="00912553"/>
    <w:rsid w:val="00912833"/>
    <w:rsid w:val="00912924"/>
    <w:rsid w:val="00912CD1"/>
    <w:rsid w:val="00912CF8"/>
    <w:rsid w:val="0091305D"/>
    <w:rsid w:val="009132A4"/>
    <w:rsid w:val="009133EF"/>
    <w:rsid w:val="00913677"/>
    <w:rsid w:val="0091398F"/>
    <w:rsid w:val="00913CA8"/>
    <w:rsid w:val="00913F29"/>
    <w:rsid w:val="00913F78"/>
    <w:rsid w:val="00913FFB"/>
    <w:rsid w:val="00914170"/>
    <w:rsid w:val="00914377"/>
    <w:rsid w:val="009143A6"/>
    <w:rsid w:val="0091451C"/>
    <w:rsid w:val="009147CB"/>
    <w:rsid w:val="009147E0"/>
    <w:rsid w:val="0091497C"/>
    <w:rsid w:val="00914C0E"/>
    <w:rsid w:val="00914E06"/>
    <w:rsid w:val="00914F48"/>
    <w:rsid w:val="00914F60"/>
    <w:rsid w:val="00914FC4"/>
    <w:rsid w:val="00915269"/>
    <w:rsid w:val="009153A8"/>
    <w:rsid w:val="009157F2"/>
    <w:rsid w:val="0091582A"/>
    <w:rsid w:val="0091597F"/>
    <w:rsid w:val="00915A90"/>
    <w:rsid w:val="00915B9B"/>
    <w:rsid w:val="00915C60"/>
    <w:rsid w:val="00915CE5"/>
    <w:rsid w:val="00915D24"/>
    <w:rsid w:val="00915D8A"/>
    <w:rsid w:val="009163EF"/>
    <w:rsid w:val="00916683"/>
    <w:rsid w:val="009166FF"/>
    <w:rsid w:val="00916711"/>
    <w:rsid w:val="00916744"/>
    <w:rsid w:val="00916DF0"/>
    <w:rsid w:val="00916F14"/>
    <w:rsid w:val="009170F7"/>
    <w:rsid w:val="00917A6C"/>
    <w:rsid w:val="00917B07"/>
    <w:rsid w:val="0092027E"/>
    <w:rsid w:val="009203F6"/>
    <w:rsid w:val="0092059F"/>
    <w:rsid w:val="009206A4"/>
    <w:rsid w:val="00920780"/>
    <w:rsid w:val="00920957"/>
    <w:rsid w:val="009209D0"/>
    <w:rsid w:val="00920B58"/>
    <w:rsid w:val="00920BD2"/>
    <w:rsid w:val="00920EAB"/>
    <w:rsid w:val="00921074"/>
    <w:rsid w:val="0092110F"/>
    <w:rsid w:val="00921263"/>
    <w:rsid w:val="009212C9"/>
    <w:rsid w:val="009214E8"/>
    <w:rsid w:val="009214F2"/>
    <w:rsid w:val="00921522"/>
    <w:rsid w:val="0092171F"/>
    <w:rsid w:val="0092178E"/>
    <w:rsid w:val="009219BE"/>
    <w:rsid w:val="00921CD6"/>
    <w:rsid w:val="00921DB5"/>
    <w:rsid w:val="00921E59"/>
    <w:rsid w:val="00922722"/>
    <w:rsid w:val="0092273A"/>
    <w:rsid w:val="009227FD"/>
    <w:rsid w:val="00922A06"/>
    <w:rsid w:val="00922A2E"/>
    <w:rsid w:val="00922E87"/>
    <w:rsid w:val="00922ECF"/>
    <w:rsid w:val="00922F1A"/>
    <w:rsid w:val="009232EF"/>
    <w:rsid w:val="009234BD"/>
    <w:rsid w:val="009236EE"/>
    <w:rsid w:val="00923B88"/>
    <w:rsid w:val="00923D1B"/>
    <w:rsid w:val="00923DD3"/>
    <w:rsid w:val="00924022"/>
    <w:rsid w:val="00924104"/>
    <w:rsid w:val="009242A0"/>
    <w:rsid w:val="00924502"/>
    <w:rsid w:val="009245A0"/>
    <w:rsid w:val="009245DA"/>
    <w:rsid w:val="0092470C"/>
    <w:rsid w:val="009247AB"/>
    <w:rsid w:val="00924A61"/>
    <w:rsid w:val="00924C92"/>
    <w:rsid w:val="00924D3B"/>
    <w:rsid w:val="00924DB2"/>
    <w:rsid w:val="00924E11"/>
    <w:rsid w:val="00924E4F"/>
    <w:rsid w:val="009251A3"/>
    <w:rsid w:val="009254FA"/>
    <w:rsid w:val="0092571F"/>
    <w:rsid w:val="00925A1B"/>
    <w:rsid w:val="00925EF0"/>
    <w:rsid w:val="00926256"/>
    <w:rsid w:val="0092628B"/>
    <w:rsid w:val="009263C9"/>
    <w:rsid w:val="00926629"/>
    <w:rsid w:val="009268A4"/>
    <w:rsid w:val="00926A93"/>
    <w:rsid w:val="009271CA"/>
    <w:rsid w:val="009271F2"/>
    <w:rsid w:val="00927219"/>
    <w:rsid w:val="00927499"/>
    <w:rsid w:val="009274D0"/>
    <w:rsid w:val="009278B9"/>
    <w:rsid w:val="00927D97"/>
    <w:rsid w:val="00927EE6"/>
    <w:rsid w:val="00927F5F"/>
    <w:rsid w:val="00927F88"/>
    <w:rsid w:val="00927F94"/>
    <w:rsid w:val="00927FD2"/>
    <w:rsid w:val="00930536"/>
    <w:rsid w:val="00930675"/>
    <w:rsid w:val="009306A0"/>
    <w:rsid w:val="00930D19"/>
    <w:rsid w:val="00930F9D"/>
    <w:rsid w:val="0093121D"/>
    <w:rsid w:val="0093133B"/>
    <w:rsid w:val="00931853"/>
    <w:rsid w:val="009318A4"/>
    <w:rsid w:val="0093202C"/>
    <w:rsid w:val="00932064"/>
    <w:rsid w:val="009323EE"/>
    <w:rsid w:val="009324C1"/>
    <w:rsid w:val="009324D8"/>
    <w:rsid w:val="00932CD6"/>
    <w:rsid w:val="00932D23"/>
    <w:rsid w:val="00932F6E"/>
    <w:rsid w:val="0093312D"/>
    <w:rsid w:val="009332B2"/>
    <w:rsid w:val="00933406"/>
    <w:rsid w:val="00933571"/>
    <w:rsid w:val="00933AA6"/>
    <w:rsid w:val="00933DC6"/>
    <w:rsid w:val="00933F56"/>
    <w:rsid w:val="009340D3"/>
    <w:rsid w:val="0093416E"/>
    <w:rsid w:val="009343C8"/>
    <w:rsid w:val="00934408"/>
    <w:rsid w:val="0093466B"/>
    <w:rsid w:val="00934FFD"/>
    <w:rsid w:val="009350A0"/>
    <w:rsid w:val="009350B3"/>
    <w:rsid w:val="009352CA"/>
    <w:rsid w:val="00935326"/>
    <w:rsid w:val="0093537F"/>
    <w:rsid w:val="00935C1E"/>
    <w:rsid w:val="00935D1D"/>
    <w:rsid w:val="00935E17"/>
    <w:rsid w:val="009366F0"/>
    <w:rsid w:val="00936A9F"/>
    <w:rsid w:val="00936CC7"/>
    <w:rsid w:val="00936D08"/>
    <w:rsid w:val="00936F69"/>
    <w:rsid w:val="009370C4"/>
    <w:rsid w:val="009372B8"/>
    <w:rsid w:val="00937C07"/>
    <w:rsid w:val="0094029A"/>
    <w:rsid w:val="00940730"/>
    <w:rsid w:val="00940A74"/>
    <w:rsid w:val="00940EE1"/>
    <w:rsid w:val="009413A3"/>
    <w:rsid w:val="00941591"/>
    <w:rsid w:val="00941596"/>
    <w:rsid w:val="0094161B"/>
    <w:rsid w:val="00941A21"/>
    <w:rsid w:val="00941ACF"/>
    <w:rsid w:val="00941CA4"/>
    <w:rsid w:val="00942617"/>
    <w:rsid w:val="009427A8"/>
    <w:rsid w:val="0094294A"/>
    <w:rsid w:val="00942E4B"/>
    <w:rsid w:val="00942F96"/>
    <w:rsid w:val="009431F8"/>
    <w:rsid w:val="0094334F"/>
    <w:rsid w:val="00943386"/>
    <w:rsid w:val="00943432"/>
    <w:rsid w:val="0094344E"/>
    <w:rsid w:val="00943AA8"/>
    <w:rsid w:val="00943B05"/>
    <w:rsid w:val="00943B92"/>
    <w:rsid w:val="00943E78"/>
    <w:rsid w:val="00943F2A"/>
    <w:rsid w:val="00943F7D"/>
    <w:rsid w:val="00943F89"/>
    <w:rsid w:val="00944014"/>
    <w:rsid w:val="009440F7"/>
    <w:rsid w:val="00944106"/>
    <w:rsid w:val="00944262"/>
    <w:rsid w:val="0094437F"/>
    <w:rsid w:val="0094450F"/>
    <w:rsid w:val="00944520"/>
    <w:rsid w:val="009446CD"/>
    <w:rsid w:val="009446E0"/>
    <w:rsid w:val="0094472B"/>
    <w:rsid w:val="009449E3"/>
    <w:rsid w:val="00944BCD"/>
    <w:rsid w:val="00944CD2"/>
    <w:rsid w:val="00944F2D"/>
    <w:rsid w:val="00944FE7"/>
    <w:rsid w:val="00945053"/>
    <w:rsid w:val="0094506E"/>
    <w:rsid w:val="009450A5"/>
    <w:rsid w:val="009451D5"/>
    <w:rsid w:val="00945260"/>
    <w:rsid w:val="009452B4"/>
    <w:rsid w:val="00945457"/>
    <w:rsid w:val="00945DB3"/>
    <w:rsid w:val="0094601F"/>
    <w:rsid w:val="0094621A"/>
    <w:rsid w:val="00946390"/>
    <w:rsid w:val="0094649D"/>
    <w:rsid w:val="00946559"/>
    <w:rsid w:val="00946635"/>
    <w:rsid w:val="0094673E"/>
    <w:rsid w:val="00946741"/>
    <w:rsid w:val="00946A22"/>
    <w:rsid w:val="00946AC3"/>
    <w:rsid w:val="00946BFA"/>
    <w:rsid w:val="00946C82"/>
    <w:rsid w:val="00946CB2"/>
    <w:rsid w:val="0094719B"/>
    <w:rsid w:val="00947499"/>
    <w:rsid w:val="0094772E"/>
    <w:rsid w:val="00947733"/>
    <w:rsid w:val="0094776C"/>
    <w:rsid w:val="00947813"/>
    <w:rsid w:val="0094783D"/>
    <w:rsid w:val="00947878"/>
    <w:rsid w:val="00947D45"/>
    <w:rsid w:val="009504DC"/>
    <w:rsid w:val="0095067F"/>
    <w:rsid w:val="00950876"/>
    <w:rsid w:val="009508D2"/>
    <w:rsid w:val="00950B22"/>
    <w:rsid w:val="00950E0C"/>
    <w:rsid w:val="00950F3F"/>
    <w:rsid w:val="009517B7"/>
    <w:rsid w:val="00951A29"/>
    <w:rsid w:val="00951B0A"/>
    <w:rsid w:val="009520FB"/>
    <w:rsid w:val="00952622"/>
    <w:rsid w:val="00952820"/>
    <w:rsid w:val="00952A02"/>
    <w:rsid w:val="00952B27"/>
    <w:rsid w:val="00952CA2"/>
    <w:rsid w:val="00952CEA"/>
    <w:rsid w:val="0095300E"/>
    <w:rsid w:val="0095301F"/>
    <w:rsid w:val="009530EA"/>
    <w:rsid w:val="00953ED5"/>
    <w:rsid w:val="009540BB"/>
    <w:rsid w:val="009542A5"/>
    <w:rsid w:val="0095438F"/>
    <w:rsid w:val="009546D6"/>
    <w:rsid w:val="0095485B"/>
    <w:rsid w:val="009548EE"/>
    <w:rsid w:val="00954968"/>
    <w:rsid w:val="00954A75"/>
    <w:rsid w:val="00954DE9"/>
    <w:rsid w:val="00955033"/>
    <w:rsid w:val="009553B6"/>
    <w:rsid w:val="00955523"/>
    <w:rsid w:val="009557A8"/>
    <w:rsid w:val="00955900"/>
    <w:rsid w:val="00955A70"/>
    <w:rsid w:val="00955E99"/>
    <w:rsid w:val="0095650F"/>
    <w:rsid w:val="00956531"/>
    <w:rsid w:val="0095663E"/>
    <w:rsid w:val="009567F7"/>
    <w:rsid w:val="0095695B"/>
    <w:rsid w:val="00956CEB"/>
    <w:rsid w:val="009572A1"/>
    <w:rsid w:val="009572FF"/>
    <w:rsid w:val="00957449"/>
    <w:rsid w:val="009577EB"/>
    <w:rsid w:val="00957C32"/>
    <w:rsid w:val="00957ED9"/>
    <w:rsid w:val="00957F89"/>
    <w:rsid w:val="00960269"/>
    <w:rsid w:val="009603B6"/>
    <w:rsid w:val="009606B9"/>
    <w:rsid w:val="009609E4"/>
    <w:rsid w:val="00961653"/>
    <w:rsid w:val="00961706"/>
    <w:rsid w:val="0096196D"/>
    <w:rsid w:val="0096196F"/>
    <w:rsid w:val="009619C2"/>
    <w:rsid w:val="00961A33"/>
    <w:rsid w:val="00961A69"/>
    <w:rsid w:val="00961C72"/>
    <w:rsid w:val="00961D59"/>
    <w:rsid w:val="00961DCD"/>
    <w:rsid w:val="00962398"/>
    <w:rsid w:val="009625D3"/>
    <w:rsid w:val="00962AEB"/>
    <w:rsid w:val="00962B91"/>
    <w:rsid w:val="00962C2C"/>
    <w:rsid w:val="00963487"/>
    <w:rsid w:val="00963667"/>
    <w:rsid w:val="009636A6"/>
    <w:rsid w:val="009636B6"/>
    <w:rsid w:val="00963896"/>
    <w:rsid w:val="00963B3F"/>
    <w:rsid w:val="00963C4C"/>
    <w:rsid w:val="00963E6B"/>
    <w:rsid w:val="00963EFF"/>
    <w:rsid w:val="0096492E"/>
    <w:rsid w:val="00964A71"/>
    <w:rsid w:val="00964D36"/>
    <w:rsid w:val="00964D6A"/>
    <w:rsid w:val="00964EB7"/>
    <w:rsid w:val="00964F18"/>
    <w:rsid w:val="009650D6"/>
    <w:rsid w:val="00965CDE"/>
    <w:rsid w:val="00966794"/>
    <w:rsid w:val="009667A0"/>
    <w:rsid w:val="00966EB6"/>
    <w:rsid w:val="00967148"/>
    <w:rsid w:val="009671E3"/>
    <w:rsid w:val="009673F9"/>
    <w:rsid w:val="0096784C"/>
    <w:rsid w:val="00967939"/>
    <w:rsid w:val="00967AC6"/>
    <w:rsid w:val="00967F15"/>
    <w:rsid w:val="009700CF"/>
    <w:rsid w:val="0097037D"/>
    <w:rsid w:val="00970653"/>
    <w:rsid w:val="009707C5"/>
    <w:rsid w:val="009708C0"/>
    <w:rsid w:val="00970E0A"/>
    <w:rsid w:val="00971038"/>
    <w:rsid w:val="009710ED"/>
    <w:rsid w:val="009710FB"/>
    <w:rsid w:val="00971189"/>
    <w:rsid w:val="0097123C"/>
    <w:rsid w:val="00971244"/>
    <w:rsid w:val="009712AB"/>
    <w:rsid w:val="00971306"/>
    <w:rsid w:val="0097153C"/>
    <w:rsid w:val="00971A3C"/>
    <w:rsid w:val="00971BDB"/>
    <w:rsid w:val="0097256A"/>
    <w:rsid w:val="0097287C"/>
    <w:rsid w:val="00973044"/>
    <w:rsid w:val="009731E0"/>
    <w:rsid w:val="00973294"/>
    <w:rsid w:val="00973974"/>
    <w:rsid w:val="00973A2F"/>
    <w:rsid w:val="00973BDF"/>
    <w:rsid w:val="00973D29"/>
    <w:rsid w:val="00973D6B"/>
    <w:rsid w:val="00974122"/>
    <w:rsid w:val="0097465E"/>
    <w:rsid w:val="0097474C"/>
    <w:rsid w:val="0097482D"/>
    <w:rsid w:val="009752D8"/>
    <w:rsid w:val="009753CB"/>
    <w:rsid w:val="009753D0"/>
    <w:rsid w:val="009753FD"/>
    <w:rsid w:val="00975614"/>
    <w:rsid w:val="009756E3"/>
    <w:rsid w:val="009757C9"/>
    <w:rsid w:val="00975859"/>
    <w:rsid w:val="00975D53"/>
    <w:rsid w:val="009762E7"/>
    <w:rsid w:val="009766C1"/>
    <w:rsid w:val="0097672C"/>
    <w:rsid w:val="00976808"/>
    <w:rsid w:val="00976949"/>
    <w:rsid w:val="00976F67"/>
    <w:rsid w:val="00977357"/>
    <w:rsid w:val="009774DD"/>
    <w:rsid w:val="009775DD"/>
    <w:rsid w:val="00977698"/>
    <w:rsid w:val="009776EE"/>
    <w:rsid w:val="00977718"/>
    <w:rsid w:val="00977792"/>
    <w:rsid w:val="00977BAE"/>
    <w:rsid w:val="00980AF8"/>
    <w:rsid w:val="00980C72"/>
    <w:rsid w:val="00980CA3"/>
    <w:rsid w:val="00980CAA"/>
    <w:rsid w:val="00980DA3"/>
    <w:rsid w:val="00980DE1"/>
    <w:rsid w:val="00980E44"/>
    <w:rsid w:val="0098144E"/>
    <w:rsid w:val="009815FC"/>
    <w:rsid w:val="00981872"/>
    <w:rsid w:val="00981BB3"/>
    <w:rsid w:val="00981CBF"/>
    <w:rsid w:val="00981E6D"/>
    <w:rsid w:val="0098263D"/>
    <w:rsid w:val="00982B40"/>
    <w:rsid w:val="00982BBC"/>
    <w:rsid w:val="00982F11"/>
    <w:rsid w:val="00982F6E"/>
    <w:rsid w:val="009835A5"/>
    <w:rsid w:val="009835DD"/>
    <w:rsid w:val="00983967"/>
    <w:rsid w:val="00983B74"/>
    <w:rsid w:val="009844DF"/>
    <w:rsid w:val="009844E9"/>
    <w:rsid w:val="0098459C"/>
    <w:rsid w:val="00984BC7"/>
    <w:rsid w:val="00984DB2"/>
    <w:rsid w:val="00984ECD"/>
    <w:rsid w:val="0098500B"/>
    <w:rsid w:val="00985268"/>
    <w:rsid w:val="009853A7"/>
    <w:rsid w:val="0098546D"/>
    <w:rsid w:val="00985A3A"/>
    <w:rsid w:val="00985BA0"/>
    <w:rsid w:val="00985C96"/>
    <w:rsid w:val="0098608A"/>
    <w:rsid w:val="009862D9"/>
    <w:rsid w:val="00986582"/>
    <w:rsid w:val="00986729"/>
    <w:rsid w:val="009867C2"/>
    <w:rsid w:val="00986C15"/>
    <w:rsid w:val="00986FBE"/>
    <w:rsid w:val="009871B7"/>
    <w:rsid w:val="009874C1"/>
    <w:rsid w:val="00987685"/>
    <w:rsid w:val="00987820"/>
    <w:rsid w:val="00987D88"/>
    <w:rsid w:val="00987EC2"/>
    <w:rsid w:val="00990156"/>
    <w:rsid w:val="00990624"/>
    <w:rsid w:val="00990B14"/>
    <w:rsid w:val="00990F14"/>
    <w:rsid w:val="00990FAC"/>
    <w:rsid w:val="0099167F"/>
    <w:rsid w:val="00991DE0"/>
    <w:rsid w:val="00991F14"/>
    <w:rsid w:val="00991FBA"/>
    <w:rsid w:val="00992565"/>
    <w:rsid w:val="0099264B"/>
    <w:rsid w:val="009927A2"/>
    <w:rsid w:val="009928CA"/>
    <w:rsid w:val="00992952"/>
    <w:rsid w:val="00992A3A"/>
    <w:rsid w:val="00992B59"/>
    <w:rsid w:val="00992D78"/>
    <w:rsid w:val="00992F12"/>
    <w:rsid w:val="00993216"/>
    <w:rsid w:val="009933FA"/>
    <w:rsid w:val="009939FC"/>
    <w:rsid w:val="00993AD3"/>
    <w:rsid w:val="00993B66"/>
    <w:rsid w:val="00993BA1"/>
    <w:rsid w:val="00994262"/>
    <w:rsid w:val="009944A3"/>
    <w:rsid w:val="0099460B"/>
    <w:rsid w:val="009946AE"/>
    <w:rsid w:val="00994704"/>
    <w:rsid w:val="0099496C"/>
    <w:rsid w:val="00994979"/>
    <w:rsid w:val="00994D5C"/>
    <w:rsid w:val="00994DFA"/>
    <w:rsid w:val="0099510C"/>
    <w:rsid w:val="00995FEE"/>
    <w:rsid w:val="0099609B"/>
    <w:rsid w:val="009960AC"/>
    <w:rsid w:val="0099648C"/>
    <w:rsid w:val="00996922"/>
    <w:rsid w:val="00996A38"/>
    <w:rsid w:val="00996AFD"/>
    <w:rsid w:val="00996EE7"/>
    <w:rsid w:val="00996F64"/>
    <w:rsid w:val="0099724F"/>
    <w:rsid w:val="009972A7"/>
    <w:rsid w:val="009974E2"/>
    <w:rsid w:val="009975AD"/>
    <w:rsid w:val="0099761A"/>
    <w:rsid w:val="00997B3B"/>
    <w:rsid w:val="009A01F5"/>
    <w:rsid w:val="009A0227"/>
    <w:rsid w:val="009A04C7"/>
    <w:rsid w:val="009A0555"/>
    <w:rsid w:val="009A05F2"/>
    <w:rsid w:val="009A0637"/>
    <w:rsid w:val="009A087E"/>
    <w:rsid w:val="009A0889"/>
    <w:rsid w:val="009A08EA"/>
    <w:rsid w:val="009A0AB9"/>
    <w:rsid w:val="009A0AF8"/>
    <w:rsid w:val="009A0E97"/>
    <w:rsid w:val="009A102D"/>
    <w:rsid w:val="009A123D"/>
    <w:rsid w:val="009A13AB"/>
    <w:rsid w:val="009A1480"/>
    <w:rsid w:val="009A17F1"/>
    <w:rsid w:val="009A1898"/>
    <w:rsid w:val="009A192B"/>
    <w:rsid w:val="009A19D1"/>
    <w:rsid w:val="009A1D4C"/>
    <w:rsid w:val="009A1E3C"/>
    <w:rsid w:val="009A1F8C"/>
    <w:rsid w:val="009A22F8"/>
    <w:rsid w:val="009A2847"/>
    <w:rsid w:val="009A289C"/>
    <w:rsid w:val="009A29E0"/>
    <w:rsid w:val="009A2A79"/>
    <w:rsid w:val="009A3045"/>
    <w:rsid w:val="009A359F"/>
    <w:rsid w:val="009A35A3"/>
    <w:rsid w:val="009A37C5"/>
    <w:rsid w:val="009A40B4"/>
    <w:rsid w:val="009A4509"/>
    <w:rsid w:val="009A4D48"/>
    <w:rsid w:val="009A4DB8"/>
    <w:rsid w:val="009A4E6B"/>
    <w:rsid w:val="009A4EE6"/>
    <w:rsid w:val="009A4F4C"/>
    <w:rsid w:val="009A5169"/>
    <w:rsid w:val="009A52F7"/>
    <w:rsid w:val="009A54BE"/>
    <w:rsid w:val="009A5938"/>
    <w:rsid w:val="009A5FB3"/>
    <w:rsid w:val="009A623A"/>
    <w:rsid w:val="009A62C0"/>
    <w:rsid w:val="009A631D"/>
    <w:rsid w:val="009A6416"/>
    <w:rsid w:val="009A641E"/>
    <w:rsid w:val="009A6A1B"/>
    <w:rsid w:val="009A7102"/>
    <w:rsid w:val="009A779E"/>
    <w:rsid w:val="009A788B"/>
    <w:rsid w:val="009A79F9"/>
    <w:rsid w:val="009A7A32"/>
    <w:rsid w:val="009A7D43"/>
    <w:rsid w:val="009B01C6"/>
    <w:rsid w:val="009B0206"/>
    <w:rsid w:val="009B026E"/>
    <w:rsid w:val="009B0596"/>
    <w:rsid w:val="009B0846"/>
    <w:rsid w:val="009B0C01"/>
    <w:rsid w:val="009B0C7C"/>
    <w:rsid w:val="009B0EA5"/>
    <w:rsid w:val="009B1003"/>
    <w:rsid w:val="009B136F"/>
    <w:rsid w:val="009B146F"/>
    <w:rsid w:val="009B15A7"/>
    <w:rsid w:val="009B15BD"/>
    <w:rsid w:val="009B18AF"/>
    <w:rsid w:val="009B1A00"/>
    <w:rsid w:val="009B24B2"/>
    <w:rsid w:val="009B24BA"/>
    <w:rsid w:val="009B250F"/>
    <w:rsid w:val="009B2FAF"/>
    <w:rsid w:val="009B316D"/>
    <w:rsid w:val="009B31FB"/>
    <w:rsid w:val="009B321C"/>
    <w:rsid w:val="009B34ED"/>
    <w:rsid w:val="009B3507"/>
    <w:rsid w:val="009B374F"/>
    <w:rsid w:val="009B37CB"/>
    <w:rsid w:val="009B39AA"/>
    <w:rsid w:val="009B39CF"/>
    <w:rsid w:val="009B3ADE"/>
    <w:rsid w:val="009B3C7C"/>
    <w:rsid w:val="009B3F5C"/>
    <w:rsid w:val="009B4416"/>
    <w:rsid w:val="009B44A2"/>
    <w:rsid w:val="009B4A34"/>
    <w:rsid w:val="009B4CE0"/>
    <w:rsid w:val="009B4F43"/>
    <w:rsid w:val="009B5051"/>
    <w:rsid w:val="009B512D"/>
    <w:rsid w:val="009B5527"/>
    <w:rsid w:val="009B5B52"/>
    <w:rsid w:val="009B5F87"/>
    <w:rsid w:val="009B616F"/>
    <w:rsid w:val="009B637E"/>
    <w:rsid w:val="009B665D"/>
    <w:rsid w:val="009B66B8"/>
    <w:rsid w:val="009B66DE"/>
    <w:rsid w:val="009B6827"/>
    <w:rsid w:val="009B6B2A"/>
    <w:rsid w:val="009B6C44"/>
    <w:rsid w:val="009B6D96"/>
    <w:rsid w:val="009B70E5"/>
    <w:rsid w:val="009B73F8"/>
    <w:rsid w:val="009B7A43"/>
    <w:rsid w:val="009B7AC1"/>
    <w:rsid w:val="009C0208"/>
    <w:rsid w:val="009C02D6"/>
    <w:rsid w:val="009C0FBA"/>
    <w:rsid w:val="009C10C0"/>
    <w:rsid w:val="009C122D"/>
    <w:rsid w:val="009C171D"/>
    <w:rsid w:val="009C18A5"/>
    <w:rsid w:val="009C1DD5"/>
    <w:rsid w:val="009C1F03"/>
    <w:rsid w:val="009C2009"/>
    <w:rsid w:val="009C233C"/>
    <w:rsid w:val="009C27BD"/>
    <w:rsid w:val="009C29A1"/>
    <w:rsid w:val="009C2BB6"/>
    <w:rsid w:val="009C3226"/>
    <w:rsid w:val="009C32B4"/>
    <w:rsid w:val="009C3328"/>
    <w:rsid w:val="009C3438"/>
    <w:rsid w:val="009C393E"/>
    <w:rsid w:val="009C39A7"/>
    <w:rsid w:val="009C39D6"/>
    <w:rsid w:val="009C3E22"/>
    <w:rsid w:val="009C3E2F"/>
    <w:rsid w:val="009C3F43"/>
    <w:rsid w:val="009C40CB"/>
    <w:rsid w:val="009C4763"/>
    <w:rsid w:val="009C4769"/>
    <w:rsid w:val="009C4953"/>
    <w:rsid w:val="009C4A7B"/>
    <w:rsid w:val="009C4CC7"/>
    <w:rsid w:val="009C4CD6"/>
    <w:rsid w:val="009C4D16"/>
    <w:rsid w:val="009C4D34"/>
    <w:rsid w:val="009C4D92"/>
    <w:rsid w:val="009C4EEE"/>
    <w:rsid w:val="009C50F2"/>
    <w:rsid w:val="009C5286"/>
    <w:rsid w:val="009C53F7"/>
    <w:rsid w:val="009C5451"/>
    <w:rsid w:val="009C55CE"/>
    <w:rsid w:val="009C55E5"/>
    <w:rsid w:val="009C56D0"/>
    <w:rsid w:val="009C5FA2"/>
    <w:rsid w:val="009C6139"/>
    <w:rsid w:val="009C66E8"/>
    <w:rsid w:val="009C6786"/>
    <w:rsid w:val="009C67CD"/>
    <w:rsid w:val="009C6827"/>
    <w:rsid w:val="009C69C9"/>
    <w:rsid w:val="009C6A63"/>
    <w:rsid w:val="009C6B6E"/>
    <w:rsid w:val="009C6DF2"/>
    <w:rsid w:val="009C7077"/>
    <w:rsid w:val="009C7112"/>
    <w:rsid w:val="009C732D"/>
    <w:rsid w:val="009C74FF"/>
    <w:rsid w:val="009C7839"/>
    <w:rsid w:val="009C7854"/>
    <w:rsid w:val="009D06D1"/>
    <w:rsid w:val="009D079B"/>
    <w:rsid w:val="009D07CA"/>
    <w:rsid w:val="009D091A"/>
    <w:rsid w:val="009D161D"/>
    <w:rsid w:val="009D170B"/>
    <w:rsid w:val="009D18B8"/>
    <w:rsid w:val="009D1A38"/>
    <w:rsid w:val="009D2188"/>
    <w:rsid w:val="009D242D"/>
    <w:rsid w:val="009D24A1"/>
    <w:rsid w:val="009D277D"/>
    <w:rsid w:val="009D2B47"/>
    <w:rsid w:val="009D2C5B"/>
    <w:rsid w:val="009D2CA5"/>
    <w:rsid w:val="009D2D2C"/>
    <w:rsid w:val="009D2ECD"/>
    <w:rsid w:val="009D3141"/>
    <w:rsid w:val="009D323F"/>
    <w:rsid w:val="009D3793"/>
    <w:rsid w:val="009D3917"/>
    <w:rsid w:val="009D397F"/>
    <w:rsid w:val="009D3FCC"/>
    <w:rsid w:val="009D421B"/>
    <w:rsid w:val="009D43F6"/>
    <w:rsid w:val="009D46C2"/>
    <w:rsid w:val="009D4862"/>
    <w:rsid w:val="009D48DA"/>
    <w:rsid w:val="009D4B0B"/>
    <w:rsid w:val="009D4C2D"/>
    <w:rsid w:val="009D5008"/>
    <w:rsid w:val="009D5360"/>
    <w:rsid w:val="009D54FE"/>
    <w:rsid w:val="009D5BBC"/>
    <w:rsid w:val="009D5FE8"/>
    <w:rsid w:val="009D6046"/>
    <w:rsid w:val="009D613C"/>
    <w:rsid w:val="009D6176"/>
    <w:rsid w:val="009D625A"/>
    <w:rsid w:val="009D62E8"/>
    <w:rsid w:val="009D68E0"/>
    <w:rsid w:val="009D6A83"/>
    <w:rsid w:val="009D72B8"/>
    <w:rsid w:val="009D75A7"/>
    <w:rsid w:val="009D767C"/>
    <w:rsid w:val="009D76AE"/>
    <w:rsid w:val="009D76D4"/>
    <w:rsid w:val="009D77FF"/>
    <w:rsid w:val="009D7A16"/>
    <w:rsid w:val="009D7CCB"/>
    <w:rsid w:val="009D7F93"/>
    <w:rsid w:val="009D7F96"/>
    <w:rsid w:val="009E033B"/>
    <w:rsid w:val="009E07EA"/>
    <w:rsid w:val="009E09DD"/>
    <w:rsid w:val="009E0A12"/>
    <w:rsid w:val="009E0AEB"/>
    <w:rsid w:val="009E0D68"/>
    <w:rsid w:val="009E12BC"/>
    <w:rsid w:val="009E13F7"/>
    <w:rsid w:val="009E18F7"/>
    <w:rsid w:val="009E192A"/>
    <w:rsid w:val="009E22BE"/>
    <w:rsid w:val="009E2458"/>
    <w:rsid w:val="009E24F8"/>
    <w:rsid w:val="009E2590"/>
    <w:rsid w:val="009E29E3"/>
    <w:rsid w:val="009E2CDB"/>
    <w:rsid w:val="009E2D3C"/>
    <w:rsid w:val="009E3481"/>
    <w:rsid w:val="009E3615"/>
    <w:rsid w:val="009E364D"/>
    <w:rsid w:val="009E3681"/>
    <w:rsid w:val="009E3A6F"/>
    <w:rsid w:val="009E3B76"/>
    <w:rsid w:val="009E3F4F"/>
    <w:rsid w:val="009E3FA7"/>
    <w:rsid w:val="009E4745"/>
    <w:rsid w:val="009E4BEA"/>
    <w:rsid w:val="009E4F0A"/>
    <w:rsid w:val="009E4FB4"/>
    <w:rsid w:val="009E4FBA"/>
    <w:rsid w:val="009E512C"/>
    <w:rsid w:val="009E5309"/>
    <w:rsid w:val="009E5327"/>
    <w:rsid w:val="009E535C"/>
    <w:rsid w:val="009E5391"/>
    <w:rsid w:val="009E53F5"/>
    <w:rsid w:val="009E5454"/>
    <w:rsid w:val="009E6003"/>
    <w:rsid w:val="009E631A"/>
    <w:rsid w:val="009E64C4"/>
    <w:rsid w:val="009E6588"/>
    <w:rsid w:val="009E66AF"/>
    <w:rsid w:val="009E6770"/>
    <w:rsid w:val="009E68EE"/>
    <w:rsid w:val="009E6AEE"/>
    <w:rsid w:val="009E6E14"/>
    <w:rsid w:val="009E6EDB"/>
    <w:rsid w:val="009E745C"/>
    <w:rsid w:val="009E7901"/>
    <w:rsid w:val="009E79DC"/>
    <w:rsid w:val="009E7A5C"/>
    <w:rsid w:val="009E7BBA"/>
    <w:rsid w:val="009E7CD1"/>
    <w:rsid w:val="009E7D8E"/>
    <w:rsid w:val="009E7DA4"/>
    <w:rsid w:val="009F01EE"/>
    <w:rsid w:val="009F0426"/>
    <w:rsid w:val="009F09DD"/>
    <w:rsid w:val="009F0B34"/>
    <w:rsid w:val="009F0FAC"/>
    <w:rsid w:val="009F10F7"/>
    <w:rsid w:val="009F11E0"/>
    <w:rsid w:val="009F13B0"/>
    <w:rsid w:val="009F13C4"/>
    <w:rsid w:val="009F1B55"/>
    <w:rsid w:val="009F1E81"/>
    <w:rsid w:val="009F23B7"/>
    <w:rsid w:val="009F26FD"/>
    <w:rsid w:val="009F2CEF"/>
    <w:rsid w:val="009F2D7D"/>
    <w:rsid w:val="009F2FB5"/>
    <w:rsid w:val="009F31E4"/>
    <w:rsid w:val="009F35CE"/>
    <w:rsid w:val="009F36BF"/>
    <w:rsid w:val="009F36FE"/>
    <w:rsid w:val="009F37E7"/>
    <w:rsid w:val="009F3A8E"/>
    <w:rsid w:val="009F4001"/>
    <w:rsid w:val="009F401E"/>
    <w:rsid w:val="009F4185"/>
    <w:rsid w:val="009F49A6"/>
    <w:rsid w:val="009F49E8"/>
    <w:rsid w:val="009F49F6"/>
    <w:rsid w:val="009F4A67"/>
    <w:rsid w:val="009F4BF1"/>
    <w:rsid w:val="009F4D95"/>
    <w:rsid w:val="009F4ED0"/>
    <w:rsid w:val="009F4F50"/>
    <w:rsid w:val="009F5175"/>
    <w:rsid w:val="009F53EB"/>
    <w:rsid w:val="009F5752"/>
    <w:rsid w:val="009F5FCE"/>
    <w:rsid w:val="009F6159"/>
    <w:rsid w:val="009F64C0"/>
    <w:rsid w:val="009F64FC"/>
    <w:rsid w:val="009F656A"/>
    <w:rsid w:val="009F6690"/>
    <w:rsid w:val="009F6A56"/>
    <w:rsid w:val="009F6DB5"/>
    <w:rsid w:val="009F6E32"/>
    <w:rsid w:val="009F6EC4"/>
    <w:rsid w:val="009F6EF0"/>
    <w:rsid w:val="009F71F8"/>
    <w:rsid w:val="009F77BB"/>
    <w:rsid w:val="009F7BF6"/>
    <w:rsid w:val="009F7D3B"/>
    <w:rsid w:val="009F7D9A"/>
    <w:rsid w:val="009F7DCA"/>
    <w:rsid w:val="009F7F5A"/>
    <w:rsid w:val="009F7FA1"/>
    <w:rsid w:val="00A001CA"/>
    <w:rsid w:val="00A00271"/>
    <w:rsid w:val="00A003BE"/>
    <w:rsid w:val="00A00526"/>
    <w:rsid w:val="00A0057D"/>
    <w:rsid w:val="00A005FC"/>
    <w:rsid w:val="00A007AC"/>
    <w:rsid w:val="00A0085A"/>
    <w:rsid w:val="00A00AA0"/>
    <w:rsid w:val="00A00B53"/>
    <w:rsid w:val="00A00F20"/>
    <w:rsid w:val="00A01463"/>
    <w:rsid w:val="00A01580"/>
    <w:rsid w:val="00A0180D"/>
    <w:rsid w:val="00A018C5"/>
    <w:rsid w:val="00A01942"/>
    <w:rsid w:val="00A01A7B"/>
    <w:rsid w:val="00A01F0E"/>
    <w:rsid w:val="00A0212D"/>
    <w:rsid w:val="00A02158"/>
    <w:rsid w:val="00A02251"/>
    <w:rsid w:val="00A0227F"/>
    <w:rsid w:val="00A02450"/>
    <w:rsid w:val="00A02906"/>
    <w:rsid w:val="00A02CAF"/>
    <w:rsid w:val="00A02E50"/>
    <w:rsid w:val="00A02F7F"/>
    <w:rsid w:val="00A02FED"/>
    <w:rsid w:val="00A03027"/>
    <w:rsid w:val="00A03541"/>
    <w:rsid w:val="00A03605"/>
    <w:rsid w:val="00A036A5"/>
    <w:rsid w:val="00A03734"/>
    <w:rsid w:val="00A0380C"/>
    <w:rsid w:val="00A03E14"/>
    <w:rsid w:val="00A040C9"/>
    <w:rsid w:val="00A04551"/>
    <w:rsid w:val="00A0469A"/>
    <w:rsid w:val="00A0496B"/>
    <w:rsid w:val="00A04A47"/>
    <w:rsid w:val="00A04BB1"/>
    <w:rsid w:val="00A04DAB"/>
    <w:rsid w:val="00A05109"/>
    <w:rsid w:val="00A05544"/>
    <w:rsid w:val="00A0563D"/>
    <w:rsid w:val="00A056BD"/>
    <w:rsid w:val="00A05853"/>
    <w:rsid w:val="00A0592D"/>
    <w:rsid w:val="00A0596A"/>
    <w:rsid w:val="00A05A11"/>
    <w:rsid w:val="00A06037"/>
    <w:rsid w:val="00A0683E"/>
    <w:rsid w:val="00A06B0D"/>
    <w:rsid w:val="00A06F04"/>
    <w:rsid w:val="00A073AB"/>
    <w:rsid w:val="00A0745A"/>
    <w:rsid w:val="00A079B4"/>
    <w:rsid w:val="00A07AD9"/>
    <w:rsid w:val="00A07D11"/>
    <w:rsid w:val="00A07E10"/>
    <w:rsid w:val="00A103E8"/>
    <w:rsid w:val="00A1076E"/>
    <w:rsid w:val="00A107CC"/>
    <w:rsid w:val="00A108A1"/>
    <w:rsid w:val="00A10E37"/>
    <w:rsid w:val="00A10F8C"/>
    <w:rsid w:val="00A1108A"/>
    <w:rsid w:val="00A110E8"/>
    <w:rsid w:val="00A11286"/>
    <w:rsid w:val="00A1139C"/>
    <w:rsid w:val="00A113C4"/>
    <w:rsid w:val="00A1164F"/>
    <w:rsid w:val="00A1172B"/>
    <w:rsid w:val="00A11BE6"/>
    <w:rsid w:val="00A11CDF"/>
    <w:rsid w:val="00A121E3"/>
    <w:rsid w:val="00A1235F"/>
    <w:rsid w:val="00A123A1"/>
    <w:rsid w:val="00A128AD"/>
    <w:rsid w:val="00A128E1"/>
    <w:rsid w:val="00A1295C"/>
    <w:rsid w:val="00A12A20"/>
    <w:rsid w:val="00A12D34"/>
    <w:rsid w:val="00A12F5F"/>
    <w:rsid w:val="00A13238"/>
    <w:rsid w:val="00A13373"/>
    <w:rsid w:val="00A134D1"/>
    <w:rsid w:val="00A1361E"/>
    <w:rsid w:val="00A1397B"/>
    <w:rsid w:val="00A13C35"/>
    <w:rsid w:val="00A13E6C"/>
    <w:rsid w:val="00A14442"/>
    <w:rsid w:val="00A14829"/>
    <w:rsid w:val="00A14A0A"/>
    <w:rsid w:val="00A14A1A"/>
    <w:rsid w:val="00A14A20"/>
    <w:rsid w:val="00A14A26"/>
    <w:rsid w:val="00A14AED"/>
    <w:rsid w:val="00A14D3A"/>
    <w:rsid w:val="00A14DC9"/>
    <w:rsid w:val="00A15291"/>
    <w:rsid w:val="00A15682"/>
    <w:rsid w:val="00A15731"/>
    <w:rsid w:val="00A15C1A"/>
    <w:rsid w:val="00A15C81"/>
    <w:rsid w:val="00A15CD4"/>
    <w:rsid w:val="00A15E45"/>
    <w:rsid w:val="00A15EA9"/>
    <w:rsid w:val="00A161DD"/>
    <w:rsid w:val="00A1623A"/>
    <w:rsid w:val="00A162F9"/>
    <w:rsid w:val="00A1641F"/>
    <w:rsid w:val="00A164E7"/>
    <w:rsid w:val="00A1655D"/>
    <w:rsid w:val="00A168CC"/>
    <w:rsid w:val="00A168D8"/>
    <w:rsid w:val="00A16922"/>
    <w:rsid w:val="00A16B9A"/>
    <w:rsid w:val="00A16F60"/>
    <w:rsid w:val="00A1713F"/>
    <w:rsid w:val="00A1715E"/>
    <w:rsid w:val="00A172DA"/>
    <w:rsid w:val="00A1746C"/>
    <w:rsid w:val="00A1794B"/>
    <w:rsid w:val="00A17B8E"/>
    <w:rsid w:val="00A20056"/>
    <w:rsid w:val="00A20121"/>
    <w:rsid w:val="00A206EB"/>
    <w:rsid w:val="00A20806"/>
    <w:rsid w:val="00A20976"/>
    <w:rsid w:val="00A20B5B"/>
    <w:rsid w:val="00A20C2D"/>
    <w:rsid w:val="00A20CA4"/>
    <w:rsid w:val="00A21534"/>
    <w:rsid w:val="00A21714"/>
    <w:rsid w:val="00A2194B"/>
    <w:rsid w:val="00A219EE"/>
    <w:rsid w:val="00A21F88"/>
    <w:rsid w:val="00A22038"/>
    <w:rsid w:val="00A227CE"/>
    <w:rsid w:val="00A22992"/>
    <w:rsid w:val="00A22B21"/>
    <w:rsid w:val="00A22C1F"/>
    <w:rsid w:val="00A22C5D"/>
    <w:rsid w:val="00A22D17"/>
    <w:rsid w:val="00A22D23"/>
    <w:rsid w:val="00A22DFB"/>
    <w:rsid w:val="00A22E0E"/>
    <w:rsid w:val="00A23001"/>
    <w:rsid w:val="00A23028"/>
    <w:rsid w:val="00A231E1"/>
    <w:rsid w:val="00A2333E"/>
    <w:rsid w:val="00A23462"/>
    <w:rsid w:val="00A23710"/>
    <w:rsid w:val="00A23797"/>
    <w:rsid w:val="00A23A5E"/>
    <w:rsid w:val="00A23DE3"/>
    <w:rsid w:val="00A23E50"/>
    <w:rsid w:val="00A23F1B"/>
    <w:rsid w:val="00A24456"/>
    <w:rsid w:val="00A246EC"/>
    <w:rsid w:val="00A24884"/>
    <w:rsid w:val="00A249D4"/>
    <w:rsid w:val="00A24AAA"/>
    <w:rsid w:val="00A24AE3"/>
    <w:rsid w:val="00A24AFE"/>
    <w:rsid w:val="00A25049"/>
    <w:rsid w:val="00A2517B"/>
    <w:rsid w:val="00A25229"/>
    <w:rsid w:val="00A25685"/>
    <w:rsid w:val="00A257AA"/>
    <w:rsid w:val="00A258B0"/>
    <w:rsid w:val="00A25DF5"/>
    <w:rsid w:val="00A2617E"/>
    <w:rsid w:val="00A261A3"/>
    <w:rsid w:val="00A2627C"/>
    <w:rsid w:val="00A262CB"/>
    <w:rsid w:val="00A26A1C"/>
    <w:rsid w:val="00A26A61"/>
    <w:rsid w:val="00A27049"/>
    <w:rsid w:val="00A2724A"/>
    <w:rsid w:val="00A2756B"/>
    <w:rsid w:val="00A2778C"/>
    <w:rsid w:val="00A27794"/>
    <w:rsid w:val="00A27DA5"/>
    <w:rsid w:val="00A27DED"/>
    <w:rsid w:val="00A301E7"/>
    <w:rsid w:val="00A30776"/>
    <w:rsid w:val="00A309C9"/>
    <w:rsid w:val="00A30BAE"/>
    <w:rsid w:val="00A30CA8"/>
    <w:rsid w:val="00A30EA6"/>
    <w:rsid w:val="00A30EC9"/>
    <w:rsid w:val="00A310F5"/>
    <w:rsid w:val="00A31124"/>
    <w:rsid w:val="00A3122E"/>
    <w:rsid w:val="00A315C1"/>
    <w:rsid w:val="00A3254E"/>
    <w:rsid w:val="00A32554"/>
    <w:rsid w:val="00A325F5"/>
    <w:rsid w:val="00A326C6"/>
    <w:rsid w:val="00A3284F"/>
    <w:rsid w:val="00A32A04"/>
    <w:rsid w:val="00A32E45"/>
    <w:rsid w:val="00A3377A"/>
    <w:rsid w:val="00A339A9"/>
    <w:rsid w:val="00A33B14"/>
    <w:rsid w:val="00A33E1A"/>
    <w:rsid w:val="00A33E3D"/>
    <w:rsid w:val="00A3408A"/>
    <w:rsid w:val="00A3416C"/>
    <w:rsid w:val="00A34543"/>
    <w:rsid w:val="00A3474D"/>
    <w:rsid w:val="00A347E8"/>
    <w:rsid w:val="00A34A6B"/>
    <w:rsid w:val="00A34D06"/>
    <w:rsid w:val="00A356FA"/>
    <w:rsid w:val="00A35DC5"/>
    <w:rsid w:val="00A35F34"/>
    <w:rsid w:val="00A35F4F"/>
    <w:rsid w:val="00A360F1"/>
    <w:rsid w:val="00A3636F"/>
    <w:rsid w:val="00A36512"/>
    <w:rsid w:val="00A365B7"/>
    <w:rsid w:val="00A36DE8"/>
    <w:rsid w:val="00A36FAD"/>
    <w:rsid w:val="00A372B9"/>
    <w:rsid w:val="00A37338"/>
    <w:rsid w:val="00A37479"/>
    <w:rsid w:val="00A37542"/>
    <w:rsid w:val="00A375CA"/>
    <w:rsid w:val="00A3773F"/>
    <w:rsid w:val="00A37889"/>
    <w:rsid w:val="00A378A4"/>
    <w:rsid w:val="00A37D95"/>
    <w:rsid w:val="00A37E1C"/>
    <w:rsid w:val="00A4014F"/>
    <w:rsid w:val="00A40478"/>
    <w:rsid w:val="00A40721"/>
    <w:rsid w:val="00A40D59"/>
    <w:rsid w:val="00A411D0"/>
    <w:rsid w:val="00A413D1"/>
    <w:rsid w:val="00A4142A"/>
    <w:rsid w:val="00A414BE"/>
    <w:rsid w:val="00A415AA"/>
    <w:rsid w:val="00A415F3"/>
    <w:rsid w:val="00A41716"/>
    <w:rsid w:val="00A41A10"/>
    <w:rsid w:val="00A41CE8"/>
    <w:rsid w:val="00A41F3A"/>
    <w:rsid w:val="00A42132"/>
    <w:rsid w:val="00A4216B"/>
    <w:rsid w:val="00A42327"/>
    <w:rsid w:val="00A4258D"/>
    <w:rsid w:val="00A42603"/>
    <w:rsid w:val="00A42663"/>
    <w:rsid w:val="00A42B46"/>
    <w:rsid w:val="00A42E79"/>
    <w:rsid w:val="00A42FD3"/>
    <w:rsid w:val="00A43244"/>
    <w:rsid w:val="00A43383"/>
    <w:rsid w:val="00A4389E"/>
    <w:rsid w:val="00A43B23"/>
    <w:rsid w:val="00A43C87"/>
    <w:rsid w:val="00A43CE0"/>
    <w:rsid w:val="00A43DA5"/>
    <w:rsid w:val="00A43DED"/>
    <w:rsid w:val="00A43E9D"/>
    <w:rsid w:val="00A442A0"/>
    <w:rsid w:val="00A44BFD"/>
    <w:rsid w:val="00A44C4B"/>
    <w:rsid w:val="00A44CF2"/>
    <w:rsid w:val="00A44FC1"/>
    <w:rsid w:val="00A45050"/>
    <w:rsid w:val="00A4524A"/>
    <w:rsid w:val="00A452E7"/>
    <w:rsid w:val="00A453F6"/>
    <w:rsid w:val="00A4546F"/>
    <w:rsid w:val="00A454BE"/>
    <w:rsid w:val="00A4555E"/>
    <w:rsid w:val="00A45B05"/>
    <w:rsid w:val="00A45BA4"/>
    <w:rsid w:val="00A45DE0"/>
    <w:rsid w:val="00A45E64"/>
    <w:rsid w:val="00A45E66"/>
    <w:rsid w:val="00A460B4"/>
    <w:rsid w:val="00A46535"/>
    <w:rsid w:val="00A468D6"/>
    <w:rsid w:val="00A469A8"/>
    <w:rsid w:val="00A469F8"/>
    <w:rsid w:val="00A46E7A"/>
    <w:rsid w:val="00A47150"/>
    <w:rsid w:val="00A4729E"/>
    <w:rsid w:val="00A474D3"/>
    <w:rsid w:val="00A50399"/>
    <w:rsid w:val="00A503CA"/>
    <w:rsid w:val="00A503E8"/>
    <w:rsid w:val="00A50737"/>
    <w:rsid w:val="00A50C55"/>
    <w:rsid w:val="00A50D66"/>
    <w:rsid w:val="00A50E11"/>
    <w:rsid w:val="00A50F52"/>
    <w:rsid w:val="00A50F6D"/>
    <w:rsid w:val="00A51240"/>
    <w:rsid w:val="00A5136F"/>
    <w:rsid w:val="00A51AA1"/>
    <w:rsid w:val="00A51CEE"/>
    <w:rsid w:val="00A51F38"/>
    <w:rsid w:val="00A520CA"/>
    <w:rsid w:val="00A52110"/>
    <w:rsid w:val="00A522C0"/>
    <w:rsid w:val="00A522CF"/>
    <w:rsid w:val="00A527C1"/>
    <w:rsid w:val="00A52DCD"/>
    <w:rsid w:val="00A52FA6"/>
    <w:rsid w:val="00A53438"/>
    <w:rsid w:val="00A5362D"/>
    <w:rsid w:val="00A5376F"/>
    <w:rsid w:val="00A53C5E"/>
    <w:rsid w:val="00A53E10"/>
    <w:rsid w:val="00A53F27"/>
    <w:rsid w:val="00A5405F"/>
    <w:rsid w:val="00A54233"/>
    <w:rsid w:val="00A542F2"/>
    <w:rsid w:val="00A54454"/>
    <w:rsid w:val="00A54661"/>
    <w:rsid w:val="00A54D17"/>
    <w:rsid w:val="00A54D5F"/>
    <w:rsid w:val="00A55336"/>
    <w:rsid w:val="00A55377"/>
    <w:rsid w:val="00A55460"/>
    <w:rsid w:val="00A5580D"/>
    <w:rsid w:val="00A55875"/>
    <w:rsid w:val="00A55946"/>
    <w:rsid w:val="00A55B32"/>
    <w:rsid w:val="00A55E1D"/>
    <w:rsid w:val="00A560BD"/>
    <w:rsid w:val="00A56129"/>
    <w:rsid w:val="00A562F4"/>
    <w:rsid w:val="00A563AE"/>
    <w:rsid w:val="00A568AB"/>
    <w:rsid w:val="00A568C1"/>
    <w:rsid w:val="00A568C7"/>
    <w:rsid w:val="00A5696E"/>
    <w:rsid w:val="00A56F67"/>
    <w:rsid w:val="00A572D5"/>
    <w:rsid w:val="00A573D6"/>
    <w:rsid w:val="00A5741B"/>
    <w:rsid w:val="00A57446"/>
    <w:rsid w:val="00A57C74"/>
    <w:rsid w:val="00A57D31"/>
    <w:rsid w:val="00A57D7A"/>
    <w:rsid w:val="00A6020F"/>
    <w:rsid w:val="00A60394"/>
    <w:rsid w:val="00A60400"/>
    <w:rsid w:val="00A60496"/>
    <w:rsid w:val="00A6086F"/>
    <w:rsid w:val="00A609B5"/>
    <w:rsid w:val="00A609ED"/>
    <w:rsid w:val="00A60B4F"/>
    <w:rsid w:val="00A60D98"/>
    <w:rsid w:val="00A61089"/>
    <w:rsid w:val="00A61128"/>
    <w:rsid w:val="00A61160"/>
    <w:rsid w:val="00A611AA"/>
    <w:rsid w:val="00A611E7"/>
    <w:rsid w:val="00A617B0"/>
    <w:rsid w:val="00A6185D"/>
    <w:rsid w:val="00A62074"/>
    <w:rsid w:val="00A622FF"/>
    <w:rsid w:val="00A6238F"/>
    <w:rsid w:val="00A6251E"/>
    <w:rsid w:val="00A62990"/>
    <w:rsid w:val="00A629D4"/>
    <w:rsid w:val="00A62B95"/>
    <w:rsid w:val="00A62C8C"/>
    <w:rsid w:val="00A62FFB"/>
    <w:rsid w:val="00A63022"/>
    <w:rsid w:val="00A63208"/>
    <w:rsid w:val="00A63314"/>
    <w:rsid w:val="00A636E9"/>
    <w:rsid w:val="00A63E20"/>
    <w:rsid w:val="00A63F0B"/>
    <w:rsid w:val="00A63F4C"/>
    <w:rsid w:val="00A64086"/>
    <w:rsid w:val="00A64200"/>
    <w:rsid w:val="00A6481D"/>
    <w:rsid w:val="00A64829"/>
    <w:rsid w:val="00A64D4B"/>
    <w:rsid w:val="00A64F4A"/>
    <w:rsid w:val="00A650E3"/>
    <w:rsid w:val="00A6525E"/>
    <w:rsid w:val="00A65757"/>
    <w:rsid w:val="00A6575A"/>
    <w:rsid w:val="00A657FF"/>
    <w:rsid w:val="00A659FD"/>
    <w:rsid w:val="00A65ABC"/>
    <w:rsid w:val="00A65BB8"/>
    <w:rsid w:val="00A65C10"/>
    <w:rsid w:val="00A65EA3"/>
    <w:rsid w:val="00A66075"/>
    <w:rsid w:val="00A661A9"/>
    <w:rsid w:val="00A662BE"/>
    <w:rsid w:val="00A66C30"/>
    <w:rsid w:val="00A66CB7"/>
    <w:rsid w:val="00A66E47"/>
    <w:rsid w:val="00A66F92"/>
    <w:rsid w:val="00A670A7"/>
    <w:rsid w:val="00A67886"/>
    <w:rsid w:val="00A67BF5"/>
    <w:rsid w:val="00A67BF6"/>
    <w:rsid w:val="00A67C60"/>
    <w:rsid w:val="00A67CE4"/>
    <w:rsid w:val="00A700ED"/>
    <w:rsid w:val="00A702A5"/>
    <w:rsid w:val="00A70364"/>
    <w:rsid w:val="00A70395"/>
    <w:rsid w:val="00A70540"/>
    <w:rsid w:val="00A7060B"/>
    <w:rsid w:val="00A70625"/>
    <w:rsid w:val="00A70C41"/>
    <w:rsid w:val="00A70C85"/>
    <w:rsid w:val="00A70E77"/>
    <w:rsid w:val="00A70ED1"/>
    <w:rsid w:val="00A70FCC"/>
    <w:rsid w:val="00A7100F"/>
    <w:rsid w:val="00A71231"/>
    <w:rsid w:val="00A71273"/>
    <w:rsid w:val="00A71581"/>
    <w:rsid w:val="00A716CD"/>
    <w:rsid w:val="00A7176F"/>
    <w:rsid w:val="00A7179C"/>
    <w:rsid w:val="00A71E7A"/>
    <w:rsid w:val="00A72310"/>
    <w:rsid w:val="00A72377"/>
    <w:rsid w:val="00A723E8"/>
    <w:rsid w:val="00A725D8"/>
    <w:rsid w:val="00A727F3"/>
    <w:rsid w:val="00A72B27"/>
    <w:rsid w:val="00A72E1B"/>
    <w:rsid w:val="00A72E93"/>
    <w:rsid w:val="00A737FE"/>
    <w:rsid w:val="00A73866"/>
    <w:rsid w:val="00A738A1"/>
    <w:rsid w:val="00A7390D"/>
    <w:rsid w:val="00A73BD1"/>
    <w:rsid w:val="00A7423B"/>
    <w:rsid w:val="00A7430B"/>
    <w:rsid w:val="00A7434C"/>
    <w:rsid w:val="00A74385"/>
    <w:rsid w:val="00A7476D"/>
    <w:rsid w:val="00A74B32"/>
    <w:rsid w:val="00A75185"/>
    <w:rsid w:val="00A752C5"/>
    <w:rsid w:val="00A753C8"/>
    <w:rsid w:val="00A7546B"/>
    <w:rsid w:val="00A75570"/>
    <w:rsid w:val="00A7576D"/>
    <w:rsid w:val="00A75CFD"/>
    <w:rsid w:val="00A7603D"/>
    <w:rsid w:val="00A7633F"/>
    <w:rsid w:val="00A76439"/>
    <w:rsid w:val="00A76663"/>
    <w:rsid w:val="00A76A06"/>
    <w:rsid w:val="00A76B67"/>
    <w:rsid w:val="00A76EE5"/>
    <w:rsid w:val="00A77140"/>
    <w:rsid w:val="00A7780E"/>
    <w:rsid w:val="00A7787A"/>
    <w:rsid w:val="00A778CB"/>
    <w:rsid w:val="00A77DD2"/>
    <w:rsid w:val="00A77E17"/>
    <w:rsid w:val="00A77F93"/>
    <w:rsid w:val="00A8000D"/>
    <w:rsid w:val="00A80465"/>
    <w:rsid w:val="00A80524"/>
    <w:rsid w:val="00A80817"/>
    <w:rsid w:val="00A80855"/>
    <w:rsid w:val="00A8090B"/>
    <w:rsid w:val="00A8096B"/>
    <w:rsid w:val="00A80BA4"/>
    <w:rsid w:val="00A80C7D"/>
    <w:rsid w:val="00A80D44"/>
    <w:rsid w:val="00A80E9D"/>
    <w:rsid w:val="00A81065"/>
    <w:rsid w:val="00A81608"/>
    <w:rsid w:val="00A817B1"/>
    <w:rsid w:val="00A817D1"/>
    <w:rsid w:val="00A81958"/>
    <w:rsid w:val="00A819EC"/>
    <w:rsid w:val="00A81A41"/>
    <w:rsid w:val="00A81ABA"/>
    <w:rsid w:val="00A81EC0"/>
    <w:rsid w:val="00A81F16"/>
    <w:rsid w:val="00A81F7E"/>
    <w:rsid w:val="00A81FA1"/>
    <w:rsid w:val="00A81FD5"/>
    <w:rsid w:val="00A823BB"/>
    <w:rsid w:val="00A828BE"/>
    <w:rsid w:val="00A82974"/>
    <w:rsid w:val="00A82B17"/>
    <w:rsid w:val="00A82C0C"/>
    <w:rsid w:val="00A82C71"/>
    <w:rsid w:val="00A82D6F"/>
    <w:rsid w:val="00A83094"/>
    <w:rsid w:val="00A83358"/>
    <w:rsid w:val="00A833C7"/>
    <w:rsid w:val="00A8357A"/>
    <w:rsid w:val="00A83A04"/>
    <w:rsid w:val="00A83C69"/>
    <w:rsid w:val="00A83EC8"/>
    <w:rsid w:val="00A83F27"/>
    <w:rsid w:val="00A8401C"/>
    <w:rsid w:val="00A8423D"/>
    <w:rsid w:val="00A84244"/>
    <w:rsid w:val="00A84248"/>
    <w:rsid w:val="00A842D3"/>
    <w:rsid w:val="00A846D7"/>
    <w:rsid w:val="00A84979"/>
    <w:rsid w:val="00A84A63"/>
    <w:rsid w:val="00A84E56"/>
    <w:rsid w:val="00A84ED7"/>
    <w:rsid w:val="00A85124"/>
    <w:rsid w:val="00A85334"/>
    <w:rsid w:val="00A8539B"/>
    <w:rsid w:val="00A85446"/>
    <w:rsid w:val="00A85C90"/>
    <w:rsid w:val="00A85DD1"/>
    <w:rsid w:val="00A86399"/>
    <w:rsid w:val="00A863C3"/>
    <w:rsid w:val="00A86412"/>
    <w:rsid w:val="00A86912"/>
    <w:rsid w:val="00A869D8"/>
    <w:rsid w:val="00A869F8"/>
    <w:rsid w:val="00A86A72"/>
    <w:rsid w:val="00A86C1D"/>
    <w:rsid w:val="00A8740B"/>
    <w:rsid w:val="00A8759B"/>
    <w:rsid w:val="00A8778C"/>
    <w:rsid w:val="00A87B37"/>
    <w:rsid w:val="00A90509"/>
    <w:rsid w:val="00A90B7C"/>
    <w:rsid w:val="00A9138C"/>
    <w:rsid w:val="00A913EA"/>
    <w:rsid w:val="00A9154D"/>
    <w:rsid w:val="00A9175F"/>
    <w:rsid w:val="00A918B0"/>
    <w:rsid w:val="00A918EC"/>
    <w:rsid w:val="00A91932"/>
    <w:rsid w:val="00A9233C"/>
    <w:rsid w:val="00A923AF"/>
    <w:rsid w:val="00A92799"/>
    <w:rsid w:val="00A927A0"/>
    <w:rsid w:val="00A93567"/>
    <w:rsid w:val="00A935EE"/>
    <w:rsid w:val="00A94D3F"/>
    <w:rsid w:val="00A94FED"/>
    <w:rsid w:val="00A95141"/>
    <w:rsid w:val="00A953D7"/>
    <w:rsid w:val="00A95608"/>
    <w:rsid w:val="00A957EB"/>
    <w:rsid w:val="00A95AAE"/>
    <w:rsid w:val="00A96198"/>
    <w:rsid w:val="00A96432"/>
    <w:rsid w:val="00A96712"/>
    <w:rsid w:val="00A9673B"/>
    <w:rsid w:val="00A9679A"/>
    <w:rsid w:val="00A96827"/>
    <w:rsid w:val="00A9689D"/>
    <w:rsid w:val="00A968F6"/>
    <w:rsid w:val="00A96A30"/>
    <w:rsid w:val="00A96AEA"/>
    <w:rsid w:val="00A96C9C"/>
    <w:rsid w:val="00A96ECB"/>
    <w:rsid w:val="00A96FDA"/>
    <w:rsid w:val="00A971DF"/>
    <w:rsid w:val="00A971F3"/>
    <w:rsid w:val="00A976CD"/>
    <w:rsid w:val="00A97941"/>
    <w:rsid w:val="00AA007A"/>
    <w:rsid w:val="00AA01D7"/>
    <w:rsid w:val="00AA031A"/>
    <w:rsid w:val="00AA06B8"/>
    <w:rsid w:val="00AA07D3"/>
    <w:rsid w:val="00AA0C63"/>
    <w:rsid w:val="00AA0E22"/>
    <w:rsid w:val="00AA0E52"/>
    <w:rsid w:val="00AA1289"/>
    <w:rsid w:val="00AA13A1"/>
    <w:rsid w:val="00AA14EB"/>
    <w:rsid w:val="00AA152F"/>
    <w:rsid w:val="00AA19E5"/>
    <w:rsid w:val="00AA1B47"/>
    <w:rsid w:val="00AA1C61"/>
    <w:rsid w:val="00AA1CA6"/>
    <w:rsid w:val="00AA204A"/>
    <w:rsid w:val="00AA251B"/>
    <w:rsid w:val="00AA27CB"/>
    <w:rsid w:val="00AA27DD"/>
    <w:rsid w:val="00AA2950"/>
    <w:rsid w:val="00AA29F0"/>
    <w:rsid w:val="00AA2E77"/>
    <w:rsid w:val="00AA3038"/>
    <w:rsid w:val="00AA306F"/>
    <w:rsid w:val="00AA3261"/>
    <w:rsid w:val="00AA339C"/>
    <w:rsid w:val="00AA3413"/>
    <w:rsid w:val="00AA3820"/>
    <w:rsid w:val="00AA3B10"/>
    <w:rsid w:val="00AA3B58"/>
    <w:rsid w:val="00AA4683"/>
    <w:rsid w:val="00AA4937"/>
    <w:rsid w:val="00AA50AB"/>
    <w:rsid w:val="00AA51AE"/>
    <w:rsid w:val="00AA525D"/>
    <w:rsid w:val="00AA5415"/>
    <w:rsid w:val="00AA58B0"/>
    <w:rsid w:val="00AA5C4B"/>
    <w:rsid w:val="00AA5ED7"/>
    <w:rsid w:val="00AA636A"/>
    <w:rsid w:val="00AA66F8"/>
    <w:rsid w:val="00AA71F1"/>
    <w:rsid w:val="00AA7455"/>
    <w:rsid w:val="00AA79BF"/>
    <w:rsid w:val="00AA7B42"/>
    <w:rsid w:val="00AA7DD1"/>
    <w:rsid w:val="00AA7FD4"/>
    <w:rsid w:val="00AB02AA"/>
    <w:rsid w:val="00AB04F1"/>
    <w:rsid w:val="00AB04F8"/>
    <w:rsid w:val="00AB052C"/>
    <w:rsid w:val="00AB0A07"/>
    <w:rsid w:val="00AB0B0D"/>
    <w:rsid w:val="00AB0C30"/>
    <w:rsid w:val="00AB10E1"/>
    <w:rsid w:val="00AB10EE"/>
    <w:rsid w:val="00AB14C2"/>
    <w:rsid w:val="00AB158C"/>
    <w:rsid w:val="00AB169C"/>
    <w:rsid w:val="00AB1877"/>
    <w:rsid w:val="00AB18B2"/>
    <w:rsid w:val="00AB1E77"/>
    <w:rsid w:val="00AB22EB"/>
    <w:rsid w:val="00AB23D4"/>
    <w:rsid w:val="00AB254E"/>
    <w:rsid w:val="00AB25CC"/>
    <w:rsid w:val="00AB2CE6"/>
    <w:rsid w:val="00AB2E04"/>
    <w:rsid w:val="00AB2E6D"/>
    <w:rsid w:val="00AB2EBC"/>
    <w:rsid w:val="00AB30D5"/>
    <w:rsid w:val="00AB3217"/>
    <w:rsid w:val="00AB335E"/>
    <w:rsid w:val="00AB34D9"/>
    <w:rsid w:val="00AB3995"/>
    <w:rsid w:val="00AB3A3B"/>
    <w:rsid w:val="00AB3A97"/>
    <w:rsid w:val="00AB3FB0"/>
    <w:rsid w:val="00AB412F"/>
    <w:rsid w:val="00AB423E"/>
    <w:rsid w:val="00AB4324"/>
    <w:rsid w:val="00AB44A5"/>
    <w:rsid w:val="00AB4696"/>
    <w:rsid w:val="00AB49C7"/>
    <w:rsid w:val="00AB49D2"/>
    <w:rsid w:val="00AB4D1C"/>
    <w:rsid w:val="00AB4EBE"/>
    <w:rsid w:val="00AB4EC6"/>
    <w:rsid w:val="00AB4EED"/>
    <w:rsid w:val="00AB5097"/>
    <w:rsid w:val="00AB52ED"/>
    <w:rsid w:val="00AB5395"/>
    <w:rsid w:val="00AB559B"/>
    <w:rsid w:val="00AB583D"/>
    <w:rsid w:val="00AB5973"/>
    <w:rsid w:val="00AB5BDA"/>
    <w:rsid w:val="00AB5C68"/>
    <w:rsid w:val="00AB5E76"/>
    <w:rsid w:val="00AB5EA8"/>
    <w:rsid w:val="00AB5FC2"/>
    <w:rsid w:val="00AB6168"/>
    <w:rsid w:val="00AB6225"/>
    <w:rsid w:val="00AB65DF"/>
    <w:rsid w:val="00AB6804"/>
    <w:rsid w:val="00AB6C07"/>
    <w:rsid w:val="00AB6C61"/>
    <w:rsid w:val="00AB6D77"/>
    <w:rsid w:val="00AB6E56"/>
    <w:rsid w:val="00AB6EFF"/>
    <w:rsid w:val="00AB6F20"/>
    <w:rsid w:val="00AB6FB0"/>
    <w:rsid w:val="00AB7036"/>
    <w:rsid w:val="00AB7495"/>
    <w:rsid w:val="00AB76F3"/>
    <w:rsid w:val="00AB79E0"/>
    <w:rsid w:val="00AB7C45"/>
    <w:rsid w:val="00AB7EA2"/>
    <w:rsid w:val="00AC00EA"/>
    <w:rsid w:val="00AC0201"/>
    <w:rsid w:val="00AC0444"/>
    <w:rsid w:val="00AC0531"/>
    <w:rsid w:val="00AC05E6"/>
    <w:rsid w:val="00AC075D"/>
    <w:rsid w:val="00AC0804"/>
    <w:rsid w:val="00AC0B94"/>
    <w:rsid w:val="00AC0D41"/>
    <w:rsid w:val="00AC15CA"/>
    <w:rsid w:val="00AC177E"/>
    <w:rsid w:val="00AC1DF0"/>
    <w:rsid w:val="00AC2170"/>
    <w:rsid w:val="00AC22BD"/>
    <w:rsid w:val="00AC2347"/>
    <w:rsid w:val="00AC27A0"/>
    <w:rsid w:val="00AC2C01"/>
    <w:rsid w:val="00AC2C8F"/>
    <w:rsid w:val="00AC33ED"/>
    <w:rsid w:val="00AC34D7"/>
    <w:rsid w:val="00AC3667"/>
    <w:rsid w:val="00AC36C5"/>
    <w:rsid w:val="00AC3786"/>
    <w:rsid w:val="00AC38CE"/>
    <w:rsid w:val="00AC418B"/>
    <w:rsid w:val="00AC460E"/>
    <w:rsid w:val="00AC48BC"/>
    <w:rsid w:val="00AC4A72"/>
    <w:rsid w:val="00AC4C35"/>
    <w:rsid w:val="00AC4E77"/>
    <w:rsid w:val="00AC51DB"/>
    <w:rsid w:val="00AC557E"/>
    <w:rsid w:val="00AC59C6"/>
    <w:rsid w:val="00AC5BDD"/>
    <w:rsid w:val="00AC60D3"/>
    <w:rsid w:val="00AC6108"/>
    <w:rsid w:val="00AC6253"/>
    <w:rsid w:val="00AC6400"/>
    <w:rsid w:val="00AC6E9B"/>
    <w:rsid w:val="00AC70A0"/>
    <w:rsid w:val="00AC7135"/>
    <w:rsid w:val="00AC7279"/>
    <w:rsid w:val="00AC795D"/>
    <w:rsid w:val="00AC7985"/>
    <w:rsid w:val="00AC7C12"/>
    <w:rsid w:val="00AC7E64"/>
    <w:rsid w:val="00AD014C"/>
    <w:rsid w:val="00AD0239"/>
    <w:rsid w:val="00AD06A7"/>
    <w:rsid w:val="00AD0807"/>
    <w:rsid w:val="00AD0843"/>
    <w:rsid w:val="00AD0C0B"/>
    <w:rsid w:val="00AD119C"/>
    <w:rsid w:val="00AD1524"/>
    <w:rsid w:val="00AD15A6"/>
    <w:rsid w:val="00AD166F"/>
    <w:rsid w:val="00AD1809"/>
    <w:rsid w:val="00AD1931"/>
    <w:rsid w:val="00AD1A92"/>
    <w:rsid w:val="00AD1CA1"/>
    <w:rsid w:val="00AD1D86"/>
    <w:rsid w:val="00AD1F9B"/>
    <w:rsid w:val="00AD2092"/>
    <w:rsid w:val="00AD2150"/>
    <w:rsid w:val="00AD265E"/>
    <w:rsid w:val="00AD289C"/>
    <w:rsid w:val="00AD2C67"/>
    <w:rsid w:val="00AD2CC1"/>
    <w:rsid w:val="00AD2E05"/>
    <w:rsid w:val="00AD2F78"/>
    <w:rsid w:val="00AD32F3"/>
    <w:rsid w:val="00AD336E"/>
    <w:rsid w:val="00AD356C"/>
    <w:rsid w:val="00AD3584"/>
    <w:rsid w:val="00AD37AD"/>
    <w:rsid w:val="00AD39BF"/>
    <w:rsid w:val="00AD3D13"/>
    <w:rsid w:val="00AD3F44"/>
    <w:rsid w:val="00AD411D"/>
    <w:rsid w:val="00AD4260"/>
    <w:rsid w:val="00AD459E"/>
    <w:rsid w:val="00AD4779"/>
    <w:rsid w:val="00AD4817"/>
    <w:rsid w:val="00AD4951"/>
    <w:rsid w:val="00AD4A15"/>
    <w:rsid w:val="00AD4CDC"/>
    <w:rsid w:val="00AD4CF8"/>
    <w:rsid w:val="00AD4D88"/>
    <w:rsid w:val="00AD4E68"/>
    <w:rsid w:val="00AD5133"/>
    <w:rsid w:val="00AD5308"/>
    <w:rsid w:val="00AD5392"/>
    <w:rsid w:val="00AD574E"/>
    <w:rsid w:val="00AD58E4"/>
    <w:rsid w:val="00AD5A7F"/>
    <w:rsid w:val="00AD5B4C"/>
    <w:rsid w:val="00AD5C93"/>
    <w:rsid w:val="00AD5D5B"/>
    <w:rsid w:val="00AD5F7C"/>
    <w:rsid w:val="00AD6581"/>
    <w:rsid w:val="00AD6713"/>
    <w:rsid w:val="00AD67DD"/>
    <w:rsid w:val="00AD69DE"/>
    <w:rsid w:val="00AD6A83"/>
    <w:rsid w:val="00AD6BAF"/>
    <w:rsid w:val="00AD6D87"/>
    <w:rsid w:val="00AD6DF1"/>
    <w:rsid w:val="00AD6FD7"/>
    <w:rsid w:val="00AD70A7"/>
    <w:rsid w:val="00AD727B"/>
    <w:rsid w:val="00AD72BF"/>
    <w:rsid w:val="00AD74E1"/>
    <w:rsid w:val="00AD7618"/>
    <w:rsid w:val="00AD7638"/>
    <w:rsid w:val="00AD7757"/>
    <w:rsid w:val="00AD7794"/>
    <w:rsid w:val="00AD7892"/>
    <w:rsid w:val="00AD7C40"/>
    <w:rsid w:val="00AD7D99"/>
    <w:rsid w:val="00AE02DA"/>
    <w:rsid w:val="00AE0543"/>
    <w:rsid w:val="00AE06B8"/>
    <w:rsid w:val="00AE0B32"/>
    <w:rsid w:val="00AE0F32"/>
    <w:rsid w:val="00AE1075"/>
    <w:rsid w:val="00AE118E"/>
    <w:rsid w:val="00AE15EE"/>
    <w:rsid w:val="00AE198D"/>
    <w:rsid w:val="00AE19BD"/>
    <w:rsid w:val="00AE1B07"/>
    <w:rsid w:val="00AE1BBD"/>
    <w:rsid w:val="00AE1C71"/>
    <w:rsid w:val="00AE1CF1"/>
    <w:rsid w:val="00AE2072"/>
    <w:rsid w:val="00AE21A9"/>
    <w:rsid w:val="00AE21B7"/>
    <w:rsid w:val="00AE2669"/>
    <w:rsid w:val="00AE2712"/>
    <w:rsid w:val="00AE2725"/>
    <w:rsid w:val="00AE288F"/>
    <w:rsid w:val="00AE2A14"/>
    <w:rsid w:val="00AE2A2F"/>
    <w:rsid w:val="00AE2BF3"/>
    <w:rsid w:val="00AE2D3E"/>
    <w:rsid w:val="00AE3022"/>
    <w:rsid w:val="00AE30A2"/>
    <w:rsid w:val="00AE3135"/>
    <w:rsid w:val="00AE3141"/>
    <w:rsid w:val="00AE319B"/>
    <w:rsid w:val="00AE32CF"/>
    <w:rsid w:val="00AE32FC"/>
    <w:rsid w:val="00AE3417"/>
    <w:rsid w:val="00AE3430"/>
    <w:rsid w:val="00AE38E3"/>
    <w:rsid w:val="00AE3C39"/>
    <w:rsid w:val="00AE3CA0"/>
    <w:rsid w:val="00AE3CE8"/>
    <w:rsid w:val="00AE3F2E"/>
    <w:rsid w:val="00AE4003"/>
    <w:rsid w:val="00AE4060"/>
    <w:rsid w:val="00AE40BF"/>
    <w:rsid w:val="00AE415E"/>
    <w:rsid w:val="00AE4182"/>
    <w:rsid w:val="00AE42AD"/>
    <w:rsid w:val="00AE4383"/>
    <w:rsid w:val="00AE4B64"/>
    <w:rsid w:val="00AE4C3F"/>
    <w:rsid w:val="00AE4FBA"/>
    <w:rsid w:val="00AE507E"/>
    <w:rsid w:val="00AE544B"/>
    <w:rsid w:val="00AE5760"/>
    <w:rsid w:val="00AE57F4"/>
    <w:rsid w:val="00AE5A09"/>
    <w:rsid w:val="00AE5C22"/>
    <w:rsid w:val="00AE602D"/>
    <w:rsid w:val="00AE6266"/>
    <w:rsid w:val="00AE69EE"/>
    <w:rsid w:val="00AE6B8E"/>
    <w:rsid w:val="00AE6C03"/>
    <w:rsid w:val="00AE6E20"/>
    <w:rsid w:val="00AE6F1B"/>
    <w:rsid w:val="00AE7188"/>
    <w:rsid w:val="00AE7469"/>
    <w:rsid w:val="00AE7561"/>
    <w:rsid w:val="00AE76F4"/>
    <w:rsid w:val="00AE7781"/>
    <w:rsid w:val="00AE7F5C"/>
    <w:rsid w:val="00AF0581"/>
    <w:rsid w:val="00AF0774"/>
    <w:rsid w:val="00AF09F6"/>
    <w:rsid w:val="00AF100D"/>
    <w:rsid w:val="00AF1013"/>
    <w:rsid w:val="00AF139F"/>
    <w:rsid w:val="00AF1476"/>
    <w:rsid w:val="00AF152D"/>
    <w:rsid w:val="00AF155B"/>
    <w:rsid w:val="00AF175F"/>
    <w:rsid w:val="00AF1D97"/>
    <w:rsid w:val="00AF1DBE"/>
    <w:rsid w:val="00AF1EBA"/>
    <w:rsid w:val="00AF1F22"/>
    <w:rsid w:val="00AF1F72"/>
    <w:rsid w:val="00AF21A0"/>
    <w:rsid w:val="00AF2256"/>
    <w:rsid w:val="00AF228B"/>
    <w:rsid w:val="00AF23BD"/>
    <w:rsid w:val="00AF23D4"/>
    <w:rsid w:val="00AF2739"/>
    <w:rsid w:val="00AF30DD"/>
    <w:rsid w:val="00AF31D2"/>
    <w:rsid w:val="00AF3363"/>
    <w:rsid w:val="00AF33CC"/>
    <w:rsid w:val="00AF33CF"/>
    <w:rsid w:val="00AF3484"/>
    <w:rsid w:val="00AF34C5"/>
    <w:rsid w:val="00AF3871"/>
    <w:rsid w:val="00AF38CF"/>
    <w:rsid w:val="00AF38FE"/>
    <w:rsid w:val="00AF3B61"/>
    <w:rsid w:val="00AF3E02"/>
    <w:rsid w:val="00AF44BE"/>
    <w:rsid w:val="00AF462C"/>
    <w:rsid w:val="00AF4690"/>
    <w:rsid w:val="00AF477D"/>
    <w:rsid w:val="00AF493D"/>
    <w:rsid w:val="00AF4C69"/>
    <w:rsid w:val="00AF506B"/>
    <w:rsid w:val="00AF51BD"/>
    <w:rsid w:val="00AF54CA"/>
    <w:rsid w:val="00AF5866"/>
    <w:rsid w:val="00AF5896"/>
    <w:rsid w:val="00AF5DAC"/>
    <w:rsid w:val="00AF64DF"/>
    <w:rsid w:val="00AF65FD"/>
    <w:rsid w:val="00AF674F"/>
    <w:rsid w:val="00AF6915"/>
    <w:rsid w:val="00AF69D2"/>
    <w:rsid w:val="00AF6C54"/>
    <w:rsid w:val="00AF6FCB"/>
    <w:rsid w:val="00AF7142"/>
    <w:rsid w:val="00AF7646"/>
    <w:rsid w:val="00AF76D3"/>
    <w:rsid w:val="00AF77A1"/>
    <w:rsid w:val="00AF78B0"/>
    <w:rsid w:val="00AF7BC8"/>
    <w:rsid w:val="00AF7C47"/>
    <w:rsid w:val="00AF7F24"/>
    <w:rsid w:val="00B00248"/>
    <w:rsid w:val="00B0034A"/>
    <w:rsid w:val="00B00480"/>
    <w:rsid w:val="00B00A8A"/>
    <w:rsid w:val="00B00B8B"/>
    <w:rsid w:val="00B00C27"/>
    <w:rsid w:val="00B01134"/>
    <w:rsid w:val="00B012DC"/>
    <w:rsid w:val="00B01404"/>
    <w:rsid w:val="00B0145E"/>
    <w:rsid w:val="00B016CC"/>
    <w:rsid w:val="00B018CA"/>
    <w:rsid w:val="00B01B5F"/>
    <w:rsid w:val="00B020BE"/>
    <w:rsid w:val="00B02105"/>
    <w:rsid w:val="00B02501"/>
    <w:rsid w:val="00B02531"/>
    <w:rsid w:val="00B02963"/>
    <w:rsid w:val="00B0339B"/>
    <w:rsid w:val="00B033EF"/>
    <w:rsid w:val="00B0359A"/>
    <w:rsid w:val="00B036D6"/>
    <w:rsid w:val="00B03793"/>
    <w:rsid w:val="00B03832"/>
    <w:rsid w:val="00B03973"/>
    <w:rsid w:val="00B039DD"/>
    <w:rsid w:val="00B03A83"/>
    <w:rsid w:val="00B03B1D"/>
    <w:rsid w:val="00B03D17"/>
    <w:rsid w:val="00B04163"/>
    <w:rsid w:val="00B0424C"/>
    <w:rsid w:val="00B04363"/>
    <w:rsid w:val="00B046F2"/>
    <w:rsid w:val="00B04767"/>
    <w:rsid w:val="00B04A01"/>
    <w:rsid w:val="00B04A25"/>
    <w:rsid w:val="00B04B5B"/>
    <w:rsid w:val="00B04FC3"/>
    <w:rsid w:val="00B05096"/>
    <w:rsid w:val="00B0540D"/>
    <w:rsid w:val="00B05533"/>
    <w:rsid w:val="00B05621"/>
    <w:rsid w:val="00B05954"/>
    <w:rsid w:val="00B05D6C"/>
    <w:rsid w:val="00B05F65"/>
    <w:rsid w:val="00B06018"/>
    <w:rsid w:val="00B062A3"/>
    <w:rsid w:val="00B06398"/>
    <w:rsid w:val="00B066FD"/>
    <w:rsid w:val="00B06821"/>
    <w:rsid w:val="00B06903"/>
    <w:rsid w:val="00B06A53"/>
    <w:rsid w:val="00B06ABB"/>
    <w:rsid w:val="00B07155"/>
    <w:rsid w:val="00B072B4"/>
    <w:rsid w:val="00B07634"/>
    <w:rsid w:val="00B078AE"/>
    <w:rsid w:val="00B07908"/>
    <w:rsid w:val="00B07EA8"/>
    <w:rsid w:val="00B07F9F"/>
    <w:rsid w:val="00B07FAE"/>
    <w:rsid w:val="00B1013E"/>
    <w:rsid w:val="00B1018A"/>
    <w:rsid w:val="00B102B8"/>
    <w:rsid w:val="00B1032C"/>
    <w:rsid w:val="00B104DA"/>
    <w:rsid w:val="00B104DD"/>
    <w:rsid w:val="00B106AE"/>
    <w:rsid w:val="00B109BD"/>
    <w:rsid w:val="00B10CC3"/>
    <w:rsid w:val="00B10F0F"/>
    <w:rsid w:val="00B110B4"/>
    <w:rsid w:val="00B111BF"/>
    <w:rsid w:val="00B1127F"/>
    <w:rsid w:val="00B116BD"/>
    <w:rsid w:val="00B116D2"/>
    <w:rsid w:val="00B11730"/>
    <w:rsid w:val="00B11927"/>
    <w:rsid w:val="00B11D0F"/>
    <w:rsid w:val="00B11DA9"/>
    <w:rsid w:val="00B11EBF"/>
    <w:rsid w:val="00B12BB8"/>
    <w:rsid w:val="00B12C24"/>
    <w:rsid w:val="00B1328A"/>
    <w:rsid w:val="00B132FD"/>
    <w:rsid w:val="00B1341D"/>
    <w:rsid w:val="00B138AB"/>
    <w:rsid w:val="00B13F9D"/>
    <w:rsid w:val="00B14006"/>
    <w:rsid w:val="00B14196"/>
    <w:rsid w:val="00B1453D"/>
    <w:rsid w:val="00B1457C"/>
    <w:rsid w:val="00B14AAB"/>
    <w:rsid w:val="00B14BD3"/>
    <w:rsid w:val="00B14E18"/>
    <w:rsid w:val="00B14F68"/>
    <w:rsid w:val="00B14FEC"/>
    <w:rsid w:val="00B15027"/>
    <w:rsid w:val="00B150C0"/>
    <w:rsid w:val="00B15A75"/>
    <w:rsid w:val="00B15DD2"/>
    <w:rsid w:val="00B15F4E"/>
    <w:rsid w:val="00B15F81"/>
    <w:rsid w:val="00B16135"/>
    <w:rsid w:val="00B16395"/>
    <w:rsid w:val="00B1640F"/>
    <w:rsid w:val="00B16BA3"/>
    <w:rsid w:val="00B16EA2"/>
    <w:rsid w:val="00B17026"/>
    <w:rsid w:val="00B177E2"/>
    <w:rsid w:val="00B1791E"/>
    <w:rsid w:val="00B17966"/>
    <w:rsid w:val="00B17B11"/>
    <w:rsid w:val="00B17B14"/>
    <w:rsid w:val="00B17B3D"/>
    <w:rsid w:val="00B203DE"/>
    <w:rsid w:val="00B20583"/>
    <w:rsid w:val="00B20980"/>
    <w:rsid w:val="00B20CDD"/>
    <w:rsid w:val="00B20F87"/>
    <w:rsid w:val="00B20FA6"/>
    <w:rsid w:val="00B2127B"/>
    <w:rsid w:val="00B216CC"/>
    <w:rsid w:val="00B216EF"/>
    <w:rsid w:val="00B21936"/>
    <w:rsid w:val="00B21A4C"/>
    <w:rsid w:val="00B21E74"/>
    <w:rsid w:val="00B21FEE"/>
    <w:rsid w:val="00B223D5"/>
    <w:rsid w:val="00B22502"/>
    <w:rsid w:val="00B2270F"/>
    <w:rsid w:val="00B22722"/>
    <w:rsid w:val="00B22A23"/>
    <w:rsid w:val="00B22FE2"/>
    <w:rsid w:val="00B230C1"/>
    <w:rsid w:val="00B2322A"/>
    <w:rsid w:val="00B2323B"/>
    <w:rsid w:val="00B2342E"/>
    <w:rsid w:val="00B23984"/>
    <w:rsid w:val="00B23E6D"/>
    <w:rsid w:val="00B23E9F"/>
    <w:rsid w:val="00B23F7A"/>
    <w:rsid w:val="00B24280"/>
    <w:rsid w:val="00B243ED"/>
    <w:rsid w:val="00B245FD"/>
    <w:rsid w:val="00B246DC"/>
    <w:rsid w:val="00B24930"/>
    <w:rsid w:val="00B24DA7"/>
    <w:rsid w:val="00B2524D"/>
    <w:rsid w:val="00B25362"/>
    <w:rsid w:val="00B2557A"/>
    <w:rsid w:val="00B25859"/>
    <w:rsid w:val="00B2599B"/>
    <w:rsid w:val="00B25DB2"/>
    <w:rsid w:val="00B25F30"/>
    <w:rsid w:val="00B25FD2"/>
    <w:rsid w:val="00B2604C"/>
    <w:rsid w:val="00B26227"/>
    <w:rsid w:val="00B26233"/>
    <w:rsid w:val="00B26521"/>
    <w:rsid w:val="00B26523"/>
    <w:rsid w:val="00B26B7B"/>
    <w:rsid w:val="00B26E67"/>
    <w:rsid w:val="00B2782A"/>
    <w:rsid w:val="00B2788B"/>
    <w:rsid w:val="00B27A5D"/>
    <w:rsid w:val="00B27AB7"/>
    <w:rsid w:val="00B27DA2"/>
    <w:rsid w:val="00B30110"/>
    <w:rsid w:val="00B305D2"/>
    <w:rsid w:val="00B307AE"/>
    <w:rsid w:val="00B309C3"/>
    <w:rsid w:val="00B30A08"/>
    <w:rsid w:val="00B30A5D"/>
    <w:rsid w:val="00B30C55"/>
    <w:rsid w:val="00B30F77"/>
    <w:rsid w:val="00B3118B"/>
    <w:rsid w:val="00B3142F"/>
    <w:rsid w:val="00B3157F"/>
    <w:rsid w:val="00B31616"/>
    <w:rsid w:val="00B318D6"/>
    <w:rsid w:val="00B319BE"/>
    <w:rsid w:val="00B31E26"/>
    <w:rsid w:val="00B31ECC"/>
    <w:rsid w:val="00B31FBC"/>
    <w:rsid w:val="00B3211B"/>
    <w:rsid w:val="00B326B5"/>
    <w:rsid w:val="00B32836"/>
    <w:rsid w:val="00B32B3B"/>
    <w:rsid w:val="00B32F6C"/>
    <w:rsid w:val="00B330F6"/>
    <w:rsid w:val="00B331BC"/>
    <w:rsid w:val="00B331D0"/>
    <w:rsid w:val="00B33468"/>
    <w:rsid w:val="00B337B0"/>
    <w:rsid w:val="00B338E7"/>
    <w:rsid w:val="00B33DFC"/>
    <w:rsid w:val="00B33EF5"/>
    <w:rsid w:val="00B3417A"/>
    <w:rsid w:val="00B346A0"/>
    <w:rsid w:val="00B34A83"/>
    <w:rsid w:val="00B34CFB"/>
    <w:rsid w:val="00B35253"/>
    <w:rsid w:val="00B354C6"/>
    <w:rsid w:val="00B35585"/>
    <w:rsid w:val="00B359B4"/>
    <w:rsid w:val="00B35C23"/>
    <w:rsid w:val="00B35DB7"/>
    <w:rsid w:val="00B360BC"/>
    <w:rsid w:val="00B3637B"/>
    <w:rsid w:val="00B364D4"/>
    <w:rsid w:val="00B364F7"/>
    <w:rsid w:val="00B36A81"/>
    <w:rsid w:val="00B36C49"/>
    <w:rsid w:val="00B36D9D"/>
    <w:rsid w:val="00B373DB"/>
    <w:rsid w:val="00B374E9"/>
    <w:rsid w:val="00B375B6"/>
    <w:rsid w:val="00B375C7"/>
    <w:rsid w:val="00B37687"/>
    <w:rsid w:val="00B3769E"/>
    <w:rsid w:val="00B376FB"/>
    <w:rsid w:val="00B377E8"/>
    <w:rsid w:val="00B37877"/>
    <w:rsid w:val="00B37E95"/>
    <w:rsid w:val="00B37EE9"/>
    <w:rsid w:val="00B37F43"/>
    <w:rsid w:val="00B37FEF"/>
    <w:rsid w:val="00B40221"/>
    <w:rsid w:val="00B404E6"/>
    <w:rsid w:val="00B40895"/>
    <w:rsid w:val="00B40BC0"/>
    <w:rsid w:val="00B40D40"/>
    <w:rsid w:val="00B40D85"/>
    <w:rsid w:val="00B40DDE"/>
    <w:rsid w:val="00B41013"/>
    <w:rsid w:val="00B410B3"/>
    <w:rsid w:val="00B41124"/>
    <w:rsid w:val="00B41B60"/>
    <w:rsid w:val="00B41C37"/>
    <w:rsid w:val="00B41E4B"/>
    <w:rsid w:val="00B41E9D"/>
    <w:rsid w:val="00B41F22"/>
    <w:rsid w:val="00B4258A"/>
    <w:rsid w:val="00B42B42"/>
    <w:rsid w:val="00B42B8B"/>
    <w:rsid w:val="00B42C90"/>
    <w:rsid w:val="00B42F2E"/>
    <w:rsid w:val="00B43058"/>
    <w:rsid w:val="00B432E6"/>
    <w:rsid w:val="00B43824"/>
    <w:rsid w:val="00B43D1A"/>
    <w:rsid w:val="00B43F82"/>
    <w:rsid w:val="00B43FBA"/>
    <w:rsid w:val="00B4401F"/>
    <w:rsid w:val="00B44102"/>
    <w:rsid w:val="00B44269"/>
    <w:rsid w:val="00B44596"/>
    <w:rsid w:val="00B44784"/>
    <w:rsid w:val="00B4478C"/>
    <w:rsid w:val="00B44936"/>
    <w:rsid w:val="00B44A82"/>
    <w:rsid w:val="00B44CF5"/>
    <w:rsid w:val="00B4510A"/>
    <w:rsid w:val="00B4545E"/>
    <w:rsid w:val="00B45E44"/>
    <w:rsid w:val="00B460DE"/>
    <w:rsid w:val="00B465BF"/>
    <w:rsid w:val="00B465C3"/>
    <w:rsid w:val="00B46AF1"/>
    <w:rsid w:val="00B46C9C"/>
    <w:rsid w:val="00B471C3"/>
    <w:rsid w:val="00B4725E"/>
    <w:rsid w:val="00B4749E"/>
    <w:rsid w:val="00B477C0"/>
    <w:rsid w:val="00B478B1"/>
    <w:rsid w:val="00B47A23"/>
    <w:rsid w:val="00B47AF5"/>
    <w:rsid w:val="00B47B14"/>
    <w:rsid w:val="00B50563"/>
    <w:rsid w:val="00B50816"/>
    <w:rsid w:val="00B50C2C"/>
    <w:rsid w:val="00B50DB1"/>
    <w:rsid w:val="00B510D0"/>
    <w:rsid w:val="00B51109"/>
    <w:rsid w:val="00B516B2"/>
    <w:rsid w:val="00B5171A"/>
    <w:rsid w:val="00B5185E"/>
    <w:rsid w:val="00B51A22"/>
    <w:rsid w:val="00B51CD5"/>
    <w:rsid w:val="00B51CF0"/>
    <w:rsid w:val="00B5203B"/>
    <w:rsid w:val="00B523B3"/>
    <w:rsid w:val="00B5248A"/>
    <w:rsid w:val="00B52591"/>
    <w:rsid w:val="00B526C1"/>
    <w:rsid w:val="00B5274D"/>
    <w:rsid w:val="00B528AC"/>
    <w:rsid w:val="00B52AEB"/>
    <w:rsid w:val="00B52B86"/>
    <w:rsid w:val="00B52C30"/>
    <w:rsid w:val="00B52CEA"/>
    <w:rsid w:val="00B52D55"/>
    <w:rsid w:val="00B52FA2"/>
    <w:rsid w:val="00B5310B"/>
    <w:rsid w:val="00B53303"/>
    <w:rsid w:val="00B53304"/>
    <w:rsid w:val="00B533FE"/>
    <w:rsid w:val="00B535CD"/>
    <w:rsid w:val="00B5394E"/>
    <w:rsid w:val="00B53CA3"/>
    <w:rsid w:val="00B53DFE"/>
    <w:rsid w:val="00B546B8"/>
    <w:rsid w:val="00B547E8"/>
    <w:rsid w:val="00B54887"/>
    <w:rsid w:val="00B54B80"/>
    <w:rsid w:val="00B54D37"/>
    <w:rsid w:val="00B54F8B"/>
    <w:rsid w:val="00B552B4"/>
    <w:rsid w:val="00B55339"/>
    <w:rsid w:val="00B55680"/>
    <w:rsid w:val="00B557BF"/>
    <w:rsid w:val="00B557C2"/>
    <w:rsid w:val="00B5587F"/>
    <w:rsid w:val="00B55916"/>
    <w:rsid w:val="00B55A58"/>
    <w:rsid w:val="00B55AC6"/>
    <w:rsid w:val="00B55D4F"/>
    <w:rsid w:val="00B55E9E"/>
    <w:rsid w:val="00B561DD"/>
    <w:rsid w:val="00B563FD"/>
    <w:rsid w:val="00B5646A"/>
    <w:rsid w:val="00B5648A"/>
    <w:rsid w:val="00B565B8"/>
    <w:rsid w:val="00B566A4"/>
    <w:rsid w:val="00B569ED"/>
    <w:rsid w:val="00B56C66"/>
    <w:rsid w:val="00B57203"/>
    <w:rsid w:val="00B57578"/>
    <w:rsid w:val="00B5765D"/>
    <w:rsid w:val="00B577B8"/>
    <w:rsid w:val="00B57E59"/>
    <w:rsid w:val="00B57F98"/>
    <w:rsid w:val="00B6030C"/>
    <w:rsid w:val="00B6036D"/>
    <w:rsid w:val="00B6046E"/>
    <w:rsid w:val="00B6059A"/>
    <w:rsid w:val="00B606EF"/>
    <w:rsid w:val="00B60965"/>
    <w:rsid w:val="00B60C7C"/>
    <w:rsid w:val="00B61203"/>
    <w:rsid w:val="00B6135B"/>
    <w:rsid w:val="00B614B9"/>
    <w:rsid w:val="00B615B0"/>
    <w:rsid w:val="00B615E2"/>
    <w:rsid w:val="00B616C9"/>
    <w:rsid w:val="00B616ED"/>
    <w:rsid w:val="00B61D71"/>
    <w:rsid w:val="00B61FB2"/>
    <w:rsid w:val="00B61FDE"/>
    <w:rsid w:val="00B620AD"/>
    <w:rsid w:val="00B620B3"/>
    <w:rsid w:val="00B62280"/>
    <w:rsid w:val="00B625A0"/>
    <w:rsid w:val="00B6273F"/>
    <w:rsid w:val="00B629B6"/>
    <w:rsid w:val="00B62A39"/>
    <w:rsid w:val="00B62A82"/>
    <w:rsid w:val="00B62EC7"/>
    <w:rsid w:val="00B62FC6"/>
    <w:rsid w:val="00B632E1"/>
    <w:rsid w:val="00B6390B"/>
    <w:rsid w:val="00B63A2F"/>
    <w:rsid w:val="00B6419C"/>
    <w:rsid w:val="00B641CB"/>
    <w:rsid w:val="00B64231"/>
    <w:rsid w:val="00B64C49"/>
    <w:rsid w:val="00B64F8E"/>
    <w:rsid w:val="00B6508F"/>
    <w:rsid w:val="00B6524E"/>
    <w:rsid w:val="00B65261"/>
    <w:rsid w:val="00B652D4"/>
    <w:rsid w:val="00B65A4C"/>
    <w:rsid w:val="00B65D9C"/>
    <w:rsid w:val="00B66175"/>
    <w:rsid w:val="00B662FD"/>
    <w:rsid w:val="00B663F1"/>
    <w:rsid w:val="00B665FD"/>
    <w:rsid w:val="00B66783"/>
    <w:rsid w:val="00B66898"/>
    <w:rsid w:val="00B66A9B"/>
    <w:rsid w:val="00B66F96"/>
    <w:rsid w:val="00B673D7"/>
    <w:rsid w:val="00B67410"/>
    <w:rsid w:val="00B677D1"/>
    <w:rsid w:val="00B6784B"/>
    <w:rsid w:val="00B67AF1"/>
    <w:rsid w:val="00B67EAF"/>
    <w:rsid w:val="00B7012A"/>
    <w:rsid w:val="00B70325"/>
    <w:rsid w:val="00B70333"/>
    <w:rsid w:val="00B703F0"/>
    <w:rsid w:val="00B706B7"/>
    <w:rsid w:val="00B706CB"/>
    <w:rsid w:val="00B70937"/>
    <w:rsid w:val="00B70C58"/>
    <w:rsid w:val="00B70EAE"/>
    <w:rsid w:val="00B71042"/>
    <w:rsid w:val="00B7104B"/>
    <w:rsid w:val="00B7107D"/>
    <w:rsid w:val="00B7143D"/>
    <w:rsid w:val="00B716F8"/>
    <w:rsid w:val="00B7176A"/>
    <w:rsid w:val="00B717A0"/>
    <w:rsid w:val="00B71924"/>
    <w:rsid w:val="00B719ED"/>
    <w:rsid w:val="00B721BA"/>
    <w:rsid w:val="00B7246D"/>
    <w:rsid w:val="00B724CB"/>
    <w:rsid w:val="00B7255A"/>
    <w:rsid w:val="00B725D0"/>
    <w:rsid w:val="00B7285A"/>
    <w:rsid w:val="00B729E6"/>
    <w:rsid w:val="00B72F3E"/>
    <w:rsid w:val="00B73140"/>
    <w:rsid w:val="00B7325A"/>
    <w:rsid w:val="00B736E9"/>
    <w:rsid w:val="00B73BF2"/>
    <w:rsid w:val="00B73D43"/>
    <w:rsid w:val="00B73E2D"/>
    <w:rsid w:val="00B73E4E"/>
    <w:rsid w:val="00B73E94"/>
    <w:rsid w:val="00B73F02"/>
    <w:rsid w:val="00B74627"/>
    <w:rsid w:val="00B74A7D"/>
    <w:rsid w:val="00B74ACC"/>
    <w:rsid w:val="00B74CF2"/>
    <w:rsid w:val="00B74E26"/>
    <w:rsid w:val="00B74E7F"/>
    <w:rsid w:val="00B75465"/>
    <w:rsid w:val="00B755F5"/>
    <w:rsid w:val="00B75966"/>
    <w:rsid w:val="00B75A34"/>
    <w:rsid w:val="00B75A8C"/>
    <w:rsid w:val="00B75C66"/>
    <w:rsid w:val="00B75CF0"/>
    <w:rsid w:val="00B75EB2"/>
    <w:rsid w:val="00B75F56"/>
    <w:rsid w:val="00B76144"/>
    <w:rsid w:val="00B761DB"/>
    <w:rsid w:val="00B7637B"/>
    <w:rsid w:val="00B76A5E"/>
    <w:rsid w:val="00B76E17"/>
    <w:rsid w:val="00B76E70"/>
    <w:rsid w:val="00B7710D"/>
    <w:rsid w:val="00B774CF"/>
    <w:rsid w:val="00B7754C"/>
    <w:rsid w:val="00B77948"/>
    <w:rsid w:val="00B77B58"/>
    <w:rsid w:val="00B77DF9"/>
    <w:rsid w:val="00B77F0D"/>
    <w:rsid w:val="00B77F41"/>
    <w:rsid w:val="00B80629"/>
    <w:rsid w:val="00B8073A"/>
    <w:rsid w:val="00B80855"/>
    <w:rsid w:val="00B8086A"/>
    <w:rsid w:val="00B80ACB"/>
    <w:rsid w:val="00B80B22"/>
    <w:rsid w:val="00B811E7"/>
    <w:rsid w:val="00B81AC0"/>
    <w:rsid w:val="00B81B45"/>
    <w:rsid w:val="00B81CA7"/>
    <w:rsid w:val="00B81D90"/>
    <w:rsid w:val="00B81EDD"/>
    <w:rsid w:val="00B81FC6"/>
    <w:rsid w:val="00B82031"/>
    <w:rsid w:val="00B82045"/>
    <w:rsid w:val="00B824A2"/>
    <w:rsid w:val="00B8266B"/>
    <w:rsid w:val="00B82832"/>
    <w:rsid w:val="00B829D3"/>
    <w:rsid w:val="00B82A19"/>
    <w:rsid w:val="00B82BFE"/>
    <w:rsid w:val="00B82FB1"/>
    <w:rsid w:val="00B8326B"/>
    <w:rsid w:val="00B83A11"/>
    <w:rsid w:val="00B83AC5"/>
    <w:rsid w:val="00B83B8D"/>
    <w:rsid w:val="00B83C77"/>
    <w:rsid w:val="00B843DC"/>
    <w:rsid w:val="00B84434"/>
    <w:rsid w:val="00B84681"/>
    <w:rsid w:val="00B84977"/>
    <w:rsid w:val="00B8498F"/>
    <w:rsid w:val="00B84A93"/>
    <w:rsid w:val="00B84B7C"/>
    <w:rsid w:val="00B84EB3"/>
    <w:rsid w:val="00B856DC"/>
    <w:rsid w:val="00B85B40"/>
    <w:rsid w:val="00B85FBD"/>
    <w:rsid w:val="00B8613F"/>
    <w:rsid w:val="00B8623C"/>
    <w:rsid w:val="00B8635B"/>
    <w:rsid w:val="00B863ED"/>
    <w:rsid w:val="00B866BD"/>
    <w:rsid w:val="00B87500"/>
    <w:rsid w:val="00B8752F"/>
    <w:rsid w:val="00B875EA"/>
    <w:rsid w:val="00B876FA"/>
    <w:rsid w:val="00B877A8"/>
    <w:rsid w:val="00B8796A"/>
    <w:rsid w:val="00B87981"/>
    <w:rsid w:val="00B87A97"/>
    <w:rsid w:val="00B87B0A"/>
    <w:rsid w:val="00B903DF"/>
    <w:rsid w:val="00B90480"/>
    <w:rsid w:val="00B905AD"/>
    <w:rsid w:val="00B907E5"/>
    <w:rsid w:val="00B90801"/>
    <w:rsid w:val="00B908BD"/>
    <w:rsid w:val="00B90953"/>
    <w:rsid w:val="00B909BC"/>
    <w:rsid w:val="00B9124E"/>
    <w:rsid w:val="00B91398"/>
    <w:rsid w:val="00B913CB"/>
    <w:rsid w:val="00B9159A"/>
    <w:rsid w:val="00B91773"/>
    <w:rsid w:val="00B91DB7"/>
    <w:rsid w:val="00B91E05"/>
    <w:rsid w:val="00B91E5C"/>
    <w:rsid w:val="00B91F33"/>
    <w:rsid w:val="00B92064"/>
    <w:rsid w:val="00B920C8"/>
    <w:rsid w:val="00B9239E"/>
    <w:rsid w:val="00B92893"/>
    <w:rsid w:val="00B928AF"/>
    <w:rsid w:val="00B92B18"/>
    <w:rsid w:val="00B92FC8"/>
    <w:rsid w:val="00B92FE8"/>
    <w:rsid w:val="00B93132"/>
    <w:rsid w:val="00B9343E"/>
    <w:rsid w:val="00B934C6"/>
    <w:rsid w:val="00B93535"/>
    <w:rsid w:val="00B93656"/>
    <w:rsid w:val="00B93811"/>
    <w:rsid w:val="00B93963"/>
    <w:rsid w:val="00B93A03"/>
    <w:rsid w:val="00B93B07"/>
    <w:rsid w:val="00B93E9F"/>
    <w:rsid w:val="00B943F1"/>
    <w:rsid w:val="00B94CAC"/>
    <w:rsid w:val="00B94DD1"/>
    <w:rsid w:val="00B94F7C"/>
    <w:rsid w:val="00B95032"/>
    <w:rsid w:val="00B951B1"/>
    <w:rsid w:val="00B95360"/>
    <w:rsid w:val="00B953E2"/>
    <w:rsid w:val="00B957DF"/>
    <w:rsid w:val="00B958E8"/>
    <w:rsid w:val="00B95C84"/>
    <w:rsid w:val="00B95CA5"/>
    <w:rsid w:val="00B95DFA"/>
    <w:rsid w:val="00B95FE0"/>
    <w:rsid w:val="00B963B0"/>
    <w:rsid w:val="00B96543"/>
    <w:rsid w:val="00B96AFB"/>
    <w:rsid w:val="00B96DBA"/>
    <w:rsid w:val="00B97456"/>
    <w:rsid w:val="00B97696"/>
    <w:rsid w:val="00B97718"/>
    <w:rsid w:val="00B97917"/>
    <w:rsid w:val="00B97962"/>
    <w:rsid w:val="00B97C56"/>
    <w:rsid w:val="00BA0688"/>
    <w:rsid w:val="00BA0741"/>
    <w:rsid w:val="00BA0DB9"/>
    <w:rsid w:val="00BA1223"/>
    <w:rsid w:val="00BA15FC"/>
    <w:rsid w:val="00BA162D"/>
    <w:rsid w:val="00BA1A13"/>
    <w:rsid w:val="00BA1A6E"/>
    <w:rsid w:val="00BA1B8E"/>
    <w:rsid w:val="00BA1DD9"/>
    <w:rsid w:val="00BA1FF4"/>
    <w:rsid w:val="00BA239C"/>
    <w:rsid w:val="00BA26CB"/>
    <w:rsid w:val="00BA28E5"/>
    <w:rsid w:val="00BA2AEB"/>
    <w:rsid w:val="00BA2B2A"/>
    <w:rsid w:val="00BA2DF0"/>
    <w:rsid w:val="00BA337A"/>
    <w:rsid w:val="00BA34C9"/>
    <w:rsid w:val="00BA3663"/>
    <w:rsid w:val="00BA3674"/>
    <w:rsid w:val="00BA3686"/>
    <w:rsid w:val="00BA3877"/>
    <w:rsid w:val="00BA39A2"/>
    <w:rsid w:val="00BA3CA8"/>
    <w:rsid w:val="00BA3CE2"/>
    <w:rsid w:val="00BA3D14"/>
    <w:rsid w:val="00BA4CEB"/>
    <w:rsid w:val="00BA4E0D"/>
    <w:rsid w:val="00BA4F26"/>
    <w:rsid w:val="00BA5463"/>
    <w:rsid w:val="00BA5779"/>
    <w:rsid w:val="00BA5867"/>
    <w:rsid w:val="00BA5B6B"/>
    <w:rsid w:val="00BA61C1"/>
    <w:rsid w:val="00BA61E5"/>
    <w:rsid w:val="00BA6279"/>
    <w:rsid w:val="00BA62FC"/>
    <w:rsid w:val="00BA6361"/>
    <w:rsid w:val="00BA65AE"/>
    <w:rsid w:val="00BA6831"/>
    <w:rsid w:val="00BA68ED"/>
    <w:rsid w:val="00BA696B"/>
    <w:rsid w:val="00BA6A30"/>
    <w:rsid w:val="00BA6DA4"/>
    <w:rsid w:val="00BA7839"/>
    <w:rsid w:val="00BA78AA"/>
    <w:rsid w:val="00BA78BF"/>
    <w:rsid w:val="00BA7918"/>
    <w:rsid w:val="00BA7995"/>
    <w:rsid w:val="00BA79EB"/>
    <w:rsid w:val="00BA7A85"/>
    <w:rsid w:val="00BB0256"/>
    <w:rsid w:val="00BB02BC"/>
    <w:rsid w:val="00BB0353"/>
    <w:rsid w:val="00BB0774"/>
    <w:rsid w:val="00BB0BA8"/>
    <w:rsid w:val="00BB0C97"/>
    <w:rsid w:val="00BB0CB5"/>
    <w:rsid w:val="00BB11F1"/>
    <w:rsid w:val="00BB12AF"/>
    <w:rsid w:val="00BB1643"/>
    <w:rsid w:val="00BB16C2"/>
    <w:rsid w:val="00BB1D51"/>
    <w:rsid w:val="00BB1D83"/>
    <w:rsid w:val="00BB1DE2"/>
    <w:rsid w:val="00BB1FC8"/>
    <w:rsid w:val="00BB21B6"/>
    <w:rsid w:val="00BB2505"/>
    <w:rsid w:val="00BB2521"/>
    <w:rsid w:val="00BB3351"/>
    <w:rsid w:val="00BB35DA"/>
    <w:rsid w:val="00BB37F0"/>
    <w:rsid w:val="00BB3AF4"/>
    <w:rsid w:val="00BB3BE6"/>
    <w:rsid w:val="00BB3DD9"/>
    <w:rsid w:val="00BB3ED8"/>
    <w:rsid w:val="00BB473C"/>
    <w:rsid w:val="00BB49BF"/>
    <w:rsid w:val="00BB4AA2"/>
    <w:rsid w:val="00BB4E0B"/>
    <w:rsid w:val="00BB54F9"/>
    <w:rsid w:val="00BB5DF4"/>
    <w:rsid w:val="00BB5E25"/>
    <w:rsid w:val="00BB5E98"/>
    <w:rsid w:val="00BB5FC5"/>
    <w:rsid w:val="00BB61A1"/>
    <w:rsid w:val="00BB635A"/>
    <w:rsid w:val="00BB6442"/>
    <w:rsid w:val="00BB6744"/>
    <w:rsid w:val="00BB6852"/>
    <w:rsid w:val="00BB6907"/>
    <w:rsid w:val="00BB6964"/>
    <w:rsid w:val="00BB6A55"/>
    <w:rsid w:val="00BB6AC5"/>
    <w:rsid w:val="00BB6C2A"/>
    <w:rsid w:val="00BB7197"/>
    <w:rsid w:val="00BB778A"/>
    <w:rsid w:val="00BB7BD8"/>
    <w:rsid w:val="00BB7DE4"/>
    <w:rsid w:val="00BC0082"/>
    <w:rsid w:val="00BC00B0"/>
    <w:rsid w:val="00BC037B"/>
    <w:rsid w:val="00BC0392"/>
    <w:rsid w:val="00BC0473"/>
    <w:rsid w:val="00BC0494"/>
    <w:rsid w:val="00BC04BE"/>
    <w:rsid w:val="00BC08D7"/>
    <w:rsid w:val="00BC09F4"/>
    <w:rsid w:val="00BC0FEE"/>
    <w:rsid w:val="00BC1257"/>
    <w:rsid w:val="00BC1299"/>
    <w:rsid w:val="00BC16F6"/>
    <w:rsid w:val="00BC1A12"/>
    <w:rsid w:val="00BC1E77"/>
    <w:rsid w:val="00BC209F"/>
    <w:rsid w:val="00BC2209"/>
    <w:rsid w:val="00BC2CD2"/>
    <w:rsid w:val="00BC30BC"/>
    <w:rsid w:val="00BC3335"/>
    <w:rsid w:val="00BC33C5"/>
    <w:rsid w:val="00BC33DB"/>
    <w:rsid w:val="00BC34B5"/>
    <w:rsid w:val="00BC3A04"/>
    <w:rsid w:val="00BC3B82"/>
    <w:rsid w:val="00BC3BE9"/>
    <w:rsid w:val="00BC3D7E"/>
    <w:rsid w:val="00BC3DC2"/>
    <w:rsid w:val="00BC3E24"/>
    <w:rsid w:val="00BC3EDC"/>
    <w:rsid w:val="00BC4612"/>
    <w:rsid w:val="00BC46EE"/>
    <w:rsid w:val="00BC48A5"/>
    <w:rsid w:val="00BC4FF0"/>
    <w:rsid w:val="00BC54A5"/>
    <w:rsid w:val="00BC54AF"/>
    <w:rsid w:val="00BC55D9"/>
    <w:rsid w:val="00BC5649"/>
    <w:rsid w:val="00BC5955"/>
    <w:rsid w:val="00BC5B09"/>
    <w:rsid w:val="00BC5C53"/>
    <w:rsid w:val="00BC5CCD"/>
    <w:rsid w:val="00BC5DBA"/>
    <w:rsid w:val="00BC5F85"/>
    <w:rsid w:val="00BC5FE4"/>
    <w:rsid w:val="00BC6113"/>
    <w:rsid w:val="00BC61A4"/>
    <w:rsid w:val="00BC624B"/>
    <w:rsid w:val="00BC62D3"/>
    <w:rsid w:val="00BC6322"/>
    <w:rsid w:val="00BC6381"/>
    <w:rsid w:val="00BC646D"/>
    <w:rsid w:val="00BC6639"/>
    <w:rsid w:val="00BC6E14"/>
    <w:rsid w:val="00BC6E93"/>
    <w:rsid w:val="00BC7611"/>
    <w:rsid w:val="00BC766B"/>
    <w:rsid w:val="00BC7938"/>
    <w:rsid w:val="00BC7AED"/>
    <w:rsid w:val="00BC7DDB"/>
    <w:rsid w:val="00BC7EFD"/>
    <w:rsid w:val="00BC7F48"/>
    <w:rsid w:val="00BD015C"/>
    <w:rsid w:val="00BD034B"/>
    <w:rsid w:val="00BD088A"/>
    <w:rsid w:val="00BD0899"/>
    <w:rsid w:val="00BD08E4"/>
    <w:rsid w:val="00BD0D08"/>
    <w:rsid w:val="00BD0E61"/>
    <w:rsid w:val="00BD1635"/>
    <w:rsid w:val="00BD184D"/>
    <w:rsid w:val="00BD1913"/>
    <w:rsid w:val="00BD1929"/>
    <w:rsid w:val="00BD1A33"/>
    <w:rsid w:val="00BD1AFA"/>
    <w:rsid w:val="00BD1B50"/>
    <w:rsid w:val="00BD1DD3"/>
    <w:rsid w:val="00BD2115"/>
    <w:rsid w:val="00BD2171"/>
    <w:rsid w:val="00BD236F"/>
    <w:rsid w:val="00BD24AE"/>
    <w:rsid w:val="00BD24DA"/>
    <w:rsid w:val="00BD2501"/>
    <w:rsid w:val="00BD2623"/>
    <w:rsid w:val="00BD2673"/>
    <w:rsid w:val="00BD27BF"/>
    <w:rsid w:val="00BD29B1"/>
    <w:rsid w:val="00BD2B34"/>
    <w:rsid w:val="00BD306F"/>
    <w:rsid w:val="00BD350C"/>
    <w:rsid w:val="00BD3ACB"/>
    <w:rsid w:val="00BD3AF0"/>
    <w:rsid w:val="00BD3DEF"/>
    <w:rsid w:val="00BD3E4A"/>
    <w:rsid w:val="00BD43AD"/>
    <w:rsid w:val="00BD4703"/>
    <w:rsid w:val="00BD496A"/>
    <w:rsid w:val="00BD49D1"/>
    <w:rsid w:val="00BD4B54"/>
    <w:rsid w:val="00BD4E9E"/>
    <w:rsid w:val="00BD4FA8"/>
    <w:rsid w:val="00BD4FBC"/>
    <w:rsid w:val="00BD5018"/>
    <w:rsid w:val="00BD50B1"/>
    <w:rsid w:val="00BD5368"/>
    <w:rsid w:val="00BD53AD"/>
    <w:rsid w:val="00BD5458"/>
    <w:rsid w:val="00BD55AF"/>
    <w:rsid w:val="00BD56A6"/>
    <w:rsid w:val="00BD57DF"/>
    <w:rsid w:val="00BD58BF"/>
    <w:rsid w:val="00BD5B6B"/>
    <w:rsid w:val="00BD5D17"/>
    <w:rsid w:val="00BD5FBE"/>
    <w:rsid w:val="00BD6464"/>
    <w:rsid w:val="00BD66BB"/>
    <w:rsid w:val="00BD6D0F"/>
    <w:rsid w:val="00BD6FBC"/>
    <w:rsid w:val="00BD70FA"/>
    <w:rsid w:val="00BD7261"/>
    <w:rsid w:val="00BD73B5"/>
    <w:rsid w:val="00BD7483"/>
    <w:rsid w:val="00BD7889"/>
    <w:rsid w:val="00BD78D0"/>
    <w:rsid w:val="00BD7967"/>
    <w:rsid w:val="00BD7C28"/>
    <w:rsid w:val="00BD7D71"/>
    <w:rsid w:val="00BD7E3B"/>
    <w:rsid w:val="00BE072C"/>
    <w:rsid w:val="00BE1078"/>
    <w:rsid w:val="00BE10D6"/>
    <w:rsid w:val="00BE114C"/>
    <w:rsid w:val="00BE116D"/>
    <w:rsid w:val="00BE1501"/>
    <w:rsid w:val="00BE1631"/>
    <w:rsid w:val="00BE166C"/>
    <w:rsid w:val="00BE1CA6"/>
    <w:rsid w:val="00BE1D04"/>
    <w:rsid w:val="00BE1DAA"/>
    <w:rsid w:val="00BE2061"/>
    <w:rsid w:val="00BE25E6"/>
    <w:rsid w:val="00BE2631"/>
    <w:rsid w:val="00BE26D7"/>
    <w:rsid w:val="00BE2721"/>
    <w:rsid w:val="00BE288B"/>
    <w:rsid w:val="00BE2D7E"/>
    <w:rsid w:val="00BE2F64"/>
    <w:rsid w:val="00BE303F"/>
    <w:rsid w:val="00BE329A"/>
    <w:rsid w:val="00BE3500"/>
    <w:rsid w:val="00BE356A"/>
    <w:rsid w:val="00BE35AE"/>
    <w:rsid w:val="00BE369F"/>
    <w:rsid w:val="00BE3B16"/>
    <w:rsid w:val="00BE3C51"/>
    <w:rsid w:val="00BE3D91"/>
    <w:rsid w:val="00BE3D9A"/>
    <w:rsid w:val="00BE3F58"/>
    <w:rsid w:val="00BE4369"/>
    <w:rsid w:val="00BE4758"/>
    <w:rsid w:val="00BE4B11"/>
    <w:rsid w:val="00BE4D1C"/>
    <w:rsid w:val="00BE4F38"/>
    <w:rsid w:val="00BE564E"/>
    <w:rsid w:val="00BE567C"/>
    <w:rsid w:val="00BE572A"/>
    <w:rsid w:val="00BE5779"/>
    <w:rsid w:val="00BE57FA"/>
    <w:rsid w:val="00BE6478"/>
    <w:rsid w:val="00BE6488"/>
    <w:rsid w:val="00BE64EB"/>
    <w:rsid w:val="00BE6658"/>
    <w:rsid w:val="00BE681D"/>
    <w:rsid w:val="00BE6C44"/>
    <w:rsid w:val="00BE6D8C"/>
    <w:rsid w:val="00BE7001"/>
    <w:rsid w:val="00BE7183"/>
    <w:rsid w:val="00BE74B3"/>
    <w:rsid w:val="00BE7542"/>
    <w:rsid w:val="00BE75E5"/>
    <w:rsid w:val="00BE785E"/>
    <w:rsid w:val="00BE7A2E"/>
    <w:rsid w:val="00BE7A46"/>
    <w:rsid w:val="00BE7A9A"/>
    <w:rsid w:val="00BE7AAA"/>
    <w:rsid w:val="00BE7DA1"/>
    <w:rsid w:val="00BE7DB8"/>
    <w:rsid w:val="00BE7DDE"/>
    <w:rsid w:val="00BE7EF5"/>
    <w:rsid w:val="00BE7F4B"/>
    <w:rsid w:val="00BF003E"/>
    <w:rsid w:val="00BF013B"/>
    <w:rsid w:val="00BF04A4"/>
    <w:rsid w:val="00BF053D"/>
    <w:rsid w:val="00BF06BA"/>
    <w:rsid w:val="00BF071B"/>
    <w:rsid w:val="00BF0871"/>
    <w:rsid w:val="00BF0983"/>
    <w:rsid w:val="00BF0B27"/>
    <w:rsid w:val="00BF0C01"/>
    <w:rsid w:val="00BF0F33"/>
    <w:rsid w:val="00BF1136"/>
    <w:rsid w:val="00BF1324"/>
    <w:rsid w:val="00BF1464"/>
    <w:rsid w:val="00BF14B0"/>
    <w:rsid w:val="00BF164E"/>
    <w:rsid w:val="00BF1942"/>
    <w:rsid w:val="00BF1AD7"/>
    <w:rsid w:val="00BF1BE8"/>
    <w:rsid w:val="00BF1C1A"/>
    <w:rsid w:val="00BF1CE6"/>
    <w:rsid w:val="00BF1DED"/>
    <w:rsid w:val="00BF1F6D"/>
    <w:rsid w:val="00BF2340"/>
    <w:rsid w:val="00BF25F2"/>
    <w:rsid w:val="00BF2A8E"/>
    <w:rsid w:val="00BF2B54"/>
    <w:rsid w:val="00BF321B"/>
    <w:rsid w:val="00BF338A"/>
    <w:rsid w:val="00BF36B5"/>
    <w:rsid w:val="00BF36FD"/>
    <w:rsid w:val="00BF39A1"/>
    <w:rsid w:val="00BF3C0B"/>
    <w:rsid w:val="00BF43E6"/>
    <w:rsid w:val="00BF454A"/>
    <w:rsid w:val="00BF45B6"/>
    <w:rsid w:val="00BF4B55"/>
    <w:rsid w:val="00BF4E07"/>
    <w:rsid w:val="00BF51F4"/>
    <w:rsid w:val="00BF55E1"/>
    <w:rsid w:val="00BF573B"/>
    <w:rsid w:val="00BF58EE"/>
    <w:rsid w:val="00BF5A0D"/>
    <w:rsid w:val="00BF5AD9"/>
    <w:rsid w:val="00BF5B76"/>
    <w:rsid w:val="00BF5C2B"/>
    <w:rsid w:val="00BF5CF1"/>
    <w:rsid w:val="00BF5D0B"/>
    <w:rsid w:val="00BF60B1"/>
    <w:rsid w:val="00BF67D1"/>
    <w:rsid w:val="00BF697C"/>
    <w:rsid w:val="00BF6B52"/>
    <w:rsid w:val="00BF6D5C"/>
    <w:rsid w:val="00BF6F00"/>
    <w:rsid w:val="00BF6F9A"/>
    <w:rsid w:val="00BF71F3"/>
    <w:rsid w:val="00BF72F6"/>
    <w:rsid w:val="00BF7573"/>
    <w:rsid w:val="00BF775C"/>
    <w:rsid w:val="00BF7828"/>
    <w:rsid w:val="00BF78E8"/>
    <w:rsid w:val="00BF7B5B"/>
    <w:rsid w:val="00BF7BB6"/>
    <w:rsid w:val="00BF7D91"/>
    <w:rsid w:val="00C00CB5"/>
    <w:rsid w:val="00C00D5E"/>
    <w:rsid w:val="00C00E92"/>
    <w:rsid w:val="00C016A4"/>
    <w:rsid w:val="00C01916"/>
    <w:rsid w:val="00C01B22"/>
    <w:rsid w:val="00C01BF9"/>
    <w:rsid w:val="00C023DC"/>
    <w:rsid w:val="00C0242B"/>
    <w:rsid w:val="00C02910"/>
    <w:rsid w:val="00C0295D"/>
    <w:rsid w:val="00C03369"/>
    <w:rsid w:val="00C034AB"/>
    <w:rsid w:val="00C0368E"/>
    <w:rsid w:val="00C036F3"/>
    <w:rsid w:val="00C037A6"/>
    <w:rsid w:val="00C037EC"/>
    <w:rsid w:val="00C03A60"/>
    <w:rsid w:val="00C03ABA"/>
    <w:rsid w:val="00C03E73"/>
    <w:rsid w:val="00C0401C"/>
    <w:rsid w:val="00C04609"/>
    <w:rsid w:val="00C048A0"/>
    <w:rsid w:val="00C04ACD"/>
    <w:rsid w:val="00C04BBD"/>
    <w:rsid w:val="00C04BE3"/>
    <w:rsid w:val="00C04BF6"/>
    <w:rsid w:val="00C053F2"/>
    <w:rsid w:val="00C0567B"/>
    <w:rsid w:val="00C05BEE"/>
    <w:rsid w:val="00C05C45"/>
    <w:rsid w:val="00C05D5D"/>
    <w:rsid w:val="00C05D90"/>
    <w:rsid w:val="00C060D2"/>
    <w:rsid w:val="00C06523"/>
    <w:rsid w:val="00C065D8"/>
    <w:rsid w:val="00C065FF"/>
    <w:rsid w:val="00C06D85"/>
    <w:rsid w:val="00C06E39"/>
    <w:rsid w:val="00C0709C"/>
    <w:rsid w:val="00C0711F"/>
    <w:rsid w:val="00C0735C"/>
    <w:rsid w:val="00C0773E"/>
    <w:rsid w:val="00C078AE"/>
    <w:rsid w:val="00C07AB4"/>
    <w:rsid w:val="00C1027C"/>
    <w:rsid w:val="00C102A9"/>
    <w:rsid w:val="00C1056A"/>
    <w:rsid w:val="00C1069C"/>
    <w:rsid w:val="00C10BEC"/>
    <w:rsid w:val="00C10E1F"/>
    <w:rsid w:val="00C10FAA"/>
    <w:rsid w:val="00C113CB"/>
    <w:rsid w:val="00C11782"/>
    <w:rsid w:val="00C117AD"/>
    <w:rsid w:val="00C11878"/>
    <w:rsid w:val="00C11A16"/>
    <w:rsid w:val="00C11D24"/>
    <w:rsid w:val="00C11D4B"/>
    <w:rsid w:val="00C11EB4"/>
    <w:rsid w:val="00C11FAC"/>
    <w:rsid w:val="00C12C0B"/>
    <w:rsid w:val="00C12D28"/>
    <w:rsid w:val="00C12D77"/>
    <w:rsid w:val="00C131A4"/>
    <w:rsid w:val="00C132AD"/>
    <w:rsid w:val="00C13498"/>
    <w:rsid w:val="00C134AE"/>
    <w:rsid w:val="00C13720"/>
    <w:rsid w:val="00C138DB"/>
    <w:rsid w:val="00C13953"/>
    <w:rsid w:val="00C13A08"/>
    <w:rsid w:val="00C13E56"/>
    <w:rsid w:val="00C14352"/>
    <w:rsid w:val="00C1442E"/>
    <w:rsid w:val="00C144A2"/>
    <w:rsid w:val="00C14635"/>
    <w:rsid w:val="00C14855"/>
    <w:rsid w:val="00C1492C"/>
    <w:rsid w:val="00C14DDA"/>
    <w:rsid w:val="00C15387"/>
    <w:rsid w:val="00C15839"/>
    <w:rsid w:val="00C15992"/>
    <w:rsid w:val="00C159E4"/>
    <w:rsid w:val="00C15EB9"/>
    <w:rsid w:val="00C163A2"/>
    <w:rsid w:val="00C164ED"/>
    <w:rsid w:val="00C16592"/>
    <w:rsid w:val="00C16635"/>
    <w:rsid w:val="00C16716"/>
    <w:rsid w:val="00C16784"/>
    <w:rsid w:val="00C1685D"/>
    <w:rsid w:val="00C16FE3"/>
    <w:rsid w:val="00C17263"/>
    <w:rsid w:val="00C17549"/>
    <w:rsid w:val="00C17709"/>
    <w:rsid w:val="00C17AEB"/>
    <w:rsid w:val="00C17E2B"/>
    <w:rsid w:val="00C203E0"/>
    <w:rsid w:val="00C20C50"/>
    <w:rsid w:val="00C20D36"/>
    <w:rsid w:val="00C20E46"/>
    <w:rsid w:val="00C20E6C"/>
    <w:rsid w:val="00C21105"/>
    <w:rsid w:val="00C21270"/>
    <w:rsid w:val="00C21375"/>
    <w:rsid w:val="00C21587"/>
    <w:rsid w:val="00C215FE"/>
    <w:rsid w:val="00C21989"/>
    <w:rsid w:val="00C21AF4"/>
    <w:rsid w:val="00C21BF9"/>
    <w:rsid w:val="00C21ED8"/>
    <w:rsid w:val="00C21EFF"/>
    <w:rsid w:val="00C21FA5"/>
    <w:rsid w:val="00C220A8"/>
    <w:rsid w:val="00C22127"/>
    <w:rsid w:val="00C22349"/>
    <w:rsid w:val="00C22451"/>
    <w:rsid w:val="00C2255A"/>
    <w:rsid w:val="00C225CC"/>
    <w:rsid w:val="00C2283C"/>
    <w:rsid w:val="00C228F0"/>
    <w:rsid w:val="00C22A14"/>
    <w:rsid w:val="00C22B66"/>
    <w:rsid w:val="00C22B6A"/>
    <w:rsid w:val="00C22DE7"/>
    <w:rsid w:val="00C23134"/>
    <w:rsid w:val="00C23218"/>
    <w:rsid w:val="00C233CF"/>
    <w:rsid w:val="00C238F6"/>
    <w:rsid w:val="00C23AE8"/>
    <w:rsid w:val="00C23BB9"/>
    <w:rsid w:val="00C23E93"/>
    <w:rsid w:val="00C24562"/>
    <w:rsid w:val="00C247E0"/>
    <w:rsid w:val="00C248B2"/>
    <w:rsid w:val="00C24F89"/>
    <w:rsid w:val="00C25004"/>
    <w:rsid w:val="00C2516D"/>
    <w:rsid w:val="00C251ED"/>
    <w:rsid w:val="00C2521D"/>
    <w:rsid w:val="00C255C0"/>
    <w:rsid w:val="00C258B3"/>
    <w:rsid w:val="00C258D1"/>
    <w:rsid w:val="00C26265"/>
    <w:rsid w:val="00C26A15"/>
    <w:rsid w:val="00C26C95"/>
    <w:rsid w:val="00C27093"/>
    <w:rsid w:val="00C271B8"/>
    <w:rsid w:val="00C276D1"/>
    <w:rsid w:val="00C27CCA"/>
    <w:rsid w:val="00C27DDB"/>
    <w:rsid w:val="00C27F52"/>
    <w:rsid w:val="00C30107"/>
    <w:rsid w:val="00C307B9"/>
    <w:rsid w:val="00C309AB"/>
    <w:rsid w:val="00C30C1B"/>
    <w:rsid w:val="00C31116"/>
    <w:rsid w:val="00C3116D"/>
    <w:rsid w:val="00C312C0"/>
    <w:rsid w:val="00C312E7"/>
    <w:rsid w:val="00C3143C"/>
    <w:rsid w:val="00C3160F"/>
    <w:rsid w:val="00C3188B"/>
    <w:rsid w:val="00C31918"/>
    <w:rsid w:val="00C31C58"/>
    <w:rsid w:val="00C31ECD"/>
    <w:rsid w:val="00C32243"/>
    <w:rsid w:val="00C325C3"/>
    <w:rsid w:val="00C32990"/>
    <w:rsid w:val="00C32CBD"/>
    <w:rsid w:val="00C32CE5"/>
    <w:rsid w:val="00C32EB5"/>
    <w:rsid w:val="00C33274"/>
    <w:rsid w:val="00C33289"/>
    <w:rsid w:val="00C3355E"/>
    <w:rsid w:val="00C335B7"/>
    <w:rsid w:val="00C33662"/>
    <w:rsid w:val="00C33AC5"/>
    <w:rsid w:val="00C33CF6"/>
    <w:rsid w:val="00C33E28"/>
    <w:rsid w:val="00C33E72"/>
    <w:rsid w:val="00C34021"/>
    <w:rsid w:val="00C340B6"/>
    <w:rsid w:val="00C340C1"/>
    <w:rsid w:val="00C34264"/>
    <w:rsid w:val="00C34477"/>
    <w:rsid w:val="00C34C8F"/>
    <w:rsid w:val="00C34EC2"/>
    <w:rsid w:val="00C3539F"/>
    <w:rsid w:val="00C35826"/>
    <w:rsid w:val="00C359B7"/>
    <w:rsid w:val="00C35B14"/>
    <w:rsid w:val="00C35DDF"/>
    <w:rsid w:val="00C35ECC"/>
    <w:rsid w:val="00C35EDC"/>
    <w:rsid w:val="00C35F89"/>
    <w:rsid w:val="00C36174"/>
    <w:rsid w:val="00C363B5"/>
    <w:rsid w:val="00C3663D"/>
    <w:rsid w:val="00C36671"/>
    <w:rsid w:val="00C36744"/>
    <w:rsid w:val="00C36C32"/>
    <w:rsid w:val="00C36C96"/>
    <w:rsid w:val="00C370C1"/>
    <w:rsid w:val="00C370DA"/>
    <w:rsid w:val="00C37150"/>
    <w:rsid w:val="00C371E8"/>
    <w:rsid w:val="00C372A9"/>
    <w:rsid w:val="00C37312"/>
    <w:rsid w:val="00C3737B"/>
    <w:rsid w:val="00C375C5"/>
    <w:rsid w:val="00C3761F"/>
    <w:rsid w:val="00C37978"/>
    <w:rsid w:val="00C400DB"/>
    <w:rsid w:val="00C40214"/>
    <w:rsid w:val="00C4058A"/>
    <w:rsid w:val="00C406E4"/>
    <w:rsid w:val="00C409E6"/>
    <w:rsid w:val="00C40A7A"/>
    <w:rsid w:val="00C40B9E"/>
    <w:rsid w:val="00C40CCC"/>
    <w:rsid w:val="00C40EB2"/>
    <w:rsid w:val="00C4139B"/>
    <w:rsid w:val="00C413AD"/>
    <w:rsid w:val="00C413E9"/>
    <w:rsid w:val="00C4153D"/>
    <w:rsid w:val="00C41784"/>
    <w:rsid w:val="00C41D99"/>
    <w:rsid w:val="00C41FF9"/>
    <w:rsid w:val="00C42328"/>
    <w:rsid w:val="00C42CE1"/>
    <w:rsid w:val="00C42E7E"/>
    <w:rsid w:val="00C42F64"/>
    <w:rsid w:val="00C43327"/>
    <w:rsid w:val="00C437A6"/>
    <w:rsid w:val="00C439F9"/>
    <w:rsid w:val="00C43A53"/>
    <w:rsid w:val="00C43CA8"/>
    <w:rsid w:val="00C43E0E"/>
    <w:rsid w:val="00C43FE6"/>
    <w:rsid w:val="00C441AE"/>
    <w:rsid w:val="00C44728"/>
    <w:rsid w:val="00C449C5"/>
    <w:rsid w:val="00C44A54"/>
    <w:rsid w:val="00C44A6C"/>
    <w:rsid w:val="00C44C5F"/>
    <w:rsid w:val="00C44CD2"/>
    <w:rsid w:val="00C44DD8"/>
    <w:rsid w:val="00C44FEA"/>
    <w:rsid w:val="00C451A9"/>
    <w:rsid w:val="00C453E6"/>
    <w:rsid w:val="00C456D5"/>
    <w:rsid w:val="00C45977"/>
    <w:rsid w:val="00C45A5E"/>
    <w:rsid w:val="00C45BF0"/>
    <w:rsid w:val="00C45C95"/>
    <w:rsid w:val="00C45F92"/>
    <w:rsid w:val="00C4601E"/>
    <w:rsid w:val="00C46B0D"/>
    <w:rsid w:val="00C46B83"/>
    <w:rsid w:val="00C46C07"/>
    <w:rsid w:val="00C46C9B"/>
    <w:rsid w:val="00C46F09"/>
    <w:rsid w:val="00C473D4"/>
    <w:rsid w:val="00C4755A"/>
    <w:rsid w:val="00C47576"/>
    <w:rsid w:val="00C47734"/>
    <w:rsid w:val="00C47883"/>
    <w:rsid w:val="00C47960"/>
    <w:rsid w:val="00C47DEA"/>
    <w:rsid w:val="00C47DF4"/>
    <w:rsid w:val="00C500E6"/>
    <w:rsid w:val="00C5010A"/>
    <w:rsid w:val="00C501DD"/>
    <w:rsid w:val="00C502A2"/>
    <w:rsid w:val="00C502CB"/>
    <w:rsid w:val="00C50577"/>
    <w:rsid w:val="00C505E5"/>
    <w:rsid w:val="00C50686"/>
    <w:rsid w:val="00C50825"/>
    <w:rsid w:val="00C50992"/>
    <w:rsid w:val="00C50B1B"/>
    <w:rsid w:val="00C50F04"/>
    <w:rsid w:val="00C51052"/>
    <w:rsid w:val="00C5110A"/>
    <w:rsid w:val="00C5118C"/>
    <w:rsid w:val="00C51227"/>
    <w:rsid w:val="00C512EC"/>
    <w:rsid w:val="00C512EE"/>
    <w:rsid w:val="00C51D5E"/>
    <w:rsid w:val="00C521FE"/>
    <w:rsid w:val="00C5234D"/>
    <w:rsid w:val="00C52452"/>
    <w:rsid w:val="00C5247A"/>
    <w:rsid w:val="00C52DDA"/>
    <w:rsid w:val="00C52FFC"/>
    <w:rsid w:val="00C530FB"/>
    <w:rsid w:val="00C53291"/>
    <w:rsid w:val="00C533F7"/>
    <w:rsid w:val="00C537CB"/>
    <w:rsid w:val="00C53852"/>
    <w:rsid w:val="00C53870"/>
    <w:rsid w:val="00C538EF"/>
    <w:rsid w:val="00C53A07"/>
    <w:rsid w:val="00C53A9B"/>
    <w:rsid w:val="00C53C1D"/>
    <w:rsid w:val="00C53CEB"/>
    <w:rsid w:val="00C54098"/>
    <w:rsid w:val="00C54203"/>
    <w:rsid w:val="00C54226"/>
    <w:rsid w:val="00C54588"/>
    <w:rsid w:val="00C5465B"/>
    <w:rsid w:val="00C54908"/>
    <w:rsid w:val="00C54BA2"/>
    <w:rsid w:val="00C54EB5"/>
    <w:rsid w:val="00C54F20"/>
    <w:rsid w:val="00C555BE"/>
    <w:rsid w:val="00C5566D"/>
    <w:rsid w:val="00C55CAF"/>
    <w:rsid w:val="00C55EA3"/>
    <w:rsid w:val="00C55F04"/>
    <w:rsid w:val="00C56080"/>
    <w:rsid w:val="00C56200"/>
    <w:rsid w:val="00C5630C"/>
    <w:rsid w:val="00C5695B"/>
    <w:rsid w:val="00C56D01"/>
    <w:rsid w:val="00C570B0"/>
    <w:rsid w:val="00C5717A"/>
    <w:rsid w:val="00C57A97"/>
    <w:rsid w:val="00C57C75"/>
    <w:rsid w:val="00C57F3F"/>
    <w:rsid w:val="00C57FA0"/>
    <w:rsid w:val="00C6021A"/>
    <w:rsid w:val="00C605B3"/>
    <w:rsid w:val="00C60FF0"/>
    <w:rsid w:val="00C619E0"/>
    <w:rsid w:val="00C61FD5"/>
    <w:rsid w:val="00C624E8"/>
    <w:rsid w:val="00C62666"/>
    <w:rsid w:val="00C6297B"/>
    <w:rsid w:val="00C62EC2"/>
    <w:rsid w:val="00C62FE2"/>
    <w:rsid w:val="00C630DF"/>
    <w:rsid w:val="00C63565"/>
    <w:rsid w:val="00C63D13"/>
    <w:rsid w:val="00C63D40"/>
    <w:rsid w:val="00C6461F"/>
    <w:rsid w:val="00C64638"/>
    <w:rsid w:val="00C647CF"/>
    <w:rsid w:val="00C648EF"/>
    <w:rsid w:val="00C64BA9"/>
    <w:rsid w:val="00C64C88"/>
    <w:rsid w:val="00C64CB1"/>
    <w:rsid w:val="00C64DC8"/>
    <w:rsid w:val="00C64F61"/>
    <w:rsid w:val="00C6526B"/>
    <w:rsid w:val="00C654DC"/>
    <w:rsid w:val="00C65AEB"/>
    <w:rsid w:val="00C65B8A"/>
    <w:rsid w:val="00C65C2A"/>
    <w:rsid w:val="00C661BB"/>
    <w:rsid w:val="00C66284"/>
    <w:rsid w:val="00C6630C"/>
    <w:rsid w:val="00C66541"/>
    <w:rsid w:val="00C66560"/>
    <w:rsid w:val="00C66870"/>
    <w:rsid w:val="00C66A87"/>
    <w:rsid w:val="00C66F0B"/>
    <w:rsid w:val="00C66F38"/>
    <w:rsid w:val="00C6702B"/>
    <w:rsid w:val="00C670FC"/>
    <w:rsid w:val="00C671CB"/>
    <w:rsid w:val="00C67C9F"/>
    <w:rsid w:val="00C67EDD"/>
    <w:rsid w:val="00C67F3F"/>
    <w:rsid w:val="00C70046"/>
    <w:rsid w:val="00C703D1"/>
    <w:rsid w:val="00C7047B"/>
    <w:rsid w:val="00C70A31"/>
    <w:rsid w:val="00C70D9B"/>
    <w:rsid w:val="00C710E2"/>
    <w:rsid w:val="00C713CB"/>
    <w:rsid w:val="00C7156E"/>
    <w:rsid w:val="00C71756"/>
    <w:rsid w:val="00C71757"/>
    <w:rsid w:val="00C71776"/>
    <w:rsid w:val="00C718D9"/>
    <w:rsid w:val="00C71AAD"/>
    <w:rsid w:val="00C71AB8"/>
    <w:rsid w:val="00C72081"/>
    <w:rsid w:val="00C72285"/>
    <w:rsid w:val="00C72484"/>
    <w:rsid w:val="00C72513"/>
    <w:rsid w:val="00C72687"/>
    <w:rsid w:val="00C7270A"/>
    <w:rsid w:val="00C727DC"/>
    <w:rsid w:val="00C728FE"/>
    <w:rsid w:val="00C72E6A"/>
    <w:rsid w:val="00C7308B"/>
    <w:rsid w:val="00C730E0"/>
    <w:rsid w:val="00C7350B"/>
    <w:rsid w:val="00C7363D"/>
    <w:rsid w:val="00C738BB"/>
    <w:rsid w:val="00C738E3"/>
    <w:rsid w:val="00C73A55"/>
    <w:rsid w:val="00C73AC6"/>
    <w:rsid w:val="00C742E5"/>
    <w:rsid w:val="00C7432C"/>
    <w:rsid w:val="00C74493"/>
    <w:rsid w:val="00C744A8"/>
    <w:rsid w:val="00C746A7"/>
    <w:rsid w:val="00C7478F"/>
    <w:rsid w:val="00C747E8"/>
    <w:rsid w:val="00C74920"/>
    <w:rsid w:val="00C74D9C"/>
    <w:rsid w:val="00C74E4B"/>
    <w:rsid w:val="00C74E79"/>
    <w:rsid w:val="00C74E81"/>
    <w:rsid w:val="00C74F7F"/>
    <w:rsid w:val="00C75381"/>
    <w:rsid w:val="00C755F9"/>
    <w:rsid w:val="00C75CBA"/>
    <w:rsid w:val="00C75CE8"/>
    <w:rsid w:val="00C75D46"/>
    <w:rsid w:val="00C75F0D"/>
    <w:rsid w:val="00C75FB8"/>
    <w:rsid w:val="00C75FEF"/>
    <w:rsid w:val="00C762DD"/>
    <w:rsid w:val="00C763AA"/>
    <w:rsid w:val="00C76644"/>
    <w:rsid w:val="00C767CD"/>
    <w:rsid w:val="00C7713A"/>
    <w:rsid w:val="00C77175"/>
    <w:rsid w:val="00C777D0"/>
    <w:rsid w:val="00C77997"/>
    <w:rsid w:val="00C779BA"/>
    <w:rsid w:val="00C77D6A"/>
    <w:rsid w:val="00C77DAC"/>
    <w:rsid w:val="00C77FDF"/>
    <w:rsid w:val="00C801CE"/>
    <w:rsid w:val="00C802B6"/>
    <w:rsid w:val="00C806BB"/>
    <w:rsid w:val="00C80BEB"/>
    <w:rsid w:val="00C80F42"/>
    <w:rsid w:val="00C810F3"/>
    <w:rsid w:val="00C81124"/>
    <w:rsid w:val="00C81BF6"/>
    <w:rsid w:val="00C81D10"/>
    <w:rsid w:val="00C82117"/>
    <w:rsid w:val="00C822AB"/>
    <w:rsid w:val="00C824C5"/>
    <w:rsid w:val="00C8263B"/>
    <w:rsid w:val="00C827C8"/>
    <w:rsid w:val="00C829C9"/>
    <w:rsid w:val="00C829F5"/>
    <w:rsid w:val="00C82AD7"/>
    <w:rsid w:val="00C83145"/>
    <w:rsid w:val="00C83A1B"/>
    <w:rsid w:val="00C83BD4"/>
    <w:rsid w:val="00C83E21"/>
    <w:rsid w:val="00C843FE"/>
    <w:rsid w:val="00C845BD"/>
    <w:rsid w:val="00C845FE"/>
    <w:rsid w:val="00C84C40"/>
    <w:rsid w:val="00C84E09"/>
    <w:rsid w:val="00C852F6"/>
    <w:rsid w:val="00C856A2"/>
    <w:rsid w:val="00C8583B"/>
    <w:rsid w:val="00C85997"/>
    <w:rsid w:val="00C859F6"/>
    <w:rsid w:val="00C85A36"/>
    <w:rsid w:val="00C85BE6"/>
    <w:rsid w:val="00C85BEE"/>
    <w:rsid w:val="00C85C64"/>
    <w:rsid w:val="00C85EF8"/>
    <w:rsid w:val="00C85F9F"/>
    <w:rsid w:val="00C86149"/>
    <w:rsid w:val="00C861C8"/>
    <w:rsid w:val="00C8685D"/>
    <w:rsid w:val="00C86ADD"/>
    <w:rsid w:val="00C86B14"/>
    <w:rsid w:val="00C86DEA"/>
    <w:rsid w:val="00C8731C"/>
    <w:rsid w:val="00C87536"/>
    <w:rsid w:val="00C877B3"/>
    <w:rsid w:val="00C8791D"/>
    <w:rsid w:val="00C879D3"/>
    <w:rsid w:val="00C87A7D"/>
    <w:rsid w:val="00C87EA3"/>
    <w:rsid w:val="00C87F71"/>
    <w:rsid w:val="00C90028"/>
    <w:rsid w:val="00C901FA"/>
    <w:rsid w:val="00C90220"/>
    <w:rsid w:val="00C904E5"/>
    <w:rsid w:val="00C90559"/>
    <w:rsid w:val="00C91369"/>
    <w:rsid w:val="00C913DD"/>
    <w:rsid w:val="00C91438"/>
    <w:rsid w:val="00C91460"/>
    <w:rsid w:val="00C91576"/>
    <w:rsid w:val="00C91756"/>
    <w:rsid w:val="00C91783"/>
    <w:rsid w:val="00C91823"/>
    <w:rsid w:val="00C9193F"/>
    <w:rsid w:val="00C91B8F"/>
    <w:rsid w:val="00C91C65"/>
    <w:rsid w:val="00C91CBB"/>
    <w:rsid w:val="00C92072"/>
    <w:rsid w:val="00C9219E"/>
    <w:rsid w:val="00C92271"/>
    <w:rsid w:val="00C9248B"/>
    <w:rsid w:val="00C9270E"/>
    <w:rsid w:val="00C9273F"/>
    <w:rsid w:val="00C9276A"/>
    <w:rsid w:val="00C92896"/>
    <w:rsid w:val="00C93313"/>
    <w:rsid w:val="00C934F2"/>
    <w:rsid w:val="00C9381A"/>
    <w:rsid w:val="00C93C34"/>
    <w:rsid w:val="00C93CC4"/>
    <w:rsid w:val="00C93D06"/>
    <w:rsid w:val="00C93F25"/>
    <w:rsid w:val="00C940DB"/>
    <w:rsid w:val="00C94410"/>
    <w:rsid w:val="00C9469C"/>
    <w:rsid w:val="00C949DB"/>
    <w:rsid w:val="00C94E03"/>
    <w:rsid w:val="00C951D1"/>
    <w:rsid w:val="00C95225"/>
    <w:rsid w:val="00C95678"/>
    <w:rsid w:val="00C957C9"/>
    <w:rsid w:val="00C9581A"/>
    <w:rsid w:val="00C95A66"/>
    <w:rsid w:val="00C960CD"/>
    <w:rsid w:val="00C962F2"/>
    <w:rsid w:val="00C963AC"/>
    <w:rsid w:val="00C967BD"/>
    <w:rsid w:val="00C96813"/>
    <w:rsid w:val="00C96D72"/>
    <w:rsid w:val="00C97566"/>
    <w:rsid w:val="00C9789B"/>
    <w:rsid w:val="00C97A9D"/>
    <w:rsid w:val="00C97B17"/>
    <w:rsid w:val="00CA0051"/>
    <w:rsid w:val="00CA030A"/>
    <w:rsid w:val="00CA03C4"/>
    <w:rsid w:val="00CA0682"/>
    <w:rsid w:val="00CA0828"/>
    <w:rsid w:val="00CA0C1A"/>
    <w:rsid w:val="00CA0E0C"/>
    <w:rsid w:val="00CA0EBB"/>
    <w:rsid w:val="00CA0F06"/>
    <w:rsid w:val="00CA0F2B"/>
    <w:rsid w:val="00CA0FE9"/>
    <w:rsid w:val="00CA12A8"/>
    <w:rsid w:val="00CA1659"/>
    <w:rsid w:val="00CA1866"/>
    <w:rsid w:val="00CA1971"/>
    <w:rsid w:val="00CA1A63"/>
    <w:rsid w:val="00CA1A7C"/>
    <w:rsid w:val="00CA1AE2"/>
    <w:rsid w:val="00CA1BDC"/>
    <w:rsid w:val="00CA207F"/>
    <w:rsid w:val="00CA25CA"/>
    <w:rsid w:val="00CA26D8"/>
    <w:rsid w:val="00CA29C9"/>
    <w:rsid w:val="00CA2A36"/>
    <w:rsid w:val="00CA2B1B"/>
    <w:rsid w:val="00CA2B6D"/>
    <w:rsid w:val="00CA2C4C"/>
    <w:rsid w:val="00CA33C0"/>
    <w:rsid w:val="00CA3593"/>
    <w:rsid w:val="00CA378B"/>
    <w:rsid w:val="00CA3C3E"/>
    <w:rsid w:val="00CA3D50"/>
    <w:rsid w:val="00CA3DE3"/>
    <w:rsid w:val="00CA3E52"/>
    <w:rsid w:val="00CA3E96"/>
    <w:rsid w:val="00CA3F6B"/>
    <w:rsid w:val="00CA407B"/>
    <w:rsid w:val="00CA447C"/>
    <w:rsid w:val="00CA4679"/>
    <w:rsid w:val="00CA469A"/>
    <w:rsid w:val="00CA4833"/>
    <w:rsid w:val="00CA4BFD"/>
    <w:rsid w:val="00CA4D08"/>
    <w:rsid w:val="00CA4D34"/>
    <w:rsid w:val="00CA50F6"/>
    <w:rsid w:val="00CA5443"/>
    <w:rsid w:val="00CA5A14"/>
    <w:rsid w:val="00CA5D0B"/>
    <w:rsid w:val="00CA5DA8"/>
    <w:rsid w:val="00CA6021"/>
    <w:rsid w:val="00CA61E0"/>
    <w:rsid w:val="00CA63C9"/>
    <w:rsid w:val="00CA63F5"/>
    <w:rsid w:val="00CA653B"/>
    <w:rsid w:val="00CA6695"/>
    <w:rsid w:val="00CA66FC"/>
    <w:rsid w:val="00CA67E9"/>
    <w:rsid w:val="00CA68D8"/>
    <w:rsid w:val="00CA6A6B"/>
    <w:rsid w:val="00CA6C9C"/>
    <w:rsid w:val="00CA6E23"/>
    <w:rsid w:val="00CA6E2B"/>
    <w:rsid w:val="00CA6F93"/>
    <w:rsid w:val="00CA7065"/>
    <w:rsid w:val="00CA7349"/>
    <w:rsid w:val="00CA73B8"/>
    <w:rsid w:val="00CA74D2"/>
    <w:rsid w:val="00CA7935"/>
    <w:rsid w:val="00CA7B7F"/>
    <w:rsid w:val="00CA7DD8"/>
    <w:rsid w:val="00CB02B7"/>
    <w:rsid w:val="00CB0397"/>
    <w:rsid w:val="00CB04AA"/>
    <w:rsid w:val="00CB0596"/>
    <w:rsid w:val="00CB09D7"/>
    <w:rsid w:val="00CB0B2E"/>
    <w:rsid w:val="00CB0B3B"/>
    <w:rsid w:val="00CB0D95"/>
    <w:rsid w:val="00CB134A"/>
    <w:rsid w:val="00CB13B4"/>
    <w:rsid w:val="00CB142C"/>
    <w:rsid w:val="00CB14DA"/>
    <w:rsid w:val="00CB14F1"/>
    <w:rsid w:val="00CB1503"/>
    <w:rsid w:val="00CB1908"/>
    <w:rsid w:val="00CB1C38"/>
    <w:rsid w:val="00CB1D2D"/>
    <w:rsid w:val="00CB1EB0"/>
    <w:rsid w:val="00CB1F0B"/>
    <w:rsid w:val="00CB1F11"/>
    <w:rsid w:val="00CB2095"/>
    <w:rsid w:val="00CB21CB"/>
    <w:rsid w:val="00CB2382"/>
    <w:rsid w:val="00CB26D3"/>
    <w:rsid w:val="00CB2899"/>
    <w:rsid w:val="00CB28FD"/>
    <w:rsid w:val="00CB303C"/>
    <w:rsid w:val="00CB313E"/>
    <w:rsid w:val="00CB31AA"/>
    <w:rsid w:val="00CB3282"/>
    <w:rsid w:val="00CB342B"/>
    <w:rsid w:val="00CB3458"/>
    <w:rsid w:val="00CB3C59"/>
    <w:rsid w:val="00CB3D51"/>
    <w:rsid w:val="00CB3F5D"/>
    <w:rsid w:val="00CB433C"/>
    <w:rsid w:val="00CB4824"/>
    <w:rsid w:val="00CB4982"/>
    <w:rsid w:val="00CB4E18"/>
    <w:rsid w:val="00CB4E8B"/>
    <w:rsid w:val="00CB4F9F"/>
    <w:rsid w:val="00CB5162"/>
    <w:rsid w:val="00CB51DB"/>
    <w:rsid w:val="00CB5206"/>
    <w:rsid w:val="00CB53A2"/>
    <w:rsid w:val="00CB550F"/>
    <w:rsid w:val="00CB5685"/>
    <w:rsid w:val="00CB5836"/>
    <w:rsid w:val="00CB58CC"/>
    <w:rsid w:val="00CB608F"/>
    <w:rsid w:val="00CB65ED"/>
    <w:rsid w:val="00CB67C3"/>
    <w:rsid w:val="00CB6997"/>
    <w:rsid w:val="00CB6C05"/>
    <w:rsid w:val="00CB7126"/>
    <w:rsid w:val="00CB753F"/>
    <w:rsid w:val="00CB7731"/>
    <w:rsid w:val="00CB791E"/>
    <w:rsid w:val="00CB7C48"/>
    <w:rsid w:val="00CC0009"/>
    <w:rsid w:val="00CC003E"/>
    <w:rsid w:val="00CC00FD"/>
    <w:rsid w:val="00CC0830"/>
    <w:rsid w:val="00CC0973"/>
    <w:rsid w:val="00CC0A42"/>
    <w:rsid w:val="00CC0B43"/>
    <w:rsid w:val="00CC0BB3"/>
    <w:rsid w:val="00CC0C96"/>
    <w:rsid w:val="00CC0D3B"/>
    <w:rsid w:val="00CC1448"/>
    <w:rsid w:val="00CC1801"/>
    <w:rsid w:val="00CC1FBD"/>
    <w:rsid w:val="00CC279B"/>
    <w:rsid w:val="00CC2A61"/>
    <w:rsid w:val="00CC2FB8"/>
    <w:rsid w:val="00CC31DA"/>
    <w:rsid w:val="00CC3300"/>
    <w:rsid w:val="00CC3341"/>
    <w:rsid w:val="00CC33C9"/>
    <w:rsid w:val="00CC4097"/>
    <w:rsid w:val="00CC423F"/>
    <w:rsid w:val="00CC4290"/>
    <w:rsid w:val="00CC4299"/>
    <w:rsid w:val="00CC437B"/>
    <w:rsid w:val="00CC4860"/>
    <w:rsid w:val="00CC494C"/>
    <w:rsid w:val="00CC4E32"/>
    <w:rsid w:val="00CC5423"/>
    <w:rsid w:val="00CC5CA9"/>
    <w:rsid w:val="00CC5F62"/>
    <w:rsid w:val="00CC6510"/>
    <w:rsid w:val="00CC653D"/>
    <w:rsid w:val="00CC654D"/>
    <w:rsid w:val="00CC690E"/>
    <w:rsid w:val="00CC6A92"/>
    <w:rsid w:val="00CC7010"/>
    <w:rsid w:val="00CC72B3"/>
    <w:rsid w:val="00CC72C2"/>
    <w:rsid w:val="00CC7339"/>
    <w:rsid w:val="00CC738B"/>
    <w:rsid w:val="00CC73BE"/>
    <w:rsid w:val="00CC7468"/>
    <w:rsid w:val="00CC78CF"/>
    <w:rsid w:val="00CC7C9D"/>
    <w:rsid w:val="00CC7CE7"/>
    <w:rsid w:val="00CC7D5D"/>
    <w:rsid w:val="00CC7EBB"/>
    <w:rsid w:val="00CD025F"/>
    <w:rsid w:val="00CD0A04"/>
    <w:rsid w:val="00CD0E75"/>
    <w:rsid w:val="00CD11F3"/>
    <w:rsid w:val="00CD1581"/>
    <w:rsid w:val="00CD15B0"/>
    <w:rsid w:val="00CD19EC"/>
    <w:rsid w:val="00CD1A73"/>
    <w:rsid w:val="00CD1BCF"/>
    <w:rsid w:val="00CD1CE9"/>
    <w:rsid w:val="00CD1D79"/>
    <w:rsid w:val="00CD1E6C"/>
    <w:rsid w:val="00CD1EAD"/>
    <w:rsid w:val="00CD221A"/>
    <w:rsid w:val="00CD2685"/>
    <w:rsid w:val="00CD27FC"/>
    <w:rsid w:val="00CD29F1"/>
    <w:rsid w:val="00CD2C8E"/>
    <w:rsid w:val="00CD2CFA"/>
    <w:rsid w:val="00CD2F6B"/>
    <w:rsid w:val="00CD325E"/>
    <w:rsid w:val="00CD3666"/>
    <w:rsid w:val="00CD3932"/>
    <w:rsid w:val="00CD3B20"/>
    <w:rsid w:val="00CD3CC7"/>
    <w:rsid w:val="00CD3FDA"/>
    <w:rsid w:val="00CD4077"/>
    <w:rsid w:val="00CD40E2"/>
    <w:rsid w:val="00CD41E1"/>
    <w:rsid w:val="00CD4392"/>
    <w:rsid w:val="00CD43D3"/>
    <w:rsid w:val="00CD44DA"/>
    <w:rsid w:val="00CD4524"/>
    <w:rsid w:val="00CD4560"/>
    <w:rsid w:val="00CD48EE"/>
    <w:rsid w:val="00CD4B01"/>
    <w:rsid w:val="00CD4CBF"/>
    <w:rsid w:val="00CD5003"/>
    <w:rsid w:val="00CD5064"/>
    <w:rsid w:val="00CD515A"/>
    <w:rsid w:val="00CD51B3"/>
    <w:rsid w:val="00CD53CD"/>
    <w:rsid w:val="00CD5401"/>
    <w:rsid w:val="00CD552F"/>
    <w:rsid w:val="00CD576A"/>
    <w:rsid w:val="00CD5D63"/>
    <w:rsid w:val="00CD60FE"/>
    <w:rsid w:val="00CD6104"/>
    <w:rsid w:val="00CD62AA"/>
    <w:rsid w:val="00CD644D"/>
    <w:rsid w:val="00CD6663"/>
    <w:rsid w:val="00CD69B8"/>
    <w:rsid w:val="00CD6B00"/>
    <w:rsid w:val="00CD6BDD"/>
    <w:rsid w:val="00CD6CB7"/>
    <w:rsid w:val="00CD70A3"/>
    <w:rsid w:val="00CD7669"/>
    <w:rsid w:val="00CD79FF"/>
    <w:rsid w:val="00CD7B4F"/>
    <w:rsid w:val="00CD7FC8"/>
    <w:rsid w:val="00CE041C"/>
    <w:rsid w:val="00CE063F"/>
    <w:rsid w:val="00CE0BB2"/>
    <w:rsid w:val="00CE0CBD"/>
    <w:rsid w:val="00CE1295"/>
    <w:rsid w:val="00CE16EE"/>
    <w:rsid w:val="00CE1A3E"/>
    <w:rsid w:val="00CE1C1C"/>
    <w:rsid w:val="00CE1C37"/>
    <w:rsid w:val="00CE1F5F"/>
    <w:rsid w:val="00CE21D2"/>
    <w:rsid w:val="00CE23AE"/>
    <w:rsid w:val="00CE258A"/>
    <w:rsid w:val="00CE2881"/>
    <w:rsid w:val="00CE2921"/>
    <w:rsid w:val="00CE2BB4"/>
    <w:rsid w:val="00CE2CCA"/>
    <w:rsid w:val="00CE2CD5"/>
    <w:rsid w:val="00CE2E0F"/>
    <w:rsid w:val="00CE2E90"/>
    <w:rsid w:val="00CE2F57"/>
    <w:rsid w:val="00CE3121"/>
    <w:rsid w:val="00CE3151"/>
    <w:rsid w:val="00CE33DC"/>
    <w:rsid w:val="00CE393F"/>
    <w:rsid w:val="00CE3DA6"/>
    <w:rsid w:val="00CE3ED4"/>
    <w:rsid w:val="00CE4062"/>
    <w:rsid w:val="00CE4155"/>
    <w:rsid w:val="00CE41F4"/>
    <w:rsid w:val="00CE428B"/>
    <w:rsid w:val="00CE4871"/>
    <w:rsid w:val="00CE4D0C"/>
    <w:rsid w:val="00CE4ED5"/>
    <w:rsid w:val="00CE500F"/>
    <w:rsid w:val="00CE56D3"/>
    <w:rsid w:val="00CE5721"/>
    <w:rsid w:val="00CE5B92"/>
    <w:rsid w:val="00CE5CAB"/>
    <w:rsid w:val="00CE5E6D"/>
    <w:rsid w:val="00CE5ECD"/>
    <w:rsid w:val="00CE5F85"/>
    <w:rsid w:val="00CE60E3"/>
    <w:rsid w:val="00CE61C8"/>
    <w:rsid w:val="00CE6527"/>
    <w:rsid w:val="00CE65BA"/>
    <w:rsid w:val="00CE66D4"/>
    <w:rsid w:val="00CE6898"/>
    <w:rsid w:val="00CE6F83"/>
    <w:rsid w:val="00CE7024"/>
    <w:rsid w:val="00CE7031"/>
    <w:rsid w:val="00CE7148"/>
    <w:rsid w:val="00CE74C4"/>
    <w:rsid w:val="00CE75C3"/>
    <w:rsid w:val="00CE7661"/>
    <w:rsid w:val="00CE7874"/>
    <w:rsid w:val="00CE79EB"/>
    <w:rsid w:val="00CF025E"/>
    <w:rsid w:val="00CF0584"/>
    <w:rsid w:val="00CF0806"/>
    <w:rsid w:val="00CF08CC"/>
    <w:rsid w:val="00CF09FE"/>
    <w:rsid w:val="00CF0D97"/>
    <w:rsid w:val="00CF0EAE"/>
    <w:rsid w:val="00CF119E"/>
    <w:rsid w:val="00CF169B"/>
    <w:rsid w:val="00CF16A4"/>
    <w:rsid w:val="00CF1752"/>
    <w:rsid w:val="00CF1963"/>
    <w:rsid w:val="00CF1BE3"/>
    <w:rsid w:val="00CF1C14"/>
    <w:rsid w:val="00CF1D73"/>
    <w:rsid w:val="00CF1EDC"/>
    <w:rsid w:val="00CF2005"/>
    <w:rsid w:val="00CF2539"/>
    <w:rsid w:val="00CF2E10"/>
    <w:rsid w:val="00CF3352"/>
    <w:rsid w:val="00CF34FC"/>
    <w:rsid w:val="00CF382A"/>
    <w:rsid w:val="00CF3B22"/>
    <w:rsid w:val="00CF3B2C"/>
    <w:rsid w:val="00CF3BCC"/>
    <w:rsid w:val="00CF3BDD"/>
    <w:rsid w:val="00CF3C8E"/>
    <w:rsid w:val="00CF3EB4"/>
    <w:rsid w:val="00CF3FAD"/>
    <w:rsid w:val="00CF4095"/>
    <w:rsid w:val="00CF41D6"/>
    <w:rsid w:val="00CF426C"/>
    <w:rsid w:val="00CF42CB"/>
    <w:rsid w:val="00CF43AA"/>
    <w:rsid w:val="00CF4699"/>
    <w:rsid w:val="00CF46E7"/>
    <w:rsid w:val="00CF47C3"/>
    <w:rsid w:val="00CF48E0"/>
    <w:rsid w:val="00CF4C70"/>
    <w:rsid w:val="00CF4D10"/>
    <w:rsid w:val="00CF4E48"/>
    <w:rsid w:val="00CF52C3"/>
    <w:rsid w:val="00CF52CF"/>
    <w:rsid w:val="00CF53C2"/>
    <w:rsid w:val="00CF594E"/>
    <w:rsid w:val="00CF5E28"/>
    <w:rsid w:val="00CF5F74"/>
    <w:rsid w:val="00CF626E"/>
    <w:rsid w:val="00CF63F1"/>
    <w:rsid w:val="00CF6D1E"/>
    <w:rsid w:val="00CF6DF2"/>
    <w:rsid w:val="00CF6E14"/>
    <w:rsid w:val="00CF6E89"/>
    <w:rsid w:val="00CF6E9B"/>
    <w:rsid w:val="00CF701E"/>
    <w:rsid w:val="00CF71EE"/>
    <w:rsid w:val="00CF788D"/>
    <w:rsid w:val="00CF78FC"/>
    <w:rsid w:val="00CF7C8F"/>
    <w:rsid w:val="00CF7ED4"/>
    <w:rsid w:val="00D0003B"/>
    <w:rsid w:val="00D0016F"/>
    <w:rsid w:val="00D00316"/>
    <w:rsid w:val="00D00AA7"/>
    <w:rsid w:val="00D00DFC"/>
    <w:rsid w:val="00D0110F"/>
    <w:rsid w:val="00D014CE"/>
    <w:rsid w:val="00D015DE"/>
    <w:rsid w:val="00D01985"/>
    <w:rsid w:val="00D01F7A"/>
    <w:rsid w:val="00D02253"/>
    <w:rsid w:val="00D02535"/>
    <w:rsid w:val="00D028AF"/>
    <w:rsid w:val="00D0293E"/>
    <w:rsid w:val="00D029E1"/>
    <w:rsid w:val="00D02C02"/>
    <w:rsid w:val="00D02F90"/>
    <w:rsid w:val="00D02FAA"/>
    <w:rsid w:val="00D031C8"/>
    <w:rsid w:val="00D03319"/>
    <w:rsid w:val="00D034C7"/>
    <w:rsid w:val="00D034FC"/>
    <w:rsid w:val="00D03A94"/>
    <w:rsid w:val="00D03BA0"/>
    <w:rsid w:val="00D03D2B"/>
    <w:rsid w:val="00D041B8"/>
    <w:rsid w:val="00D0444F"/>
    <w:rsid w:val="00D046DD"/>
    <w:rsid w:val="00D04824"/>
    <w:rsid w:val="00D04846"/>
    <w:rsid w:val="00D04F57"/>
    <w:rsid w:val="00D051CD"/>
    <w:rsid w:val="00D054AD"/>
    <w:rsid w:val="00D05E7E"/>
    <w:rsid w:val="00D060B0"/>
    <w:rsid w:val="00D0612A"/>
    <w:rsid w:val="00D06550"/>
    <w:rsid w:val="00D065ED"/>
    <w:rsid w:val="00D0674F"/>
    <w:rsid w:val="00D06757"/>
    <w:rsid w:val="00D06CD1"/>
    <w:rsid w:val="00D06E0E"/>
    <w:rsid w:val="00D06E22"/>
    <w:rsid w:val="00D06E3B"/>
    <w:rsid w:val="00D06EB3"/>
    <w:rsid w:val="00D07203"/>
    <w:rsid w:val="00D07430"/>
    <w:rsid w:val="00D075C5"/>
    <w:rsid w:val="00D0771C"/>
    <w:rsid w:val="00D07A9A"/>
    <w:rsid w:val="00D07FB2"/>
    <w:rsid w:val="00D10285"/>
    <w:rsid w:val="00D10385"/>
    <w:rsid w:val="00D1047C"/>
    <w:rsid w:val="00D107BA"/>
    <w:rsid w:val="00D107C1"/>
    <w:rsid w:val="00D107C6"/>
    <w:rsid w:val="00D1088E"/>
    <w:rsid w:val="00D109F4"/>
    <w:rsid w:val="00D11079"/>
    <w:rsid w:val="00D11275"/>
    <w:rsid w:val="00D112CE"/>
    <w:rsid w:val="00D113C1"/>
    <w:rsid w:val="00D1168C"/>
    <w:rsid w:val="00D11767"/>
    <w:rsid w:val="00D11894"/>
    <w:rsid w:val="00D11921"/>
    <w:rsid w:val="00D11B79"/>
    <w:rsid w:val="00D12061"/>
    <w:rsid w:val="00D130CF"/>
    <w:rsid w:val="00D13C2A"/>
    <w:rsid w:val="00D13F52"/>
    <w:rsid w:val="00D14200"/>
    <w:rsid w:val="00D1422B"/>
    <w:rsid w:val="00D14CFF"/>
    <w:rsid w:val="00D14D28"/>
    <w:rsid w:val="00D14E68"/>
    <w:rsid w:val="00D152E6"/>
    <w:rsid w:val="00D1546B"/>
    <w:rsid w:val="00D154C8"/>
    <w:rsid w:val="00D15807"/>
    <w:rsid w:val="00D15E81"/>
    <w:rsid w:val="00D15F77"/>
    <w:rsid w:val="00D162CC"/>
    <w:rsid w:val="00D16705"/>
    <w:rsid w:val="00D16831"/>
    <w:rsid w:val="00D16910"/>
    <w:rsid w:val="00D16C63"/>
    <w:rsid w:val="00D16CFE"/>
    <w:rsid w:val="00D16FC8"/>
    <w:rsid w:val="00D17102"/>
    <w:rsid w:val="00D171DF"/>
    <w:rsid w:val="00D17578"/>
    <w:rsid w:val="00D1757A"/>
    <w:rsid w:val="00D17A6C"/>
    <w:rsid w:val="00D17C50"/>
    <w:rsid w:val="00D17CF7"/>
    <w:rsid w:val="00D17E19"/>
    <w:rsid w:val="00D17F41"/>
    <w:rsid w:val="00D17F51"/>
    <w:rsid w:val="00D201A6"/>
    <w:rsid w:val="00D206BB"/>
    <w:rsid w:val="00D2070B"/>
    <w:rsid w:val="00D208A7"/>
    <w:rsid w:val="00D209F4"/>
    <w:rsid w:val="00D20ABC"/>
    <w:rsid w:val="00D20ABF"/>
    <w:rsid w:val="00D20E72"/>
    <w:rsid w:val="00D20F48"/>
    <w:rsid w:val="00D214BB"/>
    <w:rsid w:val="00D215DE"/>
    <w:rsid w:val="00D21638"/>
    <w:rsid w:val="00D21697"/>
    <w:rsid w:val="00D21819"/>
    <w:rsid w:val="00D21827"/>
    <w:rsid w:val="00D2193F"/>
    <w:rsid w:val="00D223ED"/>
    <w:rsid w:val="00D22577"/>
    <w:rsid w:val="00D2282E"/>
    <w:rsid w:val="00D22A64"/>
    <w:rsid w:val="00D22E3A"/>
    <w:rsid w:val="00D23119"/>
    <w:rsid w:val="00D233BA"/>
    <w:rsid w:val="00D2373B"/>
    <w:rsid w:val="00D23A48"/>
    <w:rsid w:val="00D23B22"/>
    <w:rsid w:val="00D23BAE"/>
    <w:rsid w:val="00D23E3B"/>
    <w:rsid w:val="00D24063"/>
    <w:rsid w:val="00D24115"/>
    <w:rsid w:val="00D241E6"/>
    <w:rsid w:val="00D24881"/>
    <w:rsid w:val="00D24A1C"/>
    <w:rsid w:val="00D24E1F"/>
    <w:rsid w:val="00D24F16"/>
    <w:rsid w:val="00D24F34"/>
    <w:rsid w:val="00D251A0"/>
    <w:rsid w:val="00D251A1"/>
    <w:rsid w:val="00D25A75"/>
    <w:rsid w:val="00D261A7"/>
    <w:rsid w:val="00D261D2"/>
    <w:rsid w:val="00D266C3"/>
    <w:rsid w:val="00D26741"/>
    <w:rsid w:val="00D267C0"/>
    <w:rsid w:val="00D26994"/>
    <w:rsid w:val="00D26A20"/>
    <w:rsid w:val="00D26A31"/>
    <w:rsid w:val="00D26C03"/>
    <w:rsid w:val="00D26CAF"/>
    <w:rsid w:val="00D26D7A"/>
    <w:rsid w:val="00D27166"/>
    <w:rsid w:val="00D27198"/>
    <w:rsid w:val="00D279D8"/>
    <w:rsid w:val="00D27BC5"/>
    <w:rsid w:val="00D30024"/>
    <w:rsid w:val="00D30244"/>
    <w:rsid w:val="00D30371"/>
    <w:rsid w:val="00D30412"/>
    <w:rsid w:val="00D305FD"/>
    <w:rsid w:val="00D3090E"/>
    <w:rsid w:val="00D30B78"/>
    <w:rsid w:val="00D30C41"/>
    <w:rsid w:val="00D312CF"/>
    <w:rsid w:val="00D31414"/>
    <w:rsid w:val="00D31CC4"/>
    <w:rsid w:val="00D320DA"/>
    <w:rsid w:val="00D32201"/>
    <w:rsid w:val="00D32325"/>
    <w:rsid w:val="00D32336"/>
    <w:rsid w:val="00D32352"/>
    <w:rsid w:val="00D32588"/>
    <w:rsid w:val="00D32931"/>
    <w:rsid w:val="00D32ADA"/>
    <w:rsid w:val="00D32E0F"/>
    <w:rsid w:val="00D32EC8"/>
    <w:rsid w:val="00D330D9"/>
    <w:rsid w:val="00D3327F"/>
    <w:rsid w:val="00D334E9"/>
    <w:rsid w:val="00D3353E"/>
    <w:rsid w:val="00D3378C"/>
    <w:rsid w:val="00D3385C"/>
    <w:rsid w:val="00D33EA9"/>
    <w:rsid w:val="00D33F27"/>
    <w:rsid w:val="00D3416A"/>
    <w:rsid w:val="00D34199"/>
    <w:rsid w:val="00D3419D"/>
    <w:rsid w:val="00D344DB"/>
    <w:rsid w:val="00D3457A"/>
    <w:rsid w:val="00D34586"/>
    <w:rsid w:val="00D34770"/>
    <w:rsid w:val="00D347F7"/>
    <w:rsid w:val="00D349B8"/>
    <w:rsid w:val="00D352B2"/>
    <w:rsid w:val="00D3533D"/>
    <w:rsid w:val="00D35518"/>
    <w:rsid w:val="00D35534"/>
    <w:rsid w:val="00D355BC"/>
    <w:rsid w:val="00D35DAE"/>
    <w:rsid w:val="00D363FC"/>
    <w:rsid w:val="00D36504"/>
    <w:rsid w:val="00D36530"/>
    <w:rsid w:val="00D3654D"/>
    <w:rsid w:val="00D36A1D"/>
    <w:rsid w:val="00D36ABD"/>
    <w:rsid w:val="00D36D08"/>
    <w:rsid w:val="00D36F06"/>
    <w:rsid w:val="00D36F15"/>
    <w:rsid w:val="00D3702C"/>
    <w:rsid w:val="00D37257"/>
    <w:rsid w:val="00D37342"/>
    <w:rsid w:val="00D376F8"/>
    <w:rsid w:val="00D379AC"/>
    <w:rsid w:val="00D37AA8"/>
    <w:rsid w:val="00D37B07"/>
    <w:rsid w:val="00D37F52"/>
    <w:rsid w:val="00D40096"/>
    <w:rsid w:val="00D4057B"/>
    <w:rsid w:val="00D40A7B"/>
    <w:rsid w:val="00D40B07"/>
    <w:rsid w:val="00D40DDD"/>
    <w:rsid w:val="00D4131E"/>
    <w:rsid w:val="00D41409"/>
    <w:rsid w:val="00D4148E"/>
    <w:rsid w:val="00D41644"/>
    <w:rsid w:val="00D41823"/>
    <w:rsid w:val="00D41C42"/>
    <w:rsid w:val="00D41FE5"/>
    <w:rsid w:val="00D4242C"/>
    <w:rsid w:val="00D42B02"/>
    <w:rsid w:val="00D42C85"/>
    <w:rsid w:val="00D42CB7"/>
    <w:rsid w:val="00D42CC9"/>
    <w:rsid w:val="00D4320A"/>
    <w:rsid w:val="00D43AC9"/>
    <w:rsid w:val="00D43B33"/>
    <w:rsid w:val="00D43B71"/>
    <w:rsid w:val="00D43D1A"/>
    <w:rsid w:val="00D43DCC"/>
    <w:rsid w:val="00D44237"/>
    <w:rsid w:val="00D443EA"/>
    <w:rsid w:val="00D44948"/>
    <w:rsid w:val="00D449A1"/>
    <w:rsid w:val="00D44CC4"/>
    <w:rsid w:val="00D44D77"/>
    <w:rsid w:val="00D455BD"/>
    <w:rsid w:val="00D45670"/>
    <w:rsid w:val="00D4568C"/>
    <w:rsid w:val="00D45763"/>
    <w:rsid w:val="00D45904"/>
    <w:rsid w:val="00D45962"/>
    <w:rsid w:val="00D45B6A"/>
    <w:rsid w:val="00D45D10"/>
    <w:rsid w:val="00D45D7F"/>
    <w:rsid w:val="00D46050"/>
    <w:rsid w:val="00D4618C"/>
    <w:rsid w:val="00D46214"/>
    <w:rsid w:val="00D4662D"/>
    <w:rsid w:val="00D46A72"/>
    <w:rsid w:val="00D46CED"/>
    <w:rsid w:val="00D471A6"/>
    <w:rsid w:val="00D472D4"/>
    <w:rsid w:val="00D47696"/>
    <w:rsid w:val="00D476FB"/>
    <w:rsid w:val="00D47AE3"/>
    <w:rsid w:val="00D47E09"/>
    <w:rsid w:val="00D5005C"/>
    <w:rsid w:val="00D5009D"/>
    <w:rsid w:val="00D50284"/>
    <w:rsid w:val="00D50489"/>
    <w:rsid w:val="00D508A2"/>
    <w:rsid w:val="00D50A45"/>
    <w:rsid w:val="00D50B4F"/>
    <w:rsid w:val="00D5128E"/>
    <w:rsid w:val="00D512EA"/>
    <w:rsid w:val="00D514C0"/>
    <w:rsid w:val="00D51734"/>
    <w:rsid w:val="00D5190B"/>
    <w:rsid w:val="00D51BAC"/>
    <w:rsid w:val="00D51BF8"/>
    <w:rsid w:val="00D51DAA"/>
    <w:rsid w:val="00D51DEE"/>
    <w:rsid w:val="00D51F1B"/>
    <w:rsid w:val="00D51F92"/>
    <w:rsid w:val="00D52065"/>
    <w:rsid w:val="00D52533"/>
    <w:rsid w:val="00D52795"/>
    <w:rsid w:val="00D52958"/>
    <w:rsid w:val="00D529B9"/>
    <w:rsid w:val="00D52A58"/>
    <w:rsid w:val="00D52AAC"/>
    <w:rsid w:val="00D52CE4"/>
    <w:rsid w:val="00D52E17"/>
    <w:rsid w:val="00D530AE"/>
    <w:rsid w:val="00D533EA"/>
    <w:rsid w:val="00D53925"/>
    <w:rsid w:val="00D53AF5"/>
    <w:rsid w:val="00D53CC5"/>
    <w:rsid w:val="00D53D58"/>
    <w:rsid w:val="00D5407A"/>
    <w:rsid w:val="00D54289"/>
    <w:rsid w:val="00D545F2"/>
    <w:rsid w:val="00D547CF"/>
    <w:rsid w:val="00D54AD3"/>
    <w:rsid w:val="00D54AD5"/>
    <w:rsid w:val="00D54B68"/>
    <w:rsid w:val="00D54BC5"/>
    <w:rsid w:val="00D54C24"/>
    <w:rsid w:val="00D54D7A"/>
    <w:rsid w:val="00D54F99"/>
    <w:rsid w:val="00D5505F"/>
    <w:rsid w:val="00D5511B"/>
    <w:rsid w:val="00D55232"/>
    <w:rsid w:val="00D55275"/>
    <w:rsid w:val="00D5539C"/>
    <w:rsid w:val="00D553E4"/>
    <w:rsid w:val="00D556DA"/>
    <w:rsid w:val="00D55922"/>
    <w:rsid w:val="00D55DF7"/>
    <w:rsid w:val="00D55EE2"/>
    <w:rsid w:val="00D5603C"/>
    <w:rsid w:val="00D562C8"/>
    <w:rsid w:val="00D569EB"/>
    <w:rsid w:val="00D56CB1"/>
    <w:rsid w:val="00D56D20"/>
    <w:rsid w:val="00D57070"/>
    <w:rsid w:val="00D57113"/>
    <w:rsid w:val="00D57359"/>
    <w:rsid w:val="00D5785F"/>
    <w:rsid w:val="00D57A44"/>
    <w:rsid w:val="00D60037"/>
    <w:rsid w:val="00D601C6"/>
    <w:rsid w:val="00D60250"/>
    <w:rsid w:val="00D6045A"/>
    <w:rsid w:val="00D605EC"/>
    <w:rsid w:val="00D6080A"/>
    <w:rsid w:val="00D60A3E"/>
    <w:rsid w:val="00D60AE8"/>
    <w:rsid w:val="00D60B1C"/>
    <w:rsid w:val="00D60CF8"/>
    <w:rsid w:val="00D60D31"/>
    <w:rsid w:val="00D60F4A"/>
    <w:rsid w:val="00D612B0"/>
    <w:rsid w:val="00D61498"/>
    <w:rsid w:val="00D61533"/>
    <w:rsid w:val="00D6154D"/>
    <w:rsid w:val="00D615A6"/>
    <w:rsid w:val="00D61694"/>
    <w:rsid w:val="00D61842"/>
    <w:rsid w:val="00D61858"/>
    <w:rsid w:val="00D61B0F"/>
    <w:rsid w:val="00D61E60"/>
    <w:rsid w:val="00D6217A"/>
    <w:rsid w:val="00D621FB"/>
    <w:rsid w:val="00D626F3"/>
    <w:rsid w:val="00D6276F"/>
    <w:rsid w:val="00D6285C"/>
    <w:rsid w:val="00D62886"/>
    <w:rsid w:val="00D62AF2"/>
    <w:rsid w:val="00D62BBF"/>
    <w:rsid w:val="00D62C75"/>
    <w:rsid w:val="00D62F0B"/>
    <w:rsid w:val="00D63102"/>
    <w:rsid w:val="00D63243"/>
    <w:rsid w:val="00D632F7"/>
    <w:rsid w:val="00D63C8B"/>
    <w:rsid w:val="00D63EEE"/>
    <w:rsid w:val="00D641D4"/>
    <w:rsid w:val="00D64413"/>
    <w:rsid w:val="00D645EB"/>
    <w:rsid w:val="00D646B6"/>
    <w:rsid w:val="00D64973"/>
    <w:rsid w:val="00D64C3F"/>
    <w:rsid w:val="00D64D80"/>
    <w:rsid w:val="00D64DB2"/>
    <w:rsid w:val="00D65734"/>
    <w:rsid w:val="00D65947"/>
    <w:rsid w:val="00D65C15"/>
    <w:rsid w:val="00D65E7D"/>
    <w:rsid w:val="00D65E8A"/>
    <w:rsid w:val="00D65FE3"/>
    <w:rsid w:val="00D664AE"/>
    <w:rsid w:val="00D66799"/>
    <w:rsid w:val="00D66888"/>
    <w:rsid w:val="00D66A0C"/>
    <w:rsid w:val="00D66BCF"/>
    <w:rsid w:val="00D66D54"/>
    <w:rsid w:val="00D66D61"/>
    <w:rsid w:val="00D66D69"/>
    <w:rsid w:val="00D670D1"/>
    <w:rsid w:val="00D671C8"/>
    <w:rsid w:val="00D67250"/>
    <w:rsid w:val="00D67273"/>
    <w:rsid w:val="00D67609"/>
    <w:rsid w:val="00D676CD"/>
    <w:rsid w:val="00D677CC"/>
    <w:rsid w:val="00D6787D"/>
    <w:rsid w:val="00D67E28"/>
    <w:rsid w:val="00D67FA9"/>
    <w:rsid w:val="00D70090"/>
    <w:rsid w:val="00D7084D"/>
    <w:rsid w:val="00D71381"/>
    <w:rsid w:val="00D71440"/>
    <w:rsid w:val="00D71754"/>
    <w:rsid w:val="00D71A47"/>
    <w:rsid w:val="00D71ACC"/>
    <w:rsid w:val="00D71B11"/>
    <w:rsid w:val="00D71BE1"/>
    <w:rsid w:val="00D71DC0"/>
    <w:rsid w:val="00D724FB"/>
    <w:rsid w:val="00D72836"/>
    <w:rsid w:val="00D72AC5"/>
    <w:rsid w:val="00D72B41"/>
    <w:rsid w:val="00D72BFF"/>
    <w:rsid w:val="00D72E0F"/>
    <w:rsid w:val="00D72E4F"/>
    <w:rsid w:val="00D72EFA"/>
    <w:rsid w:val="00D72F33"/>
    <w:rsid w:val="00D72FC6"/>
    <w:rsid w:val="00D730AC"/>
    <w:rsid w:val="00D73217"/>
    <w:rsid w:val="00D736CA"/>
    <w:rsid w:val="00D738CC"/>
    <w:rsid w:val="00D73DD7"/>
    <w:rsid w:val="00D73E7B"/>
    <w:rsid w:val="00D740B6"/>
    <w:rsid w:val="00D7439B"/>
    <w:rsid w:val="00D7443F"/>
    <w:rsid w:val="00D74AF4"/>
    <w:rsid w:val="00D75187"/>
    <w:rsid w:val="00D7539F"/>
    <w:rsid w:val="00D758FF"/>
    <w:rsid w:val="00D7595B"/>
    <w:rsid w:val="00D75B98"/>
    <w:rsid w:val="00D75C73"/>
    <w:rsid w:val="00D75EEA"/>
    <w:rsid w:val="00D75F52"/>
    <w:rsid w:val="00D75FD4"/>
    <w:rsid w:val="00D76607"/>
    <w:rsid w:val="00D767FC"/>
    <w:rsid w:val="00D7687E"/>
    <w:rsid w:val="00D76BF0"/>
    <w:rsid w:val="00D76DE6"/>
    <w:rsid w:val="00D76F1A"/>
    <w:rsid w:val="00D770F4"/>
    <w:rsid w:val="00D7725E"/>
    <w:rsid w:val="00D7749F"/>
    <w:rsid w:val="00D774B7"/>
    <w:rsid w:val="00D779B9"/>
    <w:rsid w:val="00D77A88"/>
    <w:rsid w:val="00D77C1C"/>
    <w:rsid w:val="00D77FAC"/>
    <w:rsid w:val="00D8016D"/>
    <w:rsid w:val="00D801A0"/>
    <w:rsid w:val="00D805F7"/>
    <w:rsid w:val="00D809CB"/>
    <w:rsid w:val="00D80CCA"/>
    <w:rsid w:val="00D80E45"/>
    <w:rsid w:val="00D81634"/>
    <w:rsid w:val="00D81B39"/>
    <w:rsid w:val="00D81CA4"/>
    <w:rsid w:val="00D81DC2"/>
    <w:rsid w:val="00D81F34"/>
    <w:rsid w:val="00D81FFC"/>
    <w:rsid w:val="00D821F0"/>
    <w:rsid w:val="00D82354"/>
    <w:rsid w:val="00D82C1E"/>
    <w:rsid w:val="00D82F31"/>
    <w:rsid w:val="00D8345F"/>
    <w:rsid w:val="00D834E4"/>
    <w:rsid w:val="00D835A2"/>
    <w:rsid w:val="00D83E1A"/>
    <w:rsid w:val="00D83FF2"/>
    <w:rsid w:val="00D8426D"/>
    <w:rsid w:val="00D8461C"/>
    <w:rsid w:val="00D84CAF"/>
    <w:rsid w:val="00D84D98"/>
    <w:rsid w:val="00D856D9"/>
    <w:rsid w:val="00D8588C"/>
    <w:rsid w:val="00D859A5"/>
    <w:rsid w:val="00D85A2D"/>
    <w:rsid w:val="00D85A6A"/>
    <w:rsid w:val="00D85AFF"/>
    <w:rsid w:val="00D85C2A"/>
    <w:rsid w:val="00D85D11"/>
    <w:rsid w:val="00D85D5A"/>
    <w:rsid w:val="00D85EB9"/>
    <w:rsid w:val="00D86720"/>
    <w:rsid w:val="00D868BF"/>
    <w:rsid w:val="00D86E77"/>
    <w:rsid w:val="00D8737B"/>
    <w:rsid w:val="00D873D2"/>
    <w:rsid w:val="00D87569"/>
    <w:rsid w:val="00D87638"/>
    <w:rsid w:val="00D876F6"/>
    <w:rsid w:val="00D87756"/>
    <w:rsid w:val="00D878E4"/>
    <w:rsid w:val="00D878F2"/>
    <w:rsid w:val="00D87923"/>
    <w:rsid w:val="00D87979"/>
    <w:rsid w:val="00D87F0E"/>
    <w:rsid w:val="00D90195"/>
    <w:rsid w:val="00D902E1"/>
    <w:rsid w:val="00D9047A"/>
    <w:rsid w:val="00D90862"/>
    <w:rsid w:val="00D90D08"/>
    <w:rsid w:val="00D90F14"/>
    <w:rsid w:val="00D91531"/>
    <w:rsid w:val="00D916D5"/>
    <w:rsid w:val="00D91798"/>
    <w:rsid w:val="00D91BC0"/>
    <w:rsid w:val="00D91FBC"/>
    <w:rsid w:val="00D922DC"/>
    <w:rsid w:val="00D9264D"/>
    <w:rsid w:val="00D927A3"/>
    <w:rsid w:val="00D927CE"/>
    <w:rsid w:val="00D92849"/>
    <w:rsid w:val="00D92958"/>
    <w:rsid w:val="00D92966"/>
    <w:rsid w:val="00D92C52"/>
    <w:rsid w:val="00D92D1D"/>
    <w:rsid w:val="00D92D54"/>
    <w:rsid w:val="00D92D97"/>
    <w:rsid w:val="00D92E66"/>
    <w:rsid w:val="00D93302"/>
    <w:rsid w:val="00D9339D"/>
    <w:rsid w:val="00D9343E"/>
    <w:rsid w:val="00D9349F"/>
    <w:rsid w:val="00D936D2"/>
    <w:rsid w:val="00D93B01"/>
    <w:rsid w:val="00D93FE9"/>
    <w:rsid w:val="00D94703"/>
    <w:rsid w:val="00D9488B"/>
    <w:rsid w:val="00D9493D"/>
    <w:rsid w:val="00D94ADD"/>
    <w:rsid w:val="00D94C69"/>
    <w:rsid w:val="00D94D55"/>
    <w:rsid w:val="00D94F44"/>
    <w:rsid w:val="00D94F55"/>
    <w:rsid w:val="00D94FE7"/>
    <w:rsid w:val="00D9504C"/>
    <w:rsid w:val="00D95093"/>
    <w:rsid w:val="00D953E8"/>
    <w:rsid w:val="00D954FB"/>
    <w:rsid w:val="00D955D4"/>
    <w:rsid w:val="00D95627"/>
    <w:rsid w:val="00D95B95"/>
    <w:rsid w:val="00D9605A"/>
    <w:rsid w:val="00D96196"/>
    <w:rsid w:val="00D96496"/>
    <w:rsid w:val="00D9661F"/>
    <w:rsid w:val="00D967A4"/>
    <w:rsid w:val="00D96B89"/>
    <w:rsid w:val="00D96C51"/>
    <w:rsid w:val="00D96E66"/>
    <w:rsid w:val="00D973CB"/>
    <w:rsid w:val="00D97461"/>
    <w:rsid w:val="00D9753F"/>
    <w:rsid w:val="00D976B8"/>
    <w:rsid w:val="00D97B6A"/>
    <w:rsid w:val="00D97E57"/>
    <w:rsid w:val="00D97F10"/>
    <w:rsid w:val="00DA0076"/>
    <w:rsid w:val="00DA00DD"/>
    <w:rsid w:val="00DA01B1"/>
    <w:rsid w:val="00DA082C"/>
    <w:rsid w:val="00DA10F9"/>
    <w:rsid w:val="00DA1BF0"/>
    <w:rsid w:val="00DA2241"/>
    <w:rsid w:val="00DA225D"/>
    <w:rsid w:val="00DA22DB"/>
    <w:rsid w:val="00DA2DF5"/>
    <w:rsid w:val="00DA3005"/>
    <w:rsid w:val="00DA32AB"/>
    <w:rsid w:val="00DA34D4"/>
    <w:rsid w:val="00DA3573"/>
    <w:rsid w:val="00DA363F"/>
    <w:rsid w:val="00DA37FE"/>
    <w:rsid w:val="00DA3818"/>
    <w:rsid w:val="00DA3B09"/>
    <w:rsid w:val="00DA3F9C"/>
    <w:rsid w:val="00DA45C1"/>
    <w:rsid w:val="00DA464F"/>
    <w:rsid w:val="00DA4FAC"/>
    <w:rsid w:val="00DA5391"/>
    <w:rsid w:val="00DA53A8"/>
    <w:rsid w:val="00DA5743"/>
    <w:rsid w:val="00DA5965"/>
    <w:rsid w:val="00DA5AB1"/>
    <w:rsid w:val="00DA5CCA"/>
    <w:rsid w:val="00DA6515"/>
    <w:rsid w:val="00DA668E"/>
    <w:rsid w:val="00DA6693"/>
    <w:rsid w:val="00DA6F10"/>
    <w:rsid w:val="00DA6FAD"/>
    <w:rsid w:val="00DA7122"/>
    <w:rsid w:val="00DA712E"/>
    <w:rsid w:val="00DA7B88"/>
    <w:rsid w:val="00DA7B96"/>
    <w:rsid w:val="00DB023F"/>
    <w:rsid w:val="00DB0467"/>
    <w:rsid w:val="00DB04F3"/>
    <w:rsid w:val="00DB0520"/>
    <w:rsid w:val="00DB1106"/>
    <w:rsid w:val="00DB137C"/>
    <w:rsid w:val="00DB1577"/>
    <w:rsid w:val="00DB15C0"/>
    <w:rsid w:val="00DB168F"/>
    <w:rsid w:val="00DB183E"/>
    <w:rsid w:val="00DB1847"/>
    <w:rsid w:val="00DB190E"/>
    <w:rsid w:val="00DB199B"/>
    <w:rsid w:val="00DB1ADA"/>
    <w:rsid w:val="00DB1B22"/>
    <w:rsid w:val="00DB1C22"/>
    <w:rsid w:val="00DB1C55"/>
    <w:rsid w:val="00DB214B"/>
    <w:rsid w:val="00DB21DC"/>
    <w:rsid w:val="00DB2277"/>
    <w:rsid w:val="00DB2381"/>
    <w:rsid w:val="00DB241B"/>
    <w:rsid w:val="00DB24AA"/>
    <w:rsid w:val="00DB24DC"/>
    <w:rsid w:val="00DB2510"/>
    <w:rsid w:val="00DB251B"/>
    <w:rsid w:val="00DB257F"/>
    <w:rsid w:val="00DB2589"/>
    <w:rsid w:val="00DB29C9"/>
    <w:rsid w:val="00DB2B02"/>
    <w:rsid w:val="00DB2D04"/>
    <w:rsid w:val="00DB2F26"/>
    <w:rsid w:val="00DB30A6"/>
    <w:rsid w:val="00DB30E7"/>
    <w:rsid w:val="00DB311F"/>
    <w:rsid w:val="00DB380B"/>
    <w:rsid w:val="00DB3939"/>
    <w:rsid w:val="00DB396C"/>
    <w:rsid w:val="00DB399F"/>
    <w:rsid w:val="00DB3C4B"/>
    <w:rsid w:val="00DB3CE3"/>
    <w:rsid w:val="00DB3DF9"/>
    <w:rsid w:val="00DB3E9A"/>
    <w:rsid w:val="00DB3FA8"/>
    <w:rsid w:val="00DB42CF"/>
    <w:rsid w:val="00DB46B3"/>
    <w:rsid w:val="00DB4700"/>
    <w:rsid w:val="00DB4A5B"/>
    <w:rsid w:val="00DB4B12"/>
    <w:rsid w:val="00DB4C09"/>
    <w:rsid w:val="00DB4E3B"/>
    <w:rsid w:val="00DB4F97"/>
    <w:rsid w:val="00DB4FF6"/>
    <w:rsid w:val="00DB5392"/>
    <w:rsid w:val="00DB5415"/>
    <w:rsid w:val="00DB559B"/>
    <w:rsid w:val="00DB5887"/>
    <w:rsid w:val="00DB5C47"/>
    <w:rsid w:val="00DB5CA5"/>
    <w:rsid w:val="00DB5E42"/>
    <w:rsid w:val="00DB5FF1"/>
    <w:rsid w:val="00DB6112"/>
    <w:rsid w:val="00DB6209"/>
    <w:rsid w:val="00DB6327"/>
    <w:rsid w:val="00DB634F"/>
    <w:rsid w:val="00DB63DA"/>
    <w:rsid w:val="00DB6A28"/>
    <w:rsid w:val="00DB6C4F"/>
    <w:rsid w:val="00DB6DFC"/>
    <w:rsid w:val="00DB6F27"/>
    <w:rsid w:val="00DB6FBD"/>
    <w:rsid w:val="00DB711E"/>
    <w:rsid w:val="00DB71BF"/>
    <w:rsid w:val="00DB73F0"/>
    <w:rsid w:val="00DB75A6"/>
    <w:rsid w:val="00DC0097"/>
    <w:rsid w:val="00DC040B"/>
    <w:rsid w:val="00DC0C20"/>
    <w:rsid w:val="00DC12F5"/>
    <w:rsid w:val="00DC1484"/>
    <w:rsid w:val="00DC14E4"/>
    <w:rsid w:val="00DC1718"/>
    <w:rsid w:val="00DC1822"/>
    <w:rsid w:val="00DC1943"/>
    <w:rsid w:val="00DC1CF7"/>
    <w:rsid w:val="00DC218D"/>
    <w:rsid w:val="00DC21BB"/>
    <w:rsid w:val="00DC21DD"/>
    <w:rsid w:val="00DC2308"/>
    <w:rsid w:val="00DC23A6"/>
    <w:rsid w:val="00DC25BA"/>
    <w:rsid w:val="00DC2605"/>
    <w:rsid w:val="00DC2965"/>
    <w:rsid w:val="00DC2BAE"/>
    <w:rsid w:val="00DC2DF6"/>
    <w:rsid w:val="00DC2EB7"/>
    <w:rsid w:val="00DC30D1"/>
    <w:rsid w:val="00DC332F"/>
    <w:rsid w:val="00DC395B"/>
    <w:rsid w:val="00DC395D"/>
    <w:rsid w:val="00DC3C1D"/>
    <w:rsid w:val="00DC3FA5"/>
    <w:rsid w:val="00DC40B5"/>
    <w:rsid w:val="00DC40DD"/>
    <w:rsid w:val="00DC410F"/>
    <w:rsid w:val="00DC4497"/>
    <w:rsid w:val="00DC4512"/>
    <w:rsid w:val="00DC491C"/>
    <w:rsid w:val="00DC4A87"/>
    <w:rsid w:val="00DC4C1D"/>
    <w:rsid w:val="00DC4DBE"/>
    <w:rsid w:val="00DC4E3C"/>
    <w:rsid w:val="00DC4ECA"/>
    <w:rsid w:val="00DC5185"/>
    <w:rsid w:val="00DC5354"/>
    <w:rsid w:val="00DC53FC"/>
    <w:rsid w:val="00DC55C7"/>
    <w:rsid w:val="00DC5B50"/>
    <w:rsid w:val="00DC5CE7"/>
    <w:rsid w:val="00DC5D05"/>
    <w:rsid w:val="00DC5F58"/>
    <w:rsid w:val="00DC62DD"/>
    <w:rsid w:val="00DC6501"/>
    <w:rsid w:val="00DC6818"/>
    <w:rsid w:val="00DC6F1F"/>
    <w:rsid w:val="00DC6F8A"/>
    <w:rsid w:val="00DC70DF"/>
    <w:rsid w:val="00DC7357"/>
    <w:rsid w:val="00DC74CE"/>
    <w:rsid w:val="00DC7506"/>
    <w:rsid w:val="00DC7611"/>
    <w:rsid w:val="00DC79F8"/>
    <w:rsid w:val="00DC7BD2"/>
    <w:rsid w:val="00DC7D7F"/>
    <w:rsid w:val="00DD027F"/>
    <w:rsid w:val="00DD0308"/>
    <w:rsid w:val="00DD036A"/>
    <w:rsid w:val="00DD0778"/>
    <w:rsid w:val="00DD092B"/>
    <w:rsid w:val="00DD0990"/>
    <w:rsid w:val="00DD0A87"/>
    <w:rsid w:val="00DD0BA5"/>
    <w:rsid w:val="00DD0E53"/>
    <w:rsid w:val="00DD0E62"/>
    <w:rsid w:val="00DD157B"/>
    <w:rsid w:val="00DD1618"/>
    <w:rsid w:val="00DD1C56"/>
    <w:rsid w:val="00DD1D79"/>
    <w:rsid w:val="00DD21A8"/>
    <w:rsid w:val="00DD22F4"/>
    <w:rsid w:val="00DD249D"/>
    <w:rsid w:val="00DD26A4"/>
    <w:rsid w:val="00DD28CF"/>
    <w:rsid w:val="00DD2907"/>
    <w:rsid w:val="00DD2AAD"/>
    <w:rsid w:val="00DD2B1A"/>
    <w:rsid w:val="00DD2D5D"/>
    <w:rsid w:val="00DD3904"/>
    <w:rsid w:val="00DD3986"/>
    <w:rsid w:val="00DD3DB5"/>
    <w:rsid w:val="00DD45E4"/>
    <w:rsid w:val="00DD471A"/>
    <w:rsid w:val="00DD49F1"/>
    <w:rsid w:val="00DD4A79"/>
    <w:rsid w:val="00DD4DD4"/>
    <w:rsid w:val="00DD4EEB"/>
    <w:rsid w:val="00DD4F23"/>
    <w:rsid w:val="00DD4FC4"/>
    <w:rsid w:val="00DD5190"/>
    <w:rsid w:val="00DD558F"/>
    <w:rsid w:val="00DD55AC"/>
    <w:rsid w:val="00DD566D"/>
    <w:rsid w:val="00DD5719"/>
    <w:rsid w:val="00DD5849"/>
    <w:rsid w:val="00DD5C8C"/>
    <w:rsid w:val="00DD5F8D"/>
    <w:rsid w:val="00DD625B"/>
    <w:rsid w:val="00DD6358"/>
    <w:rsid w:val="00DD6437"/>
    <w:rsid w:val="00DD6917"/>
    <w:rsid w:val="00DD6DF5"/>
    <w:rsid w:val="00DD6F5D"/>
    <w:rsid w:val="00DD7327"/>
    <w:rsid w:val="00DD7B45"/>
    <w:rsid w:val="00DD7E58"/>
    <w:rsid w:val="00DE0228"/>
    <w:rsid w:val="00DE0421"/>
    <w:rsid w:val="00DE096D"/>
    <w:rsid w:val="00DE09E4"/>
    <w:rsid w:val="00DE09E9"/>
    <w:rsid w:val="00DE1444"/>
    <w:rsid w:val="00DE15C8"/>
    <w:rsid w:val="00DE1621"/>
    <w:rsid w:val="00DE1C14"/>
    <w:rsid w:val="00DE225B"/>
    <w:rsid w:val="00DE254E"/>
    <w:rsid w:val="00DE25A0"/>
    <w:rsid w:val="00DE27A6"/>
    <w:rsid w:val="00DE27AE"/>
    <w:rsid w:val="00DE2843"/>
    <w:rsid w:val="00DE28BA"/>
    <w:rsid w:val="00DE2A41"/>
    <w:rsid w:val="00DE2B5A"/>
    <w:rsid w:val="00DE2C19"/>
    <w:rsid w:val="00DE2CBE"/>
    <w:rsid w:val="00DE3007"/>
    <w:rsid w:val="00DE308C"/>
    <w:rsid w:val="00DE309A"/>
    <w:rsid w:val="00DE327C"/>
    <w:rsid w:val="00DE32D2"/>
    <w:rsid w:val="00DE3329"/>
    <w:rsid w:val="00DE34DC"/>
    <w:rsid w:val="00DE3806"/>
    <w:rsid w:val="00DE38EC"/>
    <w:rsid w:val="00DE3995"/>
    <w:rsid w:val="00DE3A19"/>
    <w:rsid w:val="00DE3A81"/>
    <w:rsid w:val="00DE3A99"/>
    <w:rsid w:val="00DE3D73"/>
    <w:rsid w:val="00DE3FFB"/>
    <w:rsid w:val="00DE447E"/>
    <w:rsid w:val="00DE4A4F"/>
    <w:rsid w:val="00DE4A8B"/>
    <w:rsid w:val="00DE4B20"/>
    <w:rsid w:val="00DE4CB0"/>
    <w:rsid w:val="00DE4FA5"/>
    <w:rsid w:val="00DE50A9"/>
    <w:rsid w:val="00DE50DC"/>
    <w:rsid w:val="00DE53D0"/>
    <w:rsid w:val="00DE543E"/>
    <w:rsid w:val="00DE55AB"/>
    <w:rsid w:val="00DE59C5"/>
    <w:rsid w:val="00DE5B3C"/>
    <w:rsid w:val="00DE63C2"/>
    <w:rsid w:val="00DE6694"/>
    <w:rsid w:val="00DE6957"/>
    <w:rsid w:val="00DE6C7D"/>
    <w:rsid w:val="00DE7182"/>
    <w:rsid w:val="00DE71F9"/>
    <w:rsid w:val="00DE72C4"/>
    <w:rsid w:val="00DE756F"/>
    <w:rsid w:val="00DE7588"/>
    <w:rsid w:val="00DE75D5"/>
    <w:rsid w:val="00DE76F9"/>
    <w:rsid w:val="00DE780A"/>
    <w:rsid w:val="00DE7829"/>
    <w:rsid w:val="00DE7F3A"/>
    <w:rsid w:val="00DE7FAC"/>
    <w:rsid w:val="00DF010A"/>
    <w:rsid w:val="00DF01A0"/>
    <w:rsid w:val="00DF0399"/>
    <w:rsid w:val="00DF0C40"/>
    <w:rsid w:val="00DF0DF6"/>
    <w:rsid w:val="00DF0EAA"/>
    <w:rsid w:val="00DF1028"/>
    <w:rsid w:val="00DF10D3"/>
    <w:rsid w:val="00DF1113"/>
    <w:rsid w:val="00DF111C"/>
    <w:rsid w:val="00DF1687"/>
    <w:rsid w:val="00DF184E"/>
    <w:rsid w:val="00DF184F"/>
    <w:rsid w:val="00DF1894"/>
    <w:rsid w:val="00DF18D2"/>
    <w:rsid w:val="00DF1ABF"/>
    <w:rsid w:val="00DF1E3B"/>
    <w:rsid w:val="00DF1E3D"/>
    <w:rsid w:val="00DF2397"/>
    <w:rsid w:val="00DF2585"/>
    <w:rsid w:val="00DF2861"/>
    <w:rsid w:val="00DF2B14"/>
    <w:rsid w:val="00DF2BCC"/>
    <w:rsid w:val="00DF31BE"/>
    <w:rsid w:val="00DF34E7"/>
    <w:rsid w:val="00DF371B"/>
    <w:rsid w:val="00DF3CA2"/>
    <w:rsid w:val="00DF3D3D"/>
    <w:rsid w:val="00DF3D53"/>
    <w:rsid w:val="00DF3E71"/>
    <w:rsid w:val="00DF3FB0"/>
    <w:rsid w:val="00DF3FDE"/>
    <w:rsid w:val="00DF4038"/>
    <w:rsid w:val="00DF408F"/>
    <w:rsid w:val="00DF419E"/>
    <w:rsid w:val="00DF45C4"/>
    <w:rsid w:val="00DF484B"/>
    <w:rsid w:val="00DF4A2F"/>
    <w:rsid w:val="00DF4B37"/>
    <w:rsid w:val="00DF5149"/>
    <w:rsid w:val="00DF51B7"/>
    <w:rsid w:val="00DF5516"/>
    <w:rsid w:val="00DF5557"/>
    <w:rsid w:val="00DF5576"/>
    <w:rsid w:val="00DF576B"/>
    <w:rsid w:val="00DF5D05"/>
    <w:rsid w:val="00DF5D9F"/>
    <w:rsid w:val="00DF5DF4"/>
    <w:rsid w:val="00DF5E3E"/>
    <w:rsid w:val="00DF625B"/>
    <w:rsid w:val="00DF62DE"/>
    <w:rsid w:val="00DF6384"/>
    <w:rsid w:val="00DF653F"/>
    <w:rsid w:val="00DF659A"/>
    <w:rsid w:val="00DF6608"/>
    <w:rsid w:val="00DF688F"/>
    <w:rsid w:val="00DF6A9C"/>
    <w:rsid w:val="00DF6ACE"/>
    <w:rsid w:val="00DF6BDE"/>
    <w:rsid w:val="00DF6C2B"/>
    <w:rsid w:val="00DF6E22"/>
    <w:rsid w:val="00DF6ECD"/>
    <w:rsid w:val="00DF7201"/>
    <w:rsid w:val="00DF72F8"/>
    <w:rsid w:val="00DF74DF"/>
    <w:rsid w:val="00DF75F6"/>
    <w:rsid w:val="00DF7901"/>
    <w:rsid w:val="00DF7D01"/>
    <w:rsid w:val="00DF7EAA"/>
    <w:rsid w:val="00E00668"/>
    <w:rsid w:val="00E00801"/>
    <w:rsid w:val="00E00D0C"/>
    <w:rsid w:val="00E00FDE"/>
    <w:rsid w:val="00E01125"/>
    <w:rsid w:val="00E01AFA"/>
    <w:rsid w:val="00E01B2E"/>
    <w:rsid w:val="00E01F96"/>
    <w:rsid w:val="00E02553"/>
    <w:rsid w:val="00E027A0"/>
    <w:rsid w:val="00E02814"/>
    <w:rsid w:val="00E028B3"/>
    <w:rsid w:val="00E02A73"/>
    <w:rsid w:val="00E02D4A"/>
    <w:rsid w:val="00E02F74"/>
    <w:rsid w:val="00E02FAF"/>
    <w:rsid w:val="00E0315D"/>
    <w:rsid w:val="00E032AB"/>
    <w:rsid w:val="00E03524"/>
    <w:rsid w:val="00E036E6"/>
    <w:rsid w:val="00E0383C"/>
    <w:rsid w:val="00E03DFC"/>
    <w:rsid w:val="00E03E79"/>
    <w:rsid w:val="00E0409A"/>
    <w:rsid w:val="00E042D4"/>
    <w:rsid w:val="00E0438B"/>
    <w:rsid w:val="00E04655"/>
    <w:rsid w:val="00E049FB"/>
    <w:rsid w:val="00E04DA3"/>
    <w:rsid w:val="00E04DF9"/>
    <w:rsid w:val="00E0512E"/>
    <w:rsid w:val="00E05651"/>
    <w:rsid w:val="00E057CC"/>
    <w:rsid w:val="00E059F1"/>
    <w:rsid w:val="00E06456"/>
    <w:rsid w:val="00E066B6"/>
    <w:rsid w:val="00E068A2"/>
    <w:rsid w:val="00E06A5D"/>
    <w:rsid w:val="00E06B11"/>
    <w:rsid w:val="00E06B24"/>
    <w:rsid w:val="00E06DB2"/>
    <w:rsid w:val="00E06DEB"/>
    <w:rsid w:val="00E06F70"/>
    <w:rsid w:val="00E0736C"/>
    <w:rsid w:val="00E073BF"/>
    <w:rsid w:val="00E07593"/>
    <w:rsid w:val="00E076C9"/>
    <w:rsid w:val="00E077DB"/>
    <w:rsid w:val="00E077E6"/>
    <w:rsid w:val="00E101B6"/>
    <w:rsid w:val="00E104DD"/>
    <w:rsid w:val="00E106F8"/>
    <w:rsid w:val="00E10837"/>
    <w:rsid w:val="00E11339"/>
    <w:rsid w:val="00E11392"/>
    <w:rsid w:val="00E115F6"/>
    <w:rsid w:val="00E11C41"/>
    <w:rsid w:val="00E126FB"/>
    <w:rsid w:val="00E128C4"/>
    <w:rsid w:val="00E12FF8"/>
    <w:rsid w:val="00E133E0"/>
    <w:rsid w:val="00E1350A"/>
    <w:rsid w:val="00E136D7"/>
    <w:rsid w:val="00E13CB3"/>
    <w:rsid w:val="00E13F6D"/>
    <w:rsid w:val="00E1421F"/>
    <w:rsid w:val="00E143B8"/>
    <w:rsid w:val="00E1452D"/>
    <w:rsid w:val="00E1458D"/>
    <w:rsid w:val="00E146A8"/>
    <w:rsid w:val="00E14AB5"/>
    <w:rsid w:val="00E14B6C"/>
    <w:rsid w:val="00E14F8F"/>
    <w:rsid w:val="00E150A3"/>
    <w:rsid w:val="00E1528E"/>
    <w:rsid w:val="00E15589"/>
    <w:rsid w:val="00E156DE"/>
    <w:rsid w:val="00E15996"/>
    <w:rsid w:val="00E15F2B"/>
    <w:rsid w:val="00E15F65"/>
    <w:rsid w:val="00E16083"/>
    <w:rsid w:val="00E161EF"/>
    <w:rsid w:val="00E16441"/>
    <w:rsid w:val="00E166FC"/>
    <w:rsid w:val="00E16A7B"/>
    <w:rsid w:val="00E16B3F"/>
    <w:rsid w:val="00E16B4E"/>
    <w:rsid w:val="00E16C44"/>
    <w:rsid w:val="00E1721B"/>
    <w:rsid w:val="00E173E2"/>
    <w:rsid w:val="00E1755C"/>
    <w:rsid w:val="00E1758E"/>
    <w:rsid w:val="00E17622"/>
    <w:rsid w:val="00E17715"/>
    <w:rsid w:val="00E1797D"/>
    <w:rsid w:val="00E17DCA"/>
    <w:rsid w:val="00E17DDC"/>
    <w:rsid w:val="00E200DC"/>
    <w:rsid w:val="00E202FF"/>
    <w:rsid w:val="00E20334"/>
    <w:rsid w:val="00E20357"/>
    <w:rsid w:val="00E204D5"/>
    <w:rsid w:val="00E209BD"/>
    <w:rsid w:val="00E20BC1"/>
    <w:rsid w:val="00E20DF0"/>
    <w:rsid w:val="00E20F3F"/>
    <w:rsid w:val="00E20F56"/>
    <w:rsid w:val="00E20FCE"/>
    <w:rsid w:val="00E211D7"/>
    <w:rsid w:val="00E21763"/>
    <w:rsid w:val="00E217E0"/>
    <w:rsid w:val="00E21849"/>
    <w:rsid w:val="00E21CF9"/>
    <w:rsid w:val="00E21E60"/>
    <w:rsid w:val="00E21E63"/>
    <w:rsid w:val="00E21FA3"/>
    <w:rsid w:val="00E22272"/>
    <w:rsid w:val="00E2289E"/>
    <w:rsid w:val="00E22A44"/>
    <w:rsid w:val="00E22BB3"/>
    <w:rsid w:val="00E22CB7"/>
    <w:rsid w:val="00E23143"/>
    <w:rsid w:val="00E232BE"/>
    <w:rsid w:val="00E234F9"/>
    <w:rsid w:val="00E236E1"/>
    <w:rsid w:val="00E23E51"/>
    <w:rsid w:val="00E23E92"/>
    <w:rsid w:val="00E23E9A"/>
    <w:rsid w:val="00E23FFC"/>
    <w:rsid w:val="00E245C7"/>
    <w:rsid w:val="00E247E0"/>
    <w:rsid w:val="00E24A96"/>
    <w:rsid w:val="00E24AEE"/>
    <w:rsid w:val="00E24B6B"/>
    <w:rsid w:val="00E24C3D"/>
    <w:rsid w:val="00E24FD2"/>
    <w:rsid w:val="00E250F9"/>
    <w:rsid w:val="00E251AC"/>
    <w:rsid w:val="00E25498"/>
    <w:rsid w:val="00E25541"/>
    <w:rsid w:val="00E25593"/>
    <w:rsid w:val="00E25701"/>
    <w:rsid w:val="00E25A87"/>
    <w:rsid w:val="00E25BB3"/>
    <w:rsid w:val="00E25BC5"/>
    <w:rsid w:val="00E25C06"/>
    <w:rsid w:val="00E2625D"/>
    <w:rsid w:val="00E26328"/>
    <w:rsid w:val="00E26427"/>
    <w:rsid w:val="00E264F7"/>
    <w:rsid w:val="00E26643"/>
    <w:rsid w:val="00E26AF4"/>
    <w:rsid w:val="00E26DA1"/>
    <w:rsid w:val="00E27009"/>
    <w:rsid w:val="00E2705F"/>
    <w:rsid w:val="00E270B3"/>
    <w:rsid w:val="00E272CA"/>
    <w:rsid w:val="00E277F6"/>
    <w:rsid w:val="00E27A81"/>
    <w:rsid w:val="00E30140"/>
    <w:rsid w:val="00E30429"/>
    <w:rsid w:val="00E30760"/>
    <w:rsid w:val="00E307A6"/>
    <w:rsid w:val="00E30903"/>
    <w:rsid w:val="00E30941"/>
    <w:rsid w:val="00E30E6D"/>
    <w:rsid w:val="00E30F54"/>
    <w:rsid w:val="00E31110"/>
    <w:rsid w:val="00E313AD"/>
    <w:rsid w:val="00E3158F"/>
    <w:rsid w:val="00E317CB"/>
    <w:rsid w:val="00E319C9"/>
    <w:rsid w:val="00E31B03"/>
    <w:rsid w:val="00E31BEC"/>
    <w:rsid w:val="00E31CEB"/>
    <w:rsid w:val="00E31DD3"/>
    <w:rsid w:val="00E31FF2"/>
    <w:rsid w:val="00E32271"/>
    <w:rsid w:val="00E322BE"/>
    <w:rsid w:val="00E32303"/>
    <w:rsid w:val="00E32879"/>
    <w:rsid w:val="00E328C7"/>
    <w:rsid w:val="00E328D9"/>
    <w:rsid w:val="00E32926"/>
    <w:rsid w:val="00E331B8"/>
    <w:rsid w:val="00E331DA"/>
    <w:rsid w:val="00E33265"/>
    <w:rsid w:val="00E3339E"/>
    <w:rsid w:val="00E33464"/>
    <w:rsid w:val="00E334AE"/>
    <w:rsid w:val="00E3357B"/>
    <w:rsid w:val="00E33C99"/>
    <w:rsid w:val="00E33EED"/>
    <w:rsid w:val="00E3464E"/>
    <w:rsid w:val="00E34716"/>
    <w:rsid w:val="00E34770"/>
    <w:rsid w:val="00E34961"/>
    <w:rsid w:val="00E34BED"/>
    <w:rsid w:val="00E34F9A"/>
    <w:rsid w:val="00E34FDC"/>
    <w:rsid w:val="00E35189"/>
    <w:rsid w:val="00E35400"/>
    <w:rsid w:val="00E35520"/>
    <w:rsid w:val="00E356EC"/>
    <w:rsid w:val="00E357D6"/>
    <w:rsid w:val="00E357E3"/>
    <w:rsid w:val="00E35C7A"/>
    <w:rsid w:val="00E3601F"/>
    <w:rsid w:val="00E360A7"/>
    <w:rsid w:val="00E361F6"/>
    <w:rsid w:val="00E36267"/>
    <w:rsid w:val="00E362F0"/>
    <w:rsid w:val="00E36534"/>
    <w:rsid w:val="00E36665"/>
    <w:rsid w:val="00E36705"/>
    <w:rsid w:val="00E3680B"/>
    <w:rsid w:val="00E369C3"/>
    <w:rsid w:val="00E36A03"/>
    <w:rsid w:val="00E36CA7"/>
    <w:rsid w:val="00E36EF6"/>
    <w:rsid w:val="00E3714F"/>
    <w:rsid w:val="00E371AA"/>
    <w:rsid w:val="00E37262"/>
    <w:rsid w:val="00E37554"/>
    <w:rsid w:val="00E37832"/>
    <w:rsid w:val="00E37925"/>
    <w:rsid w:val="00E37CB6"/>
    <w:rsid w:val="00E37F15"/>
    <w:rsid w:val="00E40044"/>
    <w:rsid w:val="00E403E8"/>
    <w:rsid w:val="00E40D49"/>
    <w:rsid w:val="00E40D87"/>
    <w:rsid w:val="00E40D96"/>
    <w:rsid w:val="00E4113C"/>
    <w:rsid w:val="00E41566"/>
    <w:rsid w:val="00E4186E"/>
    <w:rsid w:val="00E419BD"/>
    <w:rsid w:val="00E41A00"/>
    <w:rsid w:val="00E41EB6"/>
    <w:rsid w:val="00E42360"/>
    <w:rsid w:val="00E423E0"/>
    <w:rsid w:val="00E42834"/>
    <w:rsid w:val="00E4283D"/>
    <w:rsid w:val="00E42869"/>
    <w:rsid w:val="00E42A3B"/>
    <w:rsid w:val="00E42EDA"/>
    <w:rsid w:val="00E43108"/>
    <w:rsid w:val="00E43536"/>
    <w:rsid w:val="00E436EE"/>
    <w:rsid w:val="00E43B8C"/>
    <w:rsid w:val="00E43BBD"/>
    <w:rsid w:val="00E43BD1"/>
    <w:rsid w:val="00E43E61"/>
    <w:rsid w:val="00E442F9"/>
    <w:rsid w:val="00E44513"/>
    <w:rsid w:val="00E4476F"/>
    <w:rsid w:val="00E4484A"/>
    <w:rsid w:val="00E448A2"/>
    <w:rsid w:val="00E44931"/>
    <w:rsid w:val="00E44983"/>
    <w:rsid w:val="00E44F13"/>
    <w:rsid w:val="00E44FC0"/>
    <w:rsid w:val="00E45612"/>
    <w:rsid w:val="00E45997"/>
    <w:rsid w:val="00E459B9"/>
    <w:rsid w:val="00E45C4B"/>
    <w:rsid w:val="00E464EF"/>
    <w:rsid w:val="00E467D2"/>
    <w:rsid w:val="00E4699C"/>
    <w:rsid w:val="00E46BA9"/>
    <w:rsid w:val="00E46CA3"/>
    <w:rsid w:val="00E46DAC"/>
    <w:rsid w:val="00E46DAF"/>
    <w:rsid w:val="00E46F90"/>
    <w:rsid w:val="00E47328"/>
    <w:rsid w:val="00E47409"/>
    <w:rsid w:val="00E474EE"/>
    <w:rsid w:val="00E47885"/>
    <w:rsid w:val="00E478CC"/>
    <w:rsid w:val="00E4790E"/>
    <w:rsid w:val="00E47ADF"/>
    <w:rsid w:val="00E47BF5"/>
    <w:rsid w:val="00E47D5E"/>
    <w:rsid w:val="00E47EF4"/>
    <w:rsid w:val="00E50769"/>
    <w:rsid w:val="00E50D21"/>
    <w:rsid w:val="00E5111F"/>
    <w:rsid w:val="00E51270"/>
    <w:rsid w:val="00E512B7"/>
    <w:rsid w:val="00E514B7"/>
    <w:rsid w:val="00E514CF"/>
    <w:rsid w:val="00E51A8F"/>
    <w:rsid w:val="00E51D6B"/>
    <w:rsid w:val="00E51EEE"/>
    <w:rsid w:val="00E51EF0"/>
    <w:rsid w:val="00E51F28"/>
    <w:rsid w:val="00E5200D"/>
    <w:rsid w:val="00E521C8"/>
    <w:rsid w:val="00E522E4"/>
    <w:rsid w:val="00E5231E"/>
    <w:rsid w:val="00E52787"/>
    <w:rsid w:val="00E52987"/>
    <w:rsid w:val="00E529D3"/>
    <w:rsid w:val="00E52D05"/>
    <w:rsid w:val="00E52D96"/>
    <w:rsid w:val="00E52F10"/>
    <w:rsid w:val="00E53758"/>
    <w:rsid w:val="00E53D2F"/>
    <w:rsid w:val="00E53E75"/>
    <w:rsid w:val="00E53F58"/>
    <w:rsid w:val="00E5416E"/>
    <w:rsid w:val="00E54328"/>
    <w:rsid w:val="00E54551"/>
    <w:rsid w:val="00E54884"/>
    <w:rsid w:val="00E54886"/>
    <w:rsid w:val="00E5497E"/>
    <w:rsid w:val="00E549A7"/>
    <w:rsid w:val="00E54C3A"/>
    <w:rsid w:val="00E54DD9"/>
    <w:rsid w:val="00E54DE7"/>
    <w:rsid w:val="00E54F0F"/>
    <w:rsid w:val="00E5501A"/>
    <w:rsid w:val="00E55599"/>
    <w:rsid w:val="00E5560E"/>
    <w:rsid w:val="00E55820"/>
    <w:rsid w:val="00E5597A"/>
    <w:rsid w:val="00E5599F"/>
    <w:rsid w:val="00E55CF0"/>
    <w:rsid w:val="00E55EE2"/>
    <w:rsid w:val="00E55F43"/>
    <w:rsid w:val="00E56138"/>
    <w:rsid w:val="00E561F3"/>
    <w:rsid w:val="00E56289"/>
    <w:rsid w:val="00E562D7"/>
    <w:rsid w:val="00E56467"/>
    <w:rsid w:val="00E56823"/>
    <w:rsid w:val="00E56843"/>
    <w:rsid w:val="00E56896"/>
    <w:rsid w:val="00E56920"/>
    <w:rsid w:val="00E56BE8"/>
    <w:rsid w:val="00E56C81"/>
    <w:rsid w:val="00E56FE8"/>
    <w:rsid w:val="00E570BD"/>
    <w:rsid w:val="00E570CE"/>
    <w:rsid w:val="00E57250"/>
    <w:rsid w:val="00E57702"/>
    <w:rsid w:val="00E57991"/>
    <w:rsid w:val="00E57A49"/>
    <w:rsid w:val="00E57A9C"/>
    <w:rsid w:val="00E57BF0"/>
    <w:rsid w:val="00E57DFC"/>
    <w:rsid w:val="00E57E1F"/>
    <w:rsid w:val="00E57EFD"/>
    <w:rsid w:val="00E6002E"/>
    <w:rsid w:val="00E60449"/>
    <w:rsid w:val="00E605FA"/>
    <w:rsid w:val="00E607F4"/>
    <w:rsid w:val="00E60D2C"/>
    <w:rsid w:val="00E60E24"/>
    <w:rsid w:val="00E60F89"/>
    <w:rsid w:val="00E6123B"/>
    <w:rsid w:val="00E61364"/>
    <w:rsid w:val="00E61530"/>
    <w:rsid w:val="00E61557"/>
    <w:rsid w:val="00E617AF"/>
    <w:rsid w:val="00E617B6"/>
    <w:rsid w:val="00E61ACB"/>
    <w:rsid w:val="00E62171"/>
    <w:rsid w:val="00E62194"/>
    <w:rsid w:val="00E62233"/>
    <w:rsid w:val="00E6227D"/>
    <w:rsid w:val="00E6229E"/>
    <w:rsid w:val="00E6256B"/>
    <w:rsid w:val="00E62641"/>
    <w:rsid w:val="00E62773"/>
    <w:rsid w:val="00E62CB5"/>
    <w:rsid w:val="00E62CC9"/>
    <w:rsid w:val="00E62D0F"/>
    <w:rsid w:val="00E62DE6"/>
    <w:rsid w:val="00E62F50"/>
    <w:rsid w:val="00E62F96"/>
    <w:rsid w:val="00E63088"/>
    <w:rsid w:val="00E6320D"/>
    <w:rsid w:val="00E63220"/>
    <w:rsid w:val="00E63304"/>
    <w:rsid w:val="00E633FB"/>
    <w:rsid w:val="00E63757"/>
    <w:rsid w:val="00E638F4"/>
    <w:rsid w:val="00E63D0F"/>
    <w:rsid w:val="00E63E15"/>
    <w:rsid w:val="00E64452"/>
    <w:rsid w:val="00E645FD"/>
    <w:rsid w:val="00E6463D"/>
    <w:rsid w:val="00E64ABA"/>
    <w:rsid w:val="00E64EA1"/>
    <w:rsid w:val="00E64F4B"/>
    <w:rsid w:val="00E64F5C"/>
    <w:rsid w:val="00E64FF5"/>
    <w:rsid w:val="00E6504D"/>
    <w:rsid w:val="00E650F4"/>
    <w:rsid w:val="00E6550A"/>
    <w:rsid w:val="00E65675"/>
    <w:rsid w:val="00E65AF1"/>
    <w:rsid w:val="00E65B1E"/>
    <w:rsid w:val="00E65CA1"/>
    <w:rsid w:val="00E65ED4"/>
    <w:rsid w:val="00E65F7F"/>
    <w:rsid w:val="00E66077"/>
    <w:rsid w:val="00E660F2"/>
    <w:rsid w:val="00E6615B"/>
    <w:rsid w:val="00E662D9"/>
    <w:rsid w:val="00E66A69"/>
    <w:rsid w:val="00E66CDC"/>
    <w:rsid w:val="00E66D96"/>
    <w:rsid w:val="00E670CB"/>
    <w:rsid w:val="00E67195"/>
    <w:rsid w:val="00E671D0"/>
    <w:rsid w:val="00E67650"/>
    <w:rsid w:val="00E6773D"/>
    <w:rsid w:val="00E678A1"/>
    <w:rsid w:val="00E67929"/>
    <w:rsid w:val="00E67EDD"/>
    <w:rsid w:val="00E7062D"/>
    <w:rsid w:val="00E709D9"/>
    <w:rsid w:val="00E70C4A"/>
    <w:rsid w:val="00E70EFC"/>
    <w:rsid w:val="00E71206"/>
    <w:rsid w:val="00E71A7A"/>
    <w:rsid w:val="00E71C93"/>
    <w:rsid w:val="00E721BD"/>
    <w:rsid w:val="00E7221E"/>
    <w:rsid w:val="00E7225E"/>
    <w:rsid w:val="00E722CF"/>
    <w:rsid w:val="00E722F8"/>
    <w:rsid w:val="00E72477"/>
    <w:rsid w:val="00E7272C"/>
    <w:rsid w:val="00E729D0"/>
    <w:rsid w:val="00E72AB2"/>
    <w:rsid w:val="00E72CD9"/>
    <w:rsid w:val="00E72D22"/>
    <w:rsid w:val="00E73053"/>
    <w:rsid w:val="00E7337E"/>
    <w:rsid w:val="00E73744"/>
    <w:rsid w:val="00E73796"/>
    <w:rsid w:val="00E739F9"/>
    <w:rsid w:val="00E741A8"/>
    <w:rsid w:val="00E746DF"/>
    <w:rsid w:val="00E74B2B"/>
    <w:rsid w:val="00E74C0E"/>
    <w:rsid w:val="00E74C3E"/>
    <w:rsid w:val="00E74D07"/>
    <w:rsid w:val="00E7508B"/>
    <w:rsid w:val="00E758D7"/>
    <w:rsid w:val="00E758FD"/>
    <w:rsid w:val="00E75B86"/>
    <w:rsid w:val="00E75CEB"/>
    <w:rsid w:val="00E75D8B"/>
    <w:rsid w:val="00E75DFD"/>
    <w:rsid w:val="00E76781"/>
    <w:rsid w:val="00E76789"/>
    <w:rsid w:val="00E76A6A"/>
    <w:rsid w:val="00E76A8A"/>
    <w:rsid w:val="00E76B23"/>
    <w:rsid w:val="00E76D50"/>
    <w:rsid w:val="00E7732F"/>
    <w:rsid w:val="00E7741B"/>
    <w:rsid w:val="00E7741F"/>
    <w:rsid w:val="00E77620"/>
    <w:rsid w:val="00E8024D"/>
    <w:rsid w:val="00E80294"/>
    <w:rsid w:val="00E80363"/>
    <w:rsid w:val="00E804AB"/>
    <w:rsid w:val="00E808CD"/>
    <w:rsid w:val="00E8091F"/>
    <w:rsid w:val="00E80D96"/>
    <w:rsid w:val="00E8107F"/>
    <w:rsid w:val="00E81460"/>
    <w:rsid w:val="00E81E8F"/>
    <w:rsid w:val="00E82123"/>
    <w:rsid w:val="00E82A8C"/>
    <w:rsid w:val="00E82C42"/>
    <w:rsid w:val="00E82D9E"/>
    <w:rsid w:val="00E831AB"/>
    <w:rsid w:val="00E83415"/>
    <w:rsid w:val="00E83582"/>
    <w:rsid w:val="00E83621"/>
    <w:rsid w:val="00E83B14"/>
    <w:rsid w:val="00E83C88"/>
    <w:rsid w:val="00E83D6B"/>
    <w:rsid w:val="00E83FD0"/>
    <w:rsid w:val="00E845E2"/>
    <w:rsid w:val="00E846C9"/>
    <w:rsid w:val="00E84C06"/>
    <w:rsid w:val="00E84CBA"/>
    <w:rsid w:val="00E84EA1"/>
    <w:rsid w:val="00E84EF2"/>
    <w:rsid w:val="00E84EF7"/>
    <w:rsid w:val="00E85025"/>
    <w:rsid w:val="00E851BC"/>
    <w:rsid w:val="00E851CD"/>
    <w:rsid w:val="00E8540F"/>
    <w:rsid w:val="00E85573"/>
    <w:rsid w:val="00E857F3"/>
    <w:rsid w:val="00E85A5A"/>
    <w:rsid w:val="00E85CA9"/>
    <w:rsid w:val="00E86183"/>
    <w:rsid w:val="00E86194"/>
    <w:rsid w:val="00E862C0"/>
    <w:rsid w:val="00E8654C"/>
    <w:rsid w:val="00E865AF"/>
    <w:rsid w:val="00E868FE"/>
    <w:rsid w:val="00E86961"/>
    <w:rsid w:val="00E86BBC"/>
    <w:rsid w:val="00E86CA8"/>
    <w:rsid w:val="00E86E63"/>
    <w:rsid w:val="00E86EE3"/>
    <w:rsid w:val="00E86F9B"/>
    <w:rsid w:val="00E870BF"/>
    <w:rsid w:val="00E8735C"/>
    <w:rsid w:val="00E87614"/>
    <w:rsid w:val="00E87AFD"/>
    <w:rsid w:val="00E87E01"/>
    <w:rsid w:val="00E9056C"/>
    <w:rsid w:val="00E908D1"/>
    <w:rsid w:val="00E908E7"/>
    <w:rsid w:val="00E909C3"/>
    <w:rsid w:val="00E90B84"/>
    <w:rsid w:val="00E90F36"/>
    <w:rsid w:val="00E91078"/>
    <w:rsid w:val="00E9139F"/>
    <w:rsid w:val="00E917BD"/>
    <w:rsid w:val="00E918DB"/>
    <w:rsid w:val="00E9191E"/>
    <w:rsid w:val="00E91AFD"/>
    <w:rsid w:val="00E91B94"/>
    <w:rsid w:val="00E91BD8"/>
    <w:rsid w:val="00E91D10"/>
    <w:rsid w:val="00E91D58"/>
    <w:rsid w:val="00E92006"/>
    <w:rsid w:val="00E92371"/>
    <w:rsid w:val="00E92523"/>
    <w:rsid w:val="00E929FB"/>
    <w:rsid w:val="00E92BE6"/>
    <w:rsid w:val="00E92C73"/>
    <w:rsid w:val="00E92C76"/>
    <w:rsid w:val="00E92E74"/>
    <w:rsid w:val="00E9308F"/>
    <w:rsid w:val="00E939BA"/>
    <w:rsid w:val="00E945D3"/>
    <w:rsid w:val="00E9483A"/>
    <w:rsid w:val="00E949C2"/>
    <w:rsid w:val="00E94AA4"/>
    <w:rsid w:val="00E94BCB"/>
    <w:rsid w:val="00E95040"/>
    <w:rsid w:val="00E9570E"/>
    <w:rsid w:val="00E9588F"/>
    <w:rsid w:val="00E959A3"/>
    <w:rsid w:val="00E95D3A"/>
    <w:rsid w:val="00E95D99"/>
    <w:rsid w:val="00E961A0"/>
    <w:rsid w:val="00E96389"/>
    <w:rsid w:val="00E96D93"/>
    <w:rsid w:val="00E9709A"/>
    <w:rsid w:val="00E971CF"/>
    <w:rsid w:val="00E97210"/>
    <w:rsid w:val="00E97A98"/>
    <w:rsid w:val="00E97AFF"/>
    <w:rsid w:val="00E97BA9"/>
    <w:rsid w:val="00E97DCB"/>
    <w:rsid w:val="00EA02DB"/>
    <w:rsid w:val="00EA0303"/>
    <w:rsid w:val="00EA0CBD"/>
    <w:rsid w:val="00EA0D8C"/>
    <w:rsid w:val="00EA0E9D"/>
    <w:rsid w:val="00EA109B"/>
    <w:rsid w:val="00EA1622"/>
    <w:rsid w:val="00EA1E09"/>
    <w:rsid w:val="00EA2014"/>
    <w:rsid w:val="00EA2358"/>
    <w:rsid w:val="00EA25A5"/>
    <w:rsid w:val="00EA2717"/>
    <w:rsid w:val="00EA2752"/>
    <w:rsid w:val="00EA2B19"/>
    <w:rsid w:val="00EA2B92"/>
    <w:rsid w:val="00EA2D23"/>
    <w:rsid w:val="00EA2EF5"/>
    <w:rsid w:val="00EA3196"/>
    <w:rsid w:val="00EA3767"/>
    <w:rsid w:val="00EA3808"/>
    <w:rsid w:val="00EA39D5"/>
    <w:rsid w:val="00EA3B15"/>
    <w:rsid w:val="00EA3E40"/>
    <w:rsid w:val="00EA3E8B"/>
    <w:rsid w:val="00EA432B"/>
    <w:rsid w:val="00EA4540"/>
    <w:rsid w:val="00EA46EB"/>
    <w:rsid w:val="00EA4871"/>
    <w:rsid w:val="00EA4AFC"/>
    <w:rsid w:val="00EA4C76"/>
    <w:rsid w:val="00EA4CEF"/>
    <w:rsid w:val="00EA5253"/>
    <w:rsid w:val="00EA553F"/>
    <w:rsid w:val="00EA55FD"/>
    <w:rsid w:val="00EA5690"/>
    <w:rsid w:val="00EA6146"/>
    <w:rsid w:val="00EA6289"/>
    <w:rsid w:val="00EA6390"/>
    <w:rsid w:val="00EA6722"/>
    <w:rsid w:val="00EA67E7"/>
    <w:rsid w:val="00EA6877"/>
    <w:rsid w:val="00EA6916"/>
    <w:rsid w:val="00EA69FF"/>
    <w:rsid w:val="00EA6BA0"/>
    <w:rsid w:val="00EA6D32"/>
    <w:rsid w:val="00EA6F30"/>
    <w:rsid w:val="00EA7505"/>
    <w:rsid w:val="00EA7523"/>
    <w:rsid w:val="00EA75EC"/>
    <w:rsid w:val="00EA7E91"/>
    <w:rsid w:val="00EB00E7"/>
    <w:rsid w:val="00EB0366"/>
    <w:rsid w:val="00EB07B1"/>
    <w:rsid w:val="00EB092C"/>
    <w:rsid w:val="00EB0C06"/>
    <w:rsid w:val="00EB0FC3"/>
    <w:rsid w:val="00EB1474"/>
    <w:rsid w:val="00EB14CD"/>
    <w:rsid w:val="00EB15D9"/>
    <w:rsid w:val="00EB182B"/>
    <w:rsid w:val="00EB1AC2"/>
    <w:rsid w:val="00EB1D5F"/>
    <w:rsid w:val="00EB2022"/>
    <w:rsid w:val="00EB2131"/>
    <w:rsid w:val="00EB2403"/>
    <w:rsid w:val="00EB2452"/>
    <w:rsid w:val="00EB276C"/>
    <w:rsid w:val="00EB2AAE"/>
    <w:rsid w:val="00EB2E40"/>
    <w:rsid w:val="00EB31D4"/>
    <w:rsid w:val="00EB336B"/>
    <w:rsid w:val="00EB3847"/>
    <w:rsid w:val="00EB399E"/>
    <w:rsid w:val="00EB39A3"/>
    <w:rsid w:val="00EB3A02"/>
    <w:rsid w:val="00EB3AC7"/>
    <w:rsid w:val="00EB3B9E"/>
    <w:rsid w:val="00EB3C87"/>
    <w:rsid w:val="00EB3CE1"/>
    <w:rsid w:val="00EB3D14"/>
    <w:rsid w:val="00EB46D8"/>
    <w:rsid w:val="00EB49F1"/>
    <w:rsid w:val="00EB4C32"/>
    <w:rsid w:val="00EB4C4B"/>
    <w:rsid w:val="00EB4C5E"/>
    <w:rsid w:val="00EB4CC1"/>
    <w:rsid w:val="00EB518B"/>
    <w:rsid w:val="00EB5328"/>
    <w:rsid w:val="00EB534A"/>
    <w:rsid w:val="00EB56B5"/>
    <w:rsid w:val="00EB5C33"/>
    <w:rsid w:val="00EB5E60"/>
    <w:rsid w:val="00EB61AD"/>
    <w:rsid w:val="00EB61B2"/>
    <w:rsid w:val="00EB6539"/>
    <w:rsid w:val="00EB65B8"/>
    <w:rsid w:val="00EB68D3"/>
    <w:rsid w:val="00EB69B9"/>
    <w:rsid w:val="00EB6B6D"/>
    <w:rsid w:val="00EB6BAA"/>
    <w:rsid w:val="00EB6CD0"/>
    <w:rsid w:val="00EB700D"/>
    <w:rsid w:val="00EB713A"/>
    <w:rsid w:val="00EB7484"/>
    <w:rsid w:val="00EB7598"/>
    <w:rsid w:val="00EB77A7"/>
    <w:rsid w:val="00EB79A6"/>
    <w:rsid w:val="00EB7A46"/>
    <w:rsid w:val="00EB7C0D"/>
    <w:rsid w:val="00EB7DC6"/>
    <w:rsid w:val="00EC02FB"/>
    <w:rsid w:val="00EC04BA"/>
    <w:rsid w:val="00EC0FB8"/>
    <w:rsid w:val="00EC1380"/>
    <w:rsid w:val="00EC1412"/>
    <w:rsid w:val="00EC147B"/>
    <w:rsid w:val="00EC1A30"/>
    <w:rsid w:val="00EC1B5E"/>
    <w:rsid w:val="00EC1B6E"/>
    <w:rsid w:val="00EC1C17"/>
    <w:rsid w:val="00EC1C68"/>
    <w:rsid w:val="00EC1D44"/>
    <w:rsid w:val="00EC211A"/>
    <w:rsid w:val="00EC2421"/>
    <w:rsid w:val="00EC25BB"/>
    <w:rsid w:val="00EC27C8"/>
    <w:rsid w:val="00EC2A4C"/>
    <w:rsid w:val="00EC2CB3"/>
    <w:rsid w:val="00EC2D20"/>
    <w:rsid w:val="00EC2D3E"/>
    <w:rsid w:val="00EC3230"/>
    <w:rsid w:val="00EC3464"/>
    <w:rsid w:val="00EC3884"/>
    <w:rsid w:val="00EC3E4E"/>
    <w:rsid w:val="00EC43E7"/>
    <w:rsid w:val="00EC45B1"/>
    <w:rsid w:val="00EC45D0"/>
    <w:rsid w:val="00EC46ED"/>
    <w:rsid w:val="00EC4954"/>
    <w:rsid w:val="00EC4FAE"/>
    <w:rsid w:val="00EC5089"/>
    <w:rsid w:val="00EC52C7"/>
    <w:rsid w:val="00EC5455"/>
    <w:rsid w:val="00EC5910"/>
    <w:rsid w:val="00EC5A3E"/>
    <w:rsid w:val="00EC5C74"/>
    <w:rsid w:val="00EC5DD1"/>
    <w:rsid w:val="00EC5F50"/>
    <w:rsid w:val="00EC5F81"/>
    <w:rsid w:val="00EC5FF4"/>
    <w:rsid w:val="00EC6219"/>
    <w:rsid w:val="00EC638B"/>
    <w:rsid w:val="00EC6811"/>
    <w:rsid w:val="00EC6952"/>
    <w:rsid w:val="00EC6C67"/>
    <w:rsid w:val="00EC7258"/>
    <w:rsid w:val="00EC7376"/>
    <w:rsid w:val="00EC73E5"/>
    <w:rsid w:val="00EC75F1"/>
    <w:rsid w:val="00EC7732"/>
    <w:rsid w:val="00EC7940"/>
    <w:rsid w:val="00EC794B"/>
    <w:rsid w:val="00EC795D"/>
    <w:rsid w:val="00EC7DA7"/>
    <w:rsid w:val="00EC7FBB"/>
    <w:rsid w:val="00ED0052"/>
    <w:rsid w:val="00ED006B"/>
    <w:rsid w:val="00ED046B"/>
    <w:rsid w:val="00ED0A47"/>
    <w:rsid w:val="00ED0BE4"/>
    <w:rsid w:val="00ED1003"/>
    <w:rsid w:val="00ED1504"/>
    <w:rsid w:val="00ED1514"/>
    <w:rsid w:val="00ED18E1"/>
    <w:rsid w:val="00ED1995"/>
    <w:rsid w:val="00ED1F72"/>
    <w:rsid w:val="00ED20DB"/>
    <w:rsid w:val="00ED21E3"/>
    <w:rsid w:val="00ED2372"/>
    <w:rsid w:val="00ED23D2"/>
    <w:rsid w:val="00ED24B1"/>
    <w:rsid w:val="00ED24D8"/>
    <w:rsid w:val="00ED28AA"/>
    <w:rsid w:val="00ED2B26"/>
    <w:rsid w:val="00ED2D87"/>
    <w:rsid w:val="00ED2E73"/>
    <w:rsid w:val="00ED3079"/>
    <w:rsid w:val="00ED3228"/>
    <w:rsid w:val="00ED338D"/>
    <w:rsid w:val="00ED343F"/>
    <w:rsid w:val="00ED3560"/>
    <w:rsid w:val="00ED3585"/>
    <w:rsid w:val="00ED3815"/>
    <w:rsid w:val="00ED3D3C"/>
    <w:rsid w:val="00ED3ED5"/>
    <w:rsid w:val="00ED4046"/>
    <w:rsid w:val="00ED40E7"/>
    <w:rsid w:val="00ED425E"/>
    <w:rsid w:val="00ED4295"/>
    <w:rsid w:val="00ED4618"/>
    <w:rsid w:val="00ED4D40"/>
    <w:rsid w:val="00ED5030"/>
    <w:rsid w:val="00ED517A"/>
    <w:rsid w:val="00ED5470"/>
    <w:rsid w:val="00ED54BA"/>
    <w:rsid w:val="00ED569C"/>
    <w:rsid w:val="00ED6072"/>
    <w:rsid w:val="00ED6995"/>
    <w:rsid w:val="00ED6CF6"/>
    <w:rsid w:val="00ED6D19"/>
    <w:rsid w:val="00ED6D55"/>
    <w:rsid w:val="00ED7196"/>
    <w:rsid w:val="00ED7828"/>
    <w:rsid w:val="00ED79EE"/>
    <w:rsid w:val="00ED7A43"/>
    <w:rsid w:val="00ED7C3A"/>
    <w:rsid w:val="00ED7DEB"/>
    <w:rsid w:val="00EE0283"/>
    <w:rsid w:val="00EE0402"/>
    <w:rsid w:val="00EE0473"/>
    <w:rsid w:val="00EE057A"/>
    <w:rsid w:val="00EE083D"/>
    <w:rsid w:val="00EE092D"/>
    <w:rsid w:val="00EE0E1E"/>
    <w:rsid w:val="00EE0EC0"/>
    <w:rsid w:val="00EE1386"/>
    <w:rsid w:val="00EE17F2"/>
    <w:rsid w:val="00EE19BE"/>
    <w:rsid w:val="00EE1A5F"/>
    <w:rsid w:val="00EE1FF4"/>
    <w:rsid w:val="00EE223F"/>
    <w:rsid w:val="00EE22FE"/>
    <w:rsid w:val="00EE26AA"/>
    <w:rsid w:val="00EE274A"/>
    <w:rsid w:val="00EE2891"/>
    <w:rsid w:val="00EE2999"/>
    <w:rsid w:val="00EE2AF4"/>
    <w:rsid w:val="00EE2B30"/>
    <w:rsid w:val="00EE2B64"/>
    <w:rsid w:val="00EE2D7C"/>
    <w:rsid w:val="00EE2D91"/>
    <w:rsid w:val="00EE2DAA"/>
    <w:rsid w:val="00EE30F2"/>
    <w:rsid w:val="00EE3150"/>
    <w:rsid w:val="00EE3153"/>
    <w:rsid w:val="00EE3316"/>
    <w:rsid w:val="00EE353D"/>
    <w:rsid w:val="00EE363D"/>
    <w:rsid w:val="00EE3974"/>
    <w:rsid w:val="00EE3B31"/>
    <w:rsid w:val="00EE3B71"/>
    <w:rsid w:val="00EE3E66"/>
    <w:rsid w:val="00EE44CF"/>
    <w:rsid w:val="00EE4821"/>
    <w:rsid w:val="00EE4908"/>
    <w:rsid w:val="00EE4C45"/>
    <w:rsid w:val="00EE4F05"/>
    <w:rsid w:val="00EE503E"/>
    <w:rsid w:val="00EE538D"/>
    <w:rsid w:val="00EE57BD"/>
    <w:rsid w:val="00EE594F"/>
    <w:rsid w:val="00EE5969"/>
    <w:rsid w:val="00EE5EEC"/>
    <w:rsid w:val="00EE5FB8"/>
    <w:rsid w:val="00EE60BB"/>
    <w:rsid w:val="00EE6317"/>
    <w:rsid w:val="00EE634D"/>
    <w:rsid w:val="00EE64D7"/>
    <w:rsid w:val="00EE659F"/>
    <w:rsid w:val="00EE7010"/>
    <w:rsid w:val="00EE7067"/>
    <w:rsid w:val="00EE724D"/>
    <w:rsid w:val="00EE7E22"/>
    <w:rsid w:val="00EF011D"/>
    <w:rsid w:val="00EF0405"/>
    <w:rsid w:val="00EF07D3"/>
    <w:rsid w:val="00EF09BB"/>
    <w:rsid w:val="00EF09E7"/>
    <w:rsid w:val="00EF0E3B"/>
    <w:rsid w:val="00EF12C8"/>
    <w:rsid w:val="00EF170B"/>
    <w:rsid w:val="00EF22BF"/>
    <w:rsid w:val="00EF2A1A"/>
    <w:rsid w:val="00EF2A30"/>
    <w:rsid w:val="00EF2A8D"/>
    <w:rsid w:val="00EF2C77"/>
    <w:rsid w:val="00EF2E48"/>
    <w:rsid w:val="00EF30B1"/>
    <w:rsid w:val="00EF3197"/>
    <w:rsid w:val="00EF3244"/>
    <w:rsid w:val="00EF326F"/>
    <w:rsid w:val="00EF3524"/>
    <w:rsid w:val="00EF3658"/>
    <w:rsid w:val="00EF3694"/>
    <w:rsid w:val="00EF3980"/>
    <w:rsid w:val="00EF3A10"/>
    <w:rsid w:val="00EF3B8E"/>
    <w:rsid w:val="00EF3F5E"/>
    <w:rsid w:val="00EF4036"/>
    <w:rsid w:val="00EF4042"/>
    <w:rsid w:val="00EF41D9"/>
    <w:rsid w:val="00EF41FF"/>
    <w:rsid w:val="00EF4207"/>
    <w:rsid w:val="00EF4523"/>
    <w:rsid w:val="00EF46E6"/>
    <w:rsid w:val="00EF4A0D"/>
    <w:rsid w:val="00EF4A68"/>
    <w:rsid w:val="00EF4B64"/>
    <w:rsid w:val="00EF541C"/>
    <w:rsid w:val="00EF599E"/>
    <w:rsid w:val="00EF5C1C"/>
    <w:rsid w:val="00EF5ECD"/>
    <w:rsid w:val="00EF5EDD"/>
    <w:rsid w:val="00EF5F7E"/>
    <w:rsid w:val="00EF5FF8"/>
    <w:rsid w:val="00EF6158"/>
    <w:rsid w:val="00EF629C"/>
    <w:rsid w:val="00EF6326"/>
    <w:rsid w:val="00EF6446"/>
    <w:rsid w:val="00EF64A4"/>
    <w:rsid w:val="00EF6578"/>
    <w:rsid w:val="00EF6718"/>
    <w:rsid w:val="00EF6D23"/>
    <w:rsid w:val="00EF6ED9"/>
    <w:rsid w:val="00EF73F2"/>
    <w:rsid w:val="00EF7685"/>
    <w:rsid w:val="00EF78CC"/>
    <w:rsid w:val="00F003F4"/>
    <w:rsid w:val="00F004CB"/>
    <w:rsid w:val="00F00542"/>
    <w:rsid w:val="00F00827"/>
    <w:rsid w:val="00F0097E"/>
    <w:rsid w:val="00F00C0B"/>
    <w:rsid w:val="00F00E1D"/>
    <w:rsid w:val="00F00E6B"/>
    <w:rsid w:val="00F00FE5"/>
    <w:rsid w:val="00F01364"/>
    <w:rsid w:val="00F01475"/>
    <w:rsid w:val="00F016AD"/>
    <w:rsid w:val="00F0182D"/>
    <w:rsid w:val="00F01940"/>
    <w:rsid w:val="00F01BE2"/>
    <w:rsid w:val="00F01D24"/>
    <w:rsid w:val="00F02161"/>
    <w:rsid w:val="00F02273"/>
    <w:rsid w:val="00F023A1"/>
    <w:rsid w:val="00F024B3"/>
    <w:rsid w:val="00F0283F"/>
    <w:rsid w:val="00F028B8"/>
    <w:rsid w:val="00F02946"/>
    <w:rsid w:val="00F02A2E"/>
    <w:rsid w:val="00F02B07"/>
    <w:rsid w:val="00F02D78"/>
    <w:rsid w:val="00F0322D"/>
    <w:rsid w:val="00F0329C"/>
    <w:rsid w:val="00F03889"/>
    <w:rsid w:val="00F03961"/>
    <w:rsid w:val="00F03A9A"/>
    <w:rsid w:val="00F03D18"/>
    <w:rsid w:val="00F0416A"/>
    <w:rsid w:val="00F04C5E"/>
    <w:rsid w:val="00F0502E"/>
    <w:rsid w:val="00F05115"/>
    <w:rsid w:val="00F0556A"/>
    <w:rsid w:val="00F055A5"/>
    <w:rsid w:val="00F05A2F"/>
    <w:rsid w:val="00F05F93"/>
    <w:rsid w:val="00F061AF"/>
    <w:rsid w:val="00F06500"/>
    <w:rsid w:val="00F065AC"/>
    <w:rsid w:val="00F077F2"/>
    <w:rsid w:val="00F07897"/>
    <w:rsid w:val="00F07968"/>
    <w:rsid w:val="00F07AB2"/>
    <w:rsid w:val="00F07EA0"/>
    <w:rsid w:val="00F07FA1"/>
    <w:rsid w:val="00F07FFB"/>
    <w:rsid w:val="00F10369"/>
    <w:rsid w:val="00F105BA"/>
    <w:rsid w:val="00F106AF"/>
    <w:rsid w:val="00F107E8"/>
    <w:rsid w:val="00F10854"/>
    <w:rsid w:val="00F10B24"/>
    <w:rsid w:val="00F10B56"/>
    <w:rsid w:val="00F10EDB"/>
    <w:rsid w:val="00F10FB0"/>
    <w:rsid w:val="00F10FE3"/>
    <w:rsid w:val="00F113E7"/>
    <w:rsid w:val="00F115B4"/>
    <w:rsid w:val="00F11877"/>
    <w:rsid w:val="00F11B55"/>
    <w:rsid w:val="00F11DB7"/>
    <w:rsid w:val="00F11DFE"/>
    <w:rsid w:val="00F11F94"/>
    <w:rsid w:val="00F125BC"/>
    <w:rsid w:val="00F12773"/>
    <w:rsid w:val="00F128EC"/>
    <w:rsid w:val="00F129F9"/>
    <w:rsid w:val="00F12A68"/>
    <w:rsid w:val="00F12AC8"/>
    <w:rsid w:val="00F12FB9"/>
    <w:rsid w:val="00F12FFD"/>
    <w:rsid w:val="00F13128"/>
    <w:rsid w:val="00F13B03"/>
    <w:rsid w:val="00F13D98"/>
    <w:rsid w:val="00F14150"/>
    <w:rsid w:val="00F143D5"/>
    <w:rsid w:val="00F145A0"/>
    <w:rsid w:val="00F1464A"/>
    <w:rsid w:val="00F147B8"/>
    <w:rsid w:val="00F148A3"/>
    <w:rsid w:val="00F14A3A"/>
    <w:rsid w:val="00F14A5F"/>
    <w:rsid w:val="00F14E3B"/>
    <w:rsid w:val="00F15674"/>
    <w:rsid w:val="00F15749"/>
    <w:rsid w:val="00F15E77"/>
    <w:rsid w:val="00F16435"/>
    <w:rsid w:val="00F16679"/>
    <w:rsid w:val="00F16734"/>
    <w:rsid w:val="00F1675C"/>
    <w:rsid w:val="00F167AB"/>
    <w:rsid w:val="00F1680C"/>
    <w:rsid w:val="00F16BB8"/>
    <w:rsid w:val="00F16E2F"/>
    <w:rsid w:val="00F170CD"/>
    <w:rsid w:val="00F1759B"/>
    <w:rsid w:val="00F17B34"/>
    <w:rsid w:val="00F17BC1"/>
    <w:rsid w:val="00F17D95"/>
    <w:rsid w:val="00F202EC"/>
    <w:rsid w:val="00F202F7"/>
    <w:rsid w:val="00F2036B"/>
    <w:rsid w:val="00F203B0"/>
    <w:rsid w:val="00F206F5"/>
    <w:rsid w:val="00F20854"/>
    <w:rsid w:val="00F20B92"/>
    <w:rsid w:val="00F20C94"/>
    <w:rsid w:val="00F20F73"/>
    <w:rsid w:val="00F213C7"/>
    <w:rsid w:val="00F21602"/>
    <w:rsid w:val="00F21786"/>
    <w:rsid w:val="00F2188D"/>
    <w:rsid w:val="00F21AF1"/>
    <w:rsid w:val="00F21CFB"/>
    <w:rsid w:val="00F22293"/>
    <w:rsid w:val="00F224B2"/>
    <w:rsid w:val="00F22633"/>
    <w:rsid w:val="00F226A3"/>
    <w:rsid w:val="00F22A73"/>
    <w:rsid w:val="00F22BFE"/>
    <w:rsid w:val="00F22EE2"/>
    <w:rsid w:val="00F2334F"/>
    <w:rsid w:val="00F23405"/>
    <w:rsid w:val="00F2388D"/>
    <w:rsid w:val="00F23AA6"/>
    <w:rsid w:val="00F23AB4"/>
    <w:rsid w:val="00F23DEE"/>
    <w:rsid w:val="00F23F62"/>
    <w:rsid w:val="00F241D2"/>
    <w:rsid w:val="00F2470D"/>
    <w:rsid w:val="00F2489A"/>
    <w:rsid w:val="00F24B79"/>
    <w:rsid w:val="00F24D40"/>
    <w:rsid w:val="00F24DD4"/>
    <w:rsid w:val="00F254B0"/>
    <w:rsid w:val="00F25797"/>
    <w:rsid w:val="00F257A9"/>
    <w:rsid w:val="00F25AEE"/>
    <w:rsid w:val="00F261A0"/>
    <w:rsid w:val="00F263DA"/>
    <w:rsid w:val="00F26916"/>
    <w:rsid w:val="00F26BFC"/>
    <w:rsid w:val="00F26C62"/>
    <w:rsid w:val="00F27198"/>
    <w:rsid w:val="00F2723D"/>
    <w:rsid w:val="00F273E3"/>
    <w:rsid w:val="00F27414"/>
    <w:rsid w:val="00F27471"/>
    <w:rsid w:val="00F274A4"/>
    <w:rsid w:val="00F2752D"/>
    <w:rsid w:val="00F27CE3"/>
    <w:rsid w:val="00F27E03"/>
    <w:rsid w:val="00F30199"/>
    <w:rsid w:val="00F30206"/>
    <w:rsid w:val="00F3056F"/>
    <w:rsid w:val="00F305C7"/>
    <w:rsid w:val="00F306F7"/>
    <w:rsid w:val="00F30AD9"/>
    <w:rsid w:val="00F30CF3"/>
    <w:rsid w:val="00F30E71"/>
    <w:rsid w:val="00F30FEF"/>
    <w:rsid w:val="00F3100C"/>
    <w:rsid w:val="00F311EA"/>
    <w:rsid w:val="00F314AF"/>
    <w:rsid w:val="00F31874"/>
    <w:rsid w:val="00F3192F"/>
    <w:rsid w:val="00F31AAB"/>
    <w:rsid w:val="00F31BA6"/>
    <w:rsid w:val="00F31CDE"/>
    <w:rsid w:val="00F322A7"/>
    <w:rsid w:val="00F32814"/>
    <w:rsid w:val="00F32DA9"/>
    <w:rsid w:val="00F32E96"/>
    <w:rsid w:val="00F32E9E"/>
    <w:rsid w:val="00F33648"/>
    <w:rsid w:val="00F3367B"/>
    <w:rsid w:val="00F33B46"/>
    <w:rsid w:val="00F33BF9"/>
    <w:rsid w:val="00F33C58"/>
    <w:rsid w:val="00F3408C"/>
    <w:rsid w:val="00F34246"/>
    <w:rsid w:val="00F34427"/>
    <w:rsid w:val="00F34A78"/>
    <w:rsid w:val="00F34A91"/>
    <w:rsid w:val="00F34D1E"/>
    <w:rsid w:val="00F35124"/>
    <w:rsid w:val="00F3543F"/>
    <w:rsid w:val="00F355DB"/>
    <w:rsid w:val="00F35606"/>
    <w:rsid w:val="00F357FF"/>
    <w:rsid w:val="00F35A04"/>
    <w:rsid w:val="00F35A78"/>
    <w:rsid w:val="00F35A99"/>
    <w:rsid w:val="00F35E20"/>
    <w:rsid w:val="00F36028"/>
    <w:rsid w:val="00F36185"/>
    <w:rsid w:val="00F3622E"/>
    <w:rsid w:val="00F36391"/>
    <w:rsid w:val="00F368D5"/>
    <w:rsid w:val="00F36B90"/>
    <w:rsid w:val="00F36C8F"/>
    <w:rsid w:val="00F36EA7"/>
    <w:rsid w:val="00F3705E"/>
    <w:rsid w:val="00F372FD"/>
    <w:rsid w:val="00F37525"/>
    <w:rsid w:val="00F3781B"/>
    <w:rsid w:val="00F37BD0"/>
    <w:rsid w:val="00F37C70"/>
    <w:rsid w:val="00F37CCF"/>
    <w:rsid w:val="00F40087"/>
    <w:rsid w:val="00F404CE"/>
    <w:rsid w:val="00F40788"/>
    <w:rsid w:val="00F40805"/>
    <w:rsid w:val="00F4081C"/>
    <w:rsid w:val="00F40A30"/>
    <w:rsid w:val="00F40A3D"/>
    <w:rsid w:val="00F40C42"/>
    <w:rsid w:val="00F40D15"/>
    <w:rsid w:val="00F40E31"/>
    <w:rsid w:val="00F40FF0"/>
    <w:rsid w:val="00F40FFD"/>
    <w:rsid w:val="00F4104D"/>
    <w:rsid w:val="00F41057"/>
    <w:rsid w:val="00F41174"/>
    <w:rsid w:val="00F4121D"/>
    <w:rsid w:val="00F417D7"/>
    <w:rsid w:val="00F41ABC"/>
    <w:rsid w:val="00F41BE7"/>
    <w:rsid w:val="00F41E82"/>
    <w:rsid w:val="00F41FDE"/>
    <w:rsid w:val="00F42093"/>
    <w:rsid w:val="00F421EA"/>
    <w:rsid w:val="00F42445"/>
    <w:rsid w:val="00F42756"/>
    <w:rsid w:val="00F42ADB"/>
    <w:rsid w:val="00F42B5B"/>
    <w:rsid w:val="00F42D67"/>
    <w:rsid w:val="00F42F98"/>
    <w:rsid w:val="00F43790"/>
    <w:rsid w:val="00F438D1"/>
    <w:rsid w:val="00F43DE5"/>
    <w:rsid w:val="00F43E4C"/>
    <w:rsid w:val="00F44313"/>
    <w:rsid w:val="00F4436A"/>
    <w:rsid w:val="00F44765"/>
    <w:rsid w:val="00F44AC3"/>
    <w:rsid w:val="00F44B1F"/>
    <w:rsid w:val="00F44DF1"/>
    <w:rsid w:val="00F44F4F"/>
    <w:rsid w:val="00F45251"/>
    <w:rsid w:val="00F453FF"/>
    <w:rsid w:val="00F45985"/>
    <w:rsid w:val="00F45A3F"/>
    <w:rsid w:val="00F46202"/>
    <w:rsid w:val="00F465A5"/>
    <w:rsid w:val="00F46778"/>
    <w:rsid w:val="00F46792"/>
    <w:rsid w:val="00F468F1"/>
    <w:rsid w:val="00F46AAD"/>
    <w:rsid w:val="00F46C08"/>
    <w:rsid w:val="00F46DB9"/>
    <w:rsid w:val="00F473BC"/>
    <w:rsid w:val="00F47594"/>
    <w:rsid w:val="00F476F3"/>
    <w:rsid w:val="00F4787F"/>
    <w:rsid w:val="00F479BD"/>
    <w:rsid w:val="00F479D4"/>
    <w:rsid w:val="00F47A81"/>
    <w:rsid w:val="00F47AA1"/>
    <w:rsid w:val="00F47DBB"/>
    <w:rsid w:val="00F47E83"/>
    <w:rsid w:val="00F5013F"/>
    <w:rsid w:val="00F501DD"/>
    <w:rsid w:val="00F503FF"/>
    <w:rsid w:val="00F50582"/>
    <w:rsid w:val="00F50D50"/>
    <w:rsid w:val="00F50ECE"/>
    <w:rsid w:val="00F511BF"/>
    <w:rsid w:val="00F513A3"/>
    <w:rsid w:val="00F513CF"/>
    <w:rsid w:val="00F515F0"/>
    <w:rsid w:val="00F518FE"/>
    <w:rsid w:val="00F519BF"/>
    <w:rsid w:val="00F51CB6"/>
    <w:rsid w:val="00F51D04"/>
    <w:rsid w:val="00F52680"/>
    <w:rsid w:val="00F52902"/>
    <w:rsid w:val="00F52B79"/>
    <w:rsid w:val="00F530F2"/>
    <w:rsid w:val="00F5377C"/>
    <w:rsid w:val="00F53832"/>
    <w:rsid w:val="00F53A79"/>
    <w:rsid w:val="00F53DFD"/>
    <w:rsid w:val="00F53E5F"/>
    <w:rsid w:val="00F53F93"/>
    <w:rsid w:val="00F54092"/>
    <w:rsid w:val="00F54187"/>
    <w:rsid w:val="00F541D6"/>
    <w:rsid w:val="00F5427E"/>
    <w:rsid w:val="00F542B0"/>
    <w:rsid w:val="00F54316"/>
    <w:rsid w:val="00F54328"/>
    <w:rsid w:val="00F546A0"/>
    <w:rsid w:val="00F546CF"/>
    <w:rsid w:val="00F54BFA"/>
    <w:rsid w:val="00F54D7B"/>
    <w:rsid w:val="00F55139"/>
    <w:rsid w:val="00F55217"/>
    <w:rsid w:val="00F55538"/>
    <w:rsid w:val="00F55616"/>
    <w:rsid w:val="00F5587F"/>
    <w:rsid w:val="00F558D1"/>
    <w:rsid w:val="00F55BB5"/>
    <w:rsid w:val="00F55CB5"/>
    <w:rsid w:val="00F55F1F"/>
    <w:rsid w:val="00F561F4"/>
    <w:rsid w:val="00F566A2"/>
    <w:rsid w:val="00F56837"/>
    <w:rsid w:val="00F56937"/>
    <w:rsid w:val="00F56DF8"/>
    <w:rsid w:val="00F56E8F"/>
    <w:rsid w:val="00F573F3"/>
    <w:rsid w:val="00F57720"/>
    <w:rsid w:val="00F5781D"/>
    <w:rsid w:val="00F57823"/>
    <w:rsid w:val="00F57F70"/>
    <w:rsid w:val="00F604DF"/>
    <w:rsid w:val="00F60530"/>
    <w:rsid w:val="00F60AFF"/>
    <w:rsid w:val="00F60B73"/>
    <w:rsid w:val="00F60E23"/>
    <w:rsid w:val="00F60E77"/>
    <w:rsid w:val="00F60F26"/>
    <w:rsid w:val="00F61316"/>
    <w:rsid w:val="00F613AF"/>
    <w:rsid w:val="00F614AB"/>
    <w:rsid w:val="00F615C8"/>
    <w:rsid w:val="00F61821"/>
    <w:rsid w:val="00F62F9A"/>
    <w:rsid w:val="00F6307F"/>
    <w:rsid w:val="00F631F4"/>
    <w:rsid w:val="00F632AE"/>
    <w:rsid w:val="00F6362E"/>
    <w:rsid w:val="00F638C5"/>
    <w:rsid w:val="00F63D24"/>
    <w:rsid w:val="00F64375"/>
    <w:rsid w:val="00F64778"/>
    <w:rsid w:val="00F648CF"/>
    <w:rsid w:val="00F648F9"/>
    <w:rsid w:val="00F64C89"/>
    <w:rsid w:val="00F64D42"/>
    <w:rsid w:val="00F64E9C"/>
    <w:rsid w:val="00F658CE"/>
    <w:rsid w:val="00F65A28"/>
    <w:rsid w:val="00F65AEE"/>
    <w:rsid w:val="00F66113"/>
    <w:rsid w:val="00F66437"/>
    <w:rsid w:val="00F66532"/>
    <w:rsid w:val="00F6656B"/>
    <w:rsid w:val="00F66791"/>
    <w:rsid w:val="00F66AB3"/>
    <w:rsid w:val="00F66FE2"/>
    <w:rsid w:val="00F67076"/>
    <w:rsid w:val="00F6711E"/>
    <w:rsid w:val="00F67338"/>
    <w:rsid w:val="00F6749E"/>
    <w:rsid w:val="00F675BA"/>
    <w:rsid w:val="00F675FA"/>
    <w:rsid w:val="00F679CE"/>
    <w:rsid w:val="00F67AEC"/>
    <w:rsid w:val="00F67E1A"/>
    <w:rsid w:val="00F7016E"/>
    <w:rsid w:val="00F70203"/>
    <w:rsid w:val="00F706C8"/>
    <w:rsid w:val="00F708E4"/>
    <w:rsid w:val="00F70BEC"/>
    <w:rsid w:val="00F70CEE"/>
    <w:rsid w:val="00F71343"/>
    <w:rsid w:val="00F716F4"/>
    <w:rsid w:val="00F71C1C"/>
    <w:rsid w:val="00F71DB5"/>
    <w:rsid w:val="00F71DE9"/>
    <w:rsid w:val="00F71E17"/>
    <w:rsid w:val="00F72129"/>
    <w:rsid w:val="00F72352"/>
    <w:rsid w:val="00F72562"/>
    <w:rsid w:val="00F7273A"/>
    <w:rsid w:val="00F72783"/>
    <w:rsid w:val="00F727CD"/>
    <w:rsid w:val="00F72B9D"/>
    <w:rsid w:val="00F731E4"/>
    <w:rsid w:val="00F731F5"/>
    <w:rsid w:val="00F73880"/>
    <w:rsid w:val="00F738DE"/>
    <w:rsid w:val="00F744FA"/>
    <w:rsid w:val="00F74540"/>
    <w:rsid w:val="00F74565"/>
    <w:rsid w:val="00F74567"/>
    <w:rsid w:val="00F747B3"/>
    <w:rsid w:val="00F74AE4"/>
    <w:rsid w:val="00F74BCD"/>
    <w:rsid w:val="00F74CD5"/>
    <w:rsid w:val="00F74DE7"/>
    <w:rsid w:val="00F74FDA"/>
    <w:rsid w:val="00F7561F"/>
    <w:rsid w:val="00F75BDB"/>
    <w:rsid w:val="00F76071"/>
    <w:rsid w:val="00F762CA"/>
    <w:rsid w:val="00F763BD"/>
    <w:rsid w:val="00F764FE"/>
    <w:rsid w:val="00F76929"/>
    <w:rsid w:val="00F76A1B"/>
    <w:rsid w:val="00F76A39"/>
    <w:rsid w:val="00F76E26"/>
    <w:rsid w:val="00F77052"/>
    <w:rsid w:val="00F774EA"/>
    <w:rsid w:val="00F776E5"/>
    <w:rsid w:val="00F77E16"/>
    <w:rsid w:val="00F77E87"/>
    <w:rsid w:val="00F77EDF"/>
    <w:rsid w:val="00F77F7C"/>
    <w:rsid w:val="00F8047E"/>
    <w:rsid w:val="00F806A1"/>
    <w:rsid w:val="00F8086E"/>
    <w:rsid w:val="00F808C3"/>
    <w:rsid w:val="00F80A9F"/>
    <w:rsid w:val="00F80FA2"/>
    <w:rsid w:val="00F810C2"/>
    <w:rsid w:val="00F81182"/>
    <w:rsid w:val="00F81519"/>
    <w:rsid w:val="00F81892"/>
    <w:rsid w:val="00F81B64"/>
    <w:rsid w:val="00F81ED0"/>
    <w:rsid w:val="00F81F45"/>
    <w:rsid w:val="00F82077"/>
    <w:rsid w:val="00F821AA"/>
    <w:rsid w:val="00F822A9"/>
    <w:rsid w:val="00F82A5F"/>
    <w:rsid w:val="00F82A6C"/>
    <w:rsid w:val="00F82F98"/>
    <w:rsid w:val="00F83415"/>
    <w:rsid w:val="00F83845"/>
    <w:rsid w:val="00F8384A"/>
    <w:rsid w:val="00F839A3"/>
    <w:rsid w:val="00F83A03"/>
    <w:rsid w:val="00F83A67"/>
    <w:rsid w:val="00F83AAA"/>
    <w:rsid w:val="00F83D2C"/>
    <w:rsid w:val="00F83E55"/>
    <w:rsid w:val="00F83EA9"/>
    <w:rsid w:val="00F843B6"/>
    <w:rsid w:val="00F84614"/>
    <w:rsid w:val="00F846A5"/>
    <w:rsid w:val="00F84933"/>
    <w:rsid w:val="00F84C8B"/>
    <w:rsid w:val="00F84D9C"/>
    <w:rsid w:val="00F84DCA"/>
    <w:rsid w:val="00F84DFF"/>
    <w:rsid w:val="00F84EB5"/>
    <w:rsid w:val="00F8502C"/>
    <w:rsid w:val="00F856A1"/>
    <w:rsid w:val="00F856F4"/>
    <w:rsid w:val="00F85777"/>
    <w:rsid w:val="00F85BBC"/>
    <w:rsid w:val="00F86183"/>
    <w:rsid w:val="00F8623F"/>
    <w:rsid w:val="00F862F4"/>
    <w:rsid w:val="00F8639C"/>
    <w:rsid w:val="00F86AC5"/>
    <w:rsid w:val="00F86DAD"/>
    <w:rsid w:val="00F86F6F"/>
    <w:rsid w:val="00F870AD"/>
    <w:rsid w:val="00F871AF"/>
    <w:rsid w:val="00F87696"/>
    <w:rsid w:val="00F87A8B"/>
    <w:rsid w:val="00F9006B"/>
    <w:rsid w:val="00F90266"/>
    <w:rsid w:val="00F90536"/>
    <w:rsid w:val="00F90593"/>
    <w:rsid w:val="00F9059A"/>
    <w:rsid w:val="00F90A21"/>
    <w:rsid w:val="00F90D29"/>
    <w:rsid w:val="00F9105B"/>
    <w:rsid w:val="00F91570"/>
    <w:rsid w:val="00F91595"/>
    <w:rsid w:val="00F91772"/>
    <w:rsid w:val="00F917D4"/>
    <w:rsid w:val="00F9189C"/>
    <w:rsid w:val="00F91918"/>
    <w:rsid w:val="00F91B68"/>
    <w:rsid w:val="00F91F5F"/>
    <w:rsid w:val="00F9218A"/>
    <w:rsid w:val="00F9269F"/>
    <w:rsid w:val="00F927D7"/>
    <w:rsid w:val="00F929FF"/>
    <w:rsid w:val="00F92C0B"/>
    <w:rsid w:val="00F92E4E"/>
    <w:rsid w:val="00F9307E"/>
    <w:rsid w:val="00F930BD"/>
    <w:rsid w:val="00F936C9"/>
    <w:rsid w:val="00F938A2"/>
    <w:rsid w:val="00F93FEA"/>
    <w:rsid w:val="00F94019"/>
    <w:rsid w:val="00F9437C"/>
    <w:rsid w:val="00F94638"/>
    <w:rsid w:val="00F947BF"/>
    <w:rsid w:val="00F947DD"/>
    <w:rsid w:val="00F949BE"/>
    <w:rsid w:val="00F94ABB"/>
    <w:rsid w:val="00F94D68"/>
    <w:rsid w:val="00F95230"/>
    <w:rsid w:val="00F956A2"/>
    <w:rsid w:val="00F95A5F"/>
    <w:rsid w:val="00F95C44"/>
    <w:rsid w:val="00F9614C"/>
    <w:rsid w:val="00F968B7"/>
    <w:rsid w:val="00F969B7"/>
    <w:rsid w:val="00F96CF0"/>
    <w:rsid w:val="00F96EDC"/>
    <w:rsid w:val="00F96F87"/>
    <w:rsid w:val="00F97369"/>
    <w:rsid w:val="00F97654"/>
    <w:rsid w:val="00F9770E"/>
    <w:rsid w:val="00F97829"/>
    <w:rsid w:val="00F97900"/>
    <w:rsid w:val="00F97B92"/>
    <w:rsid w:val="00F97D14"/>
    <w:rsid w:val="00F97D2B"/>
    <w:rsid w:val="00FA0531"/>
    <w:rsid w:val="00FA05FD"/>
    <w:rsid w:val="00FA090C"/>
    <w:rsid w:val="00FA0979"/>
    <w:rsid w:val="00FA0A10"/>
    <w:rsid w:val="00FA0AA7"/>
    <w:rsid w:val="00FA0BCA"/>
    <w:rsid w:val="00FA10D1"/>
    <w:rsid w:val="00FA1612"/>
    <w:rsid w:val="00FA1CF5"/>
    <w:rsid w:val="00FA1E20"/>
    <w:rsid w:val="00FA1E98"/>
    <w:rsid w:val="00FA1FAA"/>
    <w:rsid w:val="00FA2111"/>
    <w:rsid w:val="00FA230D"/>
    <w:rsid w:val="00FA279A"/>
    <w:rsid w:val="00FA2803"/>
    <w:rsid w:val="00FA2D95"/>
    <w:rsid w:val="00FA2DBF"/>
    <w:rsid w:val="00FA309A"/>
    <w:rsid w:val="00FA3168"/>
    <w:rsid w:val="00FA346E"/>
    <w:rsid w:val="00FA378D"/>
    <w:rsid w:val="00FA3A8F"/>
    <w:rsid w:val="00FA3B6A"/>
    <w:rsid w:val="00FA3BD8"/>
    <w:rsid w:val="00FA3C4F"/>
    <w:rsid w:val="00FA3C77"/>
    <w:rsid w:val="00FA3C86"/>
    <w:rsid w:val="00FA3DDA"/>
    <w:rsid w:val="00FA3F3A"/>
    <w:rsid w:val="00FA4146"/>
    <w:rsid w:val="00FA4419"/>
    <w:rsid w:val="00FA49D1"/>
    <w:rsid w:val="00FA4C5A"/>
    <w:rsid w:val="00FA4F11"/>
    <w:rsid w:val="00FA4F95"/>
    <w:rsid w:val="00FA504A"/>
    <w:rsid w:val="00FA5412"/>
    <w:rsid w:val="00FA56A3"/>
    <w:rsid w:val="00FA596F"/>
    <w:rsid w:val="00FA5A3B"/>
    <w:rsid w:val="00FA5B6B"/>
    <w:rsid w:val="00FA5FE8"/>
    <w:rsid w:val="00FA60FB"/>
    <w:rsid w:val="00FA6156"/>
    <w:rsid w:val="00FA65BA"/>
    <w:rsid w:val="00FA67B7"/>
    <w:rsid w:val="00FA68C1"/>
    <w:rsid w:val="00FA6B17"/>
    <w:rsid w:val="00FA6C16"/>
    <w:rsid w:val="00FA6F0B"/>
    <w:rsid w:val="00FA72D7"/>
    <w:rsid w:val="00FA74E1"/>
    <w:rsid w:val="00FA759C"/>
    <w:rsid w:val="00FA78E7"/>
    <w:rsid w:val="00FA7A85"/>
    <w:rsid w:val="00FA7E9E"/>
    <w:rsid w:val="00FA7FA8"/>
    <w:rsid w:val="00FB038E"/>
    <w:rsid w:val="00FB03AC"/>
    <w:rsid w:val="00FB0422"/>
    <w:rsid w:val="00FB0489"/>
    <w:rsid w:val="00FB06F5"/>
    <w:rsid w:val="00FB0BEC"/>
    <w:rsid w:val="00FB0C42"/>
    <w:rsid w:val="00FB0EEB"/>
    <w:rsid w:val="00FB0F0F"/>
    <w:rsid w:val="00FB1120"/>
    <w:rsid w:val="00FB121A"/>
    <w:rsid w:val="00FB1261"/>
    <w:rsid w:val="00FB13BC"/>
    <w:rsid w:val="00FB1879"/>
    <w:rsid w:val="00FB1C4A"/>
    <w:rsid w:val="00FB1D47"/>
    <w:rsid w:val="00FB2147"/>
    <w:rsid w:val="00FB21D2"/>
    <w:rsid w:val="00FB2999"/>
    <w:rsid w:val="00FB2A03"/>
    <w:rsid w:val="00FB2A32"/>
    <w:rsid w:val="00FB2F13"/>
    <w:rsid w:val="00FB31D2"/>
    <w:rsid w:val="00FB35DE"/>
    <w:rsid w:val="00FB38CC"/>
    <w:rsid w:val="00FB38DC"/>
    <w:rsid w:val="00FB3F90"/>
    <w:rsid w:val="00FB3FB8"/>
    <w:rsid w:val="00FB4291"/>
    <w:rsid w:val="00FB4594"/>
    <w:rsid w:val="00FB4994"/>
    <w:rsid w:val="00FB4C1D"/>
    <w:rsid w:val="00FB4E50"/>
    <w:rsid w:val="00FB4F20"/>
    <w:rsid w:val="00FB4FBC"/>
    <w:rsid w:val="00FB535C"/>
    <w:rsid w:val="00FB565E"/>
    <w:rsid w:val="00FB57C1"/>
    <w:rsid w:val="00FB5AFF"/>
    <w:rsid w:val="00FB5B3C"/>
    <w:rsid w:val="00FB5CC7"/>
    <w:rsid w:val="00FB5D07"/>
    <w:rsid w:val="00FB60BE"/>
    <w:rsid w:val="00FB6567"/>
    <w:rsid w:val="00FB6866"/>
    <w:rsid w:val="00FB6959"/>
    <w:rsid w:val="00FB6AB6"/>
    <w:rsid w:val="00FB6DE8"/>
    <w:rsid w:val="00FB6EE2"/>
    <w:rsid w:val="00FB7102"/>
    <w:rsid w:val="00FB75BC"/>
    <w:rsid w:val="00FB75C7"/>
    <w:rsid w:val="00FB79EE"/>
    <w:rsid w:val="00FC010F"/>
    <w:rsid w:val="00FC01EF"/>
    <w:rsid w:val="00FC0331"/>
    <w:rsid w:val="00FC0464"/>
    <w:rsid w:val="00FC05A3"/>
    <w:rsid w:val="00FC0D8F"/>
    <w:rsid w:val="00FC0EBA"/>
    <w:rsid w:val="00FC0FDD"/>
    <w:rsid w:val="00FC1194"/>
    <w:rsid w:val="00FC130B"/>
    <w:rsid w:val="00FC16B2"/>
    <w:rsid w:val="00FC1CF6"/>
    <w:rsid w:val="00FC2196"/>
    <w:rsid w:val="00FC243E"/>
    <w:rsid w:val="00FC2708"/>
    <w:rsid w:val="00FC2829"/>
    <w:rsid w:val="00FC2932"/>
    <w:rsid w:val="00FC29C8"/>
    <w:rsid w:val="00FC2B25"/>
    <w:rsid w:val="00FC2C2F"/>
    <w:rsid w:val="00FC314D"/>
    <w:rsid w:val="00FC3D8B"/>
    <w:rsid w:val="00FC4293"/>
    <w:rsid w:val="00FC42CC"/>
    <w:rsid w:val="00FC4831"/>
    <w:rsid w:val="00FC4846"/>
    <w:rsid w:val="00FC4884"/>
    <w:rsid w:val="00FC4B61"/>
    <w:rsid w:val="00FC4CDA"/>
    <w:rsid w:val="00FC4D59"/>
    <w:rsid w:val="00FC4E72"/>
    <w:rsid w:val="00FC4E93"/>
    <w:rsid w:val="00FC4E9E"/>
    <w:rsid w:val="00FC5271"/>
    <w:rsid w:val="00FC5454"/>
    <w:rsid w:val="00FC5636"/>
    <w:rsid w:val="00FC565D"/>
    <w:rsid w:val="00FC59E4"/>
    <w:rsid w:val="00FC5BFD"/>
    <w:rsid w:val="00FC5F3B"/>
    <w:rsid w:val="00FC657C"/>
    <w:rsid w:val="00FC6859"/>
    <w:rsid w:val="00FC68FE"/>
    <w:rsid w:val="00FC6A29"/>
    <w:rsid w:val="00FC6AE5"/>
    <w:rsid w:val="00FC6CA4"/>
    <w:rsid w:val="00FC6FAD"/>
    <w:rsid w:val="00FC70C1"/>
    <w:rsid w:val="00FC7228"/>
    <w:rsid w:val="00FC734E"/>
    <w:rsid w:val="00FC7629"/>
    <w:rsid w:val="00FC767C"/>
    <w:rsid w:val="00FC7807"/>
    <w:rsid w:val="00FC7847"/>
    <w:rsid w:val="00FC7855"/>
    <w:rsid w:val="00FC7880"/>
    <w:rsid w:val="00FC7ABF"/>
    <w:rsid w:val="00FC7B43"/>
    <w:rsid w:val="00FC7B85"/>
    <w:rsid w:val="00FC7D1B"/>
    <w:rsid w:val="00FC7DDD"/>
    <w:rsid w:val="00FD01A2"/>
    <w:rsid w:val="00FD036B"/>
    <w:rsid w:val="00FD047E"/>
    <w:rsid w:val="00FD051C"/>
    <w:rsid w:val="00FD076C"/>
    <w:rsid w:val="00FD0956"/>
    <w:rsid w:val="00FD0C70"/>
    <w:rsid w:val="00FD0ED0"/>
    <w:rsid w:val="00FD12EC"/>
    <w:rsid w:val="00FD16A3"/>
    <w:rsid w:val="00FD1895"/>
    <w:rsid w:val="00FD1956"/>
    <w:rsid w:val="00FD1B06"/>
    <w:rsid w:val="00FD1B5C"/>
    <w:rsid w:val="00FD1BA8"/>
    <w:rsid w:val="00FD1ECC"/>
    <w:rsid w:val="00FD22DC"/>
    <w:rsid w:val="00FD23D8"/>
    <w:rsid w:val="00FD263A"/>
    <w:rsid w:val="00FD27B2"/>
    <w:rsid w:val="00FD2924"/>
    <w:rsid w:val="00FD2C9C"/>
    <w:rsid w:val="00FD2EF3"/>
    <w:rsid w:val="00FD2F59"/>
    <w:rsid w:val="00FD2F79"/>
    <w:rsid w:val="00FD2FDF"/>
    <w:rsid w:val="00FD324A"/>
    <w:rsid w:val="00FD39EF"/>
    <w:rsid w:val="00FD3A77"/>
    <w:rsid w:val="00FD3AE2"/>
    <w:rsid w:val="00FD3DB3"/>
    <w:rsid w:val="00FD42BB"/>
    <w:rsid w:val="00FD43CA"/>
    <w:rsid w:val="00FD450F"/>
    <w:rsid w:val="00FD47D5"/>
    <w:rsid w:val="00FD48BD"/>
    <w:rsid w:val="00FD490B"/>
    <w:rsid w:val="00FD4B11"/>
    <w:rsid w:val="00FD4B46"/>
    <w:rsid w:val="00FD4B59"/>
    <w:rsid w:val="00FD4B73"/>
    <w:rsid w:val="00FD4CFE"/>
    <w:rsid w:val="00FD4EE9"/>
    <w:rsid w:val="00FD5449"/>
    <w:rsid w:val="00FD54F4"/>
    <w:rsid w:val="00FD5692"/>
    <w:rsid w:val="00FD5C81"/>
    <w:rsid w:val="00FD5E82"/>
    <w:rsid w:val="00FD5F22"/>
    <w:rsid w:val="00FD619D"/>
    <w:rsid w:val="00FD6387"/>
    <w:rsid w:val="00FD6788"/>
    <w:rsid w:val="00FD697C"/>
    <w:rsid w:val="00FD77E9"/>
    <w:rsid w:val="00FD78BE"/>
    <w:rsid w:val="00FD7E06"/>
    <w:rsid w:val="00FD7E35"/>
    <w:rsid w:val="00FE002C"/>
    <w:rsid w:val="00FE00D7"/>
    <w:rsid w:val="00FE016A"/>
    <w:rsid w:val="00FE019D"/>
    <w:rsid w:val="00FE034F"/>
    <w:rsid w:val="00FE0900"/>
    <w:rsid w:val="00FE0CEF"/>
    <w:rsid w:val="00FE0D86"/>
    <w:rsid w:val="00FE0E63"/>
    <w:rsid w:val="00FE14D2"/>
    <w:rsid w:val="00FE17A7"/>
    <w:rsid w:val="00FE1B11"/>
    <w:rsid w:val="00FE1BA5"/>
    <w:rsid w:val="00FE1E2E"/>
    <w:rsid w:val="00FE1E3B"/>
    <w:rsid w:val="00FE2076"/>
    <w:rsid w:val="00FE2555"/>
    <w:rsid w:val="00FE2674"/>
    <w:rsid w:val="00FE2B65"/>
    <w:rsid w:val="00FE2D57"/>
    <w:rsid w:val="00FE2EA5"/>
    <w:rsid w:val="00FE3084"/>
    <w:rsid w:val="00FE32A5"/>
    <w:rsid w:val="00FE32BC"/>
    <w:rsid w:val="00FE3A12"/>
    <w:rsid w:val="00FE3B8A"/>
    <w:rsid w:val="00FE3EB6"/>
    <w:rsid w:val="00FE3F22"/>
    <w:rsid w:val="00FE42FC"/>
    <w:rsid w:val="00FE43E8"/>
    <w:rsid w:val="00FE4749"/>
    <w:rsid w:val="00FE4788"/>
    <w:rsid w:val="00FE48FE"/>
    <w:rsid w:val="00FE4924"/>
    <w:rsid w:val="00FE49B8"/>
    <w:rsid w:val="00FE4A14"/>
    <w:rsid w:val="00FE4A7A"/>
    <w:rsid w:val="00FE4AFA"/>
    <w:rsid w:val="00FE4C03"/>
    <w:rsid w:val="00FE4E13"/>
    <w:rsid w:val="00FE4F52"/>
    <w:rsid w:val="00FE50C5"/>
    <w:rsid w:val="00FE5156"/>
    <w:rsid w:val="00FE5162"/>
    <w:rsid w:val="00FE539D"/>
    <w:rsid w:val="00FE5575"/>
    <w:rsid w:val="00FE5649"/>
    <w:rsid w:val="00FE56C4"/>
    <w:rsid w:val="00FE56CC"/>
    <w:rsid w:val="00FE5994"/>
    <w:rsid w:val="00FE5BEE"/>
    <w:rsid w:val="00FE5C9D"/>
    <w:rsid w:val="00FE5DAB"/>
    <w:rsid w:val="00FE5E6F"/>
    <w:rsid w:val="00FE5FB3"/>
    <w:rsid w:val="00FE630D"/>
    <w:rsid w:val="00FE6448"/>
    <w:rsid w:val="00FE678E"/>
    <w:rsid w:val="00FE6C04"/>
    <w:rsid w:val="00FE7045"/>
    <w:rsid w:val="00FE71E0"/>
    <w:rsid w:val="00FE7527"/>
    <w:rsid w:val="00FE7703"/>
    <w:rsid w:val="00FE7A94"/>
    <w:rsid w:val="00FE7BF9"/>
    <w:rsid w:val="00FE7E9B"/>
    <w:rsid w:val="00FF02C7"/>
    <w:rsid w:val="00FF0448"/>
    <w:rsid w:val="00FF0553"/>
    <w:rsid w:val="00FF06CA"/>
    <w:rsid w:val="00FF077E"/>
    <w:rsid w:val="00FF15CD"/>
    <w:rsid w:val="00FF193F"/>
    <w:rsid w:val="00FF1C3E"/>
    <w:rsid w:val="00FF1D92"/>
    <w:rsid w:val="00FF1F99"/>
    <w:rsid w:val="00FF2393"/>
    <w:rsid w:val="00FF251E"/>
    <w:rsid w:val="00FF2BAC"/>
    <w:rsid w:val="00FF2EF5"/>
    <w:rsid w:val="00FF322D"/>
    <w:rsid w:val="00FF3545"/>
    <w:rsid w:val="00FF384B"/>
    <w:rsid w:val="00FF397E"/>
    <w:rsid w:val="00FF3A65"/>
    <w:rsid w:val="00FF4011"/>
    <w:rsid w:val="00FF407A"/>
    <w:rsid w:val="00FF4677"/>
    <w:rsid w:val="00FF485B"/>
    <w:rsid w:val="00FF49AD"/>
    <w:rsid w:val="00FF4ABF"/>
    <w:rsid w:val="00FF50CB"/>
    <w:rsid w:val="00FF5149"/>
    <w:rsid w:val="00FF5702"/>
    <w:rsid w:val="00FF59C5"/>
    <w:rsid w:val="00FF5DE4"/>
    <w:rsid w:val="00FF5E94"/>
    <w:rsid w:val="00FF6114"/>
    <w:rsid w:val="00FF6459"/>
    <w:rsid w:val="00FF65E5"/>
    <w:rsid w:val="00FF6663"/>
    <w:rsid w:val="00FF673E"/>
    <w:rsid w:val="00FF68DD"/>
    <w:rsid w:val="00FF69C9"/>
    <w:rsid w:val="00FF69EC"/>
    <w:rsid w:val="00FF6DC0"/>
    <w:rsid w:val="00FF73E4"/>
    <w:rsid w:val="00FF78F1"/>
    <w:rsid w:val="00FF7949"/>
    <w:rsid w:val="00FF7975"/>
    <w:rsid w:val="00FF7A21"/>
    <w:rsid w:val="00FF7D0B"/>
    <w:rsid w:val="00FF7E4A"/>
    <w:rsid w:val="2FE7D39E"/>
    <w:rsid w:val="41202CDD"/>
    <w:rsid w:val="56A21D60"/>
    <w:rsid w:val="5C56E8F0"/>
    <w:rsid w:val="7F4D3C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07517"/>
  <w15:docId w15:val="{942AE5CE-08C5-4158-9DED-02A5B5F7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A36"/>
    <w:pPr>
      <w:overflowPunct w:val="0"/>
      <w:autoSpaceDE w:val="0"/>
      <w:autoSpaceDN w:val="0"/>
      <w:adjustRightInd w:val="0"/>
      <w:textAlignment w:val="baseline"/>
    </w:pPr>
    <w:rPr>
      <w:lang w:val="es-ES" w:eastAsia="es-ES"/>
    </w:rPr>
  </w:style>
  <w:style w:type="paragraph" w:styleId="Ttulo1">
    <w:name w:val="heading 1"/>
    <w:basedOn w:val="Normal"/>
    <w:next w:val="Normal"/>
    <w:link w:val="Ttulo1Car"/>
    <w:uiPriority w:val="9"/>
    <w:qFormat/>
    <w:rsid w:val="004E7A36"/>
    <w:pPr>
      <w:keepNext/>
      <w:jc w:val="both"/>
      <w:outlineLvl w:val="0"/>
    </w:pPr>
    <w:rPr>
      <w:rFonts w:ascii="Arial" w:hAnsi="Arial"/>
      <w:spacing w:val="20"/>
      <w:sz w:val="24"/>
      <w:u w:val="single"/>
    </w:rPr>
  </w:style>
  <w:style w:type="paragraph" w:styleId="Ttulo2">
    <w:name w:val="heading 2"/>
    <w:basedOn w:val="Normal"/>
    <w:next w:val="Normal"/>
    <w:link w:val="Ttulo2Car"/>
    <w:uiPriority w:val="9"/>
    <w:unhideWhenUsed/>
    <w:qFormat/>
    <w:rsid w:val="004E4337"/>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490AE5"/>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semiHidden/>
    <w:unhideWhenUsed/>
    <w:qFormat/>
    <w:rsid w:val="005665C3"/>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rsid w:val="004360C1"/>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4E7A36"/>
  </w:style>
  <w:style w:type="paragraph" w:styleId="Textoindependiente">
    <w:name w:val="Body Text"/>
    <w:basedOn w:val="Normal"/>
    <w:link w:val="TextoindependienteCar"/>
    <w:rsid w:val="004E7A36"/>
    <w:pPr>
      <w:spacing w:after="120"/>
    </w:pPr>
    <w:rPr>
      <w:rFonts w:ascii="Roman 10cpi" w:hAnsi="Roman 10cpi"/>
    </w:rPr>
  </w:style>
  <w:style w:type="paragraph" w:styleId="Encabezado">
    <w:name w:val="header"/>
    <w:basedOn w:val="Normal"/>
    <w:link w:val="EncabezadoCar"/>
    <w:rsid w:val="004E7A36"/>
    <w:pPr>
      <w:tabs>
        <w:tab w:val="center" w:pos="4419"/>
        <w:tab w:val="right" w:pos="8838"/>
      </w:tabs>
    </w:pPr>
  </w:style>
  <w:style w:type="paragraph" w:styleId="Piedepgina">
    <w:name w:val="footer"/>
    <w:basedOn w:val="Normal"/>
    <w:link w:val="PiedepginaCar"/>
    <w:uiPriority w:val="99"/>
    <w:rsid w:val="004E7A36"/>
    <w:pPr>
      <w:tabs>
        <w:tab w:val="center" w:pos="4419"/>
        <w:tab w:val="right" w:pos="8838"/>
      </w:tabs>
    </w:pPr>
  </w:style>
  <w:style w:type="paragraph" w:styleId="Textonotapie">
    <w:name w:val="footnote text"/>
    <w:aliases w:val="Texto nota pie Car,Footnote Text Char Char Char Char Char,Footnote Text Char Char Char Char,Footnote reference,FA Fu,Footnote Text Char Char Char,Footnote Text Cha,FA Fußnotentext,FA Fuﬂnotentext,Footnote Text Char Char,Footnote Text Char"/>
    <w:basedOn w:val="Normal"/>
    <w:link w:val="TextonotapieCar1"/>
    <w:qFormat/>
    <w:rsid w:val="004E7A36"/>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 Car,FA Fußnotentext Car,FA Fuﬂnotentext Car"/>
    <w:link w:val="Textonotapie"/>
    <w:qFormat/>
    <w:rsid w:val="004E7A36"/>
    <w:rPr>
      <w:lang w:val="es-ES" w:eastAsia="es-ES" w:bidi="ar-SA"/>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qFormat/>
    <w:rsid w:val="004E7A36"/>
    <w:rPr>
      <w:vertAlign w:val="superscript"/>
    </w:rPr>
  </w:style>
  <w:style w:type="paragraph" w:styleId="Ttulo">
    <w:name w:val="Title"/>
    <w:basedOn w:val="Normal"/>
    <w:qFormat/>
    <w:rsid w:val="004E7A36"/>
    <w:pPr>
      <w:overflowPunct/>
      <w:autoSpaceDE/>
      <w:autoSpaceDN/>
      <w:adjustRightInd/>
      <w:jc w:val="center"/>
      <w:textAlignment w:val="auto"/>
    </w:pPr>
    <w:rPr>
      <w:rFonts w:ascii="Arial" w:hAnsi="Arial" w:cs="Arial"/>
      <w:b/>
      <w:spacing w:val="-3"/>
      <w:sz w:val="28"/>
      <w:szCs w:val="28"/>
    </w:rPr>
  </w:style>
  <w:style w:type="paragraph" w:customStyle="1" w:styleId="Textoindependiente21">
    <w:name w:val="Texto independiente 21"/>
    <w:aliases w:val="Sangría de t. independiente"/>
    <w:basedOn w:val="Normal"/>
    <w:rsid w:val="004E7A36"/>
    <w:pPr>
      <w:jc w:val="both"/>
    </w:pPr>
    <w:rPr>
      <w:rFonts w:ascii="Arial" w:hAnsi="Arial"/>
      <w:b/>
      <w:i/>
      <w:sz w:val="24"/>
    </w:rPr>
  </w:style>
  <w:style w:type="character" w:customStyle="1" w:styleId="textonavy1">
    <w:name w:val="texto_navy1"/>
    <w:rsid w:val="004E7A36"/>
    <w:rPr>
      <w:color w:val="000080"/>
    </w:rPr>
  </w:style>
  <w:style w:type="table" w:styleId="Tablaconcuadrcula">
    <w:name w:val="Table Grid"/>
    <w:basedOn w:val="Tablanormal"/>
    <w:rsid w:val="00D67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D676CD"/>
    <w:rPr>
      <w:lang w:val="es-ES" w:eastAsia="es-ES"/>
    </w:rPr>
  </w:style>
  <w:style w:type="paragraph" w:styleId="NormalWeb">
    <w:name w:val="Normal (Web)"/>
    <w:basedOn w:val="Normal"/>
    <w:uiPriority w:val="99"/>
    <w:unhideWhenUsed/>
    <w:rsid w:val="00D84CAF"/>
    <w:pPr>
      <w:overflowPunct/>
      <w:autoSpaceDE/>
      <w:autoSpaceDN/>
      <w:adjustRightInd/>
      <w:spacing w:before="100" w:beforeAutospacing="1" w:after="100" w:afterAutospacing="1"/>
      <w:textAlignment w:val="auto"/>
    </w:pPr>
    <w:rPr>
      <w:sz w:val="24"/>
      <w:szCs w:val="24"/>
      <w:lang w:val="es-CO" w:eastAsia="es-CO"/>
    </w:rPr>
  </w:style>
  <w:style w:type="paragraph" w:styleId="Textodeglobo">
    <w:name w:val="Balloon Text"/>
    <w:basedOn w:val="Normal"/>
    <w:link w:val="TextodegloboCar"/>
    <w:rsid w:val="00D84CAF"/>
    <w:rPr>
      <w:rFonts w:ascii="Segoe UI" w:hAnsi="Segoe UI"/>
      <w:sz w:val="18"/>
      <w:szCs w:val="18"/>
    </w:rPr>
  </w:style>
  <w:style w:type="character" w:customStyle="1" w:styleId="TextodegloboCar">
    <w:name w:val="Texto de globo Car"/>
    <w:link w:val="Textodeglobo"/>
    <w:rsid w:val="00D84CAF"/>
    <w:rPr>
      <w:rFonts w:ascii="Segoe UI" w:hAnsi="Segoe UI" w:cs="Segoe UI"/>
      <w:sz w:val="18"/>
      <w:szCs w:val="18"/>
    </w:rPr>
  </w:style>
  <w:style w:type="character" w:customStyle="1" w:styleId="apple-converted-space">
    <w:name w:val="apple-converted-space"/>
    <w:rsid w:val="002327C4"/>
  </w:style>
  <w:style w:type="character" w:styleId="Hipervnculo">
    <w:name w:val="Hyperlink"/>
    <w:uiPriority w:val="99"/>
    <w:unhideWhenUsed/>
    <w:rsid w:val="002327C4"/>
    <w:rPr>
      <w:color w:val="0000FF"/>
      <w:u w:val="single"/>
    </w:rPr>
  </w:style>
  <w:style w:type="paragraph" w:styleId="Prrafodelista">
    <w:name w:val="List Paragraph"/>
    <w:basedOn w:val="Normal"/>
    <w:uiPriority w:val="34"/>
    <w:qFormat/>
    <w:rsid w:val="00E328D9"/>
    <w:pPr>
      <w:ind w:left="708"/>
    </w:pPr>
  </w:style>
  <w:style w:type="paragraph" w:customStyle="1" w:styleId="Default">
    <w:name w:val="Default"/>
    <w:rsid w:val="000D3492"/>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1909E4"/>
    <w:rPr>
      <w:b/>
      <w:bCs/>
    </w:rPr>
  </w:style>
  <w:style w:type="character" w:customStyle="1" w:styleId="baj">
    <w:name w:val="b_aj"/>
    <w:rsid w:val="007322E6"/>
  </w:style>
  <w:style w:type="paragraph" w:customStyle="1" w:styleId="BodyText22">
    <w:name w:val="Body Text 22"/>
    <w:basedOn w:val="Normal"/>
    <w:rsid w:val="00FC010F"/>
    <w:pPr>
      <w:spacing w:line="360" w:lineRule="auto"/>
      <w:jc w:val="both"/>
      <w:textAlignment w:val="auto"/>
    </w:pPr>
    <w:rPr>
      <w:rFonts w:ascii="Arial" w:hAnsi="Arial"/>
      <w:sz w:val="22"/>
      <w:lang w:val="es-CO"/>
    </w:rPr>
  </w:style>
  <w:style w:type="paragraph" w:customStyle="1" w:styleId="Sangra2detindependiente2">
    <w:name w:val="Sangría 2 de t. independiente2"/>
    <w:basedOn w:val="Normal"/>
    <w:rsid w:val="00FC010F"/>
    <w:pPr>
      <w:widowControl w:val="0"/>
      <w:tabs>
        <w:tab w:val="left" w:pos="8789"/>
      </w:tabs>
      <w:spacing w:line="480" w:lineRule="auto"/>
      <w:ind w:firstLine="1418"/>
      <w:jc w:val="both"/>
      <w:textAlignment w:val="auto"/>
    </w:pPr>
    <w:rPr>
      <w:rFonts w:ascii="Arial" w:hAnsi="Arial"/>
      <w:sz w:val="24"/>
    </w:rPr>
  </w:style>
  <w:style w:type="character" w:customStyle="1" w:styleId="grame">
    <w:name w:val="grame"/>
    <w:rsid w:val="00650A43"/>
  </w:style>
  <w:style w:type="paragraph" w:customStyle="1" w:styleId="yiv3760106682">
    <w:name w:val="yiv3760106682"/>
    <w:basedOn w:val="Normal"/>
    <w:rsid w:val="000F4425"/>
    <w:pPr>
      <w:overflowPunct/>
      <w:autoSpaceDE/>
      <w:autoSpaceDN/>
      <w:adjustRightInd/>
      <w:spacing w:before="100" w:beforeAutospacing="1" w:after="100" w:afterAutospacing="1"/>
      <w:textAlignment w:val="auto"/>
    </w:pPr>
    <w:rPr>
      <w:sz w:val="24"/>
      <w:szCs w:val="24"/>
    </w:rPr>
  </w:style>
  <w:style w:type="paragraph" w:customStyle="1" w:styleId="BodyTextIndent21">
    <w:name w:val="Body Text Indent 21"/>
    <w:basedOn w:val="Normal"/>
    <w:rsid w:val="003E114E"/>
    <w:pPr>
      <w:widowControl w:val="0"/>
      <w:tabs>
        <w:tab w:val="left" w:pos="-720"/>
        <w:tab w:val="left" w:pos="9639"/>
      </w:tabs>
      <w:suppressAutoHyphens/>
      <w:spacing w:line="480" w:lineRule="auto"/>
      <w:ind w:firstLine="1418"/>
      <w:jc w:val="both"/>
    </w:pPr>
    <w:rPr>
      <w:rFonts w:ascii="Arial" w:hAnsi="Arial"/>
      <w:spacing w:val="-3"/>
      <w:sz w:val="24"/>
      <w:lang w:val="es-ES_tradnl"/>
    </w:rPr>
  </w:style>
  <w:style w:type="paragraph" w:styleId="Textoindependiente2">
    <w:name w:val="Body Text 2"/>
    <w:basedOn w:val="Normal"/>
    <w:link w:val="Textoindependiente2Car"/>
    <w:rsid w:val="001C03F5"/>
    <w:pPr>
      <w:spacing w:after="120" w:line="480" w:lineRule="auto"/>
    </w:pPr>
  </w:style>
  <w:style w:type="character" w:customStyle="1" w:styleId="Textoindependiente2Car">
    <w:name w:val="Texto independiente 2 Car"/>
    <w:basedOn w:val="Fuentedeprrafopredeter"/>
    <w:link w:val="Textoindependiente2"/>
    <w:rsid w:val="001C03F5"/>
  </w:style>
  <w:style w:type="paragraph" w:styleId="Textoindependiente3">
    <w:name w:val="Body Text 3"/>
    <w:basedOn w:val="Normal"/>
    <w:link w:val="Textoindependiente3Car"/>
    <w:uiPriority w:val="99"/>
    <w:unhideWhenUsed/>
    <w:rsid w:val="001C03F5"/>
    <w:pPr>
      <w:overflowPunct/>
      <w:autoSpaceDE/>
      <w:autoSpaceDN/>
      <w:adjustRightInd/>
      <w:spacing w:after="120"/>
      <w:textAlignment w:val="auto"/>
    </w:pPr>
    <w:rPr>
      <w:sz w:val="16"/>
      <w:szCs w:val="16"/>
    </w:rPr>
  </w:style>
  <w:style w:type="character" w:customStyle="1" w:styleId="Textoindependiente3Car">
    <w:name w:val="Texto independiente 3 Car"/>
    <w:link w:val="Textoindependiente3"/>
    <w:uiPriority w:val="99"/>
    <w:rsid w:val="001C03F5"/>
    <w:rPr>
      <w:sz w:val="16"/>
      <w:szCs w:val="16"/>
    </w:rPr>
  </w:style>
  <w:style w:type="paragraph" w:customStyle="1" w:styleId="Textoindependiente22">
    <w:name w:val="Texto independiente 22"/>
    <w:basedOn w:val="Normal"/>
    <w:rsid w:val="001C03F5"/>
    <w:pPr>
      <w:spacing w:line="360" w:lineRule="auto"/>
      <w:ind w:firstLine="708"/>
      <w:jc w:val="both"/>
      <w:textAlignment w:val="auto"/>
    </w:pPr>
    <w:rPr>
      <w:rFonts w:ascii="Arial" w:hAnsi="Arial"/>
      <w:i/>
      <w:sz w:val="28"/>
    </w:rPr>
  </w:style>
  <w:style w:type="paragraph" w:customStyle="1" w:styleId="Textodebloque1">
    <w:name w:val="Texto de bloque1"/>
    <w:basedOn w:val="Normal"/>
    <w:rsid w:val="001C03F5"/>
    <w:pPr>
      <w:suppressAutoHyphens/>
      <w:spacing w:line="360" w:lineRule="auto"/>
      <w:ind w:left="1134" w:right="1134"/>
      <w:jc w:val="both"/>
      <w:textAlignment w:val="auto"/>
    </w:pPr>
    <w:rPr>
      <w:rFonts w:ascii="Arial" w:hAnsi="Arial"/>
      <w:b/>
      <w:spacing w:val="-3"/>
    </w:rPr>
  </w:style>
  <w:style w:type="character" w:customStyle="1" w:styleId="FontStyle65">
    <w:name w:val="Font Style65"/>
    <w:rsid w:val="001C03F5"/>
    <w:rPr>
      <w:rFonts w:ascii="Times New Roman" w:hAnsi="Times New Roman" w:cs="Times New Roman"/>
      <w:sz w:val="22"/>
      <w:szCs w:val="22"/>
    </w:rPr>
  </w:style>
  <w:style w:type="paragraph" w:customStyle="1" w:styleId="Textoindependiente23">
    <w:name w:val="Texto independiente 23"/>
    <w:basedOn w:val="Normal"/>
    <w:rsid w:val="001C03F5"/>
    <w:pPr>
      <w:widowControl w:val="0"/>
      <w:tabs>
        <w:tab w:val="left" w:pos="-720"/>
      </w:tabs>
      <w:suppressAutoHyphens/>
      <w:spacing w:line="480" w:lineRule="auto"/>
      <w:jc w:val="both"/>
    </w:pPr>
    <w:rPr>
      <w:rFonts w:ascii="Arial" w:hAnsi="Arial"/>
      <w:color w:val="0000FF"/>
      <w:sz w:val="24"/>
      <w:lang w:val="es-CO"/>
    </w:rPr>
  </w:style>
  <w:style w:type="paragraph" w:customStyle="1" w:styleId="Textodebloque2">
    <w:name w:val="Texto de bloque2"/>
    <w:basedOn w:val="Normal"/>
    <w:rsid w:val="001C03F5"/>
    <w:pPr>
      <w:widowControl w:val="0"/>
      <w:tabs>
        <w:tab w:val="left" w:pos="-720"/>
      </w:tabs>
      <w:suppressAutoHyphens/>
      <w:ind w:left="567" w:right="567"/>
      <w:jc w:val="both"/>
    </w:pPr>
    <w:rPr>
      <w:rFonts w:ascii="new courrier" w:hAnsi="new courrier"/>
      <w:spacing w:val="-3"/>
      <w:sz w:val="26"/>
      <w:lang w:val="es-ES_tradnl"/>
    </w:rPr>
  </w:style>
  <w:style w:type="paragraph" w:customStyle="1" w:styleId="Sangra3detindependiente1">
    <w:name w:val="Sangría 3 de t. independiente1"/>
    <w:basedOn w:val="Normal"/>
    <w:rsid w:val="00A60400"/>
    <w:pPr>
      <w:spacing w:line="360" w:lineRule="auto"/>
      <w:ind w:firstLine="1683"/>
    </w:pPr>
    <w:rPr>
      <w:rFonts w:ascii="Arial" w:hAnsi="Arial"/>
      <w:sz w:val="26"/>
    </w:rPr>
  </w:style>
  <w:style w:type="character" w:styleId="nfasis">
    <w:name w:val="Emphasis"/>
    <w:uiPriority w:val="20"/>
    <w:qFormat/>
    <w:rsid w:val="00A60400"/>
    <w:rPr>
      <w:i/>
      <w:iCs/>
    </w:rPr>
  </w:style>
  <w:style w:type="paragraph" w:customStyle="1" w:styleId="Citatextual">
    <w:name w:val="Cita textual"/>
    <w:basedOn w:val="Normal"/>
    <w:link w:val="CitatextualCar"/>
    <w:rsid w:val="005E5E1F"/>
    <w:pPr>
      <w:widowControl w:val="0"/>
      <w:overflowPunct/>
      <w:ind w:left="709" w:right="567"/>
      <w:jc w:val="both"/>
      <w:textAlignment w:val="auto"/>
    </w:pPr>
    <w:rPr>
      <w:i/>
      <w:sz w:val="22"/>
      <w:szCs w:val="22"/>
      <w:lang w:val="es-ES_tradnl"/>
    </w:rPr>
  </w:style>
  <w:style w:type="character" w:customStyle="1" w:styleId="CitatextualCar">
    <w:name w:val="Cita textual Car"/>
    <w:link w:val="Citatextual"/>
    <w:rsid w:val="005E5E1F"/>
    <w:rPr>
      <w:rFonts w:cs="Arial"/>
      <w:i/>
      <w:sz w:val="22"/>
      <w:szCs w:val="22"/>
      <w:lang w:val="es-ES_tradnl" w:eastAsia="es-ES"/>
    </w:rPr>
  </w:style>
  <w:style w:type="paragraph" w:customStyle="1" w:styleId="Textodebloque3">
    <w:name w:val="Texto de bloque3"/>
    <w:basedOn w:val="Normal"/>
    <w:rsid w:val="00EE3B31"/>
    <w:pPr>
      <w:suppressAutoHyphens/>
      <w:spacing w:line="360" w:lineRule="auto"/>
      <w:ind w:left="1134" w:right="1134"/>
      <w:jc w:val="both"/>
    </w:pPr>
    <w:rPr>
      <w:rFonts w:ascii="Arial" w:hAnsi="Arial"/>
      <w:b/>
      <w:spacing w:val="-3"/>
    </w:rPr>
  </w:style>
  <w:style w:type="paragraph" w:customStyle="1" w:styleId="textocaja">
    <w:name w:val="textocaja"/>
    <w:basedOn w:val="Normal"/>
    <w:rsid w:val="003E5C7A"/>
    <w:pPr>
      <w:overflowPunct/>
      <w:autoSpaceDE/>
      <w:autoSpaceDN/>
      <w:adjustRightInd/>
      <w:spacing w:before="100" w:beforeAutospacing="1" w:after="100" w:afterAutospacing="1" w:line="384" w:lineRule="auto"/>
      <w:jc w:val="both"/>
      <w:textAlignment w:val="auto"/>
    </w:pPr>
    <w:rPr>
      <w:rFonts w:ascii="Georgia" w:hAnsi="Georgia" w:cs="Arial"/>
      <w:color w:val="555555"/>
      <w:sz w:val="22"/>
      <w:szCs w:val="22"/>
    </w:rPr>
  </w:style>
  <w:style w:type="character" w:styleId="Refdecomentario">
    <w:name w:val="annotation reference"/>
    <w:rsid w:val="00DA6693"/>
    <w:rPr>
      <w:sz w:val="16"/>
      <w:szCs w:val="16"/>
    </w:rPr>
  </w:style>
  <w:style w:type="paragraph" w:styleId="Textocomentario">
    <w:name w:val="annotation text"/>
    <w:basedOn w:val="Normal"/>
    <w:link w:val="TextocomentarioCar"/>
    <w:uiPriority w:val="99"/>
    <w:rsid w:val="00DA6693"/>
  </w:style>
  <w:style w:type="character" w:customStyle="1" w:styleId="TextocomentarioCar">
    <w:name w:val="Texto comentario Car"/>
    <w:link w:val="Textocomentario"/>
    <w:uiPriority w:val="99"/>
    <w:rsid w:val="00DA6693"/>
    <w:rPr>
      <w:lang w:val="es-ES" w:eastAsia="es-ES"/>
    </w:rPr>
  </w:style>
  <w:style w:type="paragraph" w:styleId="Asuntodelcomentario">
    <w:name w:val="annotation subject"/>
    <w:basedOn w:val="Textocomentario"/>
    <w:next w:val="Textocomentario"/>
    <w:link w:val="AsuntodelcomentarioCar"/>
    <w:rsid w:val="00DA6693"/>
    <w:rPr>
      <w:b/>
      <w:bCs/>
    </w:rPr>
  </w:style>
  <w:style w:type="character" w:customStyle="1" w:styleId="AsuntodelcomentarioCar">
    <w:name w:val="Asunto del comentario Car"/>
    <w:link w:val="Asuntodelcomentario"/>
    <w:rsid w:val="00DA6693"/>
    <w:rPr>
      <w:b/>
      <w:bCs/>
      <w:lang w:val="es-ES" w:eastAsia="es-ES"/>
    </w:rPr>
  </w:style>
  <w:style w:type="character" w:customStyle="1" w:styleId="FootnoteTextCharCharCharCharCharCar1">
    <w:name w:val="Footnote Text Char Char Char Char Char Car1"/>
    <w:aliases w:val="Footnote Text Char Char Char Char Car1,Footnote reference Car1,FA Fu Car1,Footnote Text Char Char Char Car1,Footnote Text Char Car,Footnote Text Char Char Char Char Char Char Char Char Car"/>
    <w:uiPriority w:val="99"/>
    <w:qFormat/>
    <w:rsid w:val="004E5876"/>
    <w:rPr>
      <w:rFonts w:ascii="Arial" w:eastAsia="Times New Roman" w:hAnsi="Arial" w:cs="Times New Roman"/>
      <w:sz w:val="20"/>
      <w:szCs w:val="20"/>
      <w:lang w:val="es-ES_tradnl" w:eastAsia="es-ES"/>
    </w:rPr>
  </w:style>
  <w:style w:type="paragraph" w:styleId="Textodebloque">
    <w:name w:val="Block Text"/>
    <w:basedOn w:val="Normal"/>
    <w:rsid w:val="004E5876"/>
    <w:pPr>
      <w:overflowPunct/>
      <w:autoSpaceDE/>
      <w:autoSpaceDN/>
      <w:adjustRightInd/>
      <w:ind w:left="851" w:right="851"/>
      <w:jc w:val="both"/>
      <w:textAlignment w:val="auto"/>
    </w:pPr>
    <w:rPr>
      <w:rFonts w:ascii="Arial Narrow" w:hAnsi="Arial Narrow"/>
      <w:i/>
      <w:iCs/>
      <w:sz w:val="28"/>
      <w:szCs w:val="24"/>
    </w:rPr>
  </w:style>
  <w:style w:type="paragraph" w:styleId="Sangradetextonormal">
    <w:name w:val="Body Text Indent"/>
    <w:basedOn w:val="Normal"/>
    <w:link w:val="SangradetextonormalCar"/>
    <w:uiPriority w:val="99"/>
    <w:unhideWhenUsed/>
    <w:rsid w:val="004E5876"/>
    <w:pPr>
      <w:spacing w:after="120"/>
      <w:ind w:left="283"/>
    </w:pPr>
    <w:rPr>
      <w:rFonts w:ascii="Arial" w:hAnsi="Arial"/>
      <w:sz w:val="22"/>
      <w:lang w:val="es-ES_tradnl"/>
    </w:rPr>
  </w:style>
  <w:style w:type="character" w:customStyle="1" w:styleId="SangradetextonormalCar">
    <w:name w:val="Sangría de texto normal Car"/>
    <w:link w:val="Sangradetextonormal"/>
    <w:uiPriority w:val="99"/>
    <w:rsid w:val="004E5876"/>
    <w:rPr>
      <w:rFonts w:ascii="Arial" w:hAnsi="Arial"/>
      <w:sz w:val="22"/>
      <w:lang w:val="es-ES_tradnl"/>
    </w:rPr>
  </w:style>
  <w:style w:type="paragraph" w:customStyle="1" w:styleId="Textoindependiente31">
    <w:name w:val="Texto independiente 31"/>
    <w:basedOn w:val="Normal"/>
    <w:rsid w:val="00956531"/>
    <w:pPr>
      <w:ind w:right="-1366"/>
      <w:jc w:val="both"/>
      <w:textAlignment w:val="auto"/>
    </w:pPr>
    <w:rPr>
      <w:sz w:val="28"/>
      <w:lang w:eastAsia="es-CO"/>
    </w:rPr>
  </w:style>
  <w:style w:type="character" w:customStyle="1" w:styleId="letra8pt">
    <w:name w:val="letra8pt"/>
    <w:rsid w:val="00D90195"/>
  </w:style>
  <w:style w:type="character" w:customStyle="1" w:styleId="iaj">
    <w:name w:val="i_aj"/>
    <w:rsid w:val="00D90195"/>
  </w:style>
  <w:style w:type="character" w:customStyle="1" w:styleId="CuerpodeltextoNegrita">
    <w:name w:val="Cuerpo del texto + Negrita"/>
    <w:aliases w:val="Cursiva1,Cuerpo del texto (6) + Negrita,Espaciado 1 pto,Encabezamiento o pie de página + Verdana,7 pto,Cuerpo del texto + 26 pto,Cuerpo del texto + 12 pto,Cuerpo del texto (4) + Arial Unicode MS,8 pto,Negrita,Versales,9,5 pto"/>
    <w:rsid w:val="00ED1514"/>
    <w:rPr>
      <w:rFonts w:ascii="Arial" w:eastAsia="Arial" w:hAnsi="Arial" w:cs="Arial" w:hint="default"/>
      <w:b/>
      <w:bCs/>
      <w:sz w:val="21"/>
      <w:szCs w:val="21"/>
      <w:shd w:val="clear" w:color="auto" w:fill="FFFFFF"/>
    </w:rPr>
  </w:style>
  <w:style w:type="paragraph" w:styleId="Subttulo">
    <w:name w:val="Subtitle"/>
    <w:basedOn w:val="Normal"/>
    <w:next w:val="Normal"/>
    <w:link w:val="SubttuloCar"/>
    <w:qFormat/>
    <w:rsid w:val="00ED1514"/>
    <w:pPr>
      <w:overflowPunct/>
      <w:autoSpaceDE/>
      <w:autoSpaceDN/>
      <w:adjustRightInd/>
      <w:spacing w:after="60"/>
      <w:jc w:val="center"/>
      <w:textAlignment w:val="auto"/>
      <w:outlineLvl w:val="1"/>
    </w:pPr>
    <w:rPr>
      <w:rFonts w:ascii="Cambria" w:hAnsi="Cambria"/>
      <w:sz w:val="24"/>
      <w:szCs w:val="24"/>
    </w:rPr>
  </w:style>
  <w:style w:type="character" w:customStyle="1" w:styleId="SubttuloCar">
    <w:name w:val="Subtítulo Car"/>
    <w:link w:val="Subttulo"/>
    <w:rsid w:val="00ED1514"/>
    <w:rPr>
      <w:rFonts w:ascii="Cambria" w:hAnsi="Cambria"/>
      <w:sz w:val="24"/>
      <w:szCs w:val="24"/>
      <w:lang w:val="es-ES" w:eastAsia="es-ES"/>
    </w:rPr>
  </w:style>
  <w:style w:type="paragraph" w:customStyle="1" w:styleId="Textoindependiente210">
    <w:name w:val="Texto independiente 210"/>
    <w:basedOn w:val="Normal"/>
    <w:rsid w:val="00ED1514"/>
    <w:pPr>
      <w:spacing w:line="360" w:lineRule="auto"/>
      <w:ind w:firstLine="708"/>
      <w:jc w:val="both"/>
    </w:pPr>
    <w:rPr>
      <w:rFonts w:ascii="Arial" w:hAnsi="Arial"/>
      <w:i/>
      <w:sz w:val="28"/>
    </w:rPr>
  </w:style>
  <w:style w:type="character" w:customStyle="1" w:styleId="Cuerpodeltexto3">
    <w:name w:val="Cuerpo del texto (3)_"/>
    <w:link w:val="Cuerpodeltexto30"/>
    <w:rsid w:val="00ED1514"/>
    <w:rPr>
      <w:sz w:val="21"/>
      <w:szCs w:val="21"/>
      <w:shd w:val="clear" w:color="auto" w:fill="FFFFFF"/>
    </w:rPr>
  </w:style>
  <w:style w:type="paragraph" w:customStyle="1" w:styleId="Cuerpodeltexto30">
    <w:name w:val="Cuerpo del texto (3)"/>
    <w:basedOn w:val="Normal"/>
    <w:link w:val="Cuerpodeltexto3"/>
    <w:rsid w:val="00ED1514"/>
    <w:pPr>
      <w:shd w:val="clear" w:color="auto" w:fill="FFFFFF"/>
      <w:overflowPunct/>
      <w:autoSpaceDE/>
      <w:autoSpaceDN/>
      <w:adjustRightInd/>
      <w:spacing w:before="300" w:after="900" w:line="288" w:lineRule="exact"/>
      <w:ind w:hanging="360"/>
      <w:jc w:val="both"/>
      <w:textAlignment w:val="auto"/>
    </w:pPr>
    <w:rPr>
      <w:sz w:val="21"/>
      <w:szCs w:val="21"/>
    </w:rPr>
  </w:style>
  <w:style w:type="character" w:styleId="nfasissutil">
    <w:name w:val="Subtle Emphasis"/>
    <w:uiPriority w:val="19"/>
    <w:qFormat/>
    <w:rsid w:val="00ED1514"/>
    <w:rPr>
      <w:i/>
      <w:iCs/>
      <w:color w:val="808080"/>
    </w:rPr>
  </w:style>
  <w:style w:type="paragraph" w:customStyle="1" w:styleId="BodyText21">
    <w:name w:val="Body Text 21"/>
    <w:basedOn w:val="Normal"/>
    <w:rsid w:val="002078BD"/>
    <w:pPr>
      <w:widowControl w:val="0"/>
      <w:overflowPunct/>
      <w:adjustRightInd/>
      <w:spacing w:line="480" w:lineRule="auto"/>
      <w:jc w:val="both"/>
      <w:textAlignment w:val="auto"/>
    </w:pPr>
    <w:rPr>
      <w:rFonts w:ascii="Arial" w:hAnsi="Arial" w:cs="Arial"/>
      <w:sz w:val="24"/>
      <w:szCs w:val="24"/>
      <w:lang w:val="es-ES_tradnl"/>
    </w:rPr>
  </w:style>
  <w:style w:type="character" w:customStyle="1" w:styleId="PiedepginaCar">
    <w:name w:val="Pie de página Car"/>
    <w:link w:val="Piedepgina"/>
    <w:uiPriority w:val="99"/>
    <w:rsid w:val="00477247"/>
    <w:rPr>
      <w:lang w:val="es-ES" w:eastAsia="es-ES"/>
    </w:rPr>
  </w:style>
  <w:style w:type="character" w:customStyle="1" w:styleId="Notaalpie5">
    <w:name w:val="Nota al pie (5)_"/>
    <w:link w:val="Notaalpie50"/>
    <w:rsid w:val="007A1219"/>
    <w:rPr>
      <w:rFonts w:ascii="Verdana" w:eastAsia="Verdana" w:hAnsi="Verdana" w:cs="Verdana"/>
      <w:sz w:val="17"/>
      <w:szCs w:val="17"/>
      <w:shd w:val="clear" w:color="auto" w:fill="FFFFFF"/>
    </w:rPr>
  </w:style>
  <w:style w:type="character" w:customStyle="1" w:styleId="Cuerpodeltexto5">
    <w:name w:val="Cuerpo del texto (5)_"/>
    <w:link w:val="Cuerpodeltexto50"/>
    <w:rsid w:val="007A1219"/>
    <w:rPr>
      <w:rFonts w:ascii="MS Reference Sans Serif" w:eastAsia="MS Reference Sans Serif" w:hAnsi="MS Reference Sans Serif" w:cs="MS Reference Sans Serif"/>
      <w:spacing w:val="10"/>
      <w:sz w:val="17"/>
      <w:szCs w:val="17"/>
      <w:shd w:val="clear" w:color="auto" w:fill="FFFFFF"/>
    </w:rPr>
  </w:style>
  <w:style w:type="paragraph" w:customStyle="1" w:styleId="Notaalpie50">
    <w:name w:val="Nota al pie (5)"/>
    <w:basedOn w:val="Normal"/>
    <w:link w:val="Notaalpie5"/>
    <w:rsid w:val="007A1219"/>
    <w:pPr>
      <w:shd w:val="clear" w:color="auto" w:fill="FFFFFF"/>
      <w:overflowPunct/>
      <w:autoSpaceDE/>
      <w:autoSpaceDN/>
      <w:adjustRightInd/>
      <w:spacing w:line="197" w:lineRule="exact"/>
      <w:jc w:val="both"/>
      <w:textAlignment w:val="auto"/>
    </w:pPr>
    <w:rPr>
      <w:rFonts w:ascii="Verdana" w:eastAsia="Verdana" w:hAnsi="Verdana"/>
      <w:sz w:val="17"/>
      <w:szCs w:val="17"/>
    </w:rPr>
  </w:style>
  <w:style w:type="paragraph" w:customStyle="1" w:styleId="Cuerpodeltexto50">
    <w:name w:val="Cuerpo del texto (5)"/>
    <w:basedOn w:val="Normal"/>
    <w:link w:val="Cuerpodeltexto5"/>
    <w:rsid w:val="007A1219"/>
    <w:pPr>
      <w:shd w:val="clear" w:color="auto" w:fill="FFFFFF"/>
      <w:overflowPunct/>
      <w:autoSpaceDE/>
      <w:autoSpaceDN/>
      <w:adjustRightInd/>
      <w:spacing w:line="240" w:lineRule="exact"/>
      <w:jc w:val="both"/>
      <w:textAlignment w:val="auto"/>
    </w:pPr>
    <w:rPr>
      <w:rFonts w:ascii="MS Reference Sans Serif" w:eastAsia="MS Reference Sans Serif" w:hAnsi="MS Reference Sans Serif"/>
      <w:spacing w:val="10"/>
      <w:sz w:val="17"/>
      <w:szCs w:val="17"/>
    </w:rPr>
  </w:style>
  <w:style w:type="character" w:customStyle="1" w:styleId="letra14pt">
    <w:name w:val="letra14pt"/>
    <w:rsid w:val="00497DE6"/>
  </w:style>
  <w:style w:type="paragraph" w:customStyle="1" w:styleId="margenizq1punto0">
    <w:name w:val="margen_izq_1punto0"/>
    <w:basedOn w:val="Normal"/>
    <w:rsid w:val="00497DE6"/>
    <w:pPr>
      <w:overflowPunct/>
      <w:autoSpaceDE/>
      <w:autoSpaceDN/>
      <w:adjustRightInd/>
      <w:spacing w:before="100" w:beforeAutospacing="1" w:after="100" w:afterAutospacing="1"/>
      <w:textAlignment w:val="auto"/>
    </w:pPr>
    <w:rPr>
      <w:sz w:val="24"/>
      <w:szCs w:val="24"/>
    </w:rPr>
  </w:style>
  <w:style w:type="paragraph" w:styleId="Sangra2detindependiente">
    <w:name w:val="Body Text Indent 2"/>
    <w:basedOn w:val="Normal"/>
    <w:link w:val="Sangra2detindependienteCar"/>
    <w:rsid w:val="00F96CF0"/>
    <w:pPr>
      <w:spacing w:after="120" w:line="480" w:lineRule="auto"/>
      <w:ind w:left="283"/>
    </w:pPr>
  </w:style>
  <w:style w:type="character" w:customStyle="1" w:styleId="Sangra2detindependienteCar">
    <w:name w:val="Sangría 2 de t. independiente Car"/>
    <w:link w:val="Sangra2detindependiente"/>
    <w:rsid w:val="00F96CF0"/>
    <w:rPr>
      <w:lang w:val="es-ES" w:eastAsia="es-ES"/>
    </w:rPr>
  </w:style>
  <w:style w:type="character" w:customStyle="1" w:styleId="TextoindependienteCar">
    <w:name w:val="Texto independiente Car"/>
    <w:link w:val="Textoindependiente"/>
    <w:rsid w:val="00546725"/>
    <w:rPr>
      <w:rFonts w:ascii="Roman 10cpi" w:hAnsi="Roman 10cpi"/>
      <w:lang w:val="es-ES" w:eastAsia="es-ES"/>
    </w:rPr>
  </w:style>
  <w:style w:type="character" w:customStyle="1" w:styleId="MINOTAPIEDEPGINATEXTOCar1">
    <w:name w:val="MI NOTA PIE DE PÁGINA (TEXTO) Car1"/>
    <w:semiHidden/>
    <w:locked/>
    <w:rsid w:val="009E3681"/>
    <w:rPr>
      <w:lang w:val="es-ES" w:eastAsia="ar-SA"/>
    </w:rPr>
  </w:style>
  <w:style w:type="character" w:customStyle="1" w:styleId="Ttulo6Car">
    <w:name w:val="Título 6 Car"/>
    <w:link w:val="Ttulo6"/>
    <w:semiHidden/>
    <w:rsid w:val="004360C1"/>
    <w:rPr>
      <w:rFonts w:ascii="Calibri" w:eastAsia="Times New Roman" w:hAnsi="Calibri" w:cs="Times New Roman"/>
      <w:b/>
      <w:bCs/>
      <w:sz w:val="22"/>
      <w:szCs w:val="22"/>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26E50"/>
    <w:pPr>
      <w:overflowPunct/>
      <w:autoSpaceDE/>
      <w:autoSpaceDN/>
      <w:adjustRightInd/>
      <w:jc w:val="both"/>
      <w:textAlignment w:val="auto"/>
    </w:pPr>
    <w:rPr>
      <w:vertAlign w:val="superscript"/>
    </w:rPr>
  </w:style>
  <w:style w:type="character" w:customStyle="1" w:styleId="Ttulo3Car">
    <w:name w:val="Título 3 Car"/>
    <w:link w:val="Ttulo3"/>
    <w:semiHidden/>
    <w:rsid w:val="00490AE5"/>
    <w:rPr>
      <w:rFonts w:ascii="Calibri Light" w:eastAsia="Times New Roman" w:hAnsi="Calibri Light" w:cs="Times New Roman"/>
      <w:b/>
      <w:bCs/>
      <w:sz w:val="26"/>
      <w:szCs w:val="26"/>
      <w:lang w:val="es-ES" w:eastAsia="es-ES"/>
    </w:rPr>
  </w:style>
  <w:style w:type="character" w:customStyle="1" w:styleId="Ttulo2Car">
    <w:name w:val="Título 2 Car"/>
    <w:link w:val="Ttulo2"/>
    <w:semiHidden/>
    <w:rsid w:val="004E4337"/>
    <w:rPr>
      <w:rFonts w:ascii="Calibri Light" w:eastAsia="Times New Roman" w:hAnsi="Calibri Light" w:cs="Times New Roman"/>
      <w:b/>
      <w:bCs/>
      <w:i/>
      <w:iCs/>
      <w:sz w:val="28"/>
      <w:szCs w:val="28"/>
      <w:lang w:val="es-ES" w:eastAsia="es-ES"/>
    </w:rPr>
  </w:style>
  <w:style w:type="paragraph" w:styleId="Sinespaciado">
    <w:name w:val="No Spacing"/>
    <w:link w:val="SinespaciadoCar"/>
    <w:uiPriority w:val="1"/>
    <w:qFormat/>
    <w:rsid w:val="00993B66"/>
    <w:rPr>
      <w:rFonts w:ascii="Calibri" w:eastAsia="Calibri" w:hAnsi="Calibri"/>
      <w:sz w:val="22"/>
      <w:szCs w:val="22"/>
      <w:lang w:eastAsia="en-US"/>
    </w:rPr>
  </w:style>
  <w:style w:type="character" w:customStyle="1" w:styleId="SinespaciadoCar">
    <w:name w:val="Sin espaciado Car"/>
    <w:link w:val="Sinespaciado"/>
    <w:uiPriority w:val="1"/>
    <w:locked/>
    <w:rsid w:val="00027D4E"/>
    <w:rPr>
      <w:rFonts w:ascii="Calibri" w:eastAsia="Calibri" w:hAnsi="Calibri"/>
      <w:sz w:val="22"/>
      <w:szCs w:val="22"/>
      <w:lang w:eastAsia="en-US"/>
    </w:rPr>
  </w:style>
  <w:style w:type="character" w:customStyle="1" w:styleId="Bodytext2">
    <w:name w:val="Body text (2)_"/>
    <w:basedOn w:val="Fuentedeprrafopredeter"/>
    <w:link w:val="Bodytext20"/>
    <w:locked/>
    <w:rsid w:val="001E4A4D"/>
    <w:rPr>
      <w:sz w:val="19"/>
      <w:szCs w:val="19"/>
      <w:shd w:val="clear" w:color="auto" w:fill="FFFFFF"/>
    </w:rPr>
  </w:style>
  <w:style w:type="paragraph" w:customStyle="1" w:styleId="Bodytext20">
    <w:name w:val="Body text (2)"/>
    <w:basedOn w:val="Normal"/>
    <w:link w:val="Bodytext2"/>
    <w:rsid w:val="001E4A4D"/>
    <w:pPr>
      <w:widowControl w:val="0"/>
      <w:shd w:val="clear" w:color="auto" w:fill="FFFFFF"/>
      <w:overflowPunct/>
      <w:autoSpaceDE/>
      <w:autoSpaceDN/>
      <w:adjustRightInd/>
      <w:spacing w:after="240" w:line="223" w:lineRule="exact"/>
      <w:textAlignment w:val="auto"/>
    </w:pPr>
    <w:rPr>
      <w:sz w:val="19"/>
      <w:szCs w:val="19"/>
      <w:lang w:val="es-CO" w:eastAsia="es-CO"/>
    </w:rPr>
  </w:style>
  <w:style w:type="character" w:customStyle="1" w:styleId="Bodytext28pt">
    <w:name w:val="Body text (2) + 8 pt"/>
    <w:aliases w:val="Bold,Body text (2) + 11 pt"/>
    <w:basedOn w:val="Bodytext2"/>
    <w:rsid w:val="001E4A4D"/>
    <w:rPr>
      <w:b/>
      <w:bCs/>
      <w:color w:val="000000"/>
      <w:spacing w:val="0"/>
      <w:w w:val="100"/>
      <w:position w:val="0"/>
      <w:sz w:val="16"/>
      <w:szCs w:val="16"/>
      <w:shd w:val="clear" w:color="auto" w:fill="FFFFFF"/>
      <w:lang w:val="es-ES" w:eastAsia="es-ES" w:bidi="es-ES"/>
    </w:rPr>
  </w:style>
  <w:style w:type="character" w:customStyle="1" w:styleId="UnresolvedMention">
    <w:name w:val="Unresolved Mention"/>
    <w:basedOn w:val="Fuentedeprrafopredeter"/>
    <w:uiPriority w:val="99"/>
    <w:semiHidden/>
    <w:unhideWhenUsed/>
    <w:rsid w:val="009E79DC"/>
    <w:rPr>
      <w:color w:val="605E5C"/>
      <w:shd w:val="clear" w:color="auto" w:fill="E1DFDD"/>
    </w:rPr>
  </w:style>
  <w:style w:type="character" w:customStyle="1" w:styleId="Ttulo4Car">
    <w:name w:val="Título 4 Car"/>
    <w:basedOn w:val="Fuentedeprrafopredeter"/>
    <w:link w:val="Ttulo4"/>
    <w:semiHidden/>
    <w:rsid w:val="005665C3"/>
    <w:rPr>
      <w:rFonts w:asciiTheme="majorHAnsi" w:eastAsiaTheme="majorEastAsia" w:hAnsiTheme="majorHAnsi" w:cstheme="majorBidi"/>
      <w:i/>
      <w:iCs/>
      <w:color w:val="365F91" w:themeColor="accent1" w:themeShade="BF"/>
      <w:lang w:val="es-ES" w:eastAsia="es-ES"/>
    </w:rPr>
  </w:style>
  <w:style w:type="paragraph" w:customStyle="1" w:styleId="BodyText23">
    <w:name w:val="Body Text 23"/>
    <w:basedOn w:val="Normal"/>
    <w:rsid w:val="00915A90"/>
    <w:pPr>
      <w:overflowPunct/>
      <w:autoSpaceDE/>
      <w:autoSpaceDN/>
      <w:adjustRightInd/>
      <w:spacing w:line="360" w:lineRule="auto"/>
      <w:jc w:val="both"/>
      <w:textAlignment w:val="auto"/>
    </w:pPr>
    <w:rPr>
      <w:sz w:val="24"/>
      <w:lang w:eastAsia="es-CO"/>
    </w:rPr>
  </w:style>
  <w:style w:type="character" w:customStyle="1" w:styleId="Ttulo2Car1">
    <w:name w:val="Título 2 Car1"/>
    <w:rsid w:val="000D5E01"/>
    <w:rPr>
      <w:rFonts w:ascii="Microsoft Sans Serif" w:eastAsia="Microsoft Sans Serif" w:hAnsi="Microsoft Sans Serif" w:cs="Microsoft Sans Serif"/>
      <w:color w:val="0D0D0D"/>
      <w:sz w:val="16"/>
    </w:rPr>
  </w:style>
  <w:style w:type="character" w:customStyle="1" w:styleId="Ttulo1Car">
    <w:name w:val="Título 1 Car"/>
    <w:link w:val="Ttulo1"/>
    <w:uiPriority w:val="9"/>
    <w:rsid w:val="000D5E01"/>
    <w:rPr>
      <w:rFonts w:ascii="Arial" w:hAnsi="Arial"/>
      <w:spacing w:val="20"/>
      <w:sz w:val="24"/>
      <w:u w:val="single"/>
      <w:lang w:val="es-ES" w:eastAsia="es-ES"/>
    </w:rPr>
  </w:style>
  <w:style w:type="table" w:customStyle="1" w:styleId="TableGrid0">
    <w:name w:val="Table Grid0"/>
    <w:rsid w:val="000D5E0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angra3detindependiente">
    <w:name w:val="Body Text Indent 3"/>
    <w:basedOn w:val="Normal"/>
    <w:link w:val="Sangra3detindependienteCar"/>
    <w:rsid w:val="00BA6A3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A6A30"/>
    <w:rPr>
      <w:sz w:val="16"/>
      <w:szCs w:val="16"/>
      <w:lang w:val="es-ES" w:eastAsia="es-ES"/>
    </w:rPr>
  </w:style>
  <w:style w:type="paragraph" w:customStyle="1" w:styleId="Prconnumeracin">
    <w:name w:val="Pár. con numeración"/>
    <w:basedOn w:val="Normal"/>
    <w:link w:val="PrconnumeracinCar"/>
    <w:qFormat/>
    <w:rsid w:val="00FD5692"/>
    <w:pPr>
      <w:numPr>
        <w:numId w:val="10"/>
      </w:numPr>
      <w:tabs>
        <w:tab w:val="left" w:pos="426"/>
      </w:tabs>
      <w:overflowPunct/>
      <w:autoSpaceDE/>
      <w:autoSpaceDN/>
      <w:adjustRightInd/>
      <w:spacing w:line="276" w:lineRule="auto"/>
      <w:ind w:left="0" w:firstLine="0"/>
      <w:jc w:val="both"/>
      <w:textAlignment w:val="auto"/>
    </w:pPr>
    <w:rPr>
      <w:rFonts w:ascii="Century Gothic" w:eastAsiaTheme="minorHAnsi" w:hAnsi="Century Gothic" w:cs="Arial"/>
      <w:sz w:val="24"/>
      <w:szCs w:val="24"/>
      <w:lang w:val="es-CO" w:eastAsia="en-US"/>
    </w:rPr>
  </w:style>
  <w:style w:type="character" w:customStyle="1" w:styleId="PrconnumeracinCar">
    <w:name w:val="Pár. con numeración Car"/>
    <w:basedOn w:val="Fuentedeprrafopredeter"/>
    <w:link w:val="Prconnumeracin"/>
    <w:rsid w:val="00FD5692"/>
    <w:rPr>
      <w:rFonts w:ascii="Century Gothic" w:eastAsiaTheme="minorHAnsi" w:hAnsi="Century Gothic"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2227">
      <w:bodyDiv w:val="1"/>
      <w:marLeft w:val="0"/>
      <w:marRight w:val="0"/>
      <w:marTop w:val="0"/>
      <w:marBottom w:val="0"/>
      <w:divBdr>
        <w:top w:val="none" w:sz="0" w:space="0" w:color="auto"/>
        <w:left w:val="none" w:sz="0" w:space="0" w:color="auto"/>
        <w:bottom w:val="none" w:sz="0" w:space="0" w:color="auto"/>
        <w:right w:val="none" w:sz="0" w:space="0" w:color="auto"/>
      </w:divBdr>
    </w:div>
    <w:div w:id="10960445">
      <w:bodyDiv w:val="1"/>
      <w:marLeft w:val="0"/>
      <w:marRight w:val="0"/>
      <w:marTop w:val="0"/>
      <w:marBottom w:val="0"/>
      <w:divBdr>
        <w:top w:val="none" w:sz="0" w:space="0" w:color="auto"/>
        <w:left w:val="none" w:sz="0" w:space="0" w:color="auto"/>
        <w:bottom w:val="none" w:sz="0" w:space="0" w:color="auto"/>
        <w:right w:val="none" w:sz="0" w:space="0" w:color="auto"/>
      </w:divBdr>
    </w:div>
    <w:div w:id="12922106">
      <w:bodyDiv w:val="1"/>
      <w:marLeft w:val="0"/>
      <w:marRight w:val="0"/>
      <w:marTop w:val="0"/>
      <w:marBottom w:val="0"/>
      <w:divBdr>
        <w:top w:val="none" w:sz="0" w:space="0" w:color="auto"/>
        <w:left w:val="none" w:sz="0" w:space="0" w:color="auto"/>
        <w:bottom w:val="none" w:sz="0" w:space="0" w:color="auto"/>
        <w:right w:val="none" w:sz="0" w:space="0" w:color="auto"/>
      </w:divBdr>
    </w:div>
    <w:div w:id="16010671">
      <w:bodyDiv w:val="1"/>
      <w:marLeft w:val="0"/>
      <w:marRight w:val="0"/>
      <w:marTop w:val="0"/>
      <w:marBottom w:val="0"/>
      <w:divBdr>
        <w:top w:val="none" w:sz="0" w:space="0" w:color="auto"/>
        <w:left w:val="none" w:sz="0" w:space="0" w:color="auto"/>
        <w:bottom w:val="none" w:sz="0" w:space="0" w:color="auto"/>
        <w:right w:val="none" w:sz="0" w:space="0" w:color="auto"/>
      </w:divBdr>
    </w:div>
    <w:div w:id="21173091">
      <w:bodyDiv w:val="1"/>
      <w:marLeft w:val="0"/>
      <w:marRight w:val="0"/>
      <w:marTop w:val="0"/>
      <w:marBottom w:val="0"/>
      <w:divBdr>
        <w:top w:val="none" w:sz="0" w:space="0" w:color="auto"/>
        <w:left w:val="none" w:sz="0" w:space="0" w:color="auto"/>
        <w:bottom w:val="none" w:sz="0" w:space="0" w:color="auto"/>
        <w:right w:val="none" w:sz="0" w:space="0" w:color="auto"/>
      </w:divBdr>
    </w:div>
    <w:div w:id="21782397">
      <w:bodyDiv w:val="1"/>
      <w:marLeft w:val="0"/>
      <w:marRight w:val="0"/>
      <w:marTop w:val="0"/>
      <w:marBottom w:val="0"/>
      <w:divBdr>
        <w:top w:val="none" w:sz="0" w:space="0" w:color="auto"/>
        <w:left w:val="none" w:sz="0" w:space="0" w:color="auto"/>
        <w:bottom w:val="none" w:sz="0" w:space="0" w:color="auto"/>
        <w:right w:val="none" w:sz="0" w:space="0" w:color="auto"/>
      </w:divBdr>
    </w:div>
    <w:div w:id="27990492">
      <w:bodyDiv w:val="1"/>
      <w:marLeft w:val="0"/>
      <w:marRight w:val="0"/>
      <w:marTop w:val="0"/>
      <w:marBottom w:val="0"/>
      <w:divBdr>
        <w:top w:val="none" w:sz="0" w:space="0" w:color="auto"/>
        <w:left w:val="none" w:sz="0" w:space="0" w:color="auto"/>
        <w:bottom w:val="none" w:sz="0" w:space="0" w:color="auto"/>
        <w:right w:val="none" w:sz="0" w:space="0" w:color="auto"/>
      </w:divBdr>
    </w:div>
    <w:div w:id="34425652">
      <w:bodyDiv w:val="1"/>
      <w:marLeft w:val="0"/>
      <w:marRight w:val="0"/>
      <w:marTop w:val="0"/>
      <w:marBottom w:val="0"/>
      <w:divBdr>
        <w:top w:val="none" w:sz="0" w:space="0" w:color="auto"/>
        <w:left w:val="none" w:sz="0" w:space="0" w:color="auto"/>
        <w:bottom w:val="none" w:sz="0" w:space="0" w:color="auto"/>
        <w:right w:val="none" w:sz="0" w:space="0" w:color="auto"/>
      </w:divBdr>
    </w:div>
    <w:div w:id="41176321">
      <w:bodyDiv w:val="1"/>
      <w:marLeft w:val="0"/>
      <w:marRight w:val="0"/>
      <w:marTop w:val="0"/>
      <w:marBottom w:val="0"/>
      <w:divBdr>
        <w:top w:val="none" w:sz="0" w:space="0" w:color="auto"/>
        <w:left w:val="none" w:sz="0" w:space="0" w:color="auto"/>
        <w:bottom w:val="none" w:sz="0" w:space="0" w:color="auto"/>
        <w:right w:val="none" w:sz="0" w:space="0" w:color="auto"/>
      </w:divBdr>
    </w:div>
    <w:div w:id="42024421">
      <w:bodyDiv w:val="1"/>
      <w:marLeft w:val="0"/>
      <w:marRight w:val="0"/>
      <w:marTop w:val="0"/>
      <w:marBottom w:val="0"/>
      <w:divBdr>
        <w:top w:val="none" w:sz="0" w:space="0" w:color="auto"/>
        <w:left w:val="none" w:sz="0" w:space="0" w:color="auto"/>
        <w:bottom w:val="none" w:sz="0" w:space="0" w:color="auto"/>
        <w:right w:val="none" w:sz="0" w:space="0" w:color="auto"/>
      </w:divBdr>
    </w:div>
    <w:div w:id="48111839">
      <w:bodyDiv w:val="1"/>
      <w:marLeft w:val="0"/>
      <w:marRight w:val="0"/>
      <w:marTop w:val="0"/>
      <w:marBottom w:val="0"/>
      <w:divBdr>
        <w:top w:val="none" w:sz="0" w:space="0" w:color="auto"/>
        <w:left w:val="none" w:sz="0" w:space="0" w:color="auto"/>
        <w:bottom w:val="none" w:sz="0" w:space="0" w:color="auto"/>
        <w:right w:val="none" w:sz="0" w:space="0" w:color="auto"/>
      </w:divBdr>
    </w:div>
    <w:div w:id="57635684">
      <w:bodyDiv w:val="1"/>
      <w:marLeft w:val="0"/>
      <w:marRight w:val="0"/>
      <w:marTop w:val="0"/>
      <w:marBottom w:val="0"/>
      <w:divBdr>
        <w:top w:val="none" w:sz="0" w:space="0" w:color="auto"/>
        <w:left w:val="none" w:sz="0" w:space="0" w:color="auto"/>
        <w:bottom w:val="none" w:sz="0" w:space="0" w:color="auto"/>
        <w:right w:val="none" w:sz="0" w:space="0" w:color="auto"/>
      </w:divBdr>
    </w:div>
    <w:div w:id="58216480">
      <w:bodyDiv w:val="1"/>
      <w:marLeft w:val="0"/>
      <w:marRight w:val="0"/>
      <w:marTop w:val="0"/>
      <w:marBottom w:val="0"/>
      <w:divBdr>
        <w:top w:val="none" w:sz="0" w:space="0" w:color="auto"/>
        <w:left w:val="none" w:sz="0" w:space="0" w:color="auto"/>
        <w:bottom w:val="none" w:sz="0" w:space="0" w:color="auto"/>
        <w:right w:val="none" w:sz="0" w:space="0" w:color="auto"/>
      </w:divBdr>
    </w:div>
    <w:div w:id="65226195">
      <w:bodyDiv w:val="1"/>
      <w:marLeft w:val="0"/>
      <w:marRight w:val="0"/>
      <w:marTop w:val="0"/>
      <w:marBottom w:val="0"/>
      <w:divBdr>
        <w:top w:val="none" w:sz="0" w:space="0" w:color="auto"/>
        <w:left w:val="none" w:sz="0" w:space="0" w:color="auto"/>
        <w:bottom w:val="none" w:sz="0" w:space="0" w:color="auto"/>
        <w:right w:val="none" w:sz="0" w:space="0" w:color="auto"/>
      </w:divBdr>
    </w:div>
    <w:div w:id="65423893">
      <w:bodyDiv w:val="1"/>
      <w:marLeft w:val="0"/>
      <w:marRight w:val="0"/>
      <w:marTop w:val="0"/>
      <w:marBottom w:val="0"/>
      <w:divBdr>
        <w:top w:val="none" w:sz="0" w:space="0" w:color="auto"/>
        <w:left w:val="none" w:sz="0" w:space="0" w:color="auto"/>
        <w:bottom w:val="none" w:sz="0" w:space="0" w:color="auto"/>
        <w:right w:val="none" w:sz="0" w:space="0" w:color="auto"/>
      </w:divBdr>
    </w:div>
    <w:div w:id="68503812">
      <w:bodyDiv w:val="1"/>
      <w:marLeft w:val="0"/>
      <w:marRight w:val="0"/>
      <w:marTop w:val="0"/>
      <w:marBottom w:val="0"/>
      <w:divBdr>
        <w:top w:val="none" w:sz="0" w:space="0" w:color="auto"/>
        <w:left w:val="none" w:sz="0" w:space="0" w:color="auto"/>
        <w:bottom w:val="none" w:sz="0" w:space="0" w:color="auto"/>
        <w:right w:val="none" w:sz="0" w:space="0" w:color="auto"/>
      </w:divBdr>
    </w:div>
    <w:div w:id="84421440">
      <w:bodyDiv w:val="1"/>
      <w:marLeft w:val="0"/>
      <w:marRight w:val="0"/>
      <w:marTop w:val="0"/>
      <w:marBottom w:val="0"/>
      <w:divBdr>
        <w:top w:val="none" w:sz="0" w:space="0" w:color="auto"/>
        <w:left w:val="none" w:sz="0" w:space="0" w:color="auto"/>
        <w:bottom w:val="none" w:sz="0" w:space="0" w:color="auto"/>
        <w:right w:val="none" w:sz="0" w:space="0" w:color="auto"/>
      </w:divBdr>
    </w:div>
    <w:div w:id="86705046">
      <w:bodyDiv w:val="1"/>
      <w:marLeft w:val="0"/>
      <w:marRight w:val="0"/>
      <w:marTop w:val="0"/>
      <w:marBottom w:val="0"/>
      <w:divBdr>
        <w:top w:val="none" w:sz="0" w:space="0" w:color="auto"/>
        <w:left w:val="none" w:sz="0" w:space="0" w:color="auto"/>
        <w:bottom w:val="none" w:sz="0" w:space="0" w:color="auto"/>
        <w:right w:val="none" w:sz="0" w:space="0" w:color="auto"/>
      </w:divBdr>
    </w:div>
    <w:div w:id="89089874">
      <w:bodyDiv w:val="1"/>
      <w:marLeft w:val="0"/>
      <w:marRight w:val="0"/>
      <w:marTop w:val="0"/>
      <w:marBottom w:val="0"/>
      <w:divBdr>
        <w:top w:val="none" w:sz="0" w:space="0" w:color="auto"/>
        <w:left w:val="none" w:sz="0" w:space="0" w:color="auto"/>
        <w:bottom w:val="none" w:sz="0" w:space="0" w:color="auto"/>
        <w:right w:val="none" w:sz="0" w:space="0" w:color="auto"/>
      </w:divBdr>
    </w:div>
    <w:div w:id="96339775">
      <w:bodyDiv w:val="1"/>
      <w:marLeft w:val="0"/>
      <w:marRight w:val="0"/>
      <w:marTop w:val="0"/>
      <w:marBottom w:val="0"/>
      <w:divBdr>
        <w:top w:val="none" w:sz="0" w:space="0" w:color="auto"/>
        <w:left w:val="none" w:sz="0" w:space="0" w:color="auto"/>
        <w:bottom w:val="none" w:sz="0" w:space="0" w:color="auto"/>
        <w:right w:val="none" w:sz="0" w:space="0" w:color="auto"/>
      </w:divBdr>
    </w:div>
    <w:div w:id="97722996">
      <w:bodyDiv w:val="1"/>
      <w:marLeft w:val="0"/>
      <w:marRight w:val="0"/>
      <w:marTop w:val="0"/>
      <w:marBottom w:val="0"/>
      <w:divBdr>
        <w:top w:val="none" w:sz="0" w:space="0" w:color="auto"/>
        <w:left w:val="none" w:sz="0" w:space="0" w:color="auto"/>
        <w:bottom w:val="none" w:sz="0" w:space="0" w:color="auto"/>
        <w:right w:val="none" w:sz="0" w:space="0" w:color="auto"/>
      </w:divBdr>
    </w:div>
    <w:div w:id="98571680">
      <w:bodyDiv w:val="1"/>
      <w:marLeft w:val="0"/>
      <w:marRight w:val="0"/>
      <w:marTop w:val="0"/>
      <w:marBottom w:val="0"/>
      <w:divBdr>
        <w:top w:val="none" w:sz="0" w:space="0" w:color="auto"/>
        <w:left w:val="none" w:sz="0" w:space="0" w:color="auto"/>
        <w:bottom w:val="none" w:sz="0" w:space="0" w:color="auto"/>
        <w:right w:val="none" w:sz="0" w:space="0" w:color="auto"/>
      </w:divBdr>
    </w:div>
    <w:div w:id="99376323">
      <w:bodyDiv w:val="1"/>
      <w:marLeft w:val="0"/>
      <w:marRight w:val="0"/>
      <w:marTop w:val="0"/>
      <w:marBottom w:val="0"/>
      <w:divBdr>
        <w:top w:val="none" w:sz="0" w:space="0" w:color="auto"/>
        <w:left w:val="none" w:sz="0" w:space="0" w:color="auto"/>
        <w:bottom w:val="none" w:sz="0" w:space="0" w:color="auto"/>
        <w:right w:val="none" w:sz="0" w:space="0" w:color="auto"/>
      </w:divBdr>
    </w:div>
    <w:div w:id="99641734">
      <w:bodyDiv w:val="1"/>
      <w:marLeft w:val="0"/>
      <w:marRight w:val="0"/>
      <w:marTop w:val="0"/>
      <w:marBottom w:val="0"/>
      <w:divBdr>
        <w:top w:val="none" w:sz="0" w:space="0" w:color="auto"/>
        <w:left w:val="none" w:sz="0" w:space="0" w:color="auto"/>
        <w:bottom w:val="none" w:sz="0" w:space="0" w:color="auto"/>
        <w:right w:val="none" w:sz="0" w:space="0" w:color="auto"/>
      </w:divBdr>
    </w:div>
    <w:div w:id="112948266">
      <w:bodyDiv w:val="1"/>
      <w:marLeft w:val="0"/>
      <w:marRight w:val="0"/>
      <w:marTop w:val="0"/>
      <w:marBottom w:val="0"/>
      <w:divBdr>
        <w:top w:val="none" w:sz="0" w:space="0" w:color="auto"/>
        <w:left w:val="none" w:sz="0" w:space="0" w:color="auto"/>
        <w:bottom w:val="none" w:sz="0" w:space="0" w:color="auto"/>
        <w:right w:val="none" w:sz="0" w:space="0" w:color="auto"/>
      </w:divBdr>
    </w:div>
    <w:div w:id="118688120">
      <w:bodyDiv w:val="1"/>
      <w:marLeft w:val="0"/>
      <w:marRight w:val="0"/>
      <w:marTop w:val="0"/>
      <w:marBottom w:val="0"/>
      <w:divBdr>
        <w:top w:val="none" w:sz="0" w:space="0" w:color="auto"/>
        <w:left w:val="none" w:sz="0" w:space="0" w:color="auto"/>
        <w:bottom w:val="none" w:sz="0" w:space="0" w:color="auto"/>
        <w:right w:val="none" w:sz="0" w:space="0" w:color="auto"/>
      </w:divBdr>
    </w:div>
    <w:div w:id="122892802">
      <w:bodyDiv w:val="1"/>
      <w:marLeft w:val="0"/>
      <w:marRight w:val="0"/>
      <w:marTop w:val="0"/>
      <w:marBottom w:val="0"/>
      <w:divBdr>
        <w:top w:val="none" w:sz="0" w:space="0" w:color="auto"/>
        <w:left w:val="none" w:sz="0" w:space="0" w:color="auto"/>
        <w:bottom w:val="none" w:sz="0" w:space="0" w:color="auto"/>
        <w:right w:val="none" w:sz="0" w:space="0" w:color="auto"/>
      </w:divBdr>
    </w:div>
    <w:div w:id="126551089">
      <w:bodyDiv w:val="1"/>
      <w:marLeft w:val="0"/>
      <w:marRight w:val="0"/>
      <w:marTop w:val="0"/>
      <w:marBottom w:val="0"/>
      <w:divBdr>
        <w:top w:val="none" w:sz="0" w:space="0" w:color="auto"/>
        <w:left w:val="none" w:sz="0" w:space="0" w:color="auto"/>
        <w:bottom w:val="none" w:sz="0" w:space="0" w:color="auto"/>
        <w:right w:val="none" w:sz="0" w:space="0" w:color="auto"/>
      </w:divBdr>
    </w:div>
    <w:div w:id="131755306">
      <w:bodyDiv w:val="1"/>
      <w:marLeft w:val="0"/>
      <w:marRight w:val="0"/>
      <w:marTop w:val="0"/>
      <w:marBottom w:val="0"/>
      <w:divBdr>
        <w:top w:val="none" w:sz="0" w:space="0" w:color="auto"/>
        <w:left w:val="none" w:sz="0" w:space="0" w:color="auto"/>
        <w:bottom w:val="none" w:sz="0" w:space="0" w:color="auto"/>
        <w:right w:val="none" w:sz="0" w:space="0" w:color="auto"/>
      </w:divBdr>
    </w:div>
    <w:div w:id="133185139">
      <w:bodyDiv w:val="1"/>
      <w:marLeft w:val="0"/>
      <w:marRight w:val="0"/>
      <w:marTop w:val="0"/>
      <w:marBottom w:val="0"/>
      <w:divBdr>
        <w:top w:val="none" w:sz="0" w:space="0" w:color="auto"/>
        <w:left w:val="none" w:sz="0" w:space="0" w:color="auto"/>
        <w:bottom w:val="none" w:sz="0" w:space="0" w:color="auto"/>
        <w:right w:val="none" w:sz="0" w:space="0" w:color="auto"/>
      </w:divBdr>
    </w:div>
    <w:div w:id="143133884">
      <w:bodyDiv w:val="1"/>
      <w:marLeft w:val="0"/>
      <w:marRight w:val="0"/>
      <w:marTop w:val="0"/>
      <w:marBottom w:val="0"/>
      <w:divBdr>
        <w:top w:val="none" w:sz="0" w:space="0" w:color="auto"/>
        <w:left w:val="none" w:sz="0" w:space="0" w:color="auto"/>
        <w:bottom w:val="none" w:sz="0" w:space="0" w:color="auto"/>
        <w:right w:val="none" w:sz="0" w:space="0" w:color="auto"/>
      </w:divBdr>
    </w:div>
    <w:div w:id="144711411">
      <w:bodyDiv w:val="1"/>
      <w:marLeft w:val="0"/>
      <w:marRight w:val="0"/>
      <w:marTop w:val="0"/>
      <w:marBottom w:val="0"/>
      <w:divBdr>
        <w:top w:val="none" w:sz="0" w:space="0" w:color="auto"/>
        <w:left w:val="none" w:sz="0" w:space="0" w:color="auto"/>
        <w:bottom w:val="none" w:sz="0" w:space="0" w:color="auto"/>
        <w:right w:val="none" w:sz="0" w:space="0" w:color="auto"/>
      </w:divBdr>
    </w:div>
    <w:div w:id="166218568">
      <w:bodyDiv w:val="1"/>
      <w:marLeft w:val="0"/>
      <w:marRight w:val="0"/>
      <w:marTop w:val="0"/>
      <w:marBottom w:val="0"/>
      <w:divBdr>
        <w:top w:val="none" w:sz="0" w:space="0" w:color="auto"/>
        <w:left w:val="none" w:sz="0" w:space="0" w:color="auto"/>
        <w:bottom w:val="none" w:sz="0" w:space="0" w:color="auto"/>
        <w:right w:val="none" w:sz="0" w:space="0" w:color="auto"/>
      </w:divBdr>
    </w:div>
    <w:div w:id="167063200">
      <w:bodyDiv w:val="1"/>
      <w:marLeft w:val="0"/>
      <w:marRight w:val="0"/>
      <w:marTop w:val="0"/>
      <w:marBottom w:val="0"/>
      <w:divBdr>
        <w:top w:val="none" w:sz="0" w:space="0" w:color="auto"/>
        <w:left w:val="none" w:sz="0" w:space="0" w:color="auto"/>
        <w:bottom w:val="none" w:sz="0" w:space="0" w:color="auto"/>
        <w:right w:val="none" w:sz="0" w:space="0" w:color="auto"/>
      </w:divBdr>
    </w:div>
    <w:div w:id="179896668">
      <w:bodyDiv w:val="1"/>
      <w:marLeft w:val="0"/>
      <w:marRight w:val="0"/>
      <w:marTop w:val="0"/>
      <w:marBottom w:val="0"/>
      <w:divBdr>
        <w:top w:val="none" w:sz="0" w:space="0" w:color="auto"/>
        <w:left w:val="none" w:sz="0" w:space="0" w:color="auto"/>
        <w:bottom w:val="none" w:sz="0" w:space="0" w:color="auto"/>
        <w:right w:val="none" w:sz="0" w:space="0" w:color="auto"/>
      </w:divBdr>
    </w:div>
    <w:div w:id="201211232">
      <w:bodyDiv w:val="1"/>
      <w:marLeft w:val="0"/>
      <w:marRight w:val="0"/>
      <w:marTop w:val="0"/>
      <w:marBottom w:val="0"/>
      <w:divBdr>
        <w:top w:val="none" w:sz="0" w:space="0" w:color="auto"/>
        <w:left w:val="none" w:sz="0" w:space="0" w:color="auto"/>
        <w:bottom w:val="none" w:sz="0" w:space="0" w:color="auto"/>
        <w:right w:val="none" w:sz="0" w:space="0" w:color="auto"/>
      </w:divBdr>
    </w:div>
    <w:div w:id="205335817">
      <w:bodyDiv w:val="1"/>
      <w:marLeft w:val="0"/>
      <w:marRight w:val="0"/>
      <w:marTop w:val="0"/>
      <w:marBottom w:val="0"/>
      <w:divBdr>
        <w:top w:val="none" w:sz="0" w:space="0" w:color="auto"/>
        <w:left w:val="none" w:sz="0" w:space="0" w:color="auto"/>
        <w:bottom w:val="none" w:sz="0" w:space="0" w:color="auto"/>
        <w:right w:val="none" w:sz="0" w:space="0" w:color="auto"/>
      </w:divBdr>
    </w:div>
    <w:div w:id="209150402">
      <w:bodyDiv w:val="1"/>
      <w:marLeft w:val="0"/>
      <w:marRight w:val="0"/>
      <w:marTop w:val="0"/>
      <w:marBottom w:val="0"/>
      <w:divBdr>
        <w:top w:val="none" w:sz="0" w:space="0" w:color="auto"/>
        <w:left w:val="none" w:sz="0" w:space="0" w:color="auto"/>
        <w:bottom w:val="none" w:sz="0" w:space="0" w:color="auto"/>
        <w:right w:val="none" w:sz="0" w:space="0" w:color="auto"/>
      </w:divBdr>
    </w:div>
    <w:div w:id="210505658">
      <w:bodyDiv w:val="1"/>
      <w:marLeft w:val="0"/>
      <w:marRight w:val="0"/>
      <w:marTop w:val="0"/>
      <w:marBottom w:val="0"/>
      <w:divBdr>
        <w:top w:val="none" w:sz="0" w:space="0" w:color="auto"/>
        <w:left w:val="none" w:sz="0" w:space="0" w:color="auto"/>
        <w:bottom w:val="none" w:sz="0" w:space="0" w:color="auto"/>
        <w:right w:val="none" w:sz="0" w:space="0" w:color="auto"/>
      </w:divBdr>
    </w:div>
    <w:div w:id="213851699">
      <w:bodyDiv w:val="1"/>
      <w:marLeft w:val="0"/>
      <w:marRight w:val="0"/>
      <w:marTop w:val="0"/>
      <w:marBottom w:val="0"/>
      <w:divBdr>
        <w:top w:val="none" w:sz="0" w:space="0" w:color="auto"/>
        <w:left w:val="none" w:sz="0" w:space="0" w:color="auto"/>
        <w:bottom w:val="none" w:sz="0" w:space="0" w:color="auto"/>
        <w:right w:val="none" w:sz="0" w:space="0" w:color="auto"/>
      </w:divBdr>
    </w:div>
    <w:div w:id="225798766">
      <w:bodyDiv w:val="1"/>
      <w:marLeft w:val="0"/>
      <w:marRight w:val="0"/>
      <w:marTop w:val="0"/>
      <w:marBottom w:val="0"/>
      <w:divBdr>
        <w:top w:val="none" w:sz="0" w:space="0" w:color="auto"/>
        <w:left w:val="none" w:sz="0" w:space="0" w:color="auto"/>
        <w:bottom w:val="none" w:sz="0" w:space="0" w:color="auto"/>
        <w:right w:val="none" w:sz="0" w:space="0" w:color="auto"/>
      </w:divBdr>
    </w:div>
    <w:div w:id="263071225">
      <w:bodyDiv w:val="1"/>
      <w:marLeft w:val="0"/>
      <w:marRight w:val="0"/>
      <w:marTop w:val="0"/>
      <w:marBottom w:val="0"/>
      <w:divBdr>
        <w:top w:val="none" w:sz="0" w:space="0" w:color="auto"/>
        <w:left w:val="none" w:sz="0" w:space="0" w:color="auto"/>
        <w:bottom w:val="none" w:sz="0" w:space="0" w:color="auto"/>
        <w:right w:val="none" w:sz="0" w:space="0" w:color="auto"/>
      </w:divBdr>
    </w:div>
    <w:div w:id="268971882">
      <w:bodyDiv w:val="1"/>
      <w:marLeft w:val="0"/>
      <w:marRight w:val="0"/>
      <w:marTop w:val="0"/>
      <w:marBottom w:val="0"/>
      <w:divBdr>
        <w:top w:val="none" w:sz="0" w:space="0" w:color="auto"/>
        <w:left w:val="none" w:sz="0" w:space="0" w:color="auto"/>
        <w:bottom w:val="none" w:sz="0" w:space="0" w:color="auto"/>
        <w:right w:val="none" w:sz="0" w:space="0" w:color="auto"/>
      </w:divBdr>
    </w:div>
    <w:div w:id="277225055">
      <w:bodyDiv w:val="1"/>
      <w:marLeft w:val="0"/>
      <w:marRight w:val="0"/>
      <w:marTop w:val="0"/>
      <w:marBottom w:val="0"/>
      <w:divBdr>
        <w:top w:val="none" w:sz="0" w:space="0" w:color="auto"/>
        <w:left w:val="none" w:sz="0" w:space="0" w:color="auto"/>
        <w:bottom w:val="none" w:sz="0" w:space="0" w:color="auto"/>
        <w:right w:val="none" w:sz="0" w:space="0" w:color="auto"/>
      </w:divBdr>
    </w:div>
    <w:div w:id="280184538">
      <w:bodyDiv w:val="1"/>
      <w:marLeft w:val="0"/>
      <w:marRight w:val="0"/>
      <w:marTop w:val="0"/>
      <w:marBottom w:val="0"/>
      <w:divBdr>
        <w:top w:val="none" w:sz="0" w:space="0" w:color="auto"/>
        <w:left w:val="none" w:sz="0" w:space="0" w:color="auto"/>
        <w:bottom w:val="none" w:sz="0" w:space="0" w:color="auto"/>
        <w:right w:val="none" w:sz="0" w:space="0" w:color="auto"/>
      </w:divBdr>
    </w:div>
    <w:div w:id="284387871">
      <w:bodyDiv w:val="1"/>
      <w:marLeft w:val="0"/>
      <w:marRight w:val="0"/>
      <w:marTop w:val="0"/>
      <w:marBottom w:val="0"/>
      <w:divBdr>
        <w:top w:val="none" w:sz="0" w:space="0" w:color="auto"/>
        <w:left w:val="none" w:sz="0" w:space="0" w:color="auto"/>
        <w:bottom w:val="none" w:sz="0" w:space="0" w:color="auto"/>
        <w:right w:val="none" w:sz="0" w:space="0" w:color="auto"/>
      </w:divBdr>
    </w:div>
    <w:div w:id="289555688">
      <w:bodyDiv w:val="1"/>
      <w:marLeft w:val="0"/>
      <w:marRight w:val="0"/>
      <w:marTop w:val="0"/>
      <w:marBottom w:val="0"/>
      <w:divBdr>
        <w:top w:val="none" w:sz="0" w:space="0" w:color="auto"/>
        <w:left w:val="none" w:sz="0" w:space="0" w:color="auto"/>
        <w:bottom w:val="none" w:sz="0" w:space="0" w:color="auto"/>
        <w:right w:val="none" w:sz="0" w:space="0" w:color="auto"/>
      </w:divBdr>
    </w:div>
    <w:div w:id="291134817">
      <w:bodyDiv w:val="1"/>
      <w:marLeft w:val="0"/>
      <w:marRight w:val="0"/>
      <w:marTop w:val="0"/>
      <w:marBottom w:val="0"/>
      <w:divBdr>
        <w:top w:val="none" w:sz="0" w:space="0" w:color="auto"/>
        <w:left w:val="none" w:sz="0" w:space="0" w:color="auto"/>
        <w:bottom w:val="none" w:sz="0" w:space="0" w:color="auto"/>
        <w:right w:val="none" w:sz="0" w:space="0" w:color="auto"/>
      </w:divBdr>
    </w:div>
    <w:div w:id="319845613">
      <w:bodyDiv w:val="1"/>
      <w:marLeft w:val="0"/>
      <w:marRight w:val="0"/>
      <w:marTop w:val="0"/>
      <w:marBottom w:val="0"/>
      <w:divBdr>
        <w:top w:val="none" w:sz="0" w:space="0" w:color="auto"/>
        <w:left w:val="none" w:sz="0" w:space="0" w:color="auto"/>
        <w:bottom w:val="none" w:sz="0" w:space="0" w:color="auto"/>
        <w:right w:val="none" w:sz="0" w:space="0" w:color="auto"/>
      </w:divBdr>
    </w:div>
    <w:div w:id="325520017">
      <w:bodyDiv w:val="1"/>
      <w:marLeft w:val="0"/>
      <w:marRight w:val="0"/>
      <w:marTop w:val="0"/>
      <w:marBottom w:val="0"/>
      <w:divBdr>
        <w:top w:val="none" w:sz="0" w:space="0" w:color="auto"/>
        <w:left w:val="none" w:sz="0" w:space="0" w:color="auto"/>
        <w:bottom w:val="none" w:sz="0" w:space="0" w:color="auto"/>
        <w:right w:val="none" w:sz="0" w:space="0" w:color="auto"/>
      </w:divBdr>
    </w:div>
    <w:div w:id="325591260">
      <w:bodyDiv w:val="1"/>
      <w:marLeft w:val="0"/>
      <w:marRight w:val="0"/>
      <w:marTop w:val="0"/>
      <w:marBottom w:val="0"/>
      <w:divBdr>
        <w:top w:val="none" w:sz="0" w:space="0" w:color="auto"/>
        <w:left w:val="none" w:sz="0" w:space="0" w:color="auto"/>
        <w:bottom w:val="none" w:sz="0" w:space="0" w:color="auto"/>
        <w:right w:val="none" w:sz="0" w:space="0" w:color="auto"/>
      </w:divBdr>
    </w:div>
    <w:div w:id="341132369">
      <w:bodyDiv w:val="1"/>
      <w:marLeft w:val="0"/>
      <w:marRight w:val="0"/>
      <w:marTop w:val="0"/>
      <w:marBottom w:val="0"/>
      <w:divBdr>
        <w:top w:val="none" w:sz="0" w:space="0" w:color="auto"/>
        <w:left w:val="none" w:sz="0" w:space="0" w:color="auto"/>
        <w:bottom w:val="none" w:sz="0" w:space="0" w:color="auto"/>
        <w:right w:val="none" w:sz="0" w:space="0" w:color="auto"/>
      </w:divBdr>
    </w:div>
    <w:div w:id="347873890">
      <w:bodyDiv w:val="1"/>
      <w:marLeft w:val="0"/>
      <w:marRight w:val="0"/>
      <w:marTop w:val="0"/>
      <w:marBottom w:val="0"/>
      <w:divBdr>
        <w:top w:val="none" w:sz="0" w:space="0" w:color="auto"/>
        <w:left w:val="none" w:sz="0" w:space="0" w:color="auto"/>
        <w:bottom w:val="none" w:sz="0" w:space="0" w:color="auto"/>
        <w:right w:val="none" w:sz="0" w:space="0" w:color="auto"/>
      </w:divBdr>
    </w:div>
    <w:div w:id="350836012">
      <w:bodyDiv w:val="1"/>
      <w:marLeft w:val="0"/>
      <w:marRight w:val="0"/>
      <w:marTop w:val="0"/>
      <w:marBottom w:val="0"/>
      <w:divBdr>
        <w:top w:val="none" w:sz="0" w:space="0" w:color="auto"/>
        <w:left w:val="none" w:sz="0" w:space="0" w:color="auto"/>
        <w:bottom w:val="none" w:sz="0" w:space="0" w:color="auto"/>
        <w:right w:val="none" w:sz="0" w:space="0" w:color="auto"/>
      </w:divBdr>
    </w:div>
    <w:div w:id="353771898">
      <w:bodyDiv w:val="1"/>
      <w:marLeft w:val="0"/>
      <w:marRight w:val="0"/>
      <w:marTop w:val="0"/>
      <w:marBottom w:val="0"/>
      <w:divBdr>
        <w:top w:val="none" w:sz="0" w:space="0" w:color="auto"/>
        <w:left w:val="none" w:sz="0" w:space="0" w:color="auto"/>
        <w:bottom w:val="none" w:sz="0" w:space="0" w:color="auto"/>
        <w:right w:val="none" w:sz="0" w:space="0" w:color="auto"/>
      </w:divBdr>
    </w:div>
    <w:div w:id="364871452">
      <w:bodyDiv w:val="1"/>
      <w:marLeft w:val="0"/>
      <w:marRight w:val="0"/>
      <w:marTop w:val="0"/>
      <w:marBottom w:val="0"/>
      <w:divBdr>
        <w:top w:val="none" w:sz="0" w:space="0" w:color="auto"/>
        <w:left w:val="none" w:sz="0" w:space="0" w:color="auto"/>
        <w:bottom w:val="none" w:sz="0" w:space="0" w:color="auto"/>
        <w:right w:val="none" w:sz="0" w:space="0" w:color="auto"/>
      </w:divBdr>
    </w:div>
    <w:div w:id="372191495">
      <w:bodyDiv w:val="1"/>
      <w:marLeft w:val="0"/>
      <w:marRight w:val="0"/>
      <w:marTop w:val="0"/>
      <w:marBottom w:val="0"/>
      <w:divBdr>
        <w:top w:val="none" w:sz="0" w:space="0" w:color="auto"/>
        <w:left w:val="none" w:sz="0" w:space="0" w:color="auto"/>
        <w:bottom w:val="none" w:sz="0" w:space="0" w:color="auto"/>
        <w:right w:val="none" w:sz="0" w:space="0" w:color="auto"/>
      </w:divBdr>
    </w:div>
    <w:div w:id="376008839">
      <w:bodyDiv w:val="1"/>
      <w:marLeft w:val="0"/>
      <w:marRight w:val="0"/>
      <w:marTop w:val="0"/>
      <w:marBottom w:val="0"/>
      <w:divBdr>
        <w:top w:val="none" w:sz="0" w:space="0" w:color="auto"/>
        <w:left w:val="none" w:sz="0" w:space="0" w:color="auto"/>
        <w:bottom w:val="none" w:sz="0" w:space="0" w:color="auto"/>
        <w:right w:val="none" w:sz="0" w:space="0" w:color="auto"/>
      </w:divBdr>
    </w:div>
    <w:div w:id="376583794">
      <w:bodyDiv w:val="1"/>
      <w:marLeft w:val="0"/>
      <w:marRight w:val="0"/>
      <w:marTop w:val="0"/>
      <w:marBottom w:val="0"/>
      <w:divBdr>
        <w:top w:val="none" w:sz="0" w:space="0" w:color="auto"/>
        <w:left w:val="none" w:sz="0" w:space="0" w:color="auto"/>
        <w:bottom w:val="none" w:sz="0" w:space="0" w:color="auto"/>
        <w:right w:val="none" w:sz="0" w:space="0" w:color="auto"/>
      </w:divBdr>
    </w:div>
    <w:div w:id="379670617">
      <w:bodyDiv w:val="1"/>
      <w:marLeft w:val="0"/>
      <w:marRight w:val="0"/>
      <w:marTop w:val="0"/>
      <w:marBottom w:val="0"/>
      <w:divBdr>
        <w:top w:val="none" w:sz="0" w:space="0" w:color="auto"/>
        <w:left w:val="none" w:sz="0" w:space="0" w:color="auto"/>
        <w:bottom w:val="none" w:sz="0" w:space="0" w:color="auto"/>
        <w:right w:val="none" w:sz="0" w:space="0" w:color="auto"/>
      </w:divBdr>
    </w:div>
    <w:div w:id="382288064">
      <w:bodyDiv w:val="1"/>
      <w:marLeft w:val="0"/>
      <w:marRight w:val="0"/>
      <w:marTop w:val="0"/>
      <w:marBottom w:val="0"/>
      <w:divBdr>
        <w:top w:val="none" w:sz="0" w:space="0" w:color="auto"/>
        <w:left w:val="none" w:sz="0" w:space="0" w:color="auto"/>
        <w:bottom w:val="none" w:sz="0" w:space="0" w:color="auto"/>
        <w:right w:val="none" w:sz="0" w:space="0" w:color="auto"/>
      </w:divBdr>
    </w:div>
    <w:div w:id="383454193">
      <w:bodyDiv w:val="1"/>
      <w:marLeft w:val="0"/>
      <w:marRight w:val="0"/>
      <w:marTop w:val="0"/>
      <w:marBottom w:val="0"/>
      <w:divBdr>
        <w:top w:val="none" w:sz="0" w:space="0" w:color="auto"/>
        <w:left w:val="none" w:sz="0" w:space="0" w:color="auto"/>
        <w:bottom w:val="none" w:sz="0" w:space="0" w:color="auto"/>
        <w:right w:val="none" w:sz="0" w:space="0" w:color="auto"/>
      </w:divBdr>
    </w:div>
    <w:div w:id="393284806">
      <w:bodyDiv w:val="1"/>
      <w:marLeft w:val="0"/>
      <w:marRight w:val="0"/>
      <w:marTop w:val="0"/>
      <w:marBottom w:val="0"/>
      <w:divBdr>
        <w:top w:val="none" w:sz="0" w:space="0" w:color="auto"/>
        <w:left w:val="none" w:sz="0" w:space="0" w:color="auto"/>
        <w:bottom w:val="none" w:sz="0" w:space="0" w:color="auto"/>
        <w:right w:val="none" w:sz="0" w:space="0" w:color="auto"/>
      </w:divBdr>
    </w:div>
    <w:div w:id="394400385">
      <w:bodyDiv w:val="1"/>
      <w:marLeft w:val="0"/>
      <w:marRight w:val="0"/>
      <w:marTop w:val="0"/>
      <w:marBottom w:val="0"/>
      <w:divBdr>
        <w:top w:val="none" w:sz="0" w:space="0" w:color="auto"/>
        <w:left w:val="none" w:sz="0" w:space="0" w:color="auto"/>
        <w:bottom w:val="none" w:sz="0" w:space="0" w:color="auto"/>
        <w:right w:val="none" w:sz="0" w:space="0" w:color="auto"/>
      </w:divBdr>
    </w:div>
    <w:div w:id="408431665">
      <w:bodyDiv w:val="1"/>
      <w:marLeft w:val="0"/>
      <w:marRight w:val="0"/>
      <w:marTop w:val="0"/>
      <w:marBottom w:val="0"/>
      <w:divBdr>
        <w:top w:val="none" w:sz="0" w:space="0" w:color="auto"/>
        <w:left w:val="none" w:sz="0" w:space="0" w:color="auto"/>
        <w:bottom w:val="none" w:sz="0" w:space="0" w:color="auto"/>
        <w:right w:val="none" w:sz="0" w:space="0" w:color="auto"/>
      </w:divBdr>
    </w:div>
    <w:div w:id="409082923">
      <w:bodyDiv w:val="1"/>
      <w:marLeft w:val="0"/>
      <w:marRight w:val="0"/>
      <w:marTop w:val="0"/>
      <w:marBottom w:val="0"/>
      <w:divBdr>
        <w:top w:val="none" w:sz="0" w:space="0" w:color="auto"/>
        <w:left w:val="none" w:sz="0" w:space="0" w:color="auto"/>
        <w:bottom w:val="none" w:sz="0" w:space="0" w:color="auto"/>
        <w:right w:val="none" w:sz="0" w:space="0" w:color="auto"/>
      </w:divBdr>
    </w:div>
    <w:div w:id="411395152">
      <w:bodyDiv w:val="1"/>
      <w:marLeft w:val="0"/>
      <w:marRight w:val="0"/>
      <w:marTop w:val="0"/>
      <w:marBottom w:val="0"/>
      <w:divBdr>
        <w:top w:val="none" w:sz="0" w:space="0" w:color="auto"/>
        <w:left w:val="none" w:sz="0" w:space="0" w:color="auto"/>
        <w:bottom w:val="none" w:sz="0" w:space="0" w:color="auto"/>
        <w:right w:val="none" w:sz="0" w:space="0" w:color="auto"/>
      </w:divBdr>
    </w:div>
    <w:div w:id="428157844">
      <w:bodyDiv w:val="1"/>
      <w:marLeft w:val="0"/>
      <w:marRight w:val="0"/>
      <w:marTop w:val="0"/>
      <w:marBottom w:val="0"/>
      <w:divBdr>
        <w:top w:val="none" w:sz="0" w:space="0" w:color="auto"/>
        <w:left w:val="none" w:sz="0" w:space="0" w:color="auto"/>
        <w:bottom w:val="none" w:sz="0" w:space="0" w:color="auto"/>
        <w:right w:val="none" w:sz="0" w:space="0" w:color="auto"/>
      </w:divBdr>
    </w:div>
    <w:div w:id="436095296">
      <w:bodyDiv w:val="1"/>
      <w:marLeft w:val="0"/>
      <w:marRight w:val="0"/>
      <w:marTop w:val="0"/>
      <w:marBottom w:val="0"/>
      <w:divBdr>
        <w:top w:val="none" w:sz="0" w:space="0" w:color="auto"/>
        <w:left w:val="none" w:sz="0" w:space="0" w:color="auto"/>
        <w:bottom w:val="none" w:sz="0" w:space="0" w:color="auto"/>
        <w:right w:val="none" w:sz="0" w:space="0" w:color="auto"/>
      </w:divBdr>
    </w:div>
    <w:div w:id="442845082">
      <w:bodyDiv w:val="1"/>
      <w:marLeft w:val="0"/>
      <w:marRight w:val="0"/>
      <w:marTop w:val="0"/>
      <w:marBottom w:val="0"/>
      <w:divBdr>
        <w:top w:val="none" w:sz="0" w:space="0" w:color="auto"/>
        <w:left w:val="none" w:sz="0" w:space="0" w:color="auto"/>
        <w:bottom w:val="none" w:sz="0" w:space="0" w:color="auto"/>
        <w:right w:val="none" w:sz="0" w:space="0" w:color="auto"/>
      </w:divBdr>
    </w:div>
    <w:div w:id="451749657">
      <w:bodyDiv w:val="1"/>
      <w:marLeft w:val="0"/>
      <w:marRight w:val="0"/>
      <w:marTop w:val="0"/>
      <w:marBottom w:val="0"/>
      <w:divBdr>
        <w:top w:val="none" w:sz="0" w:space="0" w:color="auto"/>
        <w:left w:val="none" w:sz="0" w:space="0" w:color="auto"/>
        <w:bottom w:val="none" w:sz="0" w:space="0" w:color="auto"/>
        <w:right w:val="none" w:sz="0" w:space="0" w:color="auto"/>
      </w:divBdr>
    </w:div>
    <w:div w:id="458962620">
      <w:bodyDiv w:val="1"/>
      <w:marLeft w:val="0"/>
      <w:marRight w:val="0"/>
      <w:marTop w:val="0"/>
      <w:marBottom w:val="0"/>
      <w:divBdr>
        <w:top w:val="none" w:sz="0" w:space="0" w:color="auto"/>
        <w:left w:val="none" w:sz="0" w:space="0" w:color="auto"/>
        <w:bottom w:val="none" w:sz="0" w:space="0" w:color="auto"/>
        <w:right w:val="none" w:sz="0" w:space="0" w:color="auto"/>
      </w:divBdr>
    </w:div>
    <w:div w:id="473067968">
      <w:bodyDiv w:val="1"/>
      <w:marLeft w:val="0"/>
      <w:marRight w:val="0"/>
      <w:marTop w:val="0"/>
      <w:marBottom w:val="0"/>
      <w:divBdr>
        <w:top w:val="none" w:sz="0" w:space="0" w:color="auto"/>
        <w:left w:val="none" w:sz="0" w:space="0" w:color="auto"/>
        <w:bottom w:val="none" w:sz="0" w:space="0" w:color="auto"/>
        <w:right w:val="none" w:sz="0" w:space="0" w:color="auto"/>
      </w:divBdr>
    </w:div>
    <w:div w:id="484592866">
      <w:bodyDiv w:val="1"/>
      <w:marLeft w:val="0"/>
      <w:marRight w:val="0"/>
      <w:marTop w:val="0"/>
      <w:marBottom w:val="0"/>
      <w:divBdr>
        <w:top w:val="none" w:sz="0" w:space="0" w:color="auto"/>
        <w:left w:val="none" w:sz="0" w:space="0" w:color="auto"/>
        <w:bottom w:val="none" w:sz="0" w:space="0" w:color="auto"/>
        <w:right w:val="none" w:sz="0" w:space="0" w:color="auto"/>
      </w:divBdr>
    </w:div>
    <w:div w:id="485821296">
      <w:bodyDiv w:val="1"/>
      <w:marLeft w:val="0"/>
      <w:marRight w:val="0"/>
      <w:marTop w:val="0"/>
      <w:marBottom w:val="0"/>
      <w:divBdr>
        <w:top w:val="none" w:sz="0" w:space="0" w:color="auto"/>
        <w:left w:val="none" w:sz="0" w:space="0" w:color="auto"/>
        <w:bottom w:val="none" w:sz="0" w:space="0" w:color="auto"/>
        <w:right w:val="none" w:sz="0" w:space="0" w:color="auto"/>
      </w:divBdr>
    </w:div>
    <w:div w:id="486556972">
      <w:bodyDiv w:val="1"/>
      <w:marLeft w:val="0"/>
      <w:marRight w:val="0"/>
      <w:marTop w:val="0"/>
      <w:marBottom w:val="0"/>
      <w:divBdr>
        <w:top w:val="none" w:sz="0" w:space="0" w:color="auto"/>
        <w:left w:val="none" w:sz="0" w:space="0" w:color="auto"/>
        <w:bottom w:val="none" w:sz="0" w:space="0" w:color="auto"/>
        <w:right w:val="none" w:sz="0" w:space="0" w:color="auto"/>
      </w:divBdr>
    </w:div>
    <w:div w:id="495875924">
      <w:bodyDiv w:val="1"/>
      <w:marLeft w:val="0"/>
      <w:marRight w:val="0"/>
      <w:marTop w:val="0"/>
      <w:marBottom w:val="0"/>
      <w:divBdr>
        <w:top w:val="none" w:sz="0" w:space="0" w:color="auto"/>
        <w:left w:val="none" w:sz="0" w:space="0" w:color="auto"/>
        <w:bottom w:val="none" w:sz="0" w:space="0" w:color="auto"/>
        <w:right w:val="none" w:sz="0" w:space="0" w:color="auto"/>
      </w:divBdr>
    </w:div>
    <w:div w:id="499545704">
      <w:bodyDiv w:val="1"/>
      <w:marLeft w:val="0"/>
      <w:marRight w:val="0"/>
      <w:marTop w:val="0"/>
      <w:marBottom w:val="0"/>
      <w:divBdr>
        <w:top w:val="none" w:sz="0" w:space="0" w:color="auto"/>
        <w:left w:val="none" w:sz="0" w:space="0" w:color="auto"/>
        <w:bottom w:val="none" w:sz="0" w:space="0" w:color="auto"/>
        <w:right w:val="none" w:sz="0" w:space="0" w:color="auto"/>
      </w:divBdr>
    </w:div>
    <w:div w:id="519011561">
      <w:bodyDiv w:val="1"/>
      <w:marLeft w:val="0"/>
      <w:marRight w:val="0"/>
      <w:marTop w:val="0"/>
      <w:marBottom w:val="0"/>
      <w:divBdr>
        <w:top w:val="none" w:sz="0" w:space="0" w:color="auto"/>
        <w:left w:val="none" w:sz="0" w:space="0" w:color="auto"/>
        <w:bottom w:val="none" w:sz="0" w:space="0" w:color="auto"/>
        <w:right w:val="none" w:sz="0" w:space="0" w:color="auto"/>
      </w:divBdr>
    </w:div>
    <w:div w:id="527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6194198">
          <w:marLeft w:val="0"/>
          <w:marRight w:val="0"/>
          <w:marTop w:val="0"/>
          <w:marBottom w:val="0"/>
          <w:divBdr>
            <w:top w:val="none" w:sz="0" w:space="0" w:color="auto"/>
            <w:left w:val="none" w:sz="0" w:space="0" w:color="auto"/>
            <w:bottom w:val="none" w:sz="0" w:space="0" w:color="auto"/>
            <w:right w:val="none" w:sz="0" w:space="0" w:color="auto"/>
          </w:divBdr>
        </w:div>
        <w:div w:id="1785731086">
          <w:marLeft w:val="0"/>
          <w:marRight w:val="0"/>
          <w:marTop w:val="0"/>
          <w:marBottom w:val="0"/>
          <w:divBdr>
            <w:top w:val="none" w:sz="0" w:space="0" w:color="auto"/>
            <w:left w:val="none" w:sz="0" w:space="0" w:color="auto"/>
            <w:bottom w:val="none" w:sz="0" w:space="0" w:color="auto"/>
            <w:right w:val="none" w:sz="0" w:space="0" w:color="auto"/>
          </w:divBdr>
        </w:div>
        <w:div w:id="1886985432">
          <w:marLeft w:val="0"/>
          <w:marRight w:val="0"/>
          <w:marTop w:val="0"/>
          <w:marBottom w:val="0"/>
          <w:divBdr>
            <w:top w:val="none" w:sz="0" w:space="0" w:color="auto"/>
            <w:left w:val="none" w:sz="0" w:space="0" w:color="auto"/>
            <w:bottom w:val="none" w:sz="0" w:space="0" w:color="auto"/>
            <w:right w:val="none" w:sz="0" w:space="0" w:color="auto"/>
          </w:divBdr>
        </w:div>
        <w:div w:id="697586901">
          <w:marLeft w:val="0"/>
          <w:marRight w:val="0"/>
          <w:marTop w:val="0"/>
          <w:marBottom w:val="0"/>
          <w:divBdr>
            <w:top w:val="none" w:sz="0" w:space="0" w:color="auto"/>
            <w:left w:val="none" w:sz="0" w:space="0" w:color="auto"/>
            <w:bottom w:val="none" w:sz="0" w:space="0" w:color="auto"/>
            <w:right w:val="none" w:sz="0" w:space="0" w:color="auto"/>
          </w:divBdr>
        </w:div>
      </w:divsChild>
    </w:div>
    <w:div w:id="530649505">
      <w:bodyDiv w:val="1"/>
      <w:marLeft w:val="0"/>
      <w:marRight w:val="0"/>
      <w:marTop w:val="0"/>
      <w:marBottom w:val="0"/>
      <w:divBdr>
        <w:top w:val="none" w:sz="0" w:space="0" w:color="auto"/>
        <w:left w:val="none" w:sz="0" w:space="0" w:color="auto"/>
        <w:bottom w:val="none" w:sz="0" w:space="0" w:color="auto"/>
        <w:right w:val="none" w:sz="0" w:space="0" w:color="auto"/>
      </w:divBdr>
    </w:div>
    <w:div w:id="537862464">
      <w:bodyDiv w:val="1"/>
      <w:marLeft w:val="0"/>
      <w:marRight w:val="0"/>
      <w:marTop w:val="0"/>
      <w:marBottom w:val="0"/>
      <w:divBdr>
        <w:top w:val="none" w:sz="0" w:space="0" w:color="auto"/>
        <w:left w:val="none" w:sz="0" w:space="0" w:color="auto"/>
        <w:bottom w:val="none" w:sz="0" w:space="0" w:color="auto"/>
        <w:right w:val="none" w:sz="0" w:space="0" w:color="auto"/>
      </w:divBdr>
    </w:div>
    <w:div w:id="548615187">
      <w:bodyDiv w:val="1"/>
      <w:marLeft w:val="0"/>
      <w:marRight w:val="0"/>
      <w:marTop w:val="0"/>
      <w:marBottom w:val="0"/>
      <w:divBdr>
        <w:top w:val="none" w:sz="0" w:space="0" w:color="auto"/>
        <w:left w:val="none" w:sz="0" w:space="0" w:color="auto"/>
        <w:bottom w:val="none" w:sz="0" w:space="0" w:color="auto"/>
        <w:right w:val="none" w:sz="0" w:space="0" w:color="auto"/>
      </w:divBdr>
    </w:div>
    <w:div w:id="554656209">
      <w:bodyDiv w:val="1"/>
      <w:marLeft w:val="0"/>
      <w:marRight w:val="0"/>
      <w:marTop w:val="0"/>
      <w:marBottom w:val="0"/>
      <w:divBdr>
        <w:top w:val="none" w:sz="0" w:space="0" w:color="auto"/>
        <w:left w:val="none" w:sz="0" w:space="0" w:color="auto"/>
        <w:bottom w:val="none" w:sz="0" w:space="0" w:color="auto"/>
        <w:right w:val="none" w:sz="0" w:space="0" w:color="auto"/>
      </w:divBdr>
    </w:div>
    <w:div w:id="555355249">
      <w:bodyDiv w:val="1"/>
      <w:marLeft w:val="0"/>
      <w:marRight w:val="0"/>
      <w:marTop w:val="0"/>
      <w:marBottom w:val="0"/>
      <w:divBdr>
        <w:top w:val="none" w:sz="0" w:space="0" w:color="auto"/>
        <w:left w:val="none" w:sz="0" w:space="0" w:color="auto"/>
        <w:bottom w:val="none" w:sz="0" w:space="0" w:color="auto"/>
        <w:right w:val="none" w:sz="0" w:space="0" w:color="auto"/>
      </w:divBdr>
    </w:div>
    <w:div w:id="567301774">
      <w:bodyDiv w:val="1"/>
      <w:marLeft w:val="0"/>
      <w:marRight w:val="0"/>
      <w:marTop w:val="0"/>
      <w:marBottom w:val="0"/>
      <w:divBdr>
        <w:top w:val="none" w:sz="0" w:space="0" w:color="auto"/>
        <w:left w:val="none" w:sz="0" w:space="0" w:color="auto"/>
        <w:bottom w:val="none" w:sz="0" w:space="0" w:color="auto"/>
        <w:right w:val="none" w:sz="0" w:space="0" w:color="auto"/>
      </w:divBdr>
    </w:div>
    <w:div w:id="569728425">
      <w:bodyDiv w:val="1"/>
      <w:marLeft w:val="0"/>
      <w:marRight w:val="0"/>
      <w:marTop w:val="0"/>
      <w:marBottom w:val="0"/>
      <w:divBdr>
        <w:top w:val="none" w:sz="0" w:space="0" w:color="auto"/>
        <w:left w:val="none" w:sz="0" w:space="0" w:color="auto"/>
        <w:bottom w:val="none" w:sz="0" w:space="0" w:color="auto"/>
        <w:right w:val="none" w:sz="0" w:space="0" w:color="auto"/>
      </w:divBdr>
    </w:div>
    <w:div w:id="573592316">
      <w:bodyDiv w:val="1"/>
      <w:marLeft w:val="0"/>
      <w:marRight w:val="0"/>
      <w:marTop w:val="0"/>
      <w:marBottom w:val="0"/>
      <w:divBdr>
        <w:top w:val="none" w:sz="0" w:space="0" w:color="auto"/>
        <w:left w:val="none" w:sz="0" w:space="0" w:color="auto"/>
        <w:bottom w:val="none" w:sz="0" w:space="0" w:color="auto"/>
        <w:right w:val="none" w:sz="0" w:space="0" w:color="auto"/>
      </w:divBdr>
    </w:div>
    <w:div w:id="590627506">
      <w:bodyDiv w:val="1"/>
      <w:marLeft w:val="0"/>
      <w:marRight w:val="0"/>
      <w:marTop w:val="0"/>
      <w:marBottom w:val="0"/>
      <w:divBdr>
        <w:top w:val="none" w:sz="0" w:space="0" w:color="auto"/>
        <w:left w:val="none" w:sz="0" w:space="0" w:color="auto"/>
        <w:bottom w:val="none" w:sz="0" w:space="0" w:color="auto"/>
        <w:right w:val="none" w:sz="0" w:space="0" w:color="auto"/>
      </w:divBdr>
    </w:div>
    <w:div w:id="593171403">
      <w:bodyDiv w:val="1"/>
      <w:marLeft w:val="0"/>
      <w:marRight w:val="0"/>
      <w:marTop w:val="0"/>
      <w:marBottom w:val="0"/>
      <w:divBdr>
        <w:top w:val="none" w:sz="0" w:space="0" w:color="auto"/>
        <w:left w:val="none" w:sz="0" w:space="0" w:color="auto"/>
        <w:bottom w:val="none" w:sz="0" w:space="0" w:color="auto"/>
        <w:right w:val="none" w:sz="0" w:space="0" w:color="auto"/>
      </w:divBdr>
    </w:div>
    <w:div w:id="593319921">
      <w:bodyDiv w:val="1"/>
      <w:marLeft w:val="0"/>
      <w:marRight w:val="0"/>
      <w:marTop w:val="0"/>
      <w:marBottom w:val="0"/>
      <w:divBdr>
        <w:top w:val="none" w:sz="0" w:space="0" w:color="auto"/>
        <w:left w:val="none" w:sz="0" w:space="0" w:color="auto"/>
        <w:bottom w:val="none" w:sz="0" w:space="0" w:color="auto"/>
        <w:right w:val="none" w:sz="0" w:space="0" w:color="auto"/>
      </w:divBdr>
    </w:div>
    <w:div w:id="596134149">
      <w:bodyDiv w:val="1"/>
      <w:marLeft w:val="0"/>
      <w:marRight w:val="0"/>
      <w:marTop w:val="0"/>
      <w:marBottom w:val="0"/>
      <w:divBdr>
        <w:top w:val="none" w:sz="0" w:space="0" w:color="auto"/>
        <w:left w:val="none" w:sz="0" w:space="0" w:color="auto"/>
        <w:bottom w:val="none" w:sz="0" w:space="0" w:color="auto"/>
        <w:right w:val="none" w:sz="0" w:space="0" w:color="auto"/>
      </w:divBdr>
    </w:div>
    <w:div w:id="596718840">
      <w:bodyDiv w:val="1"/>
      <w:marLeft w:val="0"/>
      <w:marRight w:val="0"/>
      <w:marTop w:val="0"/>
      <w:marBottom w:val="0"/>
      <w:divBdr>
        <w:top w:val="none" w:sz="0" w:space="0" w:color="auto"/>
        <w:left w:val="none" w:sz="0" w:space="0" w:color="auto"/>
        <w:bottom w:val="none" w:sz="0" w:space="0" w:color="auto"/>
        <w:right w:val="none" w:sz="0" w:space="0" w:color="auto"/>
      </w:divBdr>
    </w:div>
    <w:div w:id="598879006">
      <w:bodyDiv w:val="1"/>
      <w:marLeft w:val="0"/>
      <w:marRight w:val="0"/>
      <w:marTop w:val="0"/>
      <w:marBottom w:val="0"/>
      <w:divBdr>
        <w:top w:val="none" w:sz="0" w:space="0" w:color="auto"/>
        <w:left w:val="none" w:sz="0" w:space="0" w:color="auto"/>
        <w:bottom w:val="none" w:sz="0" w:space="0" w:color="auto"/>
        <w:right w:val="none" w:sz="0" w:space="0" w:color="auto"/>
      </w:divBdr>
    </w:div>
    <w:div w:id="611477725">
      <w:bodyDiv w:val="1"/>
      <w:marLeft w:val="0"/>
      <w:marRight w:val="0"/>
      <w:marTop w:val="0"/>
      <w:marBottom w:val="0"/>
      <w:divBdr>
        <w:top w:val="none" w:sz="0" w:space="0" w:color="auto"/>
        <w:left w:val="none" w:sz="0" w:space="0" w:color="auto"/>
        <w:bottom w:val="none" w:sz="0" w:space="0" w:color="auto"/>
        <w:right w:val="none" w:sz="0" w:space="0" w:color="auto"/>
      </w:divBdr>
    </w:div>
    <w:div w:id="635259131">
      <w:bodyDiv w:val="1"/>
      <w:marLeft w:val="0"/>
      <w:marRight w:val="0"/>
      <w:marTop w:val="0"/>
      <w:marBottom w:val="0"/>
      <w:divBdr>
        <w:top w:val="none" w:sz="0" w:space="0" w:color="auto"/>
        <w:left w:val="none" w:sz="0" w:space="0" w:color="auto"/>
        <w:bottom w:val="none" w:sz="0" w:space="0" w:color="auto"/>
        <w:right w:val="none" w:sz="0" w:space="0" w:color="auto"/>
      </w:divBdr>
    </w:div>
    <w:div w:id="643588385">
      <w:bodyDiv w:val="1"/>
      <w:marLeft w:val="0"/>
      <w:marRight w:val="0"/>
      <w:marTop w:val="0"/>
      <w:marBottom w:val="0"/>
      <w:divBdr>
        <w:top w:val="none" w:sz="0" w:space="0" w:color="auto"/>
        <w:left w:val="none" w:sz="0" w:space="0" w:color="auto"/>
        <w:bottom w:val="none" w:sz="0" w:space="0" w:color="auto"/>
        <w:right w:val="none" w:sz="0" w:space="0" w:color="auto"/>
      </w:divBdr>
    </w:div>
    <w:div w:id="644048117">
      <w:bodyDiv w:val="1"/>
      <w:marLeft w:val="0"/>
      <w:marRight w:val="0"/>
      <w:marTop w:val="0"/>
      <w:marBottom w:val="0"/>
      <w:divBdr>
        <w:top w:val="none" w:sz="0" w:space="0" w:color="auto"/>
        <w:left w:val="none" w:sz="0" w:space="0" w:color="auto"/>
        <w:bottom w:val="none" w:sz="0" w:space="0" w:color="auto"/>
        <w:right w:val="none" w:sz="0" w:space="0" w:color="auto"/>
      </w:divBdr>
    </w:div>
    <w:div w:id="650715398">
      <w:bodyDiv w:val="1"/>
      <w:marLeft w:val="0"/>
      <w:marRight w:val="0"/>
      <w:marTop w:val="0"/>
      <w:marBottom w:val="0"/>
      <w:divBdr>
        <w:top w:val="none" w:sz="0" w:space="0" w:color="auto"/>
        <w:left w:val="none" w:sz="0" w:space="0" w:color="auto"/>
        <w:bottom w:val="none" w:sz="0" w:space="0" w:color="auto"/>
        <w:right w:val="none" w:sz="0" w:space="0" w:color="auto"/>
      </w:divBdr>
    </w:div>
    <w:div w:id="650862716">
      <w:bodyDiv w:val="1"/>
      <w:marLeft w:val="0"/>
      <w:marRight w:val="0"/>
      <w:marTop w:val="0"/>
      <w:marBottom w:val="0"/>
      <w:divBdr>
        <w:top w:val="none" w:sz="0" w:space="0" w:color="auto"/>
        <w:left w:val="none" w:sz="0" w:space="0" w:color="auto"/>
        <w:bottom w:val="none" w:sz="0" w:space="0" w:color="auto"/>
        <w:right w:val="none" w:sz="0" w:space="0" w:color="auto"/>
      </w:divBdr>
    </w:div>
    <w:div w:id="662506863">
      <w:bodyDiv w:val="1"/>
      <w:marLeft w:val="0"/>
      <w:marRight w:val="0"/>
      <w:marTop w:val="0"/>
      <w:marBottom w:val="0"/>
      <w:divBdr>
        <w:top w:val="none" w:sz="0" w:space="0" w:color="auto"/>
        <w:left w:val="none" w:sz="0" w:space="0" w:color="auto"/>
        <w:bottom w:val="none" w:sz="0" w:space="0" w:color="auto"/>
        <w:right w:val="none" w:sz="0" w:space="0" w:color="auto"/>
      </w:divBdr>
    </w:div>
    <w:div w:id="663513213">
      <w:bodyDiv w:val="1"/>
      <w:marLeft w:val="0"/>
      <w:marRight w:val="0"/>
      <w:marTop w:val="0"/>
      <w:marBottom w:val="0"/>
      <w:divBdr>
        <w:top w:val="none" w:sz="0" w:space="0" w:color="auto"/>
        <w:left w:val="none" w:sz="0" w:space="0" w:color="auto"/>
        <w:bottom w:val="none" w:sz="0" w:space="0" w:color="auto"/>
        <w:right w:val="none" w:sz="0" w:space="0" w:color="auto"/>
      </w:divBdr>
    </w:div>
    <w:div w:id="678047451">
      <w:bodyDiv w:val="1"/>
      <w:marLeft w:val="0"/>
      <w:marRight w:val="0"/>
      <w:marTop w:val="0"/>
      <w:marBottom w:val="0"/>
      <w:divBdr>
        <w:top w:val="none" w:sz="0" w:space="0" w:color="auto"/>
        <w:left w:val="none" w:sz="0" w:space="0" w:color="auto"/>
        <w:bottom w:val="none" w:sz="0" w:space="0" w:color="auto"/>
        <w:right w:val="none" w:sz="0" w:space="0" w:color="auto"/>
      </w:divBdr>
    </w:div>
    <w:div w:id="681736493">
      <w:bodyDiv w:val="1"/>
      <w:marLeft w:val="0"/>
      <w:marRight w:val="0"/>
      <w:marTop w:val="0"/>
      <w:marBottom w:val="0"/>
      <w:divBdr>
        <w:top w:val="none" w:sz="0" w:space="0" w:color="auto"/>
        <w:left w:val="none" w:sz="0" w:space="0" w:color="auto"/>
        <w:bottom w:val="none" w:sz="0" w:space="0" w:color="auto"/>
        <w:right w:val="none" w:sz="0" w:space="0" w:color="auto"/>
      </w:divBdr>
    </w:div>
    <w:div w:id="693381268">
      <w:bodyDiv w:val="1"/>
      <w:marLeft w:val="0"/>
      <w:marRight w:val="0"/>
      <w:marTop w:val="0"/>
      <w:marBottom w:val="0"/>
      <w:divBdr>
        <w:top w:val="none" w:sz="0" w:space="0" w:color="auto"/>
        <w:left w:val="none" w:sz="0" w:space="0" w:color="auto"/>
        <w:bottom w:val="none" w:sz="0" w:space="0" w:color="auto"/>
        <w:right w:val="none" w:sz="0" w:space="0" w:color="auto"/>
      </w:divBdr>
    </w:div>
    <w:div w:id="695428155">
      <w:bodyDiv w:val="1"/>
      <w:marLeft w:val="0"/>
      <w:marRight w:val="0"/>
      <w:marTop w:val="0"/>
      <w:marBottom w:val="0"/>
      <w:divBdr>
        <w:top w:val="none" w:sz="0" w:space="0" w:color="auto"/>
        <w:left w:val="none" w:sz="0" w:space="0" w:color="auto"/>
        <w:bottom w:val="none" w:sz="0" w:space="0" w:color="auto"/>
        <w:right w:val="none" w:sz="0" w:space="0" w:color="auto"/>
      </w:divBdr>
    </w:div>
    <w:div w:id="711199345">
      <w:bodyDiv w:val="1"/>
      <w:marLeft w:val="0"/>
      <w:marRight w:val="0"/>
      <w:marTop w:val="0"/>
      <w:marBottom w:val="0"/>
      <w:divBdr>
        <w:top w:val="none" w:sz="0" w:space="0" w:color="auto"/>
        <w:left w:val="none" w:sz="0" w:space="0" w:color="auto"/>
        <w:bottom w:val="none" w:sz="0" w:space="0" w:color="auto"/>
        <w:right w:val="none" w:sz="0" w:space="0" w:color="auto"/>
      </w:divBdr>
      <w:divsChild>
        <w:div w:id="1910536732">
          <w:marLeft w:val="0"/>
          <w:marRight w:val="0"/>
          <w:marTop w:val="0"/>
          <w:marBottom w:val="0"/>
          <w:divBdr>
            <w:top w:val="none" w:sz="0" w:space="0" w:color="auto"/>
            <w:left w:val="none" w:sz="0" w:space="0" w:color="auto"/>
            <w:bottom w:val="none" w:sz="0" w:space="0" w:color="auto"/>
            <w:right w:val="none" w:sz="0" w:space="0" w:color="auto"/>
          </w:divBdr>
          <w:divsChild>
            <w:div w:id="124812783">
              <w:marLeft w:val="0"/>
              <w:marRight w:val="0"/>
              <w:marTop w:val="0"/>
              <w:marBottom w:val="0"/>
              <w:divBdr>
                <w:top w:val="none" w:sz="0" w:space="0" w:color="auto"/>
                <w:left w:val="none" w:sz="0" w:space="0" w:color="auto"/>
                <w:bottom w:val="none" w:sz="0" w:space="0" w:color="auto"/>
                <w:right w:val="none" w:sz="0" w:space="0" w:color="auto"/>
              </w:divBdr>
            </w:div>
          </w:divsChild>
        </w:div>
        <w:div w:id="162472506">
          <w:marLeft w:val="0"/>
          <w:marRight w:val="0"/>
          <w:marTop w:val="0"/>
          <w:marBottom w:val="0"/>
          <w:divBdr>
            <w:top w:val="none" w:sz="0" w:space="0" w:color="auto"/>
            <w:left w:val="none" w:sz="0" w:space="0" w:color="auto"/>
            <w:bottom w:val="none" w:sz="0" w:space="0" w:color="auto"/>
            <w:right w:val="none" w:sz="0" w:space="0" w:color="auto"/>
          </w:divBdr>
          <w:divsChild>
            <w:div w:id="5489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06342">
      <w:bodyDiv w:val="1"/>
      <w:marLeft w:val="0"/>
      <w:marRight w:val="0"/>
      <w:marTop w:val="0"/>
      <w:marBottom w:val="0"/>
      <w:divBdr>
        <w:top w:val="none" w:sz="0" w:space="0" w:color="auto"/>
        <w:left w:val="none" w:sz="0" w:space="0" w:color="auto"/>
        <w:bottom w:val="none" w:sz="0" w:space="0" w:color="auto"/>
        <w:right w:val="none" w:sz="0" w:space="0" w:color="auto"/>
      </w:divBdr>
    </w:div>
    <w:div w:id="729379048">
      <w:bodyDiv w:val="1"/>
      <w:marLeft w:val="0"/>
      <w:marRight w:val="0"/>
      <w:marTop w:val="0"/>
      <w:marBottom w:val="0"/>
      <w:divBdr>
        <w:top w:val="none" w:sz="0" w:space="0" w:color="auto"/>
        <w:left w:val="none" w:sz="0" w:space="0" w:color="auto"/>
        <w:bottom w:val="none" w:sz="0" w:space="0" w:color="auto"/>
        <w:right w:val="none" w:sz="0" w:space="0" w:color="auto"/>
      </w:divBdr>
    </w:div>
    <w:div w:id="731389621">
      <w:bodyDiv w:val="1"/>
      <w:marLeft w:val="0"/>
      <w:marRight w:val="0"/>
      <w:marTop w:val="0"/>
      <w:marBottom w:val="0"/>
      <w:divBdr>
        <w:top w:val="none" w:sz="0" w:space="0" w:color="auto"/>
        <w:left w:val="none" w:sz="0" w:space="0" w:color="auto"/>
        <w:bottom w:val="none" w:sz="0" w:space="0" w:color="auto"/>
        <w:right w:val="none" w:sz="0" w:space="0" w:color="auto"/>
      </w:divBdr>
    </w:div>
    <w:div w:id="732194886">
      <w:bodyDiv w:val="1"/>
      <w:marLeft w:val="0"/>
      <w:marRight w:val="0"/>
      <w:marTop w:val="0"/>
      <w:marBottom w:val="0"/>
      <w:divBdr>
        <w:top w:val="none" w:sz="0" w:space="0" w:color="auto"/>
        <w:left w:val="none" w:sz="0" w:space="0" w:color="auto"/>
        <w:bottom w:val="none" w:sz="0" w:space="0" w:color="auto"/>
        <w:right w:val="none" w:sz="0" w:space="0" w:color="auto"/>
      </w:divBdr>
    </w:div>
    <w:div w:id="733550842">
      <w:bodyDiv w:val="1"/>
      <w:marLeft w:val="0"/>
      <w:marRight w:val="0"/>
      <w:marTop w:val="0"/>
      <w:marBottom w:val="0"/>
      <w:divBdr>
        <w:top w:val="none" w:sz="0" w:space="0" w:color="auto"/>
        <w:left w:val="none" w:sz="0" w:space="0" w:color="auto"/>
        <w:bottom w:val="none" w:sz="0" w:space="0" w:color="auto"/>
        <w:right w:val="none" w:sz="0" w:space="0" w:color="auto"/>
      </w:divBdr>
    </w:div>
    <w:div w:id="734477158">
      <w:bodyDiv w:val="1"/>
      <w:marLeft w:val="0"/>
      <w:marRight w:val="0"/>
      <w:marTop w:val="0"/>
      <w:marBottom w:val="0"/>
      <w:divBdr>
        <w:top w:val="none" w:sz="0" w:space="0" w:color="auto"/>
        <w:left w:val="none" w:sz="0" w:space="0" w:color="auto"/>
        <w:bottom w:val="none" w:sz="0" w:space="0" w:color="auto"/>
        <w:right w:val="none" w:sz="0" w:space="0" w:color="auto"/>
      </w:divBdr>
    </w:div>
    <w:div w:id="736440399">
      <w:bodyDiv w:val="1"/>
      <w:marLeft w:val="0"/>
      <w:marRight w:val="0"/>
      <w:marTop w:val="0"/>
      <w:marBottom w:val="0"/>
      <w:divBdr>
        <w:top w:val="none" w:sz="0" w:space="0" w:color="auto"/>
        <w:left w:val="none" w:sz="0" w:space="0" w:color="auto"/>
        <w:bottom w:val="none" w:sz="0" w:space="0" w:color="auto"/>
        <w:right w:val="none" w:sz="0" w:space="0" w:color="auto"/>
      </w:divBdr>
    </w:div>
    <w:div w:id="765736941">
      <w:bodyDiv w:val="1"/>
      <w:marLeft w:val="0"/>
      <w:marRight w:val="0"/>
      <w:marTop w:val="0"/>
      <w:marBottom w:val="0"/>
      <w:divBdr>
        <w:top w:val="none" w:sz="0" w:space="0" w:color="auto"/>
        <w:left w:val="none" w:sz="0" w:space="0" w:color="auto"/>
        <w:bottom w:val="none" w:sz="0" w:space="0" w:color="auto"/>
        <w:right w:val="none" w:sz="0" w:space="0" w:color="auto"/>
      </w:divBdr>
    </w:div>
    <w:div w:id="772629789">
      <w:bodyDiv w:val="1"/>
      <w:marLeft w:val="0"/>
      <w:marRight w:val="0"/>
      <w:marTop w:val="0"/>
      <w:marBottom w:val="0"/>
      <w:divBdr>
        <w:top w:val="none" w:sz="0" w:space="0" w:color="auto"/>
        <w:left w:val="none" w:sz="0" w:space="0" w:color="auto"/>
        <w:bottom w:val="none" w:sz="0" w:space="0" w:color="auto"/>
        <w:right w:val="none" w:sz="0" w:space="0" w:color="auto"/>
      </w:divBdr>
    </w:div>
    <w:div w:id="777138812">
      <w:bodyDiv w:val="1"/>
      <w:marLeft w:val="0"/>
      <w:marRight w:val="0"/>
      <w:marTop w:val="0"/>
      <w:marBottom w:val="0"/>
      <w:divBdr>
        <w:top w:val="none" w:sz="0" w:space="0" w:color="auto"/>
        <w:left w:val="none" w:sz="0" w:space="0" w:color="auto"/>
        <w:bottom w:val="none" w:sz="0" w:space="0" w:color="auto"/>
        <w:right w:val="none" w:sz="0" w:space="0" w:color="auto"/>
      </w:divBdr>
    </w:div>
    <w:div w:id="786774206">
      <w:bodyDiv w:val="1"/>
      <w:marLeft w:val="0"/>
      <w:marRight w:val="0"/>
      <w:marTop w:val="0"/>
      <w:marBottom w:val="0"/>
      <w:divBdr>
        <w:top w:val="none" w:sz="0" w:space="0" w:color="auto"/>
        <w:left w:val="none" w:sz="0" w:space="0" w:color="auto"/>
        <w:bottom w:val="none" w:sz="0" w:space="0" w:color="auto"/>
        <w:right w:val="none" w:sz="0" w:space="0" w:color="auto"/>
      </w:divBdr>
    </w:div>
    <w:div w:id="794173807">
      <w:bodyDiv w:val="1"/>
      <w:marLeft w:val="0"/>
      <w:marRight w:val="0"/>
      <w:marTop w:val="0"/>
      <w:marBottom w:val="0"/>
      <w:divBdr>
        <w:top w:val="none" w:sz="0" w:space="0" w:color="auto"/>
        <w:left w:val="none" w:sz="0" w:space="0" w:color="auto"/>
        <w:bottom w:val="none" w:sz="0" w:space="0" w:color="auto"/>
        <w:right w:val="none" w:sz="0" w:space="0" w:color="auto"/>
      </w:divBdr>
    </w:div>
    <w:div w:id="810830469">
      <w:bodyDiv w:val="1"/>
      <w:marLeft w:val="0"/>
      <w:marRight w:val="0"/>
      <w:marTop w:val="0"/>
      <w:marBottom w:val="0"/>
      <w:divBdr>
        <w:top w:val="none" w:sz="0" w:space="0" w:color="auto"/>
        <w:left w:val="none" w:sz="0" w:space="0" w:color="auto"/>
        <w:bottom w:val="none" w:sz="0" w:space="0" w:color="auto"/>
        <w:right w:val="none" w:sz="0" w:space="0" w:color="auto"/>
      </w:divBdr>
    </w:div>
    <w:div w:id="810943140">
      <w:bodyDiv w:val="1"/>
      <w:marLeft w:val="0"/>
      <w:marRight w:val="0"/>
      <w:marTop w:val="0"/>
      <w:marBottom w:val="0"/>
      <w:divBdr>
        <w:top w:val="none" w:sz="0" w:space="0" w:color="auto"/>
        <w:left w:val="none" w:sz="0" w:space="0" w:color="auto"/>
        <w:bottom w:val="none" w:sz="0" w:space="0" w:color="auto"/>
        <w:right w:val="none" w:sz="0" w:space="0" w:color="auto"/>
      </w:divBdr>
    </w:div>
    <w:div w:id="824785404">
      <w:bodyDiv w:val="1"/>
      <w:marLeft w:val="0"/>
      <w:marRight w:val="0"/>
      <w:marTop w:val="0"/>
      <w:marBottom w:val="0"/>
      <w:divBdr>
        <w:top w:val="none" w:sz="0" w:space="0" w:color="auto"/>
        <w:left w:val="none" w:sz="0" w:space="0" w:color="auto"/>
        <w:bottom w:val="none" w:sz="0" w:space="0" w:color="auto"/>
        <w:right w:val="none" w:sz="0" w:space="0" w:color="auto"/>
      </w:divBdr>
    </w:div>
    <w:div w:id="846678850">
      <w:bodyDiv w:val="1"/>
      <w:marLeft w:val="0"/>
      <w:marRight w:val="0"/>
      <w:marTop w:val="0"/>
      <w:marBottom w:val="0"/>
      <w:divBdr>
        <w:top w:val="none" w:sz="0" w:space="0" w:color="auto"/>
        <w:left w:val="none" w:sz="0" w:space="0" w:color="auto"/>
        <w:bottom w:val="none" w:sz="0" w:space="0" w:color="auto"/>
        <w:right w:val="none" w:sz="0" w:space="0" w:color="auto"/>
      </w:divBdr>
    </w:div>
    <w:div w:id="848763425">
      <w:bodyDiv w:val="1"/>
      <w:marLeft w:val="0"/>
      <w:marRight w:val="0"/>
      <w:marTop w:val="0"/>
      <w:marBottom w:val="0"/>
      <w:divBdr>
        <w:top w:val="none" w:sz="0" w:space="0" w:color="auto"/>
        <w:left w:val="none" w:sz="0" w:space="0" w:color="auto"/>
        <w:bottom w:val="none" w:sz="0" w:space="0" w:color="auto"/>
        <w:right w:val="none" w:sz="0" w:space="0" w:color="auto"/>
      </w:divBdr>
    </w:div>
    <w:div w:id="849641299">
      <w:bodyDiv w:val="1"/>
      <w:marLeft w:val="0"/>
      <w:marRight w:val="0"/>
      <w:marTop w:val="0"/>
      <w:marBottom w:val="0"/>
      <w:divBdr>
        <w:top w:val="none" w:sz="0" w:space="0" w:color="auto"/>
        <w:left w:val="none" w:sz="0" w:space="0" w:color="auto"/>
        <w:bottom w:val="none" w:sz="0" w:space="0" w:color="auto"/>
        <w:right w:val="none" w:sz="0" w:space="0" w:color="auto"/>
      </w:divBdr>
    </w:div>
    <w:div w:id="860513397">
      <w:bodyDiv w:val="1"/>
      <w:marLeft w:val="0"/>
      <w:marRight w:val="0"/>
      <w:marTop w:val="0"/>
      <w:marBottom w:val="0"/>
      <w:divBdr>
        <w:top w:val="none" w:sz="0" w:space="0" w:color="auto"/>
        <w:left w:val="none" w:sz="0" w:space="0" w:color="auto"/>
        <w:bottom w:val="none" w:sz="0" w:space="0" w:color="auto"/>
        <w:right w:val="none" w:sz="0" w:space="0" w:color="auto"/>
      </w:divBdr>
    </w:div>
    <w:div w:id="862089967">
      <w:bodyDiv w:val="1"/>
      <w:marLeft w:val="0"/>
      <w:marRight w:val="0"/>
      <w:marTop w:val="0"/>
      <w:marBottom w:val="0"/>
      <w:divBdr>
        <w:top w:val="none" w:sz="0" w:space="0" w:color="auto"/>
        <w:left w:val="none" w:sz="0" w:space="0" w:color="auto"/>
        <w:bottom w:val="none" w:sz="0" w:space="0" w:color="auto"/>
        <w:right w:val="none" w:sz="0" w:space="0" w:color="auto"/>
      </w:divBdr>
    </w:div>
    <w:div w:id="864906099">
      <w:bodyDiv w:val="1"/>
      <w:marLeft w:val="0"/>
      <w:marRight w:val="0"/>
      <w:marTop w:val="0"/>
      <w:marBottom w:val="0"/>
      <w:divBdr>
        <w:top w:val="none" w:sz="0" w:space="0" w:color="auto"/>
        <w:left w:val="none" w:sz="0" w:space="0" w:color="auto"/>
        <w:bottom w:val="none" w:sz="0" w:space="0" w:color="auto"/>
        <w:right w:val="none" w:sz="0" w:space="0" w:color="auto"/>
      </w:divBdr>
    </w:div>
    <w:div w:id="871503306">
      <w:bodyDiv w:val="1"/>
      <w:marLeft w:val="0"/>
      <w:marRight w:val="0"/>
      <w:marTop w:val="0"/>
      <w:marBottom w:val="0"/>
      <w:divBdr>
        <w:top w:val="none" w:sz="0" w:space="0" w:color="auto"/>
        <w:left w:val="none" w:sz="0" w:space="0" w:color="auto"/>
        <w:bottom w:val="none" w:sz="0" w:space="0" w:color="auto"/>
        <w:right w:val="none" w:sz="0" w:space="0" w:color="auto"/>
      </w:divBdr>
    </w:div>
    <w:div w:id="873349436">
      <w:bodyDiv w:val="1"/>
      <w:marLeft w:val="0"/>
      <w:marRight w:val="0"/>
      <w:marTop w:val="0"/>
      <w:marBottom w:val="0"/>
      <w:divBdr>
        <w:top w:val="none" w:sz="0" w:space="0" w:color="auto"/>
        <w:left w:val="none" w:sz="0" w:space="0" w:color="auto"/>
        <w:bottom w:val="none" w:sz="0" w:space="0" w:color="auto"/>
        <w:right w:val="none" w:sz="0" w:space="0" w:color="auto"/>
      </w:divBdr>
      <w:divsChild>
        <w:div w:id="63142381">
          <w:marLeft w:val="0"/>
          <w:marRight w:val="0"/>
          <w:marTop w:val="0"/>
          <w:marBottom w:val="0"/>
          <w:divBdr>
            <w:top w:val="none" w:sz="0" w:space="0" w:color="auto"/>
            <w:left w:val="none" w:sz="0" w:space="0" w:color="auto"/>
            <w:bottom w:val="none" w:sz="0" w:space="0" w:color="auto"/>
            <w:right w:val="none" w:sz="0" w:space="0" w:color="auto"/>
          </w:divBdr>
          <w:divsChild>
            <w:div w:id="1296906751">
              <w:marLeft w:val="0"/>
              <w:marRight w:val="0"/>
              <w:marTop w:val="0"/>
              <w:marBottom w:val="0"/>
              <w:divBdr>
                <w:top w:val="none" w:sz="0" w:space="0" w:color="auto"/>
                <w:left w:val="none" w:sz="0" w:space="0" w:color="auto"/>
                <w:bottom w:val="none" w:sz="0" w:space="0" w:color="auto"/>
                <w:right w:val="none" w:sz="0" w:space="0" w:color="auto"/>
              </w:divBdr>
              <w:divsChild>
                <w:div w:id="16618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6035">
      <w:bodyDiv w:val="1"/>
      <w:marLeft w:val="0"/>
      <w:marRight w:val="0"/>
      <w:marTop w:val="0"/>
      <w:marBottom w:val="0"/>
      <w:divBdr>
        <w:top w:val="none" w:sz="0" w:space="0" w:color="auto"/>
        <w:left w:val="none" w:sz="0" w:space="0" w:color="auto"/>
        <w:bottom w:val="none" w:sz="0" w:space="0" w:color="auto"/>
        <w:right w:val="none" w:sz="0" w:space="0" w:color="auto"/>
      </w:divBdr>
    </w:div>
    <w:div w:id="876547886">
      <w:bodyDiv w:val="1"/>
      <w:marLeft w:val="0"/>
      <w:marRight w:val="0"/>
      <w:marTop w:val="0"/>
      <w:marBottom w:val="0"/>
      <w:divBdr>
        <w:top w:val="none" w:sz="0" w:space="0" w:color="auto"/>
        <w:left w:val="none" w:sz="0" w:space="0" w:color="auto"/>
        <w:bottom w:val="none" w:sz="0" w:space="0" w:color="auto"/>
        <w:right w:val="none" w:sz="0" w:space="0" w:color="auto"/>
      </w:divBdr>
    </w:div>
    <w:div w:id="888952629">
      <w:bodyDiv w:val="1"/>
      <w:marLeft w:val="0"/>
      <w:marRight w:val="0"/>
      <w:marTop w:val="0"/>
      <w:marBottom w:val="0"/>
      <w:divBdr>
        <w:top w:val="none" w:sz="0" w:space="0" w:color="auto"/>
        <w:left w:val="none" w:sz="0" w:space="0" w:color="auto"/>
        <w:bottom w:val="none" w:sz="0" w:space="0" w:color="auto"/>
        <w:right w:val="none" w:sz="0" w:space="0" w:color="auto"/>
      </w:divBdr>
    </w:div>
    <w:div w:id="891500118">
      <w:bodyDiv w:val="1"/>
      <w:marLeft w:val="0"/>
      <w:marRight w:val="0"/>
      <w:marTop w:val="0"/>
      <w:marBottom w:val="0"/>
      <w:divBdr>
        <w:top w:val="none" w:sz="0" w:space="0" w:color="auto"/>
        <w:left w:val="none" w:sz="0" w:space="0" w:color="auto"/>
        <w:bottom w:val="none" w:sz="0" w:space="0" w:color="auto"/>
        <w:right w:val="none" w:sz="0" w:space="0" w:color="auto"/>
      </w:divBdr>
    </w:div>
    <w:div w:id="898054742">
      <w:bodyDiv w:val="1"/>
      <w:marLeft w:val="0"/>
      <w:marRight w:val="0"/>
      <w:marTop w:val="0"/>
      <w:marBottom w:val="0"/>
      <w:divBdr>
        <w:top w:val="none" w:sz="0" w:space="0" w:color="auto"/>
        <w:left w:val="none" w:sz="0" w:space="0" w:color="auto"/>
        <w:bottom w:val="none" w:sz="0" w:space="0" w:color="auto"/>
        <w:right w:val="none" w:sz="0" w:space="0" w:color="auto"/>
      </w:divBdr>
    </w:div>
    <w:div w:id="902525209">
      <w:bodyDiv w:val="1"/>
      <w:marLeft w:val="0"/>
      <w:marRight w:val="0"/>
      <w:marTop w:val="0"/>
      <w:marBottom w:val="0"/>
      <w:divBdr>
        <w:top w:val="none" w:sz="0" w:space="0" w:color="auto"/>
        <w:left w:val="none" w:sz="0" w:space="0" w:color="auto"/>
        <w:bottom w:val="none" w:sz="0" w:space="0" w:color="auto"/>
        <w:right w:val="none" w:sz="0" w:space="0" w:color="auto"/>
      </w:divBdr>
    </w:div>
    <w:div w:id="904026001">
      <w:bodyDiv w:val="1"/>
      <w:marLeft w:val="0"/>
      <w:marRight w:val="0"/>
      <w:marTop w:val="0"/>
      <w:marBottom w:val="0"/>
      <w:divBdr>
        <w:top w:val="none" w:sz="0" w:space="0" w:color="auto"/>
        <w:left w:val="none" w:sz="0" w:space="0" w:color="auto"/>
        <w:bottom w:val="none" w:sz="0" w:space="0" w:color="auto"/>
        <w:right w:val="none" w:sz="0" w:space="0" w:color="auto"/>
      </w:divBdr>
    </w:div>
    <w:div w:id="909735691">
      <w:bodyDiv w:val="1"/>
      <w:marLeft w:val="0"/>
      <w:marRight w:val="0"/>
      <w:marTop w:val="0"/>
      <w:marBottom w:val="0"/>
      <w:divBdr>
        <w:top w:val="none" w:sz="0" w:space="0" w:color="auto"/>
        <w:left w:val="none" w:sz="0" w:space="0" w:color="auto"/>
        <w:bottom w:val="none" w:sz="0" w:space="0" w:color="auto"/>
        <w:right w:val="none" w:sz="0" w:space="0" w:color="auto"/>
      </w:divBdr>
    </w:div>
    <w:div w:id="928196771">
      <w:bodyDiv w:val="1"/>
      <w:marLeft w:val="0"/>
      <w:marRight w:val="0"/>
      <w:marTop w:val="0"/>
      <w:marBottom w:val="0"/>
      <w:divBdr>
        <w:top w:val="none" w:sz="0" w:space="0" w:color="auto"/>
        <w:left w:val="none" w:sz="0" w:space="0" w:color="auto"/>
        <w:bottom w:val="none" w:sz="0" w:space="0" w:color="auto"/>
        <w:right w:val="none" w:sz="0" w:space="0" w:color="auto"/>
      </w:divBdr>
    </w:div>
    <w:div w:id="936056754">
      <w:bodyDiv w:val="1"/>
      <w:marLeft w:val="0"/>
      <w:marRight w:val="0"/>
      <w:marTop w:val="0"/>
      <w:marBottom w:val="0"/>
      <w:divBdr>
        <w:top w:val="none" w:sz="0" w:space="0" w:color="auto"/>
        <w:left w:val="none" w:sz="0" w:space="0" w:color="auto"/>
        <w:bottom w:val="none" w:sz="0" w:space="0" w:color="auto"/>
        <w:right w:val="none" w:sz="0" w:space="0" w:color="auto"/>
      </w:divBdr>
      <w:divsChild>
        <w:div w:id="371004072">
          <w:marLeft w:val="0"/>
          <w:marRight w:val="0"/>
          <w:marTop w:val="0"/>
          <w:marBottom w:val="0"/>
          <w:divBdr>
            <w:top w:val="none" w:sz="0" w:space="0" w:color="auto"/>
            <w:left w:val="none" w:sz="0" w:space="0" w:color="auto"/>
            <w:bottom w:val="none" w:sz="0" w:space="0" w:color="auto"/>
            <w:right w:val="none" w:sz="0" w:space="0" w:color="auto"/>
          </w:divBdr>
        </w:div>
        <w:div w:id="1157068371">
          <w:marLeft w:val="0"/>
          <w:marRight w:val="0"/>
          <w:marTop w:val="0"/>
          <w:marBottom w:val="0"/>
          <w:divBdr>
            <w:top w:val="none" w:sz="0" w:space="0" w:color="auto"/>
            <w:left w:val="none" w:sz="0" w:space="0" w:color="auto"/>
            <w:bottom w:val="none" w:sz="0" w:space="0" w:color="auto"/>
            <w:right w:val="none" w:sz="0" w:space="0" w:color="auto"/>
          </w:divBdr>
        </w:div>
        <w:div w:id="2106686639">
          <w:marLeft w:val="0"/>
          <w:marRight w:val="0"/>
          <w:marTop w:val="0"/>
          <w:marBottom w:val="0"/>
          <w:divBdr>
            <w:top w:val="none" w:sz="0" w:space="0" w:color="auto"/>
            <w:left w:val="none" w:sz="0" w:space="0" w:color="auto"/>
            <w:bottom w:val="none" w:sz="0" w:space="0" w:color="auto"/>
            <w:right w:val="none" w:sz="0" w:space="0" w:color="auto"/>
          </w:divBdr>
        </w:div>
        <w:div w:id="1998680527">
          <w:marLeft w:val="0"/>
          <w:marRight w:val="0"/>
          <w:marTop w:val="0"/>
          <w:marBottom w:val="0"/>
          <w:divBdr>
            <w:top w:val="none" w:sz="0" w:space="0" w:color="auto"/>
            <w:left w:val="none" w:sz="0" w:space="0" w:color="auto"/>
            <w:bottom w:val="none" w:sz="0" w:space="0" w:color="auto"/>
            <w:right w:val="none" w:sz="0" w:space="0" w:color="auto"/>
          </w:divBdr>
        </w:div>
      </w:divsChild>
    </w:div>
    <w:div w:id="936059333">
      <w:bodyDiv w:val="1"/>
      <w:marLeft w:val="0"/>
      <w:marRight w:val="0"/>
      <w:marTop w:val="0"/>
      <w:marBottom w:val="0"/>
      <w:divBdr>
        <w:top w:val="none" w:sz="0" w:space="0" w:color="auto"/>
        <w:left w:val="none" w:sz="0" w:space="0" w:color="auto"/>
        <w:bottom w:val="none" w:sz="0" w:space="0" w:color="auto"/>
        <w:right w:val="none" w:sz="0" w:space="0" w:color="auto"/>
      </w:divBdr>
    </w:div>
    <w:div w:id="942764153">
      <w:bodyDiv w:val="1"/>
      <w:marLeft w:val="0"/>
      <w:marRight w:val="0"/>
      <w:marTop w:val="0"/>
      <w:marBottom w:val="0"/>
      <w:divBdr>
        <w:top w:val="none" w:sz="0" w:space="0" w:color="auto"/>
        <w:left w:val="none" w:sz="0" w:space="0" w:color="auto"/>
        <w:bottom w:val="none" w:sz="0" w:space="0" w:color="auto"/>
        <w:right w:val="none" w:sz="0" w:space="0" w:color="auto"/>
      </w:divBdr>
    </w:div>
    <w:div w:id="944726336">
      <w:bodyDiv w:val="1"/>
      <w:marLeft w:val="0"/>
      <w:marRight w:val="0"/>
      <w:marTop w:val="0"/>
      <w:marBottom w:val="0"/>
      <w:divBdr>
        <w:top w:val="none" w:sz="0" w:space="0" w:color="auto"/>
        <w:left w:val="none" w:sz="0" w:space="0" w:color="auto"/>
        <w:bottom w:val="none" w:sz="0" w:space="0" w:color="auto"/>
        <w:right w:val="none" w:sz="0" w:space="0" w:color="auto"/>
      </w:divBdr>
    </w:div>
    <w:div w:id="949896090">
      <w:bodyDiv w:val="1"/>
      <w:marLeft w:val="0"/>
      <w:marRight w:val="0"/>
      <w:marTop w:val="0"/>
      <w:marBottom w:val="0"/>
      <w:divBdr>
        <w:top w:val="none" w:sz="0" w:space="0" w:color="auto"/>
        <w:left w:val="none" w:sz="0" w:space="0" w:color="auto"/>
        <w:bottom w:val="none" w:sz="0" w:space="0" w:color="auto"/>
        <w:right w:val="none" w:sz="0" w:space="0" w:color="auto"/>
      </w:divBdr>
    </w:div>
    <w:div w:id="960305167">
      <w:bodyDiv w:val="1"/>
      <w:marLeft w:val="0"/>
      <w:marRight w:val="0"/>
      <w:marTop w:val="0"/>
      <w:marBottom w:val="0"/>
      <w:divBdr>
        <w:top w:val="none" w:sz="0" w:space="0" w:color="auto"/>
        <w:left w:val="none" w:sz="0" w:space="0" w:color="auto"/>
        <w:bottom w:val="none" w:sz="0" w:space="0" w:color="auto"/>
        <w:right w:val="none" w:sz="0" w:space="0" w:color="auto"/>
      </w:divBdr>
    </w:div>
    <w:div w:id="960963742">
      <w:bodyDiv w:val="1"/>
      <w:marLeft w:val="0"/>
      <w:marRight w:val="0"/>
      <w:marTop w:val="0"/>
      <w:marBottom w:val="0"/>
      <w:divBdr>
        <w:top w:val="none" w:sz="0" w:space="0" w:color="auto"/>
        <w:left w:val="none" w:sz="0" w:space="0" w:color="auto"/>
        <w:bottom w:val="none" w:sz="0" w:space="0" w:color="auto"/>
        <w:right w:val="none" w:sz="0" w:space="0" w:color="auto"/>
      </w:divBdr>
    </w:div>
    <w:div w:id="994183854">
      <w:bodyDiv w:val="1"/>
      <w:marLeft w:val="0"/>
      <w:marRight w:val="0"/>
      <w:marTop w:val="0"/>
      <w:marBottom w:val="0"/>
      <w:divBdr>
        <w:top w:val="none" w:sz="0" w:space="0" w:color="auto"/>
        <w:left w:val="none" w:sz="0" w:space="0" w:color="auto"/>
        <w:bottom w:val="none" w:sz="0" w:space="0" w:color="auto"/>
        <w:right w:val="none" w:sz="0" w:space="0" w:color="auto"/>
      </w:divBdr>
    </w:div>
    <w:div w:id="998461799">
      <w:bodyDiv w:val="1"/>
      <w:marLeft w:val="0"/>
      <w:marRight w:val="0"/>
      <w:marTop w:val="0"/>
      <w:marBottom w:val="0"/>
      <w:divBdr>
        <w:top w:val="none" w:sz="0" w:space="0" w:color="auto"/>
        <w:left w:val="none" w:sz="0" w:space="0" w:color="auto"/>
        <w:bottom w:val="none" w:sz="0" w:space="0" w:color="auto"/>
        <w:right w:val="none" w:sz="0" w:space="0" w:color="auto"/>
      </w:divBdr>
    </w:div>
    <w:div w:id="999384469">
      <w:bodyDiv w:val="1"/>
      <w:marLeft w:val="0"/>
      <w:marRight w:val="0"/>
      <w:marTop w:val="0"/>
      <w:marBottom w:val="0"/>
      <w:divBdr>
        <w:top w:val="none" w:sz="0" w:space="0" w:color="auto"/>
        <w:left w:val="none" w:sz="0" w:space="0" w:color="auto"/>
        <w:bottom w:val="none" w:sz="0" w:space="0" w:color="auto"/>
        <w:right w:val="none" w:sz="0" w:space="0" w:color="auto"/>
      </w:divBdr>
    </w:div>
    <w:div w:id="1000884613">
      <w:bodyDiv w:val="1"/>
      <w:marLeft w:val="0"/>
      <w:marRight w:val="0"/>
      <w:marTop w:val="0"/>
      <w:marBottom w:val="0"/>
      <w:divBdr>
        <w:top w:val="none" w:sz="0" w:space="0" w:color="auto"/>
        <w:left w:val="none" w:sz="0" w:space="0" w:color="auto"/>
        <w:bottom w:val="none" w:sz="0" w:space="0" w:color="auto"/>
        <w:right w:val="none" w:sz="0" w:space="0" w:color="auto"/>
      </w:divBdr>
    </w:div>
    <w:div w:id="1018847157">
      <w:bodyDiv w:val="1"/>
      <w:marLeft w:val="0"/>
      <w:marRight w:val="0"/>
      <w:marTop w:val="0"/>
      <w:marBottom w:val="0"/>
      <w:divBdr>
        <w:top w:val="none" w:sz="0" w:space="0" w:color="auto"/>
        <w:left w:val="none" w:sz="0" w:space="0" w:color="auto"/>
        <w:bottom w:val="none" w:sz="0" w:space="0" w:color="auto"/>
        <w:right w:val="none" w:sz="0" w:space="0" w:color="auto"/>
      </w:divBdr>
    </w:div>
    <w:div w:id="1021518234">
      <w:bodyDiv w:val="1"/>
      <w:marLeft w:val="0"/>
      <w:marRight w:val="0"/>
      <w:marTop w:val="0"/>
      <w:marBottom w:val="0"/>
      <w:divBdr>
        <w:top w:val="none" w:sz="0" w:space="0" w:color="auto"/>
        <w:left w:val="none" w:sz="0" w:space="0" w:color="auto"/>
        <w:bottom w:val="none" w:sz="0" w:space="0" w:color="auto"/>
        <w:right w:val="none" w:sz="0" w:space="0" w:color="auto"/>
      </w:divBdr>
    </w:div>
    <w:div w:id="1022321785">
      <w:bodyDiv w:val="1"/>
      <w:marLeft w:val="0"/>
      <w:marRight w:val="0"/>
      <w:marTop w:val="0"/>
      <w:marBottom w:val="0"/>
      <w:divBdr>
        <w:top w:val="none" w:sz="0" w:space="0" w:color="auto"/>
        <w:left w:val="none" w:sz="0" w:space="0" w:color="auto"/>
        <w:bottom w:val="none" w:sz="0" w:space="0" w:color="auto"/>
        <w:right w:val="none" w:sz="0" w:space="0" w:color="auto"/>
      </w:divBdr>
    </w:div>
    <w:div w:id="1031033443">
      <w:bodyDiv w:val="1"/>
      <w:marLeft w:val="0"/>
      <w:marRight w:val="0"/>
      <w:marTop w:val="0"/>
      <w:marBottom w:val="0"/>
      <w:divBdr>
        <w:top w:val="none" w:sz="0" w:space="0" w:color="auto"/>
        <w:left w:val="none" w:sz="0" w:space="0" w:color="auto"/>
        <w:bottom w:val="none" w:sz="0" w:space="0" w:color="auto"/>
        <w:right w:val="none" w:sz="0" w:space="0" w:color="auto"/>
      </w:divBdr>
    </w:div>
    <w:div w:id="1033992723">
      <w:bodyDiv w:val="1"/>
      <w:marLeft w:val="0"/>
      <w:marRight w:val="0"/>
      <w:marTop w:val="0"/>
      <w:marBottom w:val="0"/>
      <w:divBdr>
        <w:top w:val="none" w:sz="0" w:space="0" w:color="auto"/>
        <w:left w:val="none" w:sz="0" w:space="0" w:color="auto"/>
        <w:bottom w:val="none" w:sz="0" w:space="0" w:color="auto"/>
        <w:right w:val="none" w:sz="0" w:space="0" w:color="auto"/>
      </w:divBdr>
    </w:div>
    <w:div w:id="1038159583">
      <w:bodyDiv w:val="1"/>
      <w:marLeft w:val="0"/>
      <w:marRight w:val="0"/>
      <w:marTop w:val="0"/>
      <w:marBottom w:val="0"/>
      <w:divBdr>
        <w:top w:val="none" w:sz="0" w:space="0" w:color="auto"/>
        <w:left w:val="none" w:sz="0" w:space="0" w:color="auto"/>
        <w:bottom w:val="none" w:sz="0" w:space="0" w:color="auto"/>
        <w:right w:val="none" w:sz="0" w:space="0" w:color="auto"/>
      </w:divBdr>
    </w:div>
    <w:div w:id="1041246768">
      <w:bodyDiv w:val="1"/>
      <w:marLeft w:val="0"/>
      <w:marRight w:val="0"/>
      <w:marTop w:val="0"/>
      <w:marBottom w:val="0"/>
      <w:divBdr>
        <w:top w:val="none" w:sz="0" w:space="0" w:color="auto"/>
        <w:left w:val="none" w:sz="0" w:space="0" w:color="auto"/>
        <w:bottom w:val="none" w:sz="0" w:space="0" w:color="auto"/>
        <w:right w:val="none" w:sz="0" w:space="0" w:color="auto"/>
      </w:divBdr>
    </w:div>
    <w:div w:id="1066152278">
      <w:bodyDiv w:val="1"/>
      <w:marLeft w:val="0"/>
      <w:marRight w:val="0"/>
      <w:marTop w:val="0"/>
      <w:marBottom w:val="0"/>
      <w:divBdr>
        <w:top w:val="none" w:sz="0" w:space="0" w:color="auto"/>
        <w:left w:val="none" w:sz="0" w:space="0" w:color="auto"/>
        <w:bottom w:val="none" w:sz="0" w:space="0" w:color="auto"/>
        <w:right w:val="none" w:sz="0" w:space="0" w:color="auto"/>
      </w:divBdr>
    </w:div>
    <w:div w:id="1067386230">
      <w:bodyDiv w:val="1"/>
      <w:marLeft w:val="0"/>
      <w:marRight w:val="0"/>
      <w:marTop w:val="0"/>
      <w:marBottom w:val="0"/>
      <w:divBdr>
        <w:top w:val="none" w:sz="0" w:space="0" w:color="auto"/>
        <w:left w:val="none" w:sz="0" w:space="0" w:color="auto"/>
        <w:bottom w:val="none" w:sz="0" w:space="0" w:color="auto"/>
        <w:right w:val="none" w:sz="0" w:space="0" w:color="auto"/>
      </w:divBdr>
    </w:div>
    <w:div w:id="1070536759">
      <w:bodyDiv w:val="1"/>
      <w:marLeft w:val="0"/>
      <w:marRight w:val="0"/>
      <w:marTop w:val="0"/>
      <w:marBottom w:val="0"/>
      <w:divBdr>
        <w:top w:val="none" w:sz="0" w:space="0" w:color="auto"/>
        <w:left w:val="none" w:sz="0" w:space="0" w:color="auto"/>
        <w:bottom w:val="none" w:sz="0" w:space="0" w:color="auto"/>
        <w:right w:val="none" w:sz="0" w:space="0" w:color="auto"/>
      </w:divBdr>
    </w:div>
    <w:div w:id="1074283945">
      <w:bodyDiv w:val="1"/>
      <w:marLeft w:val="0"/>
      <w:marRight w:val="0"/>
      <w:marTop w:val="0"/>
      <w:marBottom w:val="0"/>
      <w:divBdr>
        <w:top w:val="none" w:sz="0" w:space="0" w:color="auto"/>
        <w:left w:val="none" w:sz="0" w:space="0" w:color="auto"/>
        <w:bottom w:val="none" w:sz="0" w:space="0" w:color="auto"/>
        <w:right w:val="none" w:sz="0" w:space="0" w:color="auto"/>
      </w:divBdr>
    </w:div>
    <w:div w:id="1084230933">
      <w:bodyDiv w:val="1"/>
      <w:marLeft w:val="0"/>
      <w:marRight w:val="0"/>
      <w:marTop w:val="0"/>
      <w:marBottom w:val="0"/>
      <w:divBdr>
        <w:top w:val="none" w:sz="0" w:space="0" w:color="auto"/>
        <w:left w:val="none" w:sz="0" w:space="0" w:color="auto"/>
        <w:bottom w:val="none" w:sz="0" w:space="0" w:color="auto"/>
        <w:right w:val="none" w:sz="0" w:space="0" w:color="auto"/>
      </w:divBdr>
    </w:div>
    <w:div w:id="1084572085">
      <w:bodyDiv w:val="1"/>
      <w:marLeft w:val="0"/>
      <w:marRight w:val="0"/>
      <w:marTop w:val="0"/>
      <w:marBottom w:val="0"/>
      <w:divBdr>
        <w:top w:val="none" w:sz="0" w:space="0" w:color="auto"/>
        <w:left w:val="none" w:sz="0" w:space="0" w:color="auto"/>
        <w:bottom w:val="none" w:sz="0" w:space="0" w:color="auto"/>
        <w:right w:val="none" w:sz="0" w:space="0" w:color="auto"/>
      </w:divBdr>
    </w:div>
    <w:div w:id="1089933221">
      <w:bodyDiv w:val="1"/>
      <w:marLeft w:val="0"/>
      <w:marRight w:val="0"/>
      <w:marTop w:val="0"/>
      <w:marBottom w:val="0"/>
      <w:divBdr>
        <w:top w:val="none" w:sz="0" w:space="0" w:color="auto"/>
        <w:left w:val="none" w:sz="0" w:space="0" w:color="auto"/>
        <w:bottom w:val="none" w:sz="0" w:space="0" w:color="auto"/>
        <w:right w:val="none" w:sz="0" w:space="0" w:color="auto"/>
      </w:divBdr>
    </w:div>
    <w:div w:id="1100219013">
      <w:bodyDiv w:val="1"/>
      <w:marLeft w:val="0"/>
      <w:marRight w:val="0"/>
      <w:marTop w:val="0"/>
      <w:marBottom w:val="0"/>
      <w:divBdr>
        <w:top w:val="none" w:sz="0" w:space="0" w:color="auto"/>
        <w:left w:val="none" w:sz="0" w:space="0" w:color="auto"/>
        <w:bottom w:val="none" w:sz="0" w:space="0" w:color="auto"/>
        <w:right w:val="none" w:sz="0" w:space="0" w:color="auto"/>
      </w:divBdr>
    </w:div>
    <w:div w:id="1101685568">
      <w:bodyDiv w:val="1"/>
      <w:marLeft w:val="0"/>
      <w:marRight w:val="0"/>
      <w:marTop w:val="0"/>
      <w:marBottom w:val="0"/>
      <w:divBdr>
        <w:top w:val="none" w:sz="0" w:space="0" w:color="auto"/>
        <w:left w:val="none" w:sz="0" w:space="0" w:color="auto"/>
        <w:bottom w:val="none" w:sz="0" w:space="0" w:color="auto"/>
        <w:right w:val="none" w:sz="0" w:space="0" w:color="auto"/>
      </w:divBdr>
    </w:div>
    <w:div w:id="1102797982">
      <w:bodyDiv w:val="1"/>
      <w:marLeft w:val="0"/>
      <w:marRight w:val="0"/>
      <w:marTop w:val="0"/>
      <w:marBottom w:val="0"/>
      <w:divBdr>
        <w:top w:val="none" w:sz="0" w:space="0" w:color="auto"/>
        <w:left w:val="none" w:sz="0" w:space="0" w:color="auto"/>
        <w:bottom w:val="none" w:sz="0" w:space="0" w:color="auto"/>
        <w:right w:val="none" w:sz="0" w:space="0" w:color="auto"/>
      </w:divBdr>
    </w:div>
    <w:div w:id="1121917596">
      <w:bodyDiv w:val="1"/>
      <w:marLeft w:val="0"/>
      <w:marRight w:val="0"/>
      <w:marTop w:val="0"/>
      <w:marBottom w:val="0"/>
      <w:divBdr>
        <w:top w:val="none" w:sz="0" w:space="0" w:color="auto"/>
        <w:left w:val="none" w:sz="0" w:space="0" w:color="auto"/>
        <w:bottom w:val="none" w:sz="0" w:space="0" w:color="auto"/>
        <w:right w:val="none" w:sz="0" w:space="0" w:color="auto"/>
      </w:divBdr>
    </w:div>
    <w:div w:id="1124815087">
      <w:bodyDiv w:val="1"/>
      <w:marLeft w:val="0"/>
      <w:marRight w:val="0"/>
      <w:marTop w:val="0"/>
      <w:marBottom w:val="0"/>
      <w:divBdr>
        <w:top w:val="none" w:sz="0" w:space="0" w:color="auto"/>
        <w:left w:val="none" w:sz="0" w:space="0" w:color="auto"/>
        <w:bottom w:val="none" w:sz="0" w:space="0" w:color="auto"/>
        <w:right w:val="none" w:sz="0" w:space="0" w:color="auto"/>
      </w:divBdr>
    </w:div>
    <w:div w:id="1125350704">
      <w:bodyDiv w:val="1"/>
      <w:marLeft w:val="0"/>
      <w:marRight w:val="0"/>
      <w:marTop w:val="0"/>
      <w:marBottom w:val="0"/>
      <w:divBdr>
        <w:top w:val="none" w:sz="0" w:space="0" w:color="auto"/>
        <w:left w:val="none" w:sz="0" w:space="0" w:color="auto"/>
        <w:bottom w:val="none" w:sz="0" w:space="0" w:color="auto"/>
        <w:right w:val="none" w:sz="0" w:space="0" w:color="auto"/>
      </w:divBdr>
    </w:div>
    <w:div w:id="1125465299">
      <w:bodyDiv w:val="1"/>
      <w:marLeft w:val="0"/>
      <w:marRight w:val="0"/>
      <w:marTop w:val="0"/>
      <w:marBottom w:val="0"/>
      <w:divBdr>
        <w:top w:val="none" w:sz="0" w:space="0" w:color="auto"/>
        <w:left w:val="none" w:sz="0" w:space="0" w:color="auto"/>
        <w:bottom w:val="none" w:sz="0" w:space="0" w:color="auto"/>
        <w:right w:val="none" w:sz="0" w:space="0" w:color="auto"/>
      </w:divBdr>
    </w:div>
    <w:div w:id="1129010037">
      <w:bodyDiv w:val="1"/>
      <w:marLeft w:val="0"/>
      <w:marRight w:val="0"/>
      <w:marTop w:val="0"/>
      <w:marBottom w:val="0"/>
      <w:divBdr>
        <w:top w:val="none" w:sz="0" w:space="0" w:color="auto"/>
        <w:left w:val="none" w:sz="0" w:space="0" w:color="auto"/>
        <w:bottom w:val="none" w:sz="0" w:space="0" w:color="auto"/>
        <w:right w:val="none" w:sz="0" w:space="0" w:color="auto"/>
      </w:divBdr>
    </w:div>
    <w:div w:id="1131827364">
      <w:bodyDiv w:val="1"/>
      <w:marLeft w:val="0"/>
      <w:marRight w:val="0"/>
      <w:marTop w:val="0"/>
      <w:marBottom w:val="0"/>
      <w:divBdr>
        <w:top w:val="none" w:sz="0" w:space="0" w:color="auto"/>
        <w:left w:val="none" w:sz="0" w:space="0" w:color="auto"/>
        <w:bottom w:val="none" w:sz="0" w:space="0" w:color="auto"/>
        <w:right w:val="none" w:sz="0" w:space="0" w:color="auto"/>
      </w:divBdr>
    </w:div>
    <w:div w:id="1135026369">
      <w:bodyDiv w:val="1"/>
      <w:marLeft w:val="0"/>
      <w:marRight w:val="0"/>
      <w:marTop w:val="0"/>
      <w:marBottom w:val="0"/>
      <w:divBdr>
        <w:top w:val="none" w:sz="0" w:space="0" w:color="auto"/>
        <w:left w:val="none" w:sz="0" w:space="0" w:color="auto"/>
        <w:bottom w:val="none" w:sz="0" w:space="0" w:color="auto"/>
        <w:right w:val="none" w:sz="0" w:space="0" w:color="auto"/>
      </w:divBdr>
    </w:div>
    <w:div w:id="1138302492">
      <w:bodyDiv w:val="1"/>
      <w:marLeft w:val="0"/>
      <w:marRight w:val="0"/>
      <w:marTop w:val="0"/>
      <w:marBottom w:val="0"/>
      <w:divBdr>
        <w:top w:val="none" w:sz="0" w:space="0" w:color="auto"/>
        <w:left w:val="none" w:sz="0" w:space="0" w:color="auto"/>
        <w:bottom w:val="none" w:sz="0" w:space="0" w:color="auto"/>
        <w:right w:val="none" w:sz="0" w:space="0" w:color="auto"/>
      </w:divBdr>
    </w:div>
    <w:div w:id="1144660418">
      <w:bodyDiv w:val="1"/>
      <w:marLeft w:val="0"/>
      <w:marRight w:val="0"/>
      <w:marTop w:val="0"/>
      <w:marBottom w:val="0"/>
      <w:divBdr>
        <w:top w:val="none" w:sz="0" w:space="0" w:color="auto"/>
        <w:left w:val="none" w:sz="0" w:space="0" w:color="auto"/>
        <w:bottom w:val="none" w:sz="0" w:space="0" w:color="auto"/>
        <w:right w:val="none" w:sz="0" w:space="0" w:color="auto"/>
      </w:divBdr>
    </w:div>
    <w:div w:id="1148519685">
      <w:bodyDiv w:val="1"/>
      <w:marLeft w:val="0"/>
      <w:marRight w:val="0"/>
      <w:marTop w:val="0"/>
      <w:marBottom w:val="0"/>
      <w:divBdr>
        <w:top w:val="none" w:sz="0" w:space="0" w:color="auto"/>
        <w:left w:val="none" w:sz="0" w:space="0" w:color="auto"/>
        <w:bottom w:val="none" w:sz="0" w:space="0" w:color="auto"/>
        <w:right w:val="none" w:sz="0" w:space="0" w:color="auto"/>
      </w:divBdr>
    </w:div>
    <w:div w:id="1150831601">
      <w:bodyDiv w:val="1"/>
      <w:marLeft w:val="0"/>
      <w:marRight w:val="0"/>
      <w:marTop w:val="0"/>
      <w:marBottom w:val="0"/>
      <w:divBdr>
        <w:top w:val="none" w:sz="0" w:space="0" w:color="auto"/>
        <w:left w:val="none" w:sz="0" w:space="0" w:color="auto"/>
        <w:bottom w:val="none" w:sz="0" w:space="0" w:color="auto"/>
        <w:right w:val="none" w:sz="0" w:space="0" w:color="auto"/>
      </w:divBdr>
    </w:div>
    <w:div w:id="1156993520">
      <w:bodyDiv w:val="1"/>
      <w:marLeft w:val="0"/>
      <w:marRight w:val="0"/>
      <w:marTop w:val="0"/>
      <w:marBottom w:val="0"/>
      <w:divBdr>
        <w:top w:val="none" w:sz="0" w:space="0" w:color="auto"/>
        <w:left w:val="none" w:sz="0" w:space="0" w:color="auto"/>
        <w:bottom w:val="none" w:sz="0" w:space="0" w:color="auto"/>
        <w:right w:val="none" w:sz="0" w:space="0" w:color="auto"/>
      </w:divBdr>
    </w:div>
    <w:div w:id="1172649761">
      <w:bodyDiv w:val="1"/>
      <w:marLeft w:val="0"/>
      <w:marRight w:val="0"/>
      <w:marTop w:val="0"/>
      <w:marBottom w:val="0"/>
      <w:divBdr>
        <w:top w:val="none" w:sz="0" w:space="0" w:color="auto"/>
        <w:left w:val="none" w:sz="0" w:space="0" w:color="auto"/>
        <w:bottom w:val="none" w:sz="0" w:space="0" w:color="auto"/>
        <w:right w:val="none" w:sz="0" w:space="0" w:color="auto"/>
      </w:divBdr>
    </w:div>
    <w:div w:id="1176768313">
      <w:bodyDiv w:val="1"/>
      <w:marLeft w:val="0"/>
      <w:marRight w:val="0"/>
      <w:marTop w:val="0"/>
      <w:marBottom w:val="0"/>
      <w:divBdr>
        <w:top w:val="none" w:sz="0" w:space="0" w:color="auto"/>
        <w:left w:val="none" w:sz="0" w:space="0" w:color="auto"/>
        <w:bottom w:val="none" w:sz="0" w:space="0" w:color="auto"/>
        <w:right w:val="none" w:sz="0" w:space="0" w:color="auto"/>
      </w:divBdr>
    </w:div>
    <w:div w:id="1177303820">
      <w:bodyDiv w:val="1"/>
      <w:marLeft w:val="0"/>
      <w:marRight w:val="0"/>
      <w:marTop w:val="0"/>
      <w:marBottom w:val="0"/>
      <w:divBdr>
        <w:top w:val="none" w:sz="0" w:space="0" w:color="auto"/>
        <w:left w:val="none" w:sz="0" w:space="0" w:color="auto"/>
        <w:bottom w:val="none" w:sz="0" w:space="0" w:color="auto"/>
        <w:right w:val="none" w:sz="0" w:space="0" w:color="auto"/>
      </w:divBdr>
      <w:divsChild>
        <w:div w:id="32658211">
          <w:marLeft w:val="0"/>
          <w:marRight w:val="0"/>
          <w:marTop w:val="0"/>
          <w:marBottom w:val="0"/>
          <w:divBdr>
            <w:top w:val="none" w:sz="0" w:space="0" w:color="auto"/>
            <w:left w:val="none" w:sz="0" w:space="0" w:color="auto"/>
            <w:bottom w:val="none" w:sz="0" w:space="0" w:color="auto"/>
            <w:right w:val="none" w:sz="0" w:space="0" w:color="auto"/>
          </w:divBdr>
        </w:div>
        <w:div w:id="185481648">
          <w:marLeft w:val="0"/>
          <w:marRight w:val="0"/>
          <w:marTop w:val="0"/>
          <w:marBottom w:val="0"/>
          <w:divBdr>
            <w:top w:val="none" w:sz="0" w:space="0" w:color="auto"/>
            <w:left w:val="none" w:sz="0" w:space="0" w:color="auto"/>
            <w:bottom w:val="none" w:sz="0" w:space="0" w:color="auto"/>
            <w:right w:val="none" w:sz="0" w:space="0" w:color="auto"/>
          </w:divBdr>
        </w:div>
        <w:div w:id="731932318">
          <w:marLeft w:val="0"/>
          <w:marRight w:val="0"/>
          <w:marTop w:val="0"/>
          <w:marBottom w:val="0"/>
          <w:divBdr>
            <w:top w:val="none" w:sz="0" w:space="0" w:color="auto"/>
            <w:left w:val="none" w:sz="0" w:space="0" w:color="auto"/>
            <w:bottom w:val="none" w:sz="0" w:space="0" w:color="auto"/>
            <w:right w:val="none" w:sz="0" w:space="0" w:color="auto"/>
          </w:divBdr>
        </w:div>
        <w:div w:id="1389374808">
          <w:marLeft w:val="0"/>
          <w:marRight w:val="0"/>
          <w:marTop w:val="0"/>
          <w:marBottom w:val="0"/>
          <w:divBdr>
            <w:top w:val="none" w:sz="0" w:space="0" w:color="auto"/>
            <w:left w:val="none" w:sz="0" w:space="0" w:color="auto"/>
            <w:bottom w:val="none" w:sz="0" w:space="0" w:color="auto"/>
            <w:right w:val="none" w:sz="0" w:space="0" w:color="auto"/>
          </w:divBdr>
        </w:div>
        <w:div w:id="344871253">
          <w:marLeft w:val="0"/>
          <w:marRight w:val="0"/>
          <w:marTop w:val="0"/>
          <w:marBottom w:val="0"/>
          <w:divBdr>
            <w:top w:val="none" w:sz="0" w:space="0" w:color="auto"/>
            <w:left w:val="none" w:sz="0" w:space="0" w:color="auto"/>
            <w:bottom w:val="none" w:sz="0" w:space="0" w:color="auto"/>
            <w:right w:val="none" w:sz="0" w:space="0" w:color="auto"/>
          </w:divBdr>
        </w:div>
      </w:divsChild>
    </w:div>
    <w:div w:id="1177966086">
      <w:bodyDiv w:val="1"/>
      <w:marLeft w:val="0"/>
      <w:marRight w:val="0"/>
      <w:marTop w:val="0"/>
      <w:marBottom w:val="0"/>
      <w:divBdr>
        <w:top w:val="none" w:sz="0" w:space="0" w:color="auto"/>
        <w:left w:val="none" w:sz="0" w:space="0" w:color="auto"/>
        <w:bottom w:val="none" w:sz="0" w:space="0" w:color="auto"/>
        <w:right w:val="none" w:sz="0" w:space="0" w:color="auto"/>
      </w:divBdr>
    </w:div>
    <w:div w:id="1191408083">
      <w:bodyDiv w:val="1"/>
      <w:marLeft w:val="0"/>
      <w:marRight w:val="0"/>
      <w:marTop w:val="0"/>
      <w:marBottom w:val="0"/>
      <w:divBdr>
        <w:top w:val="none" w:sz="0" w:space="0" w:color="auto"/>
        <w:left w:val="none" w:sz="0" w:space="0" w:color="auto"/>
        <w:bottom w:val="none" w:sz="0" w:space="0" w:color="auto"/>
        <w:right w:val="none" w:sz="0" w:space="0" w:color="auto"/>
      </w:divBdr>
    </w:div>
    <w:div w:id="1203130739">
      <w:bodyDiv w:val="1"/>
      <w:marLeft w:val="0"/>
      <w:marRight w:val="0"/>
      <w:marTop w:val="0"/>
      <w:marBottom w:val="0"/>
      <w:divBdr>
        <w:top w:val="none" w:sz="0" w:space="0" w:color="auto"/>
        <w:left w:val="none" w:sz="0" w:space="0" w:color="auto"/>
        <w:bottom w:val="none" w:sz="0" w:space="0" w:color="auto"/>
        <w:right w:val="none" w:sz="0" w:space="0" w:color="auto"/>
      </w:divBdr>
    </w:div>
    <w:div w:id="1203254260">
      <w:bodyDiv w:val="1"/>
      <w:marLeft w:val="0"/>
      <w:marRight w:val="0"/>
      <w:marTop w:val="0"/>
      <w:marBottom w:val="0"/>
      <w:divBdr>
        <w:top w:val="none" w:sz="0" w:space="0" w:color="auto"/>
        <w:left w:val="none" w:sz="0" w:space="0" w:color="auto"/>
        <w:bottom w:val="none" w:sz="0" w:space="0" w:color="auto"/>
        <w:right w:val="none" w:sz="0" w:space="0" w:color="auto"/>
      </w:divBdr>
    </w:div>
    <w:div w:id="1204102992">
      <w:bodyDiv w:val="1"/>
      <w:marLeft w:val="0"/>
      <w:marRight w:val="0"/>
      <w:marTop w:val="0"/>
      <w:marBottom w:val="0"/>
      <w:divBdr>
        <w:top w:val="none" w:sz="0" w:space="0" w:color="auto"/>
        <w:left w:val="none" w:sz="0" w:space="0" w:color="auto"/>
        <w:bottom w:val="none" w:sz="0" w:space="0" w:color="auto"/>
        <w:right w:val="none" w:sz="0" w:space="0" w:color="auto"/>
      </w:divBdr>
    </w:div>
    <w:div w:id="1204558264">
      <w:bodyDiv w:val="1"/>
      <w:marLeft w:val="0"/>
      <w:marRight w:val="0"/>
      <w:marTop w:val="0"/>
      <w:marBottom w:val="0"/>
      <w:divBdr>
        <w:top w:val="none" w:sz="0" w:space="0" w:color="auto"/>
        <w:left w:val="none" w:sz="0" w:space="0" w:color="auto"/>
        <w:bottom w:val="none" w:sz="0" w:space="0" w:color="auto"/>
        <w:right w:val="none" w:sz="0" w:space="0" w:color="auto"/>
      </w:divBdr>
    </w:div>
    <w:div w:id="1205094611">
      <w:bodyDiv w:val="1"/>
      <w:marLeft w:val="0"/>
      <w:marRight w:val="0"/>
      <w:marTop w:val="0"/>
      <w:marBottom w:val="0"/>
      <w:divBdr>
        <w:top w:val="none" w:sz="0" w:space="0" w:color="auto"/>
        <w:left w:val="none" w:sz="0" w:space="0" w:color="auto"/>
        <w:bottom w:val="none" w:sz="0" w:space="0" w:color="auto"/>
        <w:right w:val="none" w:sz="0" w:space="0" w:color="auto"/>
      </w:divBdr>
    </w:div>
    <w:div w:id="1209760315">
      <w:bodyDiv w:val="1"/>
      <w:marLeft w:val="0"/>
      <w:marRight w:val="0"/>
      <w:marTop w:val="0"/>
      <w:marBottom w:val="0"/>
      <w:divBdr>
        <w:top w:val="none" w:sz="0" w:space="0" w:color="auto"/>
        <w:left w:val="none" w:sz="0" w:space="0" w:color="auto"/>
        <w:bottom w:val="none" w:sz="0" w:space="0" w:color="auto"/>
        <w:right w:val="none" w:sz="0" w:space="0" w:color="auto"/>
      </w:divBdr>
    </w:div>
    <w:div w:id="1220629127">
      <w:bodyDiv w:val="1"/>
      <w:marLeft w:val="0"/>
      <w:marRight w:val="0"/>
      <w:marTop w:val="0"/>
      <w:marBottom w:val="0"/>
      <w:divBdr>
        <w:top w:val="none" w:sz="0" w:space="0" w:color="auto"/>
        <w:left w:val="none" w:sz="0" w:space="0" w:color="auto"/>
        <w:bottom w:val="none" w:sz="0" w:space="0" w:color="auto"/>
        <w:right w:val="none" w:sz="0" w:space="0" w:color="auto"/>
      </w:divBdr>
    </w:div>
    <w:div w:id="1242108458">
      <w:bodyDiv w:val="1"/>
      <w:marLeft w:val="0"/>
      <w:marRight w:val="0"/>
      <w:marTop w:val="0"/>
      <w:marBottom w:val="0"/>
      <w:divBdr>
        <w:top w:val="none" w:sz="0" w:space="0" w:color="auto"/>
        <w:left w:val="none" w:sz="0" w:space="0" w:color="auto"/>
        <w:bottom w:val="none" w:sz="0" w:space="0" w:color="auto"/>
        <w:right w:val="none" w:sz="0" w:space="0" w:color="auto"/>
      </w:divBdr>
    </w:div>
    <w:div w:id="1250581304">
      <w:bodyDiv w:val="1"/>
      <w:marLeft w:val="0"/>
      <w:marRight w:val="0"/>
      <w:marTop w:val="0"/>
      <w:marBottom w:val="0"/>
      <w:divBdr>
        <w:top w:val="none" w:sz="0" w:space="0" w:color="auto"/>
        <w:left w:val="none" w:sz="0" w:space="0" w:color="auto"/>
        <w:bottom w:val="none" w:sz="0" w:space="0" w:color="auto"/>
        <w:right w:val="none" w:sz="0" w:space="0" w:color="auto"/>
      </w:divBdr>
    </w:div>
    <w:div w:id="1255630401">
      <w:bodyDiv w:val="1"/>
      <w:marLeft w:val="0"/>
      <w:marRight w:val="0"/>
      <w:marTop w:val="0"/>
      <w:marBottom w:val="0"/>
      <w:divBdr>
        <w:top w:val="none" w:sz="0" w:space="0" w:color="auto"/>
        <w:left w:val="none" w:sz="0" w:space="0" w:color="auto"/>
        <w:bottom w:val="none" w:sz="0" w:space="0" w:color="auto"/>
        <w:right w:val="none" w:sz="0" w:space="0" w:color="auto"/>
      </w:divBdr>
    </w:div>
    <w:div w:id="1263684784">
      <w:bodyDiv w:val="1"/>
      <w:marLeft w:val="0"/>
      <w:marRight w:val="0"/>
      <w:marTop w:val="0"/>
      <w:marBottom w:val="0"/>
      <w:divBdr>
        <w:top w:val="none" w:sz="0" w:space="0" w:color="auto"/>
        <w:left w:val="none" w:sz="0" w:space="0" w:color="auto"/>
        <w:bottom w:val="none" w:sz="0" w:space="0" w:color="auto"/>
        <w:right w:val="none" w:sz="0" w:space="0" w:color="auto"/>
      </w:divBdr>
    </w:div>
    <w:div w:id="1290741403">
      <w:bodyDiv w:val="1"/>
      <w:marLeft w:val="0"/>
      <w:marRight w:val="0"/>
      <w:marTop w:val="0"/>
      <w:marBottom w:val="0"/>
      <w:divBdr>
        <w:top w:val="none" w:sz="0" w:space="0" w:color="auto"/>
        <w:left w:val="none" w:sz="0" w:space="0" w:color="auto"/>
        <w:bottom w:val="none" w:sz="0" w:space="0" w:color="auto"/>
        <w:right w:val="none" w:sz="0" w:space="0" w:color="auto"/>
      </w:divBdr>
    </w:div>
    <w:div w:id="1292131006">
      <w:bodyDiv w:val="1"/>
      <w:marLeft w:val="0"/>
      <w:marRight w:val="0"/>
      <w:marTop w:val="0"/>
      <w:marBottom w:val="0"/>
      <w:divBdr>
        <w:top w:val="none" w:sz="0" w:space="0" w:color="auto"/>
        <w:left w:val="none" w:sz="0" w:space="0" w:color="auto"/>
        <w:bottom w:val="none" w:sz="0" w:space="0" w:color="auto"/>
        <w:right w:val="none" w:sz="0" w:space="0" w:color="auto"/>
      </w:divBdr>
    </w:div>
    <w:div w:id="1292904796">
      <w:bodyDiv w:val="1"/>
      <w:marLeft w:val="0"/>
      <w:marRight w:val="0"/>
      <w:marTop w:val="0"/>
      <w:marBottom w:val="0"/>
      <w:divBdr>
        <w:top w:val="none" w:sz="0" w:space="0" w:color="auto"/>
        <w:left w:val="none" w:sz="0" w:space="0" w:color="auto"/>
        <w:bottom w:val="none" w:sz="0" w:space="0" w:color="auto"/>
        <w:right w:val="none" w:sz="0" w:space="0" w:color="auto"/>
      </w:divBdr>
    </w:div>
    <w:div w:id="1318072968">
      <w:bodyDiv w:val="1"/>
      <w:marLeft w:val="0"/>
      <w:marRight w:val="0"/>
      <w:marTop w:val="0"/>
      <w:marBottom w:val="0"/>
      <w:divBdr>
        <w:top w:val="none" w:sz="0" w:space="0" w:color="auto"/>
        <w:left w:val="none" w:sz="0" w:space="0" w:color="auto"/>
        <w:bottom w:val="none" w:sz="0" w:space="0" w:color="auto"/>
        <w:right w:val="none" w:sz="0" w:space="0" w:color="auto"/>
      </w:divBdr>
    </w:div>
    <w:div w:id="1320695276">
      <w:bodyDiv w:val="1"/>
      <w:marLeft w:val="0"/>
      <w:marRight w:val="0"/>
      <w:marTop w:val="0"/>
      <w:marBottom w:val="0"/>
      <w:divBdr>
        <w:top w:val="none" w:sz="0" w:space="0" w:color="auto"/>
        <w:left w:val="none" w:sz="0" w:space="0" w:color="auto"/>
        <w:bottom w:val="none" w:sz="0" w:space="0" w:color="auto"/>
        <w:right w:val="none" w:sz="0" w:space="0" w:color="auto"/>
      </w:divBdr>
    </w:div>
    <w:div w:id="1325083642">
      <w:bodyDiv w:val="1"/>
      <w:marLeft w:val="0"/>
      <w:marRight w:val="0"/>
      <w:marTop w:val="0"/>
      <w:marBottom w:val="0"/>
      <w:divBdr>
        <w:top w:val="none" w:sz="0" w:space="0" w:color="auto"/>
        <w:left w:val="none" w:sz="0" w:space="0" w:color="auto"/>
        <w:bottom w:val="none" w:sz="0" w:space="0" w:color="auto"/>
        <w:right w:val="none" w:sz="0" w:space="0" w:color="auto"/>
      </w:divBdr>
    </w:div>
    <w:div w:id="1326055951">
      <w:bodyDiv w:val="1"/>
      <w:marLeft w:val="0"/>
      <w:marRight w:val="0"/>
      <w:marTop w:val="0"/>
      <w:marBottom w:val="0"/>
      <w:divBdr>
        <w:top w:val="none" w:sz="0" w:space="0" w:color="auto"/>
        <w:left w:val="none" w:sz="0" w:space="0" w:color="auto"/>
        <w:bottom w:val="none" w:sz="0" w:space="0" w:color="auto"/>
        <w:right w:val="none" w:sz="0" w:space="0" w:color="auto"/>
      </w:divBdr>
    </w:div>
    <w:div w:id="1346862141">
      <w:bodyDiv w:val="1"/>
      <w:marLeft w:val="0"/>
      <w:marRight w:val="0"/>
      <w:marTop w:val="0"/>
      <w:marBottom w:val="0"/>
      <w:divBdr>
        <w:top w:val="none" w:sz="0" w:space="0" w:color="auto"/>
        <w:left w:val="none" w:sz="0" w:space="0" w:color="auto"/>
        <w:bottom w:val="none" w:sz="0" w:space="0" w:color="auto"/>
        <w:right w:val="none" w:sz="0" w:space="0" w:color="auto"/>
      </w:divBdr>
    </w:div>
    <w:div w:id="1351105581">
      <w:bodyDiv w:val="1"/>
      <w:marLeft w:val="0"/>
      <w:marRight w:val="0"/>
      <w:marTop w:val="0"/>
      <w:marBottom w:val="0"/>
      <w:divBdr>
        <w:top w:val="none" w:sz="0" w:space="0" w:color="auto"/>
        <w:left w:val="none" w:sz="0" w:space="0" w:color="auto"/>
        <w:bottom w:val="none" w:sz="0" w:space="0" w:color="auto"/>
        <w:right w:val="none" w:sz="0" w:space="0" w:color="auto"/>
      </w:divBdr>
    </w:div>
    <w:div w:id="1351183043">
      <w:bodyDiv w:val="1"/>
      <w:marLeft w:val="0"/>
      <w:marRight w:val="0"/>
      <w:marTop w:val="0"/>
      <w:marBottom w:val="0"/>
      <w:divBdr>
        <w:top w:val="none" w:sz="0" w:space="0" w:color="auto"/>
        <w:left w:val="none" w:sz="0" w:space="0" w:color="auto"/>
        <w:bottom w:val="none" w:sz="0" w:space="0" w:color="auto"/>
        <w:right w:val="none" w:sz="0" w:space="0" w:color="auto"/>
      </w:divBdr>
    </w:div>
    <w:div w:id="1351881812">
      <w:bodyDiv w:val="1"/>
      <w:marLeft w:val="0"/>
      <w:marRight w:val="0"/>
      <w:marTop w:val="0"/>
      <w:marBottom w:val="0"/>
      <w:divBdr>
        <w:top w:val="none" w:sz="0" w:space="0" w:color="auto"/>
        <w:left w:val="none" w:sz="0" w:space="0" w:color="auto"/>
        <w:bottom w:val="none" w:sz="0" w:space="0" w:color="auto"/>
        <w:right w:val="none" w:sz="0" w:space="0" w:color="auto"/>
      </w:divBdr>
    </w:div>
    <w:div w:id="1351953562">
      <w:bodyDiv w:val="1"/>
      <w:marLeft w:val="0"/>
      <w:marRight w:val="0"/>
      <w:marTop w:val="0"/>
      <w:marBottom w:val="0"/>
      <w:divBdr>
        <w:top w:val="none" w:sz="0" w:space="0" w:color="auto"/>
        <w:left w:val="none" w:sz="0" w:space="0" w:color="auto"/>
        <w:bottom w:val="none" w:sz="0" w:space="0" w:color="auto"/>
        <w:right w:val="none" w:sz="0" w:space="0" w:color="auto"/>
      </w:divBdr>
    </w:div>
    <w:div w:id="1355419864">
      <w:bodyDiv w:val="1"/>
      <w:marLeft w:val="0"/>
      <w:marRight w:val="0"/>
      <w:marTop w:val="0"/>
      <w:marBottom w:val="0"/>
      <w:divBdr>
        <w:top w:val="none" w:sz="0" w:space="0" w:color="auto"/>
        <w:left w:val="none" w:sz="0" w:space="0" w:color="auto"/>
        <w:bottom w:val="none" w:sz="0" w:space="0" w:color="auto"/>
        <w:right w:val="none" w:sz="0" w:space="0" w:color="auto"/>
      </w:divBdr>
    </w:div>
    <w:div w:id="1388071906">
      <w:bodyDiv w:val="1"/>
      <w:marLeft w:val="0"/>
      <w:marRight w:val="0"/>
      <w:marTop w:val="0"/>
      <w:marBottom w:val="0"/>
      <w:divBdr>
        <w:top w:val="none" w:sz="0" w:space="0" w:color="auto"/>
        <w:left w:val="none" w:sz="0" w:space="0" w:color="auto"/>
        <w:bottom w:val="none" w:sz="0" w:space="0" w:color="auto"/>
        <w:right w:val="none" w:sz="0" w:space="0" w:color="auto"/>
      </w:divBdr>
    </w:div>
    <w:div w:id="1390610731">
      <w:bodyDiv w:val="1"/>
      <w:marLeft w:val="0"/>
      <w:marRight w:val="0"/>
      <w:marTop w:val="0"/>
      <w:marBottom w:val="0"/>
      <w:divBdr>
        <w:top w:val="none" w:sz="0" w:space="0" w:color="auto"/>
        <w:left w:val="none" w:sz="0" w:space="0" w:color="auto"/>
        <w:bottom w:val="none" w:sz="0" w:space="0" w:color="auto"/>
        <w:right w:val="none" w:sz="0" w:space="0" w:color="auto"/>
      </w:divBdr>
    </w:div>
    <w:div w:id="1397584019">
      <w:bodyDiv w:val="1"/>
      <w:marLeft w:val="0"/>
      <w:marRight w:val="0"/>
      <w:marTop w:val="0"/>
      <w:marBottom w:val="0"/>
      <w:divBdr>
        <w:top w:val="none" w:sz="0" w:space="0" w:color="auto"/>
        <w:left w:val="none" w:sz="0" w:space="0" w:color="auto"/>
        <w:bottom w:val="none" w:sz="0" w:space="0" w:color="auto"/>
        <w:right w:val="none" w:sz="0" w:space="0" w:color="auto"/>
      </w:divBdr>
      <w:divsChild>
        <w:div w:id="59137236">
          <w:marLeft w:val="567"/>
          <w:marRight w:val="0"/>
          <w:marTop w:val="0"/>
          <w:marBottom w:val="0"/>
          <w:divBdr>
            <w:top w:val="none" w:sz="0" w:space="0" w:color="auto"/>
            <w:left w:val="none" w:sz="0" w:space="0" w:color="auto"/>
            <w:bottom w:val="none" w:sz="0" w:space="0" w:color="auto"/>
            <w:right w:val="none" w:sz="0" w:space="0" w:color="auto"/>
          </w:divBdr>
        </w:div>
        <w:div w:id="81070065">
          <w:marLeft w:val="567"/>
          <w:marRight w:val="0"/>
          <w:marTop w:val="0"/>
          <w:marBottom w:val="0"/>
          <w:divBdr>
            <w:top w:val="none" w:sz="0" w:space="0" w:color="auto"/>
            <w:left w:val="none" w:sz="0" w:space="0" w:color="auto"/>
            <w:bottom w:val="none" w:sz="0" w:space="0" w:color="auto"/>
            <w:right w:val="none" w:sz="0" w:space="0" w:color="auto"/>
          </w:divBdr>
        </w:div>
        <w:div w:id="84814149">
          <w:marLeft w:val="567"/>
          <w:marRight w:val="0"/>
          <w:marTop w:val="0"/>
          <w:marBottom w:val="0"/>
          <w:divBdr>
            <w:top w:val="none" w:sz="0" w:space="0" w:color="auto"/>
            <w:left w:val="none" w:sz="0" w:space="0" w:color="auto"/>
            <w:bottom w:val="none" w:sz="0" w:space="0" w:color="auto"/>
            <w:right w:val="none" w:sz="0" w:space="0" w:color="auto"/>
          </w:divBdr>
        </w:div>
        <w:div w:id="263391039">
          <w:marLeft w:val="567"/>
          <w:marRight w:val="0"/>
          <w:marTop w:val="0"/>
          <w:marBottom w:val="0"/>
          <w:divBdr>
            <w:top w:val="none" w:sz="0" w:space="0" w:color="auto"/>
            <w:left w:val="none" w:sz="0" w:space="0" w:color="auto"/>
            <w:bottom w:val="none" w:sz="0" w:space="0" w:color="auto"/>
            <w:right w:val="none" w:sz="0" w:space="0" w:color="auto"/>
          </w:divBdr>
        </w:div>
        <w:div w:id="968901719">
          <w:marLeft w:val="567"/>
          <w:marRight w:val="0"/>
          <w:marTop w:val="0"/>
          <w:marBottom w:val="0"/>
          <w:divBdr>
            <w:top w:val="none" w:sz="0" w:space="0" w:color="auto"/>
            <w:left w:val="none" w:sz="0" w:space="0" w:color="auto"/>
            <w:bottom w:val="none" w:sz="0" w:space="0" w:color="auto"/>
            <w:right w:val="none" w:sz="0" w:space="0" w:color="auto"/>
          </w:divBdr>
        </w:div>
        <w:div w:id="1231961746">
          <w:marLeft w:val="567"/>
          <w:marRight w:val="0"/>
          <w:marTop w:val="0"/>
          <w:marBottom w:val="0"/>
          <w:divBdr>
            <w:top w:val="none" w:sz="0" w:space="0" w:color="auto"/>
            <w:left w:val="none" w:sz="0" w:space="0" w:color="auto"/>
            <w:bottom w:val="none" w:sz="0" w:space="0" w:color="auto"/>
            <w:right w:val="none" w:sz="0" w:space="0" w:color="auto"/>
          </w:divBdr>
        </w:div>
        <w:div w:id="1473984553">
          <w:marLeft w:val="567"/>
          <w:marRight w:val="0"/>
          <w:marTop w:val="0"/>
          <w:marBottom w:val="0"/>
          <w:divBdr>
            <w:top w:val="none" w:sz="0" w:space="0" w:color="auto"/>
            <w:left w:val="none" w:sz="0" w:space="0" w:color="auto"/>
            <w:bottom w:val="none" w:sz="0" w:space="0" w:color="auto"/>
            <w:right w:val="none" w:sz="0" w:space="0" w:color="auto"/>
          </w:divBdr>
        </w:div>
        <w:div w:id="1887598894">
          <w:marLeft w:val="567"/>
          <w:marRight w:val="0"/>
          <w:marTop w:val="0"/>
          <w:marBottom w:val="0"/>
          <w:divBdr>
            <w:top w:val="none" w:sz="0" w:space="0" w:color="auto"/>
            <w:left w:val="none" w:sz="0" w:space="0" w:color="auto"/>
            <w:bottom w:val="none" w:sz="0" w:space="0" w:color="auto"/>
            <w:right w:val="none" w:sz="0" w:space="0" w:color="auto"/>
          </w:divBdr>
        </w:div>
        <w:div w:id="2129815182">
          <w:marLeft w:val="567"/>
          <w:marRight w:val="0"/>
          <w:marTop w:val="0"/>
          <w:marBottom w:val="0"/>
          <w:divBdr>
            <w:top w:val="none" w:sz="0" w:space="0" w:color="auto"/>
            <w:left w:val="none" w:sz="0" w:space="0" w:color="auto"/>
            <w:bottom w:val="none" w:sz="0" w:space="0" w:color="auto"/>
            <w:right w:val="none" w:sz="0" w:space="0" w:color="auto"/>
          </w:divBdr>
        </w:div>
      </w:divsChild>
    </w:div>
    <w:div w:id="1400903010">
      <w:bodyDiv w:val="1"/>
      <w:marLeft w:val="0"/>
      <w:marRight w:val="0"/>
      <w:marTop w:val="0"/>
      <w:marBottom w:val="0"/>
      <w:divBdr>
        <w:top w:val="none" w:sz="0" w:space="0" w:color="auto"/>
        <w:left w:val="none" w:sz="0" w:space="0" w:color="auto"/>
        <w:bottom w:val="none" w:sz="0" w:space="0" w:color="auto"/>
        <w:right w:val="none" w:sz="0" w:space="0" w:color="auto"/>
      </w:divBdr>
    </w:div>
    <w:div w:id="1404596083">
      <w:bodyDiv w:val="1"/>
      <w:marLeft w:val="0"/>
      <w:marRight w:val="0"/>
      <w:marTop w:val="0"/>
      <w:marBottom w:val="0"/>
      <w:divBdr>
        <w:top w:val="none" w:sz="0" w:space="0" w:color="auto"/>
        <w:left w:val="none" w:sz="0" w:space="0" w:color="auto"/>
        <w:bottom w:val="none" w:sz="0" w:space="0" w:color="auto"/>
        <w:right w:val="none" w:sz="0" w:space="0" w:color="auto"/>
      </w:divBdr>
    </w:div>
    <w:div w:id="1406994868">
      <w:bodyDiv w:val="1"/>
      <w:marLeft w:val="0"/>
      <w:marRight w:val="0"/>
      <w:marTop w:val="0"/>
      <w:marBottom w:val="0"/>
      <w:divBdr>
        <w:top w:val="none" w:sz="0" w:space="0" w:color="auto"/>
        <w:left w:val="none" w:sz="0" w:space="0" w:color="auto"/>
        <w:bottom w:val="none" w:sz="0" w:space="0" w:color="auto"/>
        <w:right w:val="none" w:sz="0" w:space="0" w:color="auto"/>
      </w:divBdr>
    </w:div>
    <w:div w:id="1412583547">
      <w:bodyDiv w:val="1"/>
      <w:marLeft w:val="0"/>
      <w:marRight w:val="0"/>
      <w:marTop w:val="0"/>
      <w:marBottom w:val="0"/>
      <w:divBdr>
        <w:top w:val="none" w:sz="0" w:space="0" w:color="auto"/>
        <w:left w:val="none" w:sz="0" w:space="0" w:color="auto"/>
        <w:bottom w:val="none" w:sz="0" w:space="0" w:color="auto"/>
        <w:right w:val="none" w:sz="0" w:space="0" w:color="auto"/>
      </w:divBdr>
    </w:div>
    <w:div w:id="1415542618">
      <w:bodyDiv w:val="1"/>
      <w:marLeft w:val="0"/>
      <w:marRight w:val="0"/>
      <w:marTop w:val="0"/>
      <w:marBottom w:val="0"/>
      <w:divBdr>
        <w:top w:val="none" w:sz="0" w:space="0" w:color="auto"/>
        <w:left w:val="none" w:sz="0" w:space="0" w:color="auto"/>
        <w:bottom w:val="none" w:sz="0" w:space="0" w:color="auto"/>
        <w:right w:val="none" w:sz="0" w:space="0" w:color="auto"/>
      </w:divBdr>
    </w:div>
    <w:div w:id="1425147712">
      <w:bodyDiv w:val="1"/>
      <w:marLeft w:val="0"/>
      <w:marRight w:val="0"/>
      <w:marTop w:val="0"/>
      <w:marBottom w:val="0"/>
      <w:divBdr>
        <w:top w:val="none" w:sz="0" w:space="0" w:color="auto"/>
        <w:left w:val="none" w:sz="0" w:space="0" w:color="auto"/>
        <w:bottom w:val="none" w:sz="0" w:space="0" w:color="auto"/>
        <w:right w:val="none" w:sz="0" w:space="0" w:color="auto"/>
      </w:divBdr>
    </w:div>
    <w:div w:id="1427119058">
      <w:bodyDiv w:val="1"/>
      <w:marLeft w:val="0"/>
      <w:marRight w:val="0"/>
      <w:marTop w:val="0"/>
      <w:marBottom w:val="0"/>
      <w:divBdr>
        <w:top w:val="none" w:sz="0" w:space="0" w:color="auto"/>
        <w:left w:val="none" w:sz="0" w:space="0" w:color="auto"/>
        <w:bottom w:val="none" w:sz="0" w:space="0" w:color="auto"/>
        <w:right w:val="none" w:sz="0" w:space="0" w:color="auto"/>
      </w:divBdr>
    </w:div>
    <w:div w:id="1430079896">
      <w:bodyDiv w:val="1"/>
      <w:marLeft w:val="0"/>
      <w:marRight w:val="0"/>
      <w:marTop w:val="0"/>
      <w:marBottom w:val="0"/>
      <w:divBdr>
        <w:top w:val="none" w:sz="0" w:space="0" w:color="auto"/>
        <w:left w:val="none" w:sz="0" w:space="0" w:color="auto"/>
        <w:bottom w:val="none" w:sz="0" w:space="0" w:color="auto"/>
        <w:right w:val="none" w:sz="0" w:space="0" w:color="auto"/>
      </w:divBdr>
    </w:div>
    <w:div w:id="1457675986">
      <w:bodyDiv w:val="1"/>
      <w:marLeft w:val="0"/>
      <w:marRight w:val="0"/>
      <w:marTop w:val="0"/>
      <w:marBottom w:val="0"/>
      <w:divBdr>
        <w:top w:val="none" w:sz="0" w:space="0" w:color="auto"/>
        <w:left w:val="none" w:sz="0" w:space="0" w:color="auto"/>
        <w:bottom w:val="none" w:sz="0" w:space="0" w:color="auto"/>
        <w:right w:val="none" w:sz="0" w:space="0" w:color="auto"/>
      </w:divBdr>
    </w:div>
    <w:div w:id="1459375687">
      <w:bodyDiv w:val="1"/>
      <w:marLeft w:val="0"/>
      <w:marRight w:val="0"/>
      <w:marTop w:val="0"/>
      <w:marBottom w:val="0"/>
      <w:divBdr>
        <w:top w:val="none" w:sz="0" w:space="0" w:color="auto"/>
        <w:left w:val="none" w:sz="0" w:space="0" w:color="auto"/>
        <w:bottom w:val="none" w:sz="0" w:space="0" w:color="auto"/>
        <w:right w:val="none" w:sz="0" w:space="0" w:color="auto"/>
      </w:divBdr>
    </w:div>
    <w:div w:id="1463498468">
      <w:bodyDiv w:val="1"/>
      <w:marLeft w:val="0"/>
      <w:marRight w:val="0"/>
      <w:marTop w:val="0"/>
      <w:marBottom w:val="0"/>
      <w:divBdr>
        <w:top w:val="none" w:sz="0" w:space="0" w:color="auto"/>
        <w:left w:val="none" w:sz="0" w:space="0" w:color="auto"/>
        <w:bottom w:val="none" w:sz="0" w:space="0" w:color="auto"/>
        <w:right w:val="none" w:sz="0" w:space="0" w:color="auto"/>
      </w:divBdr>
      <w:divsChild>
        <w:div w:id="1116487804">
          <w:marLeft w:val="0"/>
          <w:marRight w:val="0"/>
          <w:marTop w:val="0"/>
          <w:marBottom w:val="0"/>
          <w:divBdr>
            <w:top w:val="none" w:sz="0" w:space="0" w:color="auto"/>
            <w:left w:val="none" w:sz="0" w:space="0" w:color="auto"/>
            <w:bottom w:val="none" w:sz="0" w:space="0" w:color="auto"/>
            <w:right w:val="none" w:sz="0" w:space="0" w:color="auto"/>
          </w:divBdr>
          <w:divsChild>
            <w:div w:id="2039886830">
              <w:marLeft w:val="0"/>
              <w:marRight w:val="0"/>
              <w:marTop w:val="0"/>
              <w:marBottom w:val="0"/>
              <w:divBdr>
                <w:top w:val="none" w:sz="0" w:space="0" w:color="auto"/>
                <w:left w:val="none" w:sz="0" w:space="0" w:color="auto"/>
                <w:bottom w:val="none" w:sz="0" w:space="0" w:color="auto"/>
                <w:right w:val="none" w:sz="0" w:space="0" w:color="auto"/>
              </w:divBdr>
            </w:div>
          </w:divsChild>
        </w:div>
        <w:div w:id="1489244810">
          <w:marLeft w:val="0"/>
          <w:marRight w:val="0"/>
          <w:marTop w:val="0"/>
          <w:marBottom w:val="0"/>
          <w:divBdr>
            <w:top w:val="none" w:sz="0" w:space="0" w:color="auto"/>
            <w:left w:val="none" w:sz="0" w:space="0" w:color="auto"/>
            <w:bottom w:val="none" w:sz="0" w:space="0" w:color="auto"/>
            <w:right w:val="none" w:sz="0" w:space="0" w:color="auto"/>
          </w:divBdr>
          <w:divsChild>
            <w:div w:id="173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89282">
      <w:bodyDiv w:val="1"/>
      <w:marLeft w:val="0"/>
      <w:marRight w:val="0"/>
      <w:marTop w:val="0"/>
      <w:marBottom w:val="0"/>
      <w:divBdr>
        <w:top w:val="none" w:sz="0" w:space="0" w:color="auto"/>
        <w:left w:val="none" w:sz="0" w:space="0" w:color="auto"/>
        <w:bottom w:val="none" w:sz="0" w:space="0" w:color="auto"/>
        <w:right w:val="none" w:sz="0" w:space="0" w:color="auto"/>
      </w:divBdr>
    </w:div>
    <w:div w:id="1464155448">
      <w:bodyDiv w:val="1"/>
      <w:marLeft w:val="0"/>
      <w:marRight w:val="0"/>
      <w:marTop w:val="0"/>
      <w:marBottom w:val="0"/>
      <w:divBdr>
        <w:top w:val="none" w:sz="0" w:space="0" w:color="auto"/>
        <w:left w:val="none" w:sz="0" w:space="0" w:color="auto"/>
        <w:bottom w:val="none" w:sz="0" w:space="0" w:color="auto"/>
        <w:right w:val="none" w:sz="0" w:space="0" w:color="auto"/>
      </w:divBdr>
    </w:div>
    <w:div w:id="1468661807">
      <w:bodyDiv w:val="1"/>
      <w:marLeft w:val="0"/>
      <w:marRight w:val="0"/>
      <w:marTop w:val="0"/>
      <w:marBottom w:val="0"/>
      <w:divBdr>
        <w:top w:val="none" w:sz="0" w:space="0" w:color="auto"/>
        <w:left w:val="none" w:sz="0" w:space="0" w:color="auto"/>
        <w:bottom w:val="none" w:sz="0" w:space="0" w:color="auto"/>
        <w:right w:val="none" w:sz="0" w:space="0" w:color="auto"/>
      </w:divBdr>
    </w:div>
    <w:div w:id="1469979895">
      <w:bodyDiv w:val="1"/>
      <w:marLeft w:val="0"/>
      <w:marRight w:val="0"/>
      <w:marTop w:val="0"/>
      <w:marBottom w:val="0"/>
      <w:divBdr>
        <w:top w:val="none" w:sz="0" w:space="0" w:color="auto"/>
        <w:left w:val="none" w:sz="0" w:space="0" w:color="auto"/>
        <w:bottom w:val="none" w:sz="0" w:space="0" w:color="auto"/>
        <w:right w:val="none" w:sz="0" w:space="0" w:color="auto"/>
      </w:divBdr>
    </w:div>
    <w:div w:id="1470782219">
      <w:bodyDiv w:val="1"/>
      <w:marLeft w:val="0"/>
      <w:marRight w:val="0"/>
      <w:marTop w:val="0"/>
      <w:marBottom w:val="0"/>
      <w:divBdr>
        <w:top w:val="none" w:sz="0" w:space="0" w:color="auto"/>
        <w:left w:val="none" w:sz="0" w:space="0" w:color="auto"/>
        <w:bottom w:val="none" w:sz="0" w:space="0" w:color="auto"/>
        <w:right w:val="none" w:sz="0" w:space="0" w:color="auto"/>
      </w:divBdr>
    </w:div>
    <w:div w:id="1475680264">
      <w:bodyDiv w:val="1"/>
      <w:marLeft w:val="0"/>
      <w:marRight w:val="0"/>
      <w:marTop w:val="0"/>
      <w:marBottom w:val="0"/>
      <w:divBdr>
        <w:top w:val="none" w:sz="0" w:space="0" w:color="auto"/>
        <w:left w:val="none" w:sz="0" w:space="0" w:color="auto"/>
        <w:bottom w:val="none" w:sz="0" w:space="0" w:color="auto"/>
        <w:right w:val="none" w:sz="0" w:space="0" w:color="auto"/>
      </w:divBdr>
    </w:div>
    <w:div w:id="1488281916">
      <w:bodyDiv w:val="1"/>
      <w:marLeft w:val="0"/>
      <w:marRight w:val="0"/>
      <w:marTop w:val="0"/>
      <w:marBottom w:val="0"/>
      <w:divBdr>
        <w:top w:val="none" w:sz="0" w:space="0" w:color="auto"/>
        <w:left w:val="none" w:sz="0" w:space="0" w:color="auto"/>
        <w:bottom w:val="none" w:sz="0" w:space="0" w:color="auto"/>
        <w:right w:val="none" w:sz="0" w:space="0" w:color="auto"/>
      </w:divBdr>
    </w:div>
    <w:div w:id="1493331752">
      <w:bodyDiv w:val="1"/>
      <w:marLeft w:val="0"/>
      <w:marRight w:val="0"/>
      <w:marTop w:val="0"/>
      <w:marBottom w:val="0"/>
      <w:divBdr>
        <w:top w:val="none" w:sz="0" w:space="0" w:color="auto"/>
        <w:left w:val="none" w:sz="0" w:space="0" w:color="auto"/>
        <w:bottom w:val="none" w:sz="0" w:space="0" w:color="auto"/>
        <w:right w:val="none" w:sz="0" w:space="0" w:color="auto"/>
      </w:divBdr>
    </w:div>
    <w:div w:id="1504663832">
      <w:bodyDiv w:val="1"/>
      <w:marLeft w:val="0"/>
      <w:marRight w:val="0"/>
      <w:marTop w:val="0"/>
      <w:marBottom w:val="0"/>
      <w:divBdr>
        <w:top w:val="none" w:sz="0" w:space="0" w:color="auto"/>
        <w:left w:val="none" w:sz="0" w:space="0" w:color="auto"/>
        <w:bottom w:val="none" w:sz="0" w:space="0" w:color="auto"/>
        <w:right w:val="none" w:sz="0" w:space="0" w:color="auto"/>
      </w:divBdr>
    </w:div>
    <w:div w:id="1505390075">
      <w:bodyDiv w:val="1"/>
      <w:marLeft w:val="0"/>
      <w:marRight w:val="0"/>
      <w:marTop w:val="0"/>
      <w:marBottom w:val="0"/>
      <w:divBdr>
        <w:top w:val="none" w:sz="0" w:space="0" w:color="auto"/>
        <w:left w:val="none" w:sz="0" w:space="0" w:color="auto"/>
        <w:bottom w:val="none" w:sz="0" w:space="0" w:color="auto"/>
        <w:right w:val="none" w:sz="0" w:space="0" w:color="auto"/>
      </w:divBdr>
    </w:div>
    <w:div w:id="1507817837">
      <w:bodyDiv w:val="1"/>
      <w:marLeft w:val="0"/>
      <w:marRight w:val="0"/>
      <w:marTop w:val="0"/>
      <w:marBottom w:val="0"/>
      <w:divBdr>
        <w:top w:val="none" w:sz="0" w:space="0" w:color="auto"/>
        <w:left w:val="none" w:sz="0" w:space="0" w:color="auto"/>
        <w:bottom w:val="none" w:sz="0" w:space="0" w:color="auto"/>
        <w:right w:val="none" w:sz="0" w:space="0" w:color="auto"/>
      </w:divBdr>
    </w:div>
    <w:div w:id="1508130447">
      <w:bodyDiv w:val="1"/>
      <w:marLeft w:val="0"/>
      <w:marRight w:val="0"/>
      <w:marTop w:val="0"/>
      <w:marBottom w:val="0"/>
      <w:divBdr>
        <w:top w:val="none" w:sz="0" w:space="0" w:color="auto"/>
        <w:left w:val="none" w:sz="0" w:space="0" w:color="auto"/>
        <w:bottom w:val="none" w:sz="0" w:space="0" w:color="auto"/>
        <w:right w:val="none" w:sz="0" w:space="0" w:color="auto"/>
      </w:divBdr>
    </w:div>
    <w:div w:id="1510827176">
      <w:bodyDiv w:val="1"/>
      <w:marLeft w:val="0"/>
      <w:marRight w:val="0"/>
      <w:marTop w:val="0"/>
      <w:marBottom w:val="0"/>
      <w:divBdr>
        <w:top w:val="none" w:sz="0" w:space="0" w:color="auto"/>
        <w:left w:val="none" w:sz="0" w:space="0" w:color="auto"/>
        <w:bottom w:val="none" w:sz="0" w:space="0" w:color="auto"/>
        <w:right w:val="none" w:sz="0" w:space="0" w:color="auto"/>
      </w:divBdr>
    </w:div>
    <w:div w:id="1518469360">
      <w:bodyDiv w:val="1"/>
      <w:marLeft w:val="0"/>
      <w:marRight w:val="0"/>
      <w:marTop w:val="0"/>
      <w:marBottom w:val="0"/>
      <w:divBdr>
        <w:top w:val="none" w:sz="0" w:space="0" w:color="auto"/>
        <w:left w:val="none" w:sz="0" w:space="0" w:color="auto"/>
        <w:bottom w:val="none" w:sz="0" w:space="0" w:color="auto"/>
        <w:right w:val="none" w:sz="0" w:space="0" w:color="auto"/>
      </w:divBdr>
    </w:div>
    <w:div w:id="1524978485">
      <w:bodyDiv w:val="1"/>
      <w:marLeft w:val="0"/>
      <w:marRight w:val="0"/>
      <w:marTop w:val="0"/>
      <w:marBottom w:val="0"/>
      <w:divBdr>
        <w:top w:val="none" w:sz="0" w:space="0" w:color="auto"/>
        <w:left w:val="none" w:sz="0" w:space="0" w:color="auto"/>
        <w:bottom w:val="none" w:sz="0" w:space="0" w:color="auto"/>
        <w:right w:val="none" w:sz="0" w:space="0" w:color="auto"/>
      </w:divBdr>
    </w:div>
    <w:div w:id="1537114076">
      <w:bodyDiv w:val="1"/>
      <w:marLeft w:val="0"/>
      <w:marRight w:val="0"/>
      <w:marTop w:val="0"/>
      <w:marBottom w:val="0"/>
      <w:divBdr>
        <w:top w:val="none" w:sz="0" w:space="0" w:color="auto"/>
        <w:left w:val="none" w:sz="0" w:space="0" w:color="auto"/>
        <w:bottom w:val="none" w:sz="0" w:space="0" w:color="auto"/>
        <w:right w:val="none" w:sz="0" w:space="0" w:color="auto"/>
      </w:divBdr>
    </w:div>
    <w:div w:id="1559321039">
      <w:bodyDiv w:val="1"/>
      <w:marLeft w:val="0"/>
      <w:marRight w:val="0"/>
      <w:marTop w:val="0"/>
      <w:marBottom w:val="0"/>
      <w:divBdr>
        <w:top w:val="none" w:sz="0" w:space="0" w:color="auto"/>
        <w:left w:val="none" w:sz="0" w:space="0" w:color="auto"/>
        <w:bottom w:val="none" w:sz="0" w:space="0" w:color="auto"/>
        <w:right w:val="none" w:sz="0" w:space="0" w:color="auto"/>
      </w:divBdr>
    </w:div>
    <w:div w:id="1562330726">
      <w:bodyDiv w:val="1"/>
      <w:marLeft w:val="0"/>
      <w:marRight w:val="0"/>
      <w:marTop w:val="0"/>
      <w:marBottom w:val="0"/>
      <w:divBdr>
        <w:top w:val="none" w:sz="0" w:space="0" w:color="auto"/>
        <w:left w:val="none" w:sz="0" w:space="0" w:color="auto"/>
        <w:bottom w:val="none" w:sz="0" w:space="0" w:color="auto"/>
        <w:right w:val="none" w:sz="0" w:space="0" w:color="auto"/>
      </w:divBdr>
    </w:div>
    <w:div w:id="1566529777">
      <w:bodyDiv w:val="1"/>
      <w:marLeft w:val="0"/>
      <w:marRight w:val="0"/>
      <w:marTop w:val="0"/>
      <w:marBottom w:val="0"/>
      <w:divBdr>
        <w:top w:val="none" w:sz="0" w:space="0" w:color="auto"/>
        <w:left w:val="none" w:sz="0" w:space="0" w:color="auto"/>
        <w:bottom w:val="none" w:sz="0" w:space="0" w:color="auto"/>
        <w:right w:val="none" w:sz="0" w:space="0" w:color="auto"/>
      </w:divBdr>
    </w:div>
    <w:div w:id="1568108913">
      <w:bodyDiv w:val="1"/>
      <w:marLeft w:val="0"/>
      <w:marRight w:val="0"/>
      <w:marTop w:val="0"/>
      <w:marBottom w:val="0"/>
      <w:divBdr>
        <w:top w:val="none" w:sz="0" w:space="0" w:color="auto"/>
        <w:left w:val="none" w:sz="0" w:space="0" w:color="auto"/>
        <w:bottom w:val="none" w:sz="0" w:space="0" w:color="auto"/>
        <w:right w:val="none" w:sz="0" w:space="0" w:color="auto"/>
      </w:divBdr>
    </w:div>
    <w:div w:id="1571843535">
      <w:bodyDiv w:val="1"/>
      <w:marLeft w:val="0"/>
      <w:marRight w:val="0"/>
      <w:marTop w:val="0"/>
      <w:marBottom w:val="0"/>
      <w:divBdr>
        <w:top w:val="none" w:sz="0" w:space="0" w:color="auto"/>
        <w:left w:val="none" w:sz="0" w:space="0" w:color="auto"/>
        <w:bottom w:val="none" w:sz="0" w:space="0" w:color="auto"/>
        <w:right w:val="none" w:sz="0" w:space="0" w:color="auto"/>
      </w:divBdr>
    </w:div>
    <w:div w:id="1592935346">
      <w:bodyDiv w:val="1"/>
      <w:marLeft w:val="0"/>
      <w:marRight w:val="0"/>
      <w:marTop w:val="0"/>
      <w:marBottom w:val="0"/>
      <w:divBdr>
        <w:top w:val="none" w:sz="0" w:space="0" w:color="auto"/>
        <w:left w:val="none" w:sz="0" w:space="0" w:color="auto"/>
        <w:bottom w:val="none" w:sz="0" w:space="0" w:color="auto"/>
        <w:right w:val="none" w:sz="0" w:space="0" w:color="auto"/>
      </w:divBdr>
    </w:div>
    <w:div w:id="1599556032">
      <w:bodyDiv w:val="1"/>
      <w:marLeft w:val="0"/>
      <w:marRight w:val="0"/>
      <w:marTop w:val="0"/>
      <w:marBottom w:val="0"/>
      <w:divBdr>
        <w:top w:val="none" w:sz="0" w:space="0" w:color="auto"/>
        <w:left w:val="none" w:sz="0" w:space="0" w:color="auto"/>
        <w:bottom w:val="none" w:sz="0" w:space="0" w:color="auto"/>
        <w:right w:val="none" w:sz="0" w:space="0" w:color="auto"/>
      </w:divBdr>
    </w:div>
    <w:div w:id="1603610242">
      <w:bodyDiv w:val="1"/>
      <w:marLeft w:val="0"/>
      <w:marRight w:val="0"/>
      <w:marTop w:val="0"/>
      <w:marBottom w:val="0"/>
      <w:divBdr>
        <w:top w:val="none" w:sz="0" w:space="0" w:color="auto"/>
        <w:left w:val="none" w:sz="0" w:space="0" w:color="auto"/>
        <w:bottom w:val="none" w:sz="0" w:space="0" w:color="auto"/>
        <w:right w:val="none" w:sz="0" w:space="0" w:color="auto"/>
      </w:divBdr>
    </w:div>
    <w:div w:id="1611661429">
      <w:bodyDiv w:val="1"/>
      <w:marLeft w:val="0"/>
      <w:marRight w:val="0"/>
      <w:marTop w:val="0"/>
      <w:marBottom w:val="0"/>
      <w:divBdr>
        <w:top w:val="none" w:sz="0" w:space="0" w:color="auto"/>
        <w:left w:val="none" w:sz="0" w:space="0" w:color="auto"/>
        <w:bottom w:val="none" w:sz="0" w:space="0" w:color="auto"/>
        <w:right w:val="none" w:sz="0" w:space="0" w:color="auto"/>
      </w:divBdr>
    </w:div>
    <w:div w:id="1613320955">
      <w:bodyDiv w:val="1"/>
      <w:marLeft w:val="0"/>
      <w:marRight w:val="0"/>
      <w:marTop w:val="0"/>
      <w:marBottom w:val="0"/>
      <w:divBdr>
        <w:top w:val="none" w:sz="0" w:space="0" w:color="auto"/>
        <w:left w:val="none" w:sz="0" w:space="0" w:color="auto"/>
        <w:bottom w:val="none" w:sz="0" w:space="0" w:color="auto"/>
        <w:right w:val="none" w:sz="0" w:space="0" w:color="auto"/>
      </w:divBdr>
    </w:div>
    <w:div w:id="1620183609">
      <w:bodyDiv w:val="1"/>
      <w:marLeft w:val="0"/>
      <w:marRight w:val="0"/>
      <w:marTop w:val="0"/>
      <w:marBottom w:val="0"/>
      <w:divBdr>
        <w:top w:val="none" w:sz="0" w:space="0" w:color="auto"/>
        <w:left w:val="none" w:sz="0" w:space="0" w:color="auto"/>
        <w:bottom w:val="none" w:sz="0" w:space="0" w:color="auto"/>
        <w:right w:val="none" w:sz="0" w:space="0" w:color="auto"/>
      </w:divBdr>
    </w:div>
    <w:div w:id="1632246032">
      <w:bodyDiv w:val="1"/>
      <w:marLeft w:val="0"/>
      <w:marRight w:val="0"/>
      <w:marTop w:val="0"/>
      <w:marBottom w:val="0"/>
      <w:divBdr>
        <w:top w:val="none" w:sz="0" w:space="0" w:color="auto"/>
        <w:left w:val="none" w:sz="0" w:space="0" w:color="auto"/>
        <w:bottom w:val="none" w:sz="0" w:space="0" w:color="auto"/>
        <w:right w:val="none" w:sz="0" w:space="0" w:color="auto"/>
      </w:divBdr>
    </w:div>
    <w:div w:id="1634670725">
      <w:bodyDiv w:val="1"/>
      <w:marLeft w:val="0"/>
      <w:marRight w:val="0"/>
      <w:marTop w:val="0"/>
      <w:marBottom w:val="0"/>
      <w:divBdr>
        <w:top w:val="none" w:sz="0" w:space="0" w:color="auto"/>
        <w:left w:val="none" w:sz="0" w:space="0" w:color="auto"/>
        <w:bottom w:val="none" w:sz="0" w:space="0" w:color="auto"/>
        <w:right w:val="none" w:sz="0" w:space="0" w:color="auto"/>
      </w:divBdr>
    </w:div>
    <w:div w:id="1638028524">
      <w:bodyDiv w:val="1"/>
      <w:marLeft w:val="0"/>
      <w:marRight w:val="0"/>
      <w:marTop w:val="0"/>
      <w:marBottom w:val="0"/>
      <w:divBdr>
        <w:top w:val="none" w:sz="0" w:space="0" w:color="auto"/>
        <w:left w:val="none" w:sz="0" w:space="0" w:color="auto"/>
        <w:bottom w:val="none" w:sz="0" w:space="0" w:color="auto"/>
        <w:right w:val="none" w:sz="0" w:space="0" w:color="auto"/>
      </w:divBdr>
    </w:div>
    <w:div w:id="1641885851">
      <w:bodyDiv w:val="1"/>
      <w:marLeft w:val="0"/>
      <w:marRight w:val="0"/>
      <w:marTop w:val="0"/>
      <w:marBottom w:val="0"/>
      <w:divBdr>
        <w:top w:val="none" w:sz="0" w:space="0" w:color="auto"/>
        <w:left w:val="none" w:sz="0" w:space="0" w:color="auto"/>
        <w:bottom w:val="none" w:sz="0" w:space="0" w:color="auto"/>
        <w:right w:val="none" w:sz="0" w:space="0" w:color="auto"/>
      </w:divBdr>
    </w:div>
    <w:div w:id="1645311583">
      <w:bodyDiv w:val="1"/>
      <w:marLeft w:val="0"/>
      <w:marRight w:val="0"/>
      <w:marTop w:val="0"/>
      <w:marBottom w:val="0"/>
      <w:divBdr>
        <w:top w:val="none" w:sz="0" w:space="0" w:color="auto"/>
        <w:left w:val="none" w:sz="0" w:space="0" w:color="auto"/>
        <w:bottom w:val="none" w:sz="0" w:space="0" w:color="auto"/>
        <w:right w:val="none" w:sz="0" w:space="0" w:color="auto"/>
      </w:divBdr>
    </w:div>
    <w:div w:id="1652515635">
      <w:bodyDiv w:val="1"/>
      <w:marLeft w:val="0"/>
      <w:marRight w:val="0"/>
      <w:marTop w:val="0"/>
      <w:marBottom w:val="0"/>
      <w:divBdr>
        <w:top w:val="none" w:sz="0" w:space="0" w:color="auto"/>
        <w:left w:val="none" w:sz="0" w:space="0" w:color="auto"/>
        <w:bottom w:val="none" w:sz="0" w:space="0" w:color="auto"/>
        <w:right w:val="none" w:sz="0" w:space="0" w:color="auto"/>
      </w:divBdr>
    </w:div>
    <w:div w:id="1667325562">
      <w:bodyDiv w:val="1"/>
      <w:marLeft w:val="0"/>
      <w:marRight w:val="0"/>
      <w:marTop w:val="0"/>
      <w:marBottom w:val="0"/>
      <w:divBdr>
        <w:top w:val="none" w:sz="0" w:space="0" w:color="auto"/>
        <w:left w:val="none" w:sz="0" w:space="0" w:color="auto"/>
        <w:bottom w:val="none" w:sz="0" w:space="0" w:color="auto"/>
        <w:right w:val="none" w:sz="0" w:space="0" w:color="auto"/>
      </w:divBdr>
    </w:div>
    <w:div w:id="1693998346">
      <w:bodyDiv w:val="1"/>
      <w:marLeft w:val="0"/>
      <w:marRight w:val="0"/>
      <w:marTop w:val="0"/>
      <w:marBottom w:val="0"/>
      <w:divBdr>
        <w:top w:val="none" w:sz="0" w:space="0" w:color="auto"/>
        <w:left w:val="none" w:sz="0" w:space="0" w:color="auto"/>
        <w:bottom w:val="none" w:sz="0" w:space="0" w:color="auto"/>
        <w:right w:val="none" w:sz="0" w:space="0" w:color="auto"/>
      </w:divBdr>
    </w:div>
    <w:div w:id="1694770457">
      <w:bodyDiv w:val="1"/>
      <w:marLeft w:val="0"/>
      <w:marRight w:val="0"/>
      <w:marTop w:val="0"/>
      <w:marBottom w:val="0"/>
      <w:divBdr>
        <w:top w:val="none" w:sz="0" w:space="0" w:color="auto"/>
        <w:left w:val="none" w:sz="0" w:space="0" w:color="auto"/>
        <w:bottom w:val="none" w:sz="0" w:space="0" w:color="auto"/>
        <w:right w:val="none" w:sz="0" w:space="0" w:color="auto"/>
      </w:divBdr>
    </w:div>
    <w:div w:id="1699549499">
      <w:bodyDiv w:val="1"/>
      <w:marLeft w:val="0"/>
      <w:marRight w:val="0"/>
      <w:marTop w:val="0"/>
      <w:marBottom w:val="0"/>
      <w:divBdr>
        <w:top w:val="none" w:sz="0" w:space="0" w:color="auto"/>
        <w:left w:val="none" w:sz="0" w:space="0" w:color="auto"/>
        <w:bottom w:val="none" w:sz="0" w:space="0" w:color="auto"/>
        <w:right w:val="none" w:sz="0" w:space="0" w:color="auto"/>
      </w:divBdr>
    </w:div>
    <w:div w:id="1700082020">
      <w:bodyDiv w:val="1"/>
      <w:marLeft w:val="0"/>
      <w:marRight w:val="0"/>
      <w:marTop w:val="0"/>
      <w:marBottom w:val="0"/>
      <w:divBdr>
        <w:top w:val="none" w:sz="0" w:space="0" w:color="auto"/>
        <w:left w:val="none" w:sz="0" w:space="0" w:color="auto"/>
        <w:bottom w:val="none" w:sz="0" w:space="0" w:color="auto"/>
        <w:right w:val="none" w:sz="0" w:space="0" w:color="auto"/>
      </w:divBdr>
    </w:div>
    <w:div w:id="1709140256">
      <w:bodyDiv w:val="1"/>
      <w:marLeft w:val="0"/>
      <w:marRight w:val="0"/>
      <w:marTop w:val="0"/>
      <w:marBottom w:val="0"/>
      <w:divBdr>
        <w:top w:val="none" w:sz="0" w:space="0" w:color="auto"/>
        <w:left w:val="none" w:sz="0" w:space="0" w:color="auto"/>
        <w:bottom w:val="none" w:sz="0" w:space="0" w:color="auto"/>
        <w:right w:val="none" w:sz="0" w:space="0" w:color="auto"/>
      </w:divBdr>
    </w:div>
    <w:div w:id="1710061709">
      <w:bodyDiv w:val="1"/>
      <w:marLeft w:val="0"/>
      <w:marRight w:val="0"/>
      <w:marTop w:val="0"/>
      <w:marBottom w:val="0"/>
      <w:divBdr>
        <w:top w:val="none" w:sz="0" w:space="0" w:color="auto"/>
        <w:left w:val="none" w:sz="0" w:space="0" w:color="auto"/>
        <w:bottom w:val="none" w:sz="0" w:space="0" w:color="auto"/>
        <w:right w:val="none" w:sz="0" w:space="0" w:color="auto"/>
      </w:divBdr>
    </w:div>
    <w:div w:id="1736514410">
      <w:bodyDiv w:val="1"/>
      <w:marLeft w:val="0"/>
      <w:marRight w:val="0"/>
      <w:marTop w:val="0"/>
      <w:marBottom w:val="0"/>
      <w:divBdr>
        <w:top w:val="none" w:sz="0" w:space="0" w:color="auto"/>
        <w:left w:val="none" w:sz="0" w:space="0" w:color="auto"/>
        <w:bottom w:val="none" w:sz="0" w:space="0" w:color="auto"/>
        <w:right w:val="none" w:sz="0" w:space="0" w:color="auto"/>
      </w:divBdr>
    </w:div>
    <w:div w:id="1745033000">
      <w:bodyDiv w:val="1"/>
      <w:marLeft w:val="0"/>
      <w:marRight w:val="0"/>
      <w:marTop w:val="0"/>
      <w:marBottom w:val="0"/>
      <w:divBdr>
        <w:top w:val="none" w:sz="0" w:space="0" w:color="auto"/>
        <w:left w:val="none" w:sz="0" w:space="0" w:color="auto"/>
        <w:bottom w:val="none" w:sz="0" w:space="0" w:color="auto"/>
        <w:right w:val="none" w:sz="0" w:space="0" w:color="auto"/>
      </w:divBdr>
    </w:div>
    <w:div w:id="1746683517">
      <w:bodyDiv w:val="1"/>
      <w:marLeft w:val="0"/>
      <w:marRight w:val="0"/>
      <w:marTop w:val="0"/>
      <w:marBottom w:val="0"/>
      <w:divBdr>
        <w:top w:val="none" w:sz="0" w:space="0" w:color="auto"/>
        <w:left w:val="none" w:sz="0" w:space="0" w:color="auto"/>
        <w:bottom w:val="none" w:sz="0" w:space="0" w:color="auto"/>
        <w:right w:val="none" w:sz="0" w:space="0" w:color="auto"/>
      </w:divBdr>
    </w:div>
    <w:div w:id="1760449010">
      <w:bodyDiv w:val="1"/>
      <w:marLeft w:val="0"/>
      <w:marRight w:val="0"/>
      <w:marTop w:val="0"/>
      <w:marBottom w:val="0"/>
      <w:divBdr>
        <w:top w:val="none" w:sz="0" w:space="0" w:color="auto"/>
        <w:left w:val="none" w:sz="0" w:space="0" w:color="auto"/>
        <w:bottom w:val="none" w:sz="0" w:space="0" w:color="auto"/>
        <w:right w:val="none" w:sz="0" w:space="0" w:color="auto"/>
      </w:divBdr>
    </w:div>
    <w:div w:id="1767270419">
      <w:bodyDiv w:val="1"/>
      <w:marLeft w:val="0"/>
      <w:marRight w:val="0"/>
      <w:marTop w:val="0"/>
      <w:marBottom w:val="0"/>
      <w:divBdr>
        <w:top w:val="none" w:sz="0" w:space="0" w:color="auto"/>
        <w:left w:val="none" w:sz="0" w:space="0" w:color="auto"/>
        <w:bottom w:val="none" w:sz="0" w:space="0" w:color="auto"/>
        <w:right w:val="none" w:sz="0" w:space="0" w:color="auto"/>
      </w:divBdr>
      <w:divsChild>
        <w:div w:id="1108352287">
          <w:marLeft w:val="0"/>
          <w:marRight w:val="0"/>
          <w:marTop w:val="0"/>
          <w:marBottom w:val="0"/>
          <w:divBdr>
            <w:top w:val="none" w:sz="0" w:space="0" w:color="auto"/>
            <w:left w:val="none" w:sz="0" w:space="0" w:color="auto"/>
            <w:bottom w:val="none" w:sz="0" w:space="0" w:color="auto"/>
            <w:right w:val="none" w:sz="0" w:space="0" w:color="auto"/>
          </w:divBdr>
        </w:div>
        <w:div w:id="776604223">
          <w:marLeft w:val="0"/>
          <w:marRight w:val="0"/>
          <w:marTop w:val="0"/>
          <w:marBottom w:val="0"/>
          <w:divBdr>
            <w:top w:val="none" w:sz="0" w:space="0" w:color="auto"/>
            <w:left w:val="none" w:sz="0" w:space="0" w:color="auto"/>
            <w:bottom w:val="none" w:sz="0" w:space="0" w:color="auto"/>
            <w:right w:val="none" w:sz="0" w:space="0" w:color="auto"/>
          </w:divBdr>
        </w:div>
        <w:div w:id="773744246">
          <w:marLeft w:val="0"/>
          <w:marRight w:val="0"/>
          <w:marTop w:val="0"/>
          <w:marBottom w:val="0"/>
          <w:divBdr>
            <w:top w:val="none" w:sz="0" w:space="0" w:color="auto"/>
            <w:left w:val="none" w:sz="0" w:space="0" w:color="auto"/>
            <w:bottom w:val="none" w:sz="0" w:space="0" w:color="auto"/>
            <w:right w:val="none" w:sz="0" w:space="0" w:color="auto"/>
          </w:divBdr>
        </w:div>
      </w:divsChild>
    </w:div>
    <w:div w:id="1776050482">
      <w:bodyDiv w:val="1"/>
      <w:marLeft w:val="0"/>
      <w:marRight w:val="0"/>
      <w:marTop w:val="0"/>
      <w:marBottom w:val="0"/>
      <w:divBdr>
        <w:top w:val="none" w:sz="0" w:space="0" w:color="auto"/>
        <w:left w:val="none" w:sz="0" w:space="0" w:color="auto"/>
        <w:bottom w:val="none" w:sz="0" w:space="0" w:color="auto"/>
        <w:right w:val="none" w:sz="0" w:space="0" w:color="auto"/>
      </w:divBdr>
    </w:div>
    <w:div w:id="1786192336">
      <w:bodyDiv w:val="1"/>
      <w:marLeft w:val="0"/>
      <w:marRight w:val="0"/>
      <w:marTop w:val="0"/>
      <w:marBottom w:val="0"/>
      <w:divBdr>
        <w:top w:val="none" w:sz="0" w:space="0" w:color="auto"/>
        <w:left w:val="none" w:sz="0" w:space="0" w:color="auto"/>
        <w:bottom w:val="none" w:sz="0" w:space="0" w:color="auto"/>
        <w:right w:val="none" w:sz="0" w:space="0" w:color="auto"/>
      </w:divBdr>
    </w:div>
    <w:div w:id="1798571908">
      <w:bodyDiv w:val="1"/>
      <w:marLeft w:val="0"/>
      <w:marRight w:val="0"/>
      <w:marTop w:val="0"/>
      <w:marBottom w:val="0"/>
      <w:divBdr>
        <w:top w:val="none" w:sz="0" w:space="0" w:color="auto"/>
        <w:left w:val="none" w:sz="0" w:space="0" w:color="auto"/>
        <w:bottom w:val="none" w:sz="0" w:space="0" w:color="auto"/>
        <w:right w:val="none" w:sz="0" w:space="0" w:color="auto"/>
      </w:divBdr>
    </w:div>
    <w:div w:id="1804230847">
      <w:bodyDiv w:val="1"/>
      <w:marLeft w:val="0"/>
      <w:marRight w:val="0"/>
      <w:marTop w:val="0"/>
      <w:marBottom w:val="0"/>
      <w:divBdr>
        <w:top w:val="none" w:sz="0" w:space="0" w:color="auto"/>
        <w:left w:val="none" w:sz="0" w:space="0" w:color="auto"/>
        <w:bottom w:val="none" w:sz="0" w:space="0" w:color="auto"/>
        <w:right w:val="none" w:sz="0" w:space="0" w:color="auto"/>
      </w:divBdr>
    </w:div>
    <w:div w:id="1811702836">
      <w:bodyDiv w:val="1"/>
      <w:marLeft w:val="0"/>
      <w:marRight w:val="0"/>
      <w:marTop w:val="0"/>
      <w:marBottom w:val="0"/>
      <w:divBdr>
        <w:top w:val="none" w:sz="0" w:space="0" w:color="auto"/>
        <w:left w:val="none" w:sz="0" w:space="0" w:color="auto"/>
        <w:bottom w:val="none" w:sz="0" w:space="0" w:color="auto"/>
        <w:right w:val="none" w:sz="0" w:space="0" w:color="auto"/>
      </w:divBdr>
    </w:div>
    <w:div w:id="1812792237">
      <w:bodyDiv w:val="1"/>
      <w:marLeft w:val="0"/>
      <w:marRight w:val="0"/>
      <w:marTop w:val="0"/>
      <w:marBottom w:val="0"/>
      <w:divBdr>
        <w:top w:val="none" w:sz="0" w:space="0" w:color="auto"/>
        <w:left w:val="none" w:sz="0" w:space="0" w:color="auto"/>
        <w:bottom w:val="none" w:sz="0" w:space="0" w:color="auto"/>
        <w:right w:val="none" w:sz="0" w:space="0" w:color="auto"/>
      </w:divBdr>
    </w:div>
    <w:div w:id="1820415289">
      <w:bodyDiv w:val="1"/>
      <w:marLeft w:val="0"/>
      <w:marRight w:val="0"/>
      <w:marTop w:val="0"/>
      <w:marBottom w:val="0"/>
      <w:divBdr>
        <w:top w:val="none" w:sz="0" w:space="0" w:color="auto"/>
        <w:left w:val="none" w:sz="0" w:space="0" w:color="auto"/>
        <w:bottom w:val="none" w:sz="0" w:space="0" w:color="auto"/>
        <w:right w:val="none" w:sz="0" w:space="0" w:color="auto"/>
      </w:divBdr>
    </w:div>
    <w:div w:id="1826969415">
      <w:bodyDiv w:val="1"/>
      <w:marLeft w:val="0"/>
      <w:marRight w:val="0"/>
      <w:marTop w:val="0"/>
      <w:marBottom w:val="0"/>
      <w:divBdr>
        <w:top w:val="none" w:sz="0" w:space="0" w:color="auto"/>
        <w:left w:val="none" w:sz="0" w:space="0" w:color="auto"/>
        <w:bottom w:val="none" w:sz="0" w:space="0" w:color="auto"/>
        <w:right w:val="none" w:sz="0" w:space="0" w:color="auto"/>
      </w:divBdr>
    </w:div>
    <w:div w:id="1840459478">
      <w:bodyDiv w:val="1"/>
      <w:marLeft w:val="0"/>
      <w:marRight w:val="0"/>
      <w:marTop w:val="0"/>
      <w:marBottom w:val="0"/>
      <w:divBdr>
        <w:top w:val="none" w:sz="0" w:space="0" w:color="auto"/>
        <w:left w:val="none" w:sz="0" w:space="0" w:color="auto"/>
        <w:bottom w:val="none" w:sz="0" w:space="0" w:color="auto"/>
        <w:right w:val="none" w:sz="0" w:space="0" w:color="auto"/>
      </w:divBdr>
    </w:div>
    <w:div w:id="1841313141">
      <w:bodyDiv w:val="1"/>
      <w:marLeft w:val="0"/>
      <w:marRight w:val="0"/>
      <w:marTop w:val="0"/>
      <w:marBottom w:val="0"/>
      <w:divBdr>
        <w:top w:val="none" w:sz="0" w:space="0" w:color="auto"/>
        <w:left w:val="none" w:sz="0" w:space="0" w:color="auto"/>
        <w:bottom w:val="none" w:sz="0" w:space="0" w:color="auto"/>
        <w:right w:val="none" w:sz="0" w:space="0" w:color="auto"/>
      </w:divBdr>
    </w:div>
    <w:div w:id="1841846491">
      <w:bodyDiv w:val="1"/>
      <w:marLeft w:val="0"/>
      <w:marRight w:val="0"/>
      <w:marTop w:val="0"/>
      <w:marBottom w:val="0"/>
      <w:divBdr>
        <w:top w:val="none" w:sz="0" w:space="0" w:color="auto"/>
        <w:left w:val="none" w:sz="0" w:space="0" w:color="auto"/>
        <w:bottom w:val="none" w:sz="0" w:space="0" w:color="auto"/>
        <w:right w:val="none" w:sz="0" w:space="0" w:color="auto"/>
      </w:divBdr>
    </w:div>
    <w:div w:id="1856916093">
      <w:bodyDiv w:val="1"/>
      <w:marLeft w:val="0"/>
      <w:marRight w:val="0"/>
      <w:marTop w:val="0"/>
      <w:marBottom w:val="0"/>
      <w:divBdr>
        <w:top w:val="none" w:sz="0" w:space="0" w:color="auto"/>
        <w:left w:val="none" w:sz="0" w:space="0" w:color="auto"/>
        <w:bottom w:val="none" w:sz="0" w:space="0" w:color="auto"/>
        <w:right w:val="none" w:sz="0" w:space="0" w:color="auto"/>
      </w:divBdr>
    </w:div>
    <w:div w:id="1856917668">
      <w:bodyDiv w:val="1"/>
      <w:marLeft w:val="0"/>
      <w:marRight w:val="0"/>
      <w:marTop w:val="0"/>
      <w:marBottom w:val="0"/>
      <w:divBdr>
        <w:top w:val="none" w:sz="0" w:space="0" w:color="auto"/>
        <w:left w:val="none" w:sz="0" w:space="0" w:color="auto"/>
        <w:bottom w:val="none" w:sz="0" w:space="0" w:color="auto"/>
        <w:right w:val="none" w:sz="0" w:space="0" w:color="auto"/>
      </w:divBdr>
    </w:div>
    <w:div w:id="1862741799">
      <w:bodyDiv w:val="1"/>
      <w:marLeft w:val="0"/>
      <w:marRight w:val="0"/>
      <w:marTop w:val="0"/>
      <w:marBottom w:val="0"/>
      <w:divBdr>
        <w:top w:val="none" w:sz="0" w:space="0" w:color="auto"/>
        <w:left w:val="none" w:sz="0" w:space="0" w:color="auto"/>
        <w:bottom w:val="none" w:sz="0" w:space="0" w:color="auto"/>
        <w:right w:val="none" w:sz="0" w:space="0" w:color="auto"/>
      </w:divBdr>
    </w:div>
    <w:div w:id="1867254406">
      <w:bodyDiv w:val="1"/>
      <w:marLeft w:val="0"/>
      <w:marRight w:val="0"/>
      <w:marTop w:val="0"/>
      <w:marBottom w:val="0"/>
      <w:divBdr>
        <w:top w:val="none" w:sz="0" w:space="0" w:color="auto"/>
        <w:left w:val="none" w:sz="0" w:space="0" w:color="auto"/>
        <w:bottom w:val="none" w:sz="0" w:space="0" w:color="auto"/>
        <w:right w:val="none" w:sz="0" w:space="0" w:color="auto"/>
      </w:divBdr>
    </w:div>
    <w:div w:id="1869025152">
      <w:bodyDiv w:val="1"/>
      <w:marLeft w:val="0"/>
      <w:marRight w:val="0"/>
      <w:marTop w:val="0"/>
      <w:marBottom w:val="0"/>
      <w:divBdr>
        <w:top w:val="none" w:sz="0" w:space="0" w:color="auto"/>
        <w:left w:val="none" w:sz="0" w:space="0" w:color="auto"/>
        <w:bottom w:val="none" w:sz="0" w:space="0" w:color="auto"/>
        <w:right w:val="none" w:sz="0" w:space="0" w:color="auto"/>
      </w:divBdr>
      <w:divsChild>
        <w:div w:id="964695942">
          <w:marLeft w:val="0"/>
          <w:marRight w:val="0"/>
          <w:marTop w:val="0"/>
          <w:marBottom w:val="0"/>
          <w:divBdr>
            <w:top w:val="none" w:sz="0" w:space="0" w:color="auto"/>
            <w:left w:val="none" w:sz="0" w:space="0" w:color="auto"/>
            <w:bottom w:val="none" w:sz="0" w:space="0" w:color="auto"/>
            <w:right w:val="none" w:sz="0" w:space="0" w:color="auto"/>
          </w:divBdr>
          <w:divsChild>
            <w:div w:id="1677003254">
              <w:marLeft w:val="0"/>
              <w:marRight w:val="0"/>
              <w:marTop w:val="0"/>
              <w:marBottom w:val="0"/>
              <w:divBdr>
                <w:top w:val="none" w:sz="0" w:space="0" w:color="auto"/>
                <w:left w:val="none" w:sz="0" w:space="0" w:color="auto"/>
                <w:bottom w:val="none" w:sz="0" w:space="0" w:color="auto"/>
                <w:right w:val="none" w:sz="0" w:space="0" w:color="auto"/>
              </w:divBdr>
              <w:divsChild>
                <w:div w:id="14931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1469">
      <w:bodyDiv w:val="1"/>
      <w:marLeft w:val="0"/>
      <w:marRight w:val="0"/>
      <w:marTop w:val="0"/>
      <w:marBottom w:val="0"/>
      <w:divBdr>
        <w:top w:val="none" w:sz="0" w:space="0" w:color="auto"/>
        <w:left w:val="none" w:sz="0" w:space="0" w:color="auto"/>
        <w:bottom w:val="none" w:sz="0" w:space="0" w:color="auto"/>
        <w:right w:val="none" w:sz="0" w:space="0" w:color="auto"/>
      </w:divBdr>
    </w:div>
    <w:div w:id="1878154868">
      <w:bodyDiv w:val="1"/>
      <w:marLeft w:val="0"/>
      <w:marRight w:val="0"/>
      <w:marTop w:val="0"/>
      <w:marBottom w:val="0"/>
      <w:divBdr>
        <w:top w:val="none" w:sz="0" w:space="0" w:color="auto"/>
        <w:left w:val="none" w:sz="0" w:space="0" w:color="auto"/>
        <w:bottom w:val="none" w:sz="0" w:space="0" w:color="auto"/>
        <w:right w:val="none" w:sz="0" w:space="0" w:color="auto"/>
      </w:divBdr>
    </w:div>
    <w:div w:id="1889343590">
      <w:bodyDiv w:val="1"/>
      <w:marLeft w:val="0"/>
      <w:marRight w:val="0"/>
      <w:marTop w:val="0"/>
      <w:marBottom w:val="0"/>
      <w:divBdr>
        <w:top w:val="none" w:sz="0" w:space="0" w:color="auto"/>
        <w:left w:val="none" w:sz="0" w:space="0" w:color="auto"/>
        <w:bottom w:val="none" w:sz="0" w:space="0" w:color="auto"/>
        <w:right w:val="none" w:sz="0" w:space="0" w:color="auto"/>
      </w:divBdr>
    </w:div>
    <w:div w:id="1906720621">
      <w:bodyDiv w:val="1"/>
      <w:marLeft w:val="0"/>
      <w:marRight w:val="0"/>
      <w:marTop w:val="0"/>
      <w:marBottom w:val="0"/>
      <w:divBdr>
        <w:top w:val="none" w:sz="0" w:space="0" w:color="auto"/>
        <w:left w:val="none" w:sz="0" w:space="0" w:color="auto"/>
        <w:bottom w:val="none" w:sz="0" w:space="0" w:color="auto"/>
        <w:right w:val="none" w:sz="0" w:space="0" w:color="auto"/>
      </w:divBdr>
    </w:div>
    <w:div w:id="1925458360">
      <w:bodyDiv w:val="1"/>
      <w:marLeft w:val="0"/>
      <w:marRight w:val="0"/>
      <w:marTop w:val="0"/>
      <w:marBottom w:val="0"/>
      <w:divBdr>
        <w:top w:val="none" w:sz="0" w:space="0" w:color="auto"/>
        <w:left w:val="none" w:sz="0" w:space="0" w:color="auto"/>
        <w:bottom w:val="none" w:sz="0" w:space="0" w:color="auto"/>
        <w:right w:val="none" w:sz="0" w:space="0" w:color="auto"/>
      </w:divBdr>
    </w:div>
    <w:div w:id="1944611895">
      <w:bodyDiv w:val="1"/>
      <w:marLeft w:val="0"/>
      <w:marRight w:val="0"/>
      <w:marTop w:val="0"/>
      <w:marBottom w:val="0"/>
      <w:divBdr>
        <w:top w:val="none" w:sz="0" w:space="0" w:color="auto"/>
        <w:left w:val="none" w:sz="0" w:space="0" w:color="auto"/>
        <w:bottom w:val="none" w:sz="0" w:space="0" w:color="auto"/>
        <w:right w:val="none" w:sz="0" w:space="0" w:color="auto"/>
      </w:divBdr>
    </w:div>
    <w:div w:id="1946110527">
      <w:bodyDiv w:val="1"/>
      <w:marLeft w:val="0"/>
      <w:marRight w:val="0"/>
      <w:marTop w:val="0"/>
      <w:marBottom w:val="0"/>
      <w:divBdr>
        <w:top w:val="none" w:sz="0" w:space="0" w:color="auto"/>
        <w:left w:val="none" w:sz="0" w:space="0" w:color="auto"/>
        <w:bottom w:val="none" w:sz="0" w:space="0" w:color="auto"/>
        <w:right w:val="none" w:sz="0" w:space="0" w:color="auto"/>
      </w:divBdr>
    </w:div>
    <w:div w:id="1947929284">
      <w:bodyDiv w:val="1"/>
      <w:marLeft w:val="0"/>
      <w:marRight w:val="0"/>
      <w:marTop w:val="0"/>
      <w:marBottom w:val="0"/>
      <w:divBdr>
        <w:top w:val="none" w:sz="0" w:space="0" w:color="auto"/>
        <w:left w:val="none" w:sz="0" w:space="0" w:color="auto"/>
        <w:bottom w:val="none" w:sz="0" w:space="0" w:color="auto"/>
        <w:right w:val="none" w:sz="0" w:space="0" w:color="auto"/>
      </w:divBdr>
    </w:div>
    <w:div w:id="1961909277">
      <w:bodyDiv w:val="1"/>
      <w:marLeft w:val="0"/>
      <w:marRight w:val="0"/>
      <w:marTop w:val="0"/>
      <w:marBottom w:val="0"/>
      <w:divBdr>
        <w:top w:val="none" w:sz="0" w:space="0" w:color="auto"/>
        <w:left w:val="none" w:sz="0" w:space="0" w:color="auto"/>
        <w:bottom w:val="none" w:sz="0" w:space="0" w:color="auto"/>
        <w:right w:val="none" w:sz="0" w:space="0" w:color="auto"/>
      </w:divBdr>
    </w:div>
    <w:div w:id="1972588732">
      <w:bodyDiv w:val="1"/>
      <w:marLeft w:val="0"/>
      <w:marRight w:val="0"/>
      <w:marTop w:val="0"/>
      <w:marBottom w:val="0"/>
      <w:divBdr>
        <w:top w:val="none" w:sz="0" w:space="0" w:color="auto"/>
        <w:left w:val="none" w:sz="0" w:space="0" w:color="auto"/>
        <w:bottom w:val="none" w:sz="0" w:space="0" w:color="auto"/>
        <w:right w:val="none" w:sz="0" w:space="0" w:color="auto"/>
      </w:divBdr>
    </w:div>
    <w:div w:id="1982804915">
      <w:bodyDiv w:val="1"/>
      <w:marLeft w:val="0"/>
      <w:marRight w:val="0"/>
      <w:marTop w:val="0"/>
      <w:marBottom w:val="0"/>
      <w:divBdr>
        <w:top w:val="none" w:sz="0" w:space="0" w:color="auto"/>
        <w:left w:val="none" w:sz="0" w:space="0" w:color="auto"/>
        <w:bottom w:val="none" w:sz="0" w:space="0" w:color="auto"/>
        <w:right w:val="none" w:sz="0" w:space="0" w:color="auto"/>
      </w:divBdr>
    </w:div>
    <w:div w:id="1991056137">
      <w:bodyDiv w:val="1"/>
      <w:marLeft w:val="0"/>
      <w:marRight w:val="0"/>
      <w:marTop w:val="0"/>
      <w:marBottom w:val="0"/>
      <w:divBdr>
        <w:top w:val="none" w:sz="0" w:space="0" w:color="auto"/>
        <w:left w:val="none" w:sz="0" w:space="0" w:color="auto"/>
        <w:bottom w:val="none" w:sz="0" w:space="0" w:color="auto"/>
        <w:right w:val="none" w:sz="0" w:space="0" w:color="auto"/>
      </w:divBdr>
    </w:div>
    <w:div w:id="1992639145">
      <w:bodyDiv w:val="1"/>
      <w:marLeft w:val="0"/>
      <w:marRight w:val="0"/>
      <w:marTop w:val="0"/>
      <w:marBottom w:val="0"/>
      <w:divBdr>
        <w:top w:val="none" w:sz="0" w:space="0" w:color="auto"/>
        <w:left w:val="none" w:sz="0" w:space="0" w:color="auto"/>
        <w:bottom w:val="none" w:sz="0" w:space="0" w:color="auto"/>
        <w:right w:val="none" w:sz="0" w:space="0" w:color="auto"/>
      </w:divBdr>
    </w:div>
    <w:div w:id="1993681636">
      <w:bodyDiv w:val="1"/>
      <w:marLeft w:val="0"/>
      <w:marRight w:val="0"/>
      <w:marTop w:val="0"/>
      <w:marBottom w:val="0"/>
      <w:divBdr>
        <w:top w:val="none" w:sz="0" w:space="0" w:color="auto"/>
        <w:left w:val="none" w:sz="0" w:space="0" w:color="auto"/>
        <w:bottom w:val="none" w:sz="0" w:space="0" w:color="auto"/>
        <w:right w:val="none" w:sz="0" w:space="0" w:color="auto"/>
      </w:divBdr>
    </w:div>
    <w:div w:id="1997879632">
      <w:bodyDiv w:val="1"/>
      <w:marLeft w:val="0"/>
      <w:marRight w:val="0"/>
      <w:marTop w:val="0"/>
      <w:marBottom w:val="0"/>
      <w:divBdr>
        <w:top w:val="none" w:sz="0" w:space="0" w:color="auto"/>
        <w:left w:val="none" w:sz="0" w:space="0" w:color="auto"/>
        <w:bottom w:val="none" w:sz="0" w:space="0" w:color="auto"/>
        <w:right w:val="none" w:sz="0" w:space="0" w:color="auto"/>
      </w:divBdr>
    </w:div>
    <w:div w:id="2011978900">
      <w:bodyDiv w:val="1"/>
      <w:marLeft w:val="0"/>
      <w:marRight w:val="0"/>
      <w:marTop w:val="0"/>
      <w:marBottom w:val="0"/>
      <w:divBdr>
        <w:top w:val="none" w:sz="0" w:space="0" w:color="auto"/>
        <w:left w:val="none" w:sz="0" w:space="0" w:color="auto"/>
        <w:bottom w:val="none" w:sz="0" w:space="0" w:color="auto"/>
        <w:right w:val="none" w:sz="0" w:space="0" w:color="auto"/>
      </w:divBdr>
    </w:div>
    <w:div w:id="2012222090">
      <w:bodyDiv w:val="1"/>
      <w:marLeft w:val="0"/>
      <w:marRight w:val="0"/>
      <w:marTop w:val="0"/>
      <w:marBottom w:val="0"/>
      <w:divBdr>
        <w:top w:val="none" w:sz="0" w:space="0" w:color="auto"/>
        <w:left w:val="none" w:sz="0" w:space="0" w:color="auto"/>
        <w:bottom w:val="none" w:sz="0" w:space="0" w:color="auto"/>
        <w:right w:val="none" w:sz="0" w:space="0" w:color="auto"/>
      </w:divBdr>
    </w:div>
    <w:div w:id="2016378307">
      <w:bodyDiv w:val="1"/>
      <w:marLeft w:val="0"/>
      <w:marRight w:val="0"/>
      <w:marTop w:val="0"/>
      <w:marBottom w:val="0"/>
      <w:divBdr>
        <w:top w:val="none" w:sz="0" w:space="0" w:color="auto"/>
        <w:left w:val="none" w:sz="0" w:space="0" w:color="auto"/>
        <w:bottom w:val="none" w:sz="0" w:space="0" w:color="auto"/>
        <w:right w:val="none" w:sz="0" w:space="0" w:color="auto"/>
      </w:divBdr>
    </w:div>
    <w:div w:id="2023778347">
      <w:bodyDiv w:val="1"/>
      <w:marLeft w:val="0"/>
      <w:marRight w:val="0"/>
      <w:marTop w:val="0"/>
      <w:marBottom w:val="0"/>
      <w:divBdr>
        <w:top w:val="none" w:sz="0" w:space="0" w:color="auto"/>
        <w:left w:val="none" w:sz="0" w:space="0" w:color="auto"/>
        <w:bottom w:val="none" w:sz="0" w:space="0" w:color="auto"/>
        <w:right w:val="none" w:sz="0" w:space="0" w:color="auto"/>
      </w:divBdr>
    </w:div>
    <w:div w:id="2024168390">
      <w:bodyDiv w:val="1"/>
      <w:marLeft w:val="0"/>
      <w:marRight w:val="0"/>
      <w:marTop w:val="0"/>
      <w:marBottom w:val="0"/>
      <w:divBdr>
        <w:top w:val="none" w:sz="0" w:space="0" w:color="auto"/>
        <w:left w:val="none" w:sz="0" w:space="0" w:color="auto"/>
        <w:bottom w:val="none" w:sz="0" w:space="0" w:color="auto"/>
        <w:right w:val="none" w:sz="0" w:space="0" w:color="auto"/>
      </w:divBdr>
    </w:div>
    <w:div w:id="2025130078">
      <w:bodyDiv w:val="1"/>
      <w:marLeft w:val="0"/>
      <w:marRight w:val="0"/>
      <w:marTop w:val="0"/>
      <w:marBottom w:val="0"/>
      <w:divBdr>
        <w:top w:val="none" w:sz="0" w:space="0" w:color="auto"/>
        <w:left w:val="none" w:sz="0" w:space="0" w:color="auto"/>
        <w:bottom w:val="none" w:sz="0" w:space="0" w:color="auto"/>
        <w:right w:val="none" w:sz="0" w:space="0" w:color="auto"/>
      </w:divBdr>
    </w:div>
    <w:div w:id="2028601392">
      <w:bodyDiv w:val="1"/>
      <w:marLeft w:val="0"/>
      <w:marRight w:val="0"/>
      <w:marTop w:val="0"/>
      <w:marBottom w:val="0"/>
      <w:divBdr>
        <w:top w:val="none" w:sz="0" w:space="0" w:color="auto"/>
        <w:left w:val="none" w:sz="0" w:space="0" w:color="auto"/>
        <w:bottom w:val="none" w:sz="0" w:space="0" w:color="auto"/>
        <w:right w:val="none" w:sz="0" w:space="0" w:color="auto"/>
      </w:divBdr>
    </w:div>
    <w:div w:id="2031491764">
      <w:bodyDiv w:val="1"/>
      <w:marLeft w:val="0"/>
      <w:marRight w:val="0"/>
      <w:marTop w:val="0"/>
      <w:marBottom w:val="0"/>
      <w:divBdr>
        <w:top w:val="none" w:sz="0" w:space="0" w:color="auto"/>
        <w:left w:val="none" w:sz="0" w:space="0" w:color="auto"/>
        <w:bottom w:val="none" w:sz="0" w:space="0" w:color="auto"/>
        <w:right w:val="none" w:sz="0" w:space="0" w:color="auto"/>
      </w:divBdr>
    </w:div>
    <w:div w:id="2039161339">
      <w:bodyDiv w:val="1"/>
      <w:marLeft w:val="0"/>
      <w:marRight w:val="0"/>
      <w:marTop w:val="0"/>
      <w:marBottom w:val="0"/>
      <w:divBdr>
        <w:top w:val="none" w:sz="0" w:space="0" w:color="auto"/>
        <w:left w:val="none" w:sz="0" w:space="0" w:color="auto"/>
        <w:bottom w:val="none" w:sz="0" w:space="0" w:color="auto"/>
        <w:right w:val="none" w:sz="0" w:space="0" w:color="auto"/>
      </w:divBdr>
    </w:div>
    <w:div w:id="2039967530">
      <w:bodyDiv w:val="1"/>
      <w:marLeft w:val="0"/>
      <w:marRight w:val="0"/>
      <w:marTop w:val="0"/>
      <w:marBottom w:val="0"/>
      <w:divBdr>
        <w:top w:val="none" w:sz="0" w:space="0" w:color="auto"/>
        <w:left w:val="none" w:sz="0" w:space="0" w:color="auto"/>
        <w:bottom w:val="none" w:sz="0" w:space="0" w:color="auto"/>
        <w:right w:val="none" w:sz="0" w:space="0" w:color="auto"/>
      </w:divBdr>
    </w:div>
    <w:div w:id="2050956991">
      <w:bodyDiv w:val="1"/>
      <w:marLeft w:val="0"/>
      <w:marRight w:val="0"/>
      <w:marTop w:val="0"/>
      <w:marBottom w:val="0"/>
      <w:divBdr>
        <w:top w:val="none" w:sz="0" w:space="0" w:color="auto"/>
        <w:left w:val="none" w:sz="0" w:space="0" w:color="auto"/>
        <w:bottom w:val="none" w:sz="0" w:space="0" w:color="auto"/>
        <w:right w:val="none" w:sz="0" w:space="0" w:color="auto"/>
      </w:divBdr>
    </w:div>
    <w:div w:id="2057856170">
      <w:bodyDiv w:val="1"/>
      <w:marLeft w:val="0"/>
      <w:marRight w:val="0"/>
      <w:marTop w:val="0"/>
      <w:marBottom w:val="0"/>
      <w:divBdr>
        <w:top w:val="none" w:sz="0" w:space="0" w:color="auto"/>
        <w:left w:val="none" w:sz="0" w:space="0" w:color="auto"/>
        <w:bottom w:val="none" w:sz="0" w:space="0" w:color="auto"/>
        <w:right w:val="none" w:sz="0" w:space="0" w:color="auto"/>
      </w:divBdr>
      <w:divsChild>
        <w:div w:id="1453750192">
          <w:marLeft w:val="0"/>
          <w:marRight w:val="0"/>
          <w:marTop w:val="0"/>
          <w:marBottom w:val="0"/>
          <w:divBdr>
            <w:top w:val="single" w:sz="6" w:space="3" w:color="808080"/>
            <w:left w:val="single" w:sz="6" w:space="15" w:color="808080"/>
            <w:bottom w:val="single" w:sz="6" w:space="8" w:color="808080"/>
            <w:right w:val="single" w:sz="6" w:space="15" w:color="808080"/>
          </w:divBdr>
          <w:divsChild>
            <w:div w:id="984705007">
              <w:marLeft w:val="0"/>
              <w:marRight w:val="0"/>
              <w:marTop w:val="0"/>
              <w:marBottom w:val="0"/>
              <w:divBdr>
                <w:top w:val="none" w:sz="0" w:space="0" w:color="auto"/>
                <w:left w:val="none" w:sz="0" w:space="0" w:color="auto"/>
                <w:bottom w:val="none" w:sz="0" w:space="0" w:color="auto"/>
                <w:right w:val="none" w:sz="0" w:space="0" w:color="auto"/>
              </w:divBdr>
            </w:div>
          </w:divsChild>
        </w:div>
        <w:div w:id="1334454162">
          <w:marLeft w:val="0"/>
          <w:marRight w:val="0"/>
          <w:marTop w:val="0"/>
          <w:marBottom w:val="0"/>
          <w:divBdr>
            <w:top w:val="none" w:sz="0" w:space="0" w:color="auto"/>
            <w:left w:val="none" w:sz="0" w:space="0" w:color="auto"/>
            <w:bottom w:val="none" w:sz="0" w:space="0" w:color="auto"/>
            <w:right w:val="none" w:sz="0" w:space="0" w:color="auto"/>
          </w:divBdr>
        </w:div>
        <w:div w:id="930355916">
          <w:marLeft w:val="0"/>
          <w:marRight w:val="0"/>
          <w:marTop w:val="0"/>
          <w:marBottom w:val="0"/>
          <w:divBdr>
            <w:top w:val="none" w:sz="0" w:space="0" w:color="auto"/>
            <w:left w:val="none" w:sz="0" w:space="0" w:color="auto"/>
            <w:bottom w:val="none" w:sz="0" w:space="0" w:color="auto"/>
            <w:right w:val="none" w:sz="0" w:space="0" w:color="auto"/>
          </w:divBdr>
        </w:div>
        <w:div w:id="1605648570">
          <w:marLeft w:val="0"/>
          <w:marRight w:val="0"/>
          <w:marTop w:val="0"/>
          <w:marBottom w:val="0"/>
          <w:divBdr>
            <w:top w:val="none" w:sz="0" w:space="0" w:color="auto"/>
            <w:left w:val="none" w:sz="0" w:space="0" w:color="auto"/>
            <w:bottom w:val="none" w:sz="0" w:space="0" w:color="auto"/>
            <w:right w:val="none" w:sz="0" w:space="0" w:color="auto"/>
          </w:divBdr>
        </w:div>
        <w:div w:id="308218226">
          <w:marLeft w:val="0"/>
          <w:marRight w:val="0"/>
          <w:marTop w:val="0"/>
          <w:marBottom w:val="0"/>
          <w:divBdr>
            <w:top w:val="none" w:sz="0" w:space="0" w:color="auto"/>
            <w:left w:val="none" w:sz="0" w:space="0" w:color="auto"/>
            <w:bottom w:val="none" w:sz="0" w:space="0" w:color="auto"/>
            <w:right w:val="none" w:sz="0" w:space="0" w:color="auto"/>
          </w:divBdr>
        </w:div>
      </w:divsChild>
    </w:div>
    <w:div w:id="2058698828">
      <w:bodyDiv w:val="1"/>
      <w:marLeft w:val="0"/>
      <w:marRight w:val="0"/>
      <w:marTop w:val="0"/>
      <w:marBottom w:val="0"/>
      <w:divBdr>
        <w:top w:val="none" w:sz="0" w:space="0" w:color="auto"/>
        <w:left w:val="none" w:sz="0" w:space="0" w:color="auto"/>
        <w:bottom w:val="none" w:sz="0" w:space="0" w:color="auto"/>
        <w:right w:val="none" w:sz="0" w:space="0" w:color="auto"/>
      </w:divBdr>
    </w:div>
    <w:div w:id="2063283631">
      <w:bodyDiv w:val="1"/>
      <w:marLeft w:val="0"/>
      <w:marRight w:val="0"/>
      <w:marTop w:val="0"/>
      <w:marBottom w:val="0"/>
      <w:divBdr>
        <w:top w:val="none" w:sz="0" w:space="0" w:color="auto"/>
        <w:left w:val="none" w:sz="0" w:space="0" w:color="auto"/>
        <w:bottom w:val="none" w:sz="0" w:space="0" w:color="auto"/>
        <w:right w:val="none" w:sz="0" w:space="0" w:color="auto"/>
      </w:divBdr>
    </w:div>
    <w:div w:id="2073698989">
      <w:bodyDiv w:val="1"/>
      <w:marLeft w:val="0"/>
      <w:marRight w:val="0"/>
      <w:marTop w:val="0"/>
      <w:marBottom w:val="0"/>
      <w:divBdr>
        <w:top w:val="none" w:sz="0" w:space="0" w:color="auto"/>
        <w:left w:val="none" w:sz="0" w:space="0" w:color="auto"/>
        <w:bottom w:val="none" w:sz="0" w:space="0" w:color="auto"/>
        <w:right w:val="none" w:sz="0" w:space="0" w:color="auto"/>
      </w:divBdr>
    </w:div>
    <w:div w:id="2077966968">
      <w:bodyDiv w:val="1"/>
      <w:marLeft w:val="0"/>
      <w:marRight w:val="0"/>
      <w:marTop w:val="0"/>
      <w:marBottom w:val="0"/>
      <w:divBdr>
        <w:top w:val="none" w:sz="0" w:space="0" w:color="auto"/>
        <w:left w:val="none" w:sz="0" w:space="0" w:color="auto"/>
        <w:bottom w:val="none" w:sz="0" w:space="0" w:color="auto"/>
        <w:right w:val="none" w:sz="0" w:space="0" w:color="auto"/>
      </w:divBdr>
    </w:div>
    <w:div w:id="2080859023">
      <w:bodyDiv w:val="1"/>
      <w:marLeft w:val="0"/>
      <w:marRight w:val="0"/>
      <w:marTop w:val="0"/>
      <w:marBottom w:val="0"/>
      <w:divBdr>
        <w:top w:val="none" w:sz="0" w:space="0" w:color="auto"/>
        <w:left w:val="none" w:sz="0" w:space="0" w:color="auto"/>
        <w:bottom w:val="none" w:sz="0" w:space="0" w:color="auto"/>
        <w:right w:val="none" w:sz="0" w:space="0" w:color="auto"/>
      </w:divBdr>
    </w:div>
    <w:div w:id="2090493959">
      <w:bodyDiv w:val="1"/>
      <w:marLeft w:val="0"/>
      <w:marRight w:val="0"/>
      <w:marTop w:val="0"/>
      <w:marBottom w:val="0"/>
      <w:divBdr>
        <w:top w:val="none" w:sz="0" w:space="0" w:color="auto"/>
        <w:left w:val="none" w:sz="0" w:space="0" w:color="auto"/>
        <w:bottom w:val="none" w:sz="0" w:space="0" w:color="auto"/>
        <w:right w:val="none" w:sz="0" w:space="0" w:color="auto"/>
      </w:divBdr>
      <w:divsChild>
        <w:div w:id="1919436843">
          <w:marLeft w:val="0"/>
          <w:marRight w:val="0"/>
          <w:marTop w:val="0"/>
          <w:marBottom w:val="0"/>
          <w:divBdr>
            <w:top w:val="none" w:sz="0" w:space="0" w:color="auto"/>
            <w:left w:val="none" w:sz="0" w:space="0" w:color="auto"/>
            <w:bottom w:val="none" w:sz="0" w:space="0" w:color="auto"/>
            <w:right w:val="none" w:sz="0" w:space="0" w:color="auto"/>
          </w:divBdr>
        </w:div>
        <w:div w:id="743651966">
          <w:marLeft w:val="0"/>
          <w:marRight w:val="0"/>
          <w:marTop w:val="0"/>
          <w:marBottom w:val="0"/>
          <w:divBdr>
            <w:top w:val="none" w:sz="0" w:space="0" w:color="auto"/>
            <w:left w:val="none" w:sz="0" w:space="0" w:color="auto"/>
            <w:bottom w:val="none" w:sz="0" w:space="0" w:color="auto"/>
            <w:right w:val="none" w:sz="0" w:space="0" w:color="auto"/>
          </w:divBdr>
        </w:div>
        <w:div w:id="2079089172">
          <w:marLeft w:val="0"/>
          <w:marRight w:val="0"/>
          <w:marTop w:val="0"/>
          <w:marBottom w:val="0"/>
          <w:divBdr>
            <w:top w:val="none" w:sz="0" w:space="0" w:color="auto"/>
            <w:left w:val="none" w:sz="0" w:space="0" w:color="auto"/>
            <w:bottom w:val="none" w:sz="0" w:space="0" w:color="auto"/>
            <w:right w:val="none" w:sz="0" w:space="0" w:color="auto"/>
          </w:divBdr>
        </w:div>
        <w:div w:id="1251961837">
          <w:marLeft w:val="0"/>
          <w:marRight w:val="0"/>
          <w:marTop w:val="0"/>
          <w:marBottom w:val="0"/>
          <w:divBdr>
            <w:top w:val="none" w:sz="0" w:space="0" w:color="auto"/>
            <w:left w:val="none" w:sz="0" w:space="0" w:color="auto"/>
            <w:bottom w:val="none" w:sz="0" w:space="0" w:color="auto"/>
            <w:right w:val="none" w:sz="0" w:space="0" w:color="auto"/>
          </w:divBdr>
        </w:div>
      </w:divsChild>
    </w:div>
    <w:div w:id="2098822955">
      <w:bodyDiv w:val="1"/>
      <w:marLeft w:val="0"/>
      <w:marRight w:val="0"/>
      <w:marTop w:val="0"/>
      <w:marBottom w:val="0"/>
      <w:divBdr>
        <w:top w:val="none" w:sz="0" w:space="0" w:color="auto"/>
        <w:left w:val="none" w:sz="0" w:space="0" w:color="auto"/>
        <w:bottom w:val="none" w:sz="0" w:space="0" w:color="auto"/>
        <w:right w:val="none" w:sz="0" w:space="0" w:color="auto"/>
      </w:divBdr>
    </w:div>
    <w:div w:id="2118980127">
      <w:bodyDiv w:val="1"/>
      <w:marLeft w:val="0"/>
      <w:marRight w:val="0"/>
      <w:marTop w:val="0"/>
      <w:marBottom w:val="0"/>
      <w:divBdr>
        <w:top w:val="none" w:sz="0" w:space="0" w:color="auto"/>
        <w:left w:val="none" w:sz="0" w:space="0" w:color="auto"/>
        <w:bottom w:val="none" w:sz="0" w:space="0" w:color="auto"/>
        <w:right w:val="none" w:sz="0" w:space="0" w:color="auto"/>
      </w:divBdr>
    </w:div>
    <w:div w:id="2122842569">
      <w:bodyDiv w:val="1"/>
      <w:marLeft w:val="0"/>
      <w:marRight w:val="0"/>
      <w:marTop w:val="0"/>
      <w:marBottom w:val="0"/>
      <w:divBdr>
        <w:top w:val="none" w:sz="0" w:space="0" w:color="auto"/>
        <w:left w:val="none" w:sz="0" w:space="0" w:color="auto"/>
        <w:bottom w:val="none" w:sz="0" w:space="0" w:color="auto"/>
        <w:right w:val="none" w:sz="0" w:space="0" w:color="auto"/>
      </w:divBdr>
    </w:div>
    <w:div w:id="2132698546">
      <w:bodyDiv w:val="1"/>
      <w:marLeft w:val="0"/>
      <w:marRight w:val="0"/>
      <w:marTop w:val="0"/>
      <w:marBottom w:val="0"/>
      <w:divBdr>
        <w:top w:val="none" w:sz="0" w:space="0" w:color="auto"/>
        <w:left w:val="none" w:sz="0" w:space="0" w:color="auto"/>
        <w:bottom w:val="none" w:sz="0" w:space="0" w:color="auto"/>
        <w:right w:val="none" w:sz="0" w:space="0" w:color="auto"/>
      </w:divBdr>
    </w:div>
    <w:div w:id="214534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0" ma:contentTypeDescription="Crear nuevo documento." ma:contentTypeScope="" ma:versionID="67ece09d439dfc7ca38a62d2b6aa42e0">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03ef2b05d1f4627321d45a5458675eb2"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6991D-9D9F-4672-94F0-FF29F8609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75B79-6CDF-427D-A646-17A4E13AA7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94F316-2D9C-4E09-B377-497CD63D0E50}">
  <ds:schemaRefs>
    <ds:schemaRef ds:uri="http://schemas.microsoft.com/sharepoint/v3/contenttype/forms"/>
  </ds:schemaRefs>
</ds:datastoreItem>
</file>

<file path=customXml/itemProps4.xml><?xml version="1.0" encoding="utf-8"?>
<ds:datastoreItem xmlns:ds="http://schemas.openxmlformats.org/officeDocument/2006/customXml" ds:itemID="{3831465C-B582-4828-9884-5ADD6977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11147</Words>
  <Characters>63541</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Tunja, () de enero de dos mil trece (2013)</vt:lpstr>
    </vt:vector>
  </TitlesOfParts>
  <Company/>
  <LinksUpToDate>false</LinksUpToDate>
  <CharactersWithSpaces>74539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Tunja, () de enero de dos mil trece (2013)</dc:title>
  <dc:creator>LIBARDO RODRÍGUEZ CÉSPEDES</dc:creator>
  <cp:lastModifiedBy>GONZALO</cp:lastModifiedBy>
  <cp:revision>2</cp:revision>
  <cp:lastPrinted>2020-10-22T23:09:00Z</cp:lastPrinted>
  <dcterms:created xsi:type="dcterms:W3CDTF">2021-07-14T19:47:00Z</dcterms:created>
  <dcterms:modified xsi:type="dcterms:W3CDTF">2021-07-14T19:47:00Z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