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36360" w14:textId="32E20F81" w:rsidR="00712345" w:rsidRPr="007941E7" w:rsidRDefault="00712345" w:rsidP="00712345">
      <w:pPr>
        <w:jc w:val="center"/>
        <w:rPr>
          <w:rFonts w:ascii="Berylium" w:hAnsi="Berylium"/>
          <w:bCs/>
          <w:i/>
          <w:iCs/>
          <w:sz w:val="22"/>
        </w:rPr>
      </w:pPr>
      <w:r w:rsidRPr="007941E7">
        <w:rPr>
          <w:i/>
          <w:noProof/>
          <w:lang w:val="es-CO" w:eastAsia="es-CO"/>
        </w:rPr>
        <w:drawing>
          <wp:anchor distT="0" distB="0" distL="114300" distR="114300" simplePos="0" relativeHeight="251666432" behindDoc="1" locked="0" layoutInCell="1" allowOverlap="1" wp14:anchorId="42FF0082" wp14:editId="1A686B1E">
            <wp:simplePos x="0" y="0"/>
            <wp:positionH relativeFrom="column">
              <wp:posOffset>-346710</wp:posOffset>
            </wp:positionH>
            <wp:positionV relativeFrom="paragraph">
              <wp:posOffset>-202565</wp:posOffset>
            </wp:positionV>
            <wp:extent cx="691515" cy="918210"/>
            <wp:effectExtent l="0" t="0" r="0" b="0"/>
            <wp:wrapThrough wrapText="bothSides">
              <wp:wrapPolygon edited="0">
                <wp:start x="0" y="0"/>
                <wp:lineTo x="0" y="21062"/>
                <wp:lineTo x="20826" y="21062"/>
                <wp:lineTo x="20826" y="0"/>
                <wp:lineTo x="0" y="0"/>
              </wp:wrapPolygon>
            </wp:wrapThrough>
            <wp:docPr id="4" name="Imagen 4" descr="logo Consejo Superio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onsejo Superior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515"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1E7">
        <w:rPr>
          <w:rFonts w:ascii="Berylium" w:hAnsi="Berylium"/>
          <w:bCs/>
          <w:i/>
          <w:iCs/>
          <w:sz w:val="22"/>
        </w:rPr>
        <w:t>Rama Judicial del Poder Público</w:t>
      </w:r>
    </w:p>
    <w:p w14:paraId="21C84626" w14:textId="77777777" w:rsidR="00712345" w:rsidRPr="007941E7" w:rsidRDefault="00712345" w:rsidP="00712345">
      <w:pPr>
        <w:pStyle w:val="Encabezado"/>
        <w:tabs>
          <w:tab w:val="clear" w:pos="4252"/>
          <w:tab w:val="clear" w:pos="8504"/>
        </w:tabs>
        <w:jc w:val="center"/>
        <w:rPr>
          <w:rFonts w:ascii="Berylium" w:hAnsi="Berylium"/>
          <w:bCs/>
          <w:i/>
          <w:iCs/>
          <w:sz w:val="22"/>
        </w:rPr>
      </w:pPr>
      <w:r w:rsidRPr="007941E7">
        <w:rPr>
          <w:rFonts w:ascii="Berylium" w:hAnsi="Berylium"/>
          <w:bCs/>
          <w:i/>
          <w:iCs/>
          <w:sz w:val="22"/>
        </w:rPr>
        <w:t xml:space="preserve">Consejo Superior de </w:t>
      </w:r>
      <w:smartTag w:uri="urn:schemas-microsoft-com:office:smarttags" w:element="PersonName">
        <w:smartTagPr>
          <w:attr w:name="ProductID" w:val="la Judicatura"/>
        </w:smartTagPr>
        <w:r w:rsidRPr="007941E7">
          <w:rPr>
            <w:rFonts w:ascii="Berylium" w:hAnsi="Berylium"/>
            <w:bCs/>
            <w:i/>
            <w:iCs/>
            <w:sz w:val="22"/>
          </w:rPr>
          <w:t>la Judicatura</w:t>
        </w:r>
      </w:smartTag>
    </w:p>
    <w:p w14:paraId="1B37E557" w14:textId="77777777" w:rsidR="00712345" w:rsidRPr="007941E7" w:rsidRDefault="00712345" w:rsidP="00712345">
      <w:pPr>
        <w:pStyle w:val="Encabezado"/>
        <w:jc w:val="center"/>
        <w:rPr>
          <w:rFonts w:ascii="Berylium" w:hAnsi="Berylium"/>
          <w:bCs/>
          <w:i/>
          <w:iCs/>
          <w:sz w:val="22"/>
        </w:rPr>
      </w:pPr>
      <w:r w:rsidRPr="007941E7">
        <w:rPr>
          <w:rFonts w:ascii="Berylium" w:hAnsi="Berylium"/>
          <w:bCs/>
          <w:i/>
          <w:iCs/>
          <w:sz w:val="22"/>
        </w:rPr>
        <w:t>Sala Administrativa</w:t>
      </w:r>
    </w:p>
    <w:p w14:paraId="7CAA5C89" w14:textId="1AAC025F" w:rsidR="00712345" w:rsidRDefault="007941E7" w:rsidP="007941E7">
      <w:pPr>
        <w:pStyle w:val="Encabezado"/>
        <w:jc w:val="center"/>
        <w:rPr>
          <w:rFonts w:ascii="Berylium" w:hAnsi="Berylium"/>
          <w:bCs/>
          <w:i/>
          <w:iCs/>
          <w:sz w:val="22"/>
        </w:rPr>
      </w:pPr>
      <w:r w:rsidRPr="007941E7">
        <w:rPr>
          <w:rFonts w:ascii="Berylium" w:hAnsi="Berylium"/>
          <w:bCs/>
          <w:i/>
          <w:iCs/>
          <w:sz w:val="22"/>
        </w:rPr>
        <w:t xml:space="preserve">Unidad de Desarrollo y Analisis Estadistico </w:t>
      </w:r>
    </w:p>
    <w:p w14:paraId="53E3B680" w14:textId="77777777" w:rsidR="007941E7" w:rsidRDefault="007941E7" w:rsidP="007941E7">
      <w:pPr>
        <w:pStyle w:val="Encabezado"/>
        <w:jc w:val="center"/>
        <w:rPr>
          <w:rFonts w:ascii="Berylium" w:hAnsi="Berylium"/>
          <w:bCs/>
          <w:i/>
          <w:iCs/>
          <w:sz w:val="22"/>
        </w:rPr>
      </w:pPr>
    </w:p>
    <w:p w14:paraId="61DD2AFC" w14:textId="77777777" w:rsidR="007941E7" w:rsidRDefault="007941E7" w:rsidP="007941E7">
      <w:pPr>
        <w:pStyle w:val="Encabezado"/>
        <w:jc w:val="center"/>
        <w:rPr>
          <w:rFonts w:ascii="Berylium" w:hAnsi="Berylium"/>
          <w:bCs/>
          <w:i/>
          <w:iCs/>
          <w:sz w:val="22"/>
        </w:rPr>
      </w:pPr>
    </w:p>
    <w:p w14:paraId="7CC6E141" w14:textId="77777777" w:rsidR="007941E7" w:rsidRDefault="007941E7" w:rsidP="007941E7">
      <w:pPr>
        <w:pStyle w:val="Encabezado"/>
        <w:jc w:val="center"/>
        <w:rPr>
          <w:rFonts w:ascii="Berylium" w:hAnsi="Berylium"/>
          <w:bCs/>
          <w:i/>
          <w:iCs/>
          <w:sz w:val="22"/>
        </w:rPr>
      </w:pPr>
    </w:p>
    <w:p w14:paraId="74BC8767" w14:textId="77777777" w:rsidR="007941E7" w:rsidRDefault="007941E7" w:rsidP="007941E7">
      <w:pPr>
        <w:pStyle w:val="Encabezado"/>
        <w:jc w:val="center"/>
        <w:rPr>
          <w:rFonts w:ascii="Berylium" w:hAnsi="Berylium"/>
          <w:bCs/>
          <w:i/>
          <w:iCs/>
          <w:sz w:val="22"/>
        </w:rPr>
      </w:pPr>
    </w:p>
    <w:p w14:paraId="7FA35FF1" w14:textId="77777777" w:rsidR="007941E7" w:rsidRDefault="007941E7" w:rsidP="007941E7">
      <w:pPr>
        <w:pStyle w:val="Encabezado"/>
        <w:jc w:val="center"/>
        <w:rPr>
          <w:rFonts w:ascii="Berylium" w:hAnsi="Berylium"/>
          <w:bCs/>
          <w:i/>
          <w:iCs/>
          <w:sz w:val="22"/>
        </w:rPr>
      </w:pPr>
    </w:p>
    <w:p w14:paraId="33ED38C4" w14:textId="77777777" w:rsidR="007941E7" w:rsidRDefault="007941E7" w:rsidP="007941E7">
      <w:pPr>
        <w:pStyle w:val="Puesto"/>
        <w:jc w:val="center"/>
        <w:rPr>
          <w:rFonts w:ascii="Tahoma" w:hAnsi="Tahoma" w:cs="Tahoma"/>
          <w:b/>
          <w:color w:val="auto"/>
          <w:sz w:val="36"/>
          <w:szCs w:val="36"/>
        </w:rPr>
      </w:pPr>
    </w:p>
    <w:p w14:paraId="2EA78475" w14:textId="77777777" w:rsidR="007941E7" w:rsidRDefault="007941E7" w:rsidP="007941E7">
      <w:pPr>
        <w:pStyle w:val="Puesto"/>
        <w:jc w:val="center"/>
        <w:rPr>
          <w:rFonts w:ascii="Tahoma" w:hAnsi="Tahoma" w:cs="Tahoma"/>
          <w:b/>
          <w:color w:val="auto"/>
          <w:sz w:val="36"/>
          <w:szCs w:val="36"/>
        </w:rPr>
      </w:pPr>
    </w:p>
    <w:p w14:paraId="6B913A64" w14:textId="77777777" w:rsidR="007941E7" w:rsidRDefault="007941E7" w:rsidP="007941E7">
      <w:pPr>
        <w:pStyle w:val="Puesto"/>
        <w:jc w:val="center"/>
        <w:rPr>
          <w:rFonts w:ascii="Tahoma" w:hAnsi="Tahoma" w:cs="Tahoma"/>
          <w:b/>
          <w:color w:val="auto"/>
          <w:sz w:val="36"/>
          <w:szCs w:val="36"/>
        </w:rPr>
      </w:pPr>
    </w:p>
    <w:p w14:paraId="3D7A0FE1" w14:textId="77777777" w:rsidR="007941E7" w:rsidRDefault="007941E7" w:rsidP="007941E7">
      <w:pPr>
        <w:pStyle w:val="Puesto"/>
        <w:jc w:val="center"/>
        <w:rPr>
          <w:rFonts w:ascii="Tahoma" w:hAnsi="Tahoma" w:cs="Tahoma"/>
          <w:b/>
          <w:color w:val="auto"/>
          <w:sz w:val="36"/>
          <w:szCs w:val="36"/>
        </w:rPr>
      </w:pPr>
    </w:p>
    <w:p w14:paraId="0EC006D4" w14:textId="77777777" w:rsidR="007941E7" w:rsidRDefault="007941E7" w:rsidP="007941E7">
      <w:pPr>
        <w:pStyle w:val="Puesto"/>
        <w:jc w:val="center"/>
        <w:rPr>
          <w:rFonts w:ascii="Tahoma" w:hAnsi="Tahoma" w:cs="Tahoma"/>
          <w:b/>
          <w:color w:val="auto"/>
          <w:sz w:val="36"/>
          <w:szCs w:val="36"/>
        </w:rPr>
      </w:pPr>
    </w:p>
    <w:p w14:paraId="77D2AF8E" w14:textId="77777777" w:rsidR="007941E7" w:rsidRDefault="007941E7" w:rsidP="007941E7">
      <w:pPr>
        <w:pStyle w:val="Puesto"/>
        <w:jc w:val="center"/>
        <w:rPr>
          <w:rFonts w:ascii="Tahoma" w:hAnsi="Tahoma" w:cs="Tahoma"/>
          <w:b/>
          <w:color w:val="auto"/>
          <w:sz w:val="36"/>
          <w:szCs w:val="36"/>
        </w:rPr>
      </w:pPr>
    </w:p>
    <w:p w14:paraId="61BEE8D7" w14:textId="77777777" w:rsidR="007941E7" w:rsidRPr="007941E7" w:rsidRDefault="007941E7" w:rsidP="007941E7">
      <w:pPr>
        <w:pStyle w:val="Puesto"/>
        <w:spacing w:after="0"/>
        <w:jc w:val="right"/>
        <w:rPr>
          <w:rFonts w:asciiTheme="minorHAnsi" w:hAnsiTheme="minorHAnsi" w:cs="Tahoma"/>
          <w:b/>
          <w:color w:val="auto"/>
          <w:sz w:val="44"/>
          <w:szCs w:val="44"/>
        </w:rPr>
      </w:pPr>
      <w:r w:rsidRPr="007941E7">
        <w:rPr>
          <w:rFonts w:asciiTheme="minorHAnsi" w:hAnsiTheme="minorHAnsi" w:cs="Tahoma"/>
          <w:b/>
          <w:color w:val="auto"/>
          <w:sz w:val="44"/>
          <w:szCs w:val="44"/>
        </w:rPr>
        <w:t xml:space="preserve">OBSERVATORIO PENAL </w:t>
      </w:r>
    </w:p>
    <w:p w14:paraId="69619A48" w14:textId="24731D7A" w:rsidR="007941E7" w:rsidRPr="007941E7" w:rsidRDefault="007941E7" w:rsidP="007941E7">
      <w:pPr>
        <w:pStyle w:val="Puesto"/>
        <w:spacing w:after="0"/>
        <w:jc w:val="right"/>
        <w:rPr>
          <w:rFonts w:asciiTheme="minorHAnsi" w:hAnsiTheme="minorHAnsi" w:cs="Tahoma"/>
          <w:b/>
          <w:color w:val="auto"/>
          <w:sz w:val="44"/>
          <w:szCs w:val="44"/>
        </w:rPr>
      </w:pPr>
      <w:r w:rsidRPr="007941E7">
        <w:rPr>
          <w:rFonts w:asciiTheme="minorHAnsi" w:hAnsiTheme="minorHAnsi" w:cs="Tahoma"/>
          <w:b/>
          <w:color w:val="auto"/>
          <w:sz w:val="44"/>
          <w:szCs w:val="44"/>
        </w:rPr>
        <w:t>DE DELITOS SEXUALES CONTRA N</w:t>
      </w:r>
      <w:r w:rsidRPr="007941E7">
        <w:rPr>
          <w:rFonts w:asciiTheme="minorHAnsi" w:hAnsiTheme="minorHAnsi" w:cs="Tahoma"/>
          <w:b/>
          <w:color w:val="auto"/>
          <w:sz w:val="44"/>
          <w:szCs w:val="44"/>
        </w:rPr>
        <w:t xml:space="preserve">IÑOS NIÑAS Y ADOLESCENTES </w:t>
      </w:r>
      <w:r w:rsidRPr="007941E7">
        <w:rPr>
          <w:rFonts w:asciiTheme="minorHAnsi" w:hAnsiTheme="minorHAnsi" w:cs="Tahoma"/>
          <w:b/>
          <w:color w:val="auto"/>
          <w:sz w:val="44"/>
          <w:szCs w:val="44"/>
        </w:rPr>
        <w:t>EN COLOMBIA</w:t>
      </w:r>
    </w:p>
    <w:p w14:paraId="75FA7CAB" w14:textId="77777777" w:rsidR="007941E7" w:rsidRDefault="007941E7" w:rsidP="007941E7">
      <w:pPr>
        <w:pBdr>
          <w:top w:val="single" w:sz="4" w:space="1" w:color="auto"/>
        </w:pBdr>
        <w:tabs>
          <w:tab w:val="left" w:pos="3510"/>
        </w:tabs>
        <w:spacing w:after="0" w:line="240" w:lineRule="auto"/>
        <w:jc w:val="right"/>
        <w:rPr>
          <w:rFonts w:asciiTheme="minorHAnsi" w:hAnsiTheme="minorHAnsi" w:cs="Tahoma"/>
          <w:b/>
          <w:color w:val="474131" w:themeColor="text1" w:themeTint="E6"/>
          <w:sz w:val="32"/>
          <w:szCs w:val="32"/>
        </w:rPr>
      </w:pPr>
      <w:r w:rsidRPr="007941E7">
        <w:rPr>
          <w:rFonts w:asciiTheme="minorHAnsi" w:hAnsiTheme="minorHAnsi"/>
          <w:b/>
          <w:sz w:val="44"/>
          <w:szCs w:val="44"/>
        </w:rPr>
        <w:tab/>
      </w:r>
      <w:r w:rsidRPr="007941E7">
        <w:rPr>
          <w:rFonts w:asciiTheme="minorHAnsi" w:hAnsiTheme="minorHAnsi" w:cs="Tahoma"/>
          <w:b/>
          <w:color w:val="474131" w:themeColor="text1" w:themeTint="E6"/>
          <w:sz w:val="32"/>
          <w:szCs w:val="32"/>
        </w:rPr>
        <w:t xml:space="preserve">Informe Ejecutivo </w:t>
      </w:r>
    </w:p>
    <w:p w14:paraId="47101E36" w14:textId="77777777" w:rsidR="007941E7" w:rsidRDefault="007941E7" w:rsidP="007941E7">
      <w:pPr>
        <w:pBdr>
          <w:top w:val="single" w:sz="4" w:space="1" w:color="auto"/>
        </w:pBdr>
        <w:tabs>
          <w:tab w:val="left" w:pos="3510"/>
        </w:tabs>
        <w:spacing w:after="0" w:line="240" w:lineRule="auto"/>
        <w:jc w:val="right"/>
        <w:rPr>
          <w:rFonts w:asciiTheme="minorHAnsi" w:hAnsiTheme="minorHAnsi" w:cs="Tahoma"/>
          <w:b/>
          <w:color w:val="474131" w:themeColor="text1" w:themeTint="E6"/>
          <w:sz w:val="32"/>
          <w:szCs w:val="32"/>
        </w:rPr>
      </w:pPr>
    </w:p>
    <w:p w14:paraId="5063E35E" w14:textId="77777777" w:rsidR="007941E7" w:rsidRDefault="007941E7" w:rsidP="007941E7">
      <w:pPr>
        <w:pBdr>
          <w:top w:val="single" w:sz="4" w:space="1" w:color="auto"/>
        </w:pBdr>
        <w:tabs>
          <w:tab w:val="left" w:pos="3510"/>
        </w:tabs>
        <w:spacing w:after="0" w:line="240" w:lineRule="auto"/>
        <w:jc w:val="right"/>
        <w:rPr>
          <w:rFonts w:asciiTheme="minorHAnsi" w:hAnsiTheme="minorHAnsi" w:cs="Tahoma"/>
          <w:b/>
          <w:color w:val="474131" w:themeColor="text1" w:themeTint="E6"/>
          <w:sz w:val="32"/>
          <w:szCs w:val="32"/>
        </w:rPr>
      </w:pPr>
    </w:p>
    <w:p w14:paraId="2316809D" w14:textId="77777777" w:rsidR="007941E7" w:rsidRDefault="007941E7" w:rsidP="007941E7">
      <w:pPr>
        <w:pBdr>
          <w:top w:val="single" w:sz="4" w:space="1" w:color="auto"/>
        </w:pBdr>
        <w:tabs>
          <w:tab w:val="left" w:pos="3510"/>
        </w:tabs>
        <w:spacing w:after="0" w:line="240" w:lineRule="auto"/>
        <w:jc w:val="right"/>
        <w:rPr>
          <w:rFonts w:asciiTheme="minorHAnsi" w:hAnsiTheme="minorHAnsi" w:cs="Tahoma"/>
          <w:b/>
          <w:color w:val="474131" w:themeColor="text1" w:themeTint="E6"/>
          <w:sz w:val="32"/>
          <w:szCs w:val="32"/>
        </w:rPr>
      </w:pPr>
    </w:p>
    <w:p w14:paraId="3150DD5B" w14:textId="77777777" w:rsidR="007941E7" w:rsidRDefault="007941E7" w:rsidP="007941E7">
      <w:pPr>
        <w:pBdr>
          <w:top w:val="single" w:sz="4" w:space="1" w:color="auto"/>
        </w:pBdr>
        <w:tabs>
          <w:tab w:val="left" w:pos="3510"/>
        </w:tabs>
        <w:spacing w:after="0" w:line="240" w:lineRule="auto"/>
        <w:jc w:val="right"/>
        <w:rPr>
          <w:rFonts w:asciiTheme="minorHAnsi" w:hAnsiTheme="minorHAnsi" w:cs="Tahoma"/>
          <w:b/>
          <w:color w:val="474131" w:themeColor="text1" w:themeTint="E6"/>
          <w:sz w:val="32"/>
          <w:szCs w:val="32"/>
        </w:rPr>
      </w:pPr>
    </w:p>
    <w:p w14:paraId="0648A921" w14:textId="77777777" w:rsidR="007941E7" w:rsidRDefault="007941E7" w:rsidP="007941E7">
      <w:pPr>
        <w:pBdr>
          <w:top w:val="single" w:sz="4" w:space="1" w:color="auto"/>
        </w:pBdr>
        <w:tabs>
          <w:tab w:val="left" w:pos="3510"/>
        </w:tabs>
        <w:spacing w:after="0" w:line="240" w:lineRule="auto"/>
        <w:jc w:val="right"/>
        <w:rPr>
          <w:rFonts w:asciiTheme="minorHAnsi" w:hAnsiTheme="minorHAnsi" w:cs="Tahoma"/>
          <w:b/>
          <w:color w:val="474131" w:themeColor="text1" w:themeTint="E6"/>
          <w:sz w:val="32"/>
          <w:szCs w:val="32"/>
        </w:rPr>
      </w:pPr>
    </w:p>
    <w:p w14:paraId="2C8D0BE4" w14:textId="77777777" w:rsidR="007941E7" w:rsidRDefault="007941E7" w:rsidP="007941E7">
      <w:pPr>
        <w:pBdr>
          <w:top w:val="single" w:sz="4" w:space="1" w:color="auto"/>
        </w:pBdr>
        <w:tabs>
          <w:tab w:val="left" w:pos="3510"/>
        </w:tabs>
        <w:spacing w:after="0" w:line="240" w:lineRule="auto"/>
        <w:jc w:val="right"/>
        <w:rPr>
          <w:rFonts w:asciiTheme="minorHAnsi" w:hAnsiTheme="minorHAnsi" w:cs="Tahoma"/>
          <w:b/>
          <w:color w:val="474131" w:themeColor="text1" w:themeTint="E6"/>
          <w:sz w:val="32"/>
          <w:szCs w:val="32"/>
        </w:rPr>
      </w:pPr>
    </w:p>
    <w:p w14:paraId="3A0DE672" w14:textId="77777777" w:rsidR="007941E7" w:rsidRDefault="007941E7" w:rsidP="007941E7">
      <w:pPr>
        <w:pBdr>
          <w:top w:val="single" w:sz="4" w:space="1" w:color="auto"/>
        </w:pBdr>
        <w:tabs>
          <w:tab w:val="left" w:pos="3510"/>
        </w:tabs>
        <w:spacing w:after="0" w:line="240" w:lineRule="auto"/>
        <w:jc w:val="right"/>
        <w:rPr>
          <w:rFonts w:asciiTheme="minorHAnsi" w:hAnsiTheme="minorHAnsi" w:cs="Tahoma"/>
          <w:b/>
          <w:color w:val="474131" w:themeColor="text1" w:themeTint="E6"/>
          <w:sz w:val="32"/>
          <w:szCs w:val="32"/>
        </w:rPr>
      </w:pPr>
    </w:p>
    <w:p w14:paraId="424E7B3B" w14:textId="77777777" w:rsidR="007941E7" w:rsidRDefault="007941E7" w:rsidP="007941E7">
      <w:pPr>
        <w:pBdr>
          <w:top w:val="single" w:sz="4" w:space="1" w:color="auto"/>
        </w:pBdr>
        <w:tabs>
          <w:tab w:val="left" w:pos="3510"/>
        </w:tabs>
        <w:spacing w:after="0" w:line="240" w:lineRule="auto"/>
        <w:jc w:val="right"/>
        <w:rPr>
          <w:rFonts w:asciiTheme="minorHAnsi" w:hAnsiTheme="minorHAnsi" w:cs="Tahoma"/>
          <w:b/>
          <w:color w:val="474131" w:themeColor="text1" w:themeTint="E6"/>
          <w:sz w:val="32"/>
          <w:szCs w:val="32"/>
        </w:rPr>
      </w:pPr>
    </w:p>
    <w:p w14:paraId="57DA5BC7" w14:textId="77777777" w:rsidR="007941E7" w:rsidRDefault="007941E7" w:rsidP="007941E7">
      <w:pPr>
        <w:pBdr>
          <w:top w:val="single" w:sz="4" w:space="1" w:color="auto"/>
        </w:pBdr>
        <w:tabs>
          <w:tab w:val="left" w:pos="3510"/>
        </w:tabs>
        <w:spacing w:after="0" w:line="240" w:lineRule="auto"/>
        <w:jc w:val="right"/>
        <w:rPr>
          <w:rFonts w:asciiTheme="minorHAnsi" w:hAnsiTheme="minorHAnsi" w:cs="Tahoma"/>
          <w:b/>
          <w:color w:val="474131" w:themeColor="text1" w:themeTint="E6"/>
          <w:sz w:val="32"/>
          <w:szCs w:val="32"/>
        </w:rPr>
      </w:pPr>
    </w:p>
    <w:p w14:paraId="6EFFB6DC" w14:textId="77777777" w:rsidR="007941E7" w:rsidRDefault="007941E7" w:rsidP="007941E7">
      <w:pPr>
        <w:pBdr>
          <w:top w:val="single" w:sz="4" w:space="1" w:color="auto"/>
        </w:pBdr>
        <w:tabs>
          <w:tab w:val="left" w:pos="3510"/>
        </w:tabs>
        <w:spacing w:after="0" w:line="240" w:lineRule="auto"/>
        <w:jc w:val="right"/>
        <w:rPr>
          <w:rFonts w:asciiTheme="minorHAnsi" w:hAnsiTheme="minorHAnsi" w:cs="Tahoma"/>
          <w:b/>
          <w:color w:val="474131" w:themeColor="text1" w:themeTint="E6"/>
          <w:sz w:val="32"/>
          <w:szCs w:val="32"/>
        </w:rPr>
      </w:pPr>
    </w:p>
    <w:p w14:paraId="63170065" w14:textId="77777777" w:rsidR="007941E7" w:rsidRDefault="007941E7" w:rsidP="007941E7">
      <w:pPr>
        <w:pBdr>
          <w:top w:val="single" w:sz="4" w:space="1" w:color="auto"/>
        </w:pBdr>
        <w:tabs>
          <w:tab w:val="left" w:pos="3510"/>
        </w:tabs>
        <w:spacing w:after="0" w:line="240" w:lineRule="auto"/>
        <w:jc w:val="right"/>
        <w:rPr>
          <w:rFonts w:asciiTheme="minorHAnsi" w:hAnsiTheme="minorHAnsi" w:cs="Tahoma"/>
          <w:b/>
          <w:color w:val="474131" w:themeColor="text1" w:themeTint="E6"/>
          <w:sz w:val="32"/>
          <w:szCs w:val="32"/>
        </w:rPr>
      </w:pPr>
    </w:p>
    <w:p w14:paraId="047700E1" w14:textId="77777777" w:rsidR="007941E7" w:rsidRDefault="007941E7" w:rsidP="007941E7">
      <w:pPr>
        <w:pBdr>
          <w:top w:val="single" w:sz="4" w:space="1" w:color="auto"/>
        </w:pBdr>
        <w:tabs>
          <w:tab w:val="left" w:pos="3510"/>
        </w:tabs>
        <w:spacing w:after="0" w:line="240" w:lineRule="auto"/>
        <w:jc w:val="right"/>
        <w:rPr>
          <w:rFonts w:asciiTheme="minorHAnsi" w:hAnsiTheme="minorHAnsi" w:cs="Tahoma"/>
          <w:b/>
          <w:color w:val="474131" w:themeColor="text1" w:themeTint="E6"/>
          <w:sz w:val="32"/>
          <w:szCs w:val="32"/>
        </w:rPr>
      </w:pPr>
    </w:p>
    <w:p w14:paraId="2EACF998" w14:textId="64697793" w:rsidR="007941E7" w:rsidRDefault="007941E7" w:rsidP="007941E7">
      <w:pPr>
        <w:pBdr>
          <w:top w:val="single" w:sz="4" w:space="1" w:color="auto"/>
        </w:pBdr>
        <w:tabs>
          <w:tab w:val="left" w:pos="3510"/>
        </w:tabs>
        <w:spacing w:after="0" w:line="240" w:lineRule="auto"/>
        <w:jc w:val="center"/>
        <w:rPr>
          <w:rFonts w:asciiTheme="minorHAnsi" w:hAnsiTheme="minorHAnsi" w:cs="Tahoma"/>
          <w:b/>
          <w:color w:val="474131" w:themeColor="text1" w:themeTint="E6"/>
          <w:sz w:val="32"/>
          <w:szCs w:val="32"/>
        </w:rPr>
      </w:pPr>
      <w:r w:rsidRPr="007941E7">
        <w:rPr>
          <w:rFonts w:asciiTheme="minorHAnsi" w:hAnsiTheme="minorHAnsi" w:cs="Tahoma"/>
          <w:b/>
          <w:color w:val="474131" w:themeColor="text1" w:themeTint="E6"/>
          <w:sz w:val="32"/>
          <w:szCs w:val="32"/>
        </w:rPr>
        <w:t>Junio de 2015</w:t>
      </w:r>
    </w:p>
    <w:p w14:paraId="3D1D3950" w14:textId="77777777" w:rsidR="007941E7" w:rsidRDefault="007941E7" w:rsidP="007941E7">
      <w:pPr>
        <w:pBdr>
          <w:top w:val="single" w:sz="4" w:space="1" w:color="auto"/>
        </w:pBdr>
        <w:tabs>
          <w:tab w:val="left" w:pos="3510"/>
        </w:tabs>
        <w:spacing w:after="0" w:line="240" w:lineRule="auto"/>
        <w:jc w:val="center"/>
        <w:rPr>
          <w:rFonts w:asciiTheme="minorHAnsi" w:hAnsiTheme="minorHAnsi" w:cs="Tahoma"/>
          <w:b/>
          <w:color w:val="474131" w:themeColor="text1" w:themeTint="E6"/>
          <w:sz w:val="32"/>
          <w:szCs w:val="32"/>
        </w:rPr>
      </w:pPr>
    </w:p>
    <w:p w14:paraId="3A83FD22" w14:textId="77777777" w:rsidR="007941E7" w:rsidRPr="007941E7" w:rsidRDefault="007941E7" w:rsidP="00CE5EDE">
      <w:pPr>
        <w:pBdr>
          <w:top w:val="single" w:sz="4" w:space="1" w:color="auto"/>
        </w:pBdr>
        <w:tabs>
          <w:tab w:val="left" w:pos="3510"/>
        </w:tabs>
        <w:spacing w:after="0" w:line="240" w:lineRule="auto"/>
        <w:rPr>
          <w:rFonts w:asciiTheme="minorHAnsi" w:hAnsiTheme="minorHAnsi" w:cs="Tahoma"/>
          <w:b/>
          <w:color w:val="474131" w:themeColor="text1" w:themeTint="E6"/>
          <w:sz w:val="24"/>
          <w:szCs w:val="24"/>
        </w:rPr>
      </w:pPr>
    </w:p>
    <w:p w14:paraId="7492C77B" w14:textId="77777777" w:rsidR="007941E7" w:rsidRPr="007941E7" w:rsidRDefault="007941E7" w:rsidP="007941E7">
      <w:pPr>
        <w:pBdr>
          <w:top w:val="single" w:sz="4" w:space="1" w:color="auto"/>
        </w:pBdr>
        <w:tabs>
          <w:tab w:val="left" w:pos="3510"/>
        </w:tabs>
        <w:spacing w:after="0" w:line="240" w:lineRule="auto"/>
        <w:jc w:val="center"/>
        <w:rPr>
          <w:rFonts w:asciiTheme="minorHAnsi" w:hAnsiTheme="minorHAnsi" w:cs="Tahoma"/>
          <w:b/>
          <w:color w:val="474131" w:themeColor="text1" w:themeTint="E6"/>
          <w:sz w:val="24"/>
          <w:szCs w:val="24"/>
        </w:rPr>
      </w:pPr>
    </w:p>
    <w:p w14:paraId="3DFBBA7C" w14:textId="66D79DA9" w:rsidR="007941E7" w:rsidRPr="007941E7" w:rsidRDefault="007941E7" w:rsidP="007941E7">
      <w:pPr>
        <w:pBdr>
          <w:top w:val="single" w:sz="4" w:space="1" w:color="auto"/>
        </w:pBdr>
        <w:tabs>
          <w:tab w:val="left" w:pos="3510"/>
        </w:tabs>
        <w:spacing w:after="0" w:line="240" w:lineRule="auto"/>
        <w:jc w:val="center"/>
        <w:rPr>
          <w:rFonts w:asciiTheme="minorHAnsi" w:hAnsiTheme="minorHAnsi" w:cs="Tahoma"/>
          <w:b/>
          <w:color w:val="474131" w:themeColor="text1" w:themeTint="E6"/>
          <w:sz w:val="24"/>
          <w:szCs w:val="24"/>
        </w:rPr>
      </w:pPr>
      <w:r w:rsidRPr="007941E7">
        <w:rPr>
          <w:rFonts w:asciiTheme="minorHAnsi" w:hAnsiTheme="minorHAnsi" w:cs="Tahoma"/>
          <w:b/>
          <w:color w:val="474131" w:themeColor="text1" w:themeTint="E6"/>
          <w:sz w:val="24"/>
          <w:szCs w:val="24"/>
        </w:rPr>
        <w:t>RAMA JUDICIAL DEL PODER PUBLICO COLOMBIANO</w:t>
      </w:r>
    </w:p>
    <w:p w14:paraId="7D2E0A2C" w14:textId="77777777" w:rsidR="007941E7" w:rsidRPr="007941E7" w:rsidRDefault="007941E7" w:rsidP="007941E7">
      <w:pPr>
        <w:pBdr>
          <w:top w:val="single" w:sz="4" w:space="1" w:color="auto"/>
        </w:pBdr>
        <w:tabs>
          <w:tab w:val="left" w:pos="3510"/>
        </w:tabs>
        <w:spacing w:after="0" w:line="240" w:lineRule="auto"/>
        <w:jc w:val="center"/>
        <w:rPr>
          <w:rFonts w:asciiTheme="minorHAnsi" w:hAnsiTheme="minorHAnsi" w:cs="Tahoma"/>
          <w:b/>
          <w:color w:val="474131" w:themeColor="text1" w:themeTint="E6"/>
          <w:sz w:val="24"/>
          <w:szCs w:val="24"/>
        </w:rPr>
      </w:pPr>
    </w:p>
    <w:p w14:paraId="78B6FCC7" w14:textId="1F0C56B4" w:rsidR="007941E7" w:rsidRDefault="007941E7" w:rsidP="007941E7">
      <w:pPr>
        <w:pBdr>
          <w:top w:val="single" w:sz="4" w:space="1" w:color="auto"/>
        </w:pBdr>
        <w:tabs>
          <w:tab w:val="left" w:pos="3510"/>
        </w:tabs>
        <w:spacing w:after="0" w:line="240" w:lineRule="auto"/>
        <w:jc w:val="center"/>
        <w:rPr>
          <w:rFonts w:asciiTheme="minorHAnsi" w:hAnsiTheme="minorHAnsi" w:cs="Tahoma"/>
          <w:b/>
          <w:sz w:val="24"/>
          <w:szCs w:val="24"/>
        </w:rPr>
      </w:pPr>
      <w:r w:rsidRPr="007941E7">
        <w:rPr>
          <w:rFonts w:asciiTheme="minorHAnsi" w:hAnsiTheme="minorHAnsi" w:cs="Tahoma"/>
          <w:b/>
          <w:color w:val="474131" w:themeColor="text1" w:themeTint="E6"/>
          <w:sz w:val="24"/>
          <w:szCs w:val="24"/>
        </w:rPr>
        <w:t xml:space="preserve">CONSEJO SUPERIOR DE LA JUDICATURA </w:t>
      </w:r>
    </w:p>
    <w:p w14:paraId="37670D56" w14:textId="093120E3" w:rsidR="007941E7" w:rsidRDefault="007941E7" w:rsidP="007941E7">
      <w:pPr>
        <w:pBdr>
          <w:top w:val="single" w:sz="4" w:space="1" w:color="auto"/>
        </w:pBdr>
        <w:tabs>
          <w:tab w:val="left" w:pos="3510"/>
        </w:tabs>
        <w:spacing w:after="0" w:line="240" w:lineRule="auto"/>
        <w:jc w:val="center"/>
        <w:rPr>
          <w:rFonts w:asciiTheme="minorHAnsi" w:hAnsiTheme="minorHAnsi" w:cs="Tahoma"/>
          <w:b/>
          <w:sz w:val="24"/>
          <w:szCs w:val="24"/>
        </w:rPr>
      </w:pPr>
      <w:r>
        <w:rPr>
          <w:rFonts w:asciiTheme="minorHAnsi" w:hAnsiTheme="minorHAnsi" w:cs="Tahoma"/>
          <w:b/>
          <w:sz w:val="24"/>
          <w:szCs w:val="24"/>
        </w:rPr>
        <w:t xml:space="preserve">SALA ADMINISTRATIVA </w:t>
      </w:r>
    </w:p>
    <w:p w14:paraId="07775CD6" w14:textId="77777777" w:rsidR="007941E7" w:rsidRDefault="007941E7" w:rsidP="007941E7">
      <w:pPr>
        <w:pBdr>
          <w:top w:val="single" w:sz="4" w:space="1" w:color="auto"/>
        </w:pBdr>
        <w:tabs>
          <w:tab w:val="left" w:pos="3510"/>
        </w:tabs>
        <w:spacing w:after="0" w:line="240" w:lineRule="auto"/>
        <w:jc w:val="center"/>
        <w:rPr>
          <w:rFonts w:asciiTheme="minorHAnsi" w:hAnsiTheme="minorHAnsi" w:cs="Tahoma"/>
          <w:b/>
          <w:sz w:val="24"/>
          <w:szCs w:val="24"/>
        </w:rPr>
      </w:pPr>
    </w:p>
    <w:p w14:paraId="3CC75F36" w14:textId="77777777" w:rsidR="007941E7" w:rsidRDefault="007941E7" w:rsidP="007941E7">
      <w:pPr>
        <w:pBdr>
          <w:top w:val="single" w:sz="4" w:space="1" w:color="auto"/>
        </w:pBdr>
        <w:tabs>
          <w:tab w:val="left" w:pos="3510"/>
        </w:tabs>
        <w:spacing w:after="0" w:line="240" w:lineRule="auto"/>
        <w:jc w:val="center"/>
        <w:rPr>
          <w:rFonts w:asciiTheme="minorHAnsi" w:hAnsiTheme="minorHAnsi" w:cs="Tahoma"/>
          <w:b/>
          <w:sz w:val="24"/>
          <w:szCs w:val="24"/>
        </w:rPr>
      </w:pPr>
    </w:p>
    <w:p w14:paraId="479C5DAE" w14:textId="4A539EFA" w:rsidR="007941E7" w:rsidRDefault="007941E7" w:rsidP="007941E7">
      <w:pPr>
        <w:pBdr>
          <w:top w:val="single" w:sz="4" w:space="1" w:color="auto"/>
        </w:pBdr>
        <w:tabs>
          <w:tab w:val="left" w:pos="3510"/>
        </w:tabs>
        <w:spacing w:after="0" w:line="240" w:lineRule="auto"/>
        <w:jc w:val="center"/>
        <w:rPr>
          <w:rFonts w:asciiTheme="minorHAnsi" w:hAnsiTheme="minorHAnsi" w:cs="Tahoma"/>
          <w:b/>
          <w:sz w:val="24"/>
          <w:szCs w:val="24"/>
        </w:rPr>
      </w:pPr>
      <w:r>
        <w:rPr>
          <w:rFonts w:asciiTheme="minorHAnsi" w:hAnsiTheme="minorHAnsi" w:cs="Tahoma"/>
          <w:b/>
          <w:sz w:val="24"/>
          <w:szCs w:val="24"/>
        </w:rPr>
        <w:t xml:space="preserve">JOSE AGUSTIN SUAREZ ALBA </w:t>
      </w:r>
    </w:p>
    <w:p w14:paraId="54C2A57D" w14:textId="6C0AB50A" w:rsidR="007941E7" w:rsidRPr="006556E8" w:rsidRDefault="007941E7" w:rsidP="007941E7">
      <w:pPr>
        <w:pBdr>
          <w:top w:val="single" w:sz="4" w:space="1" w:color="auto"/>
        </w:pBdr>
        <w:tabs>
          <w:tab w:val="left" w:pos="3510"/>
        </w:tabs>
        <w:spacing w:after="0" w:line="240" w:lineRule="auto"/>
        <w:jc w:val="center"/>
        <w:rPr>
          <w:rFonts w:asciiTheme="minorHAnsi" w:hAnsiTheme="minorHAnsi" w:cs="Tahoma"/>
          <w:b/>
          <w:sz w:val="24"/>
          <w:szCs w:val="24"/>
        </w:rPr>
      </w:pPr>
      <w:r w:rsidRPr="006556E8">
        <w:rPr>
          <w:rFonts w:asciiTheme="minorHAnsi" w:hAnsiTheme="minorHAnsi" w:cs="Tahoma"/>
          <w:b/>
          <w:sz w:val="24"/>
          <w:szCs w:val="24"/>
        </w:rPr>
        <w:t xml:space="preserve">Presidente </w:t>
      </w:r>
    </w:p>
    <w:p w14:paraId="752AD961" w14:textId="07E24E43" w:rsidR="006978C8" w:rsidRPr="006978C8" w:rsidRDefault="006978C8" w:rsidP="007941E7">
      <w:pPr>
        <w:pBdr>
          <w:top w:val="single" w:sz="4" w:space="1" w:color="auto"/>
        </w:pBdr>
        <w:tabs>
          <w:tab w:val="left" w:pos="3510"/>
        </w:tabs>
        <w:spacing w:after="0" w:line="240" w:lineRule="auto"/>
        <w:jc w:val="center"/>
        <w:rPr>
          <w:rFonts w:asciiTheme="minorHAnsi" w:hAnsiTheme="minorHAnsi" w:cs="Tahoma"/>
          <w:sz w:val="16"/>
          <w:szCs w:val="16"/>
        </w:rPr>
      </w:pPr>
      <w:r w:rsidRPr="006978C8">
        <w:rPr>
          <w:rFonts w:asciiTheme="minorHAnsi" w:hAnsiTheme="minorHAnsi" w:cs="Tahoma"/>
          <w:sz w:val="16"/>
          <w:szCs w:val="16"/>
        </w:rPr>
        <w:t xml:space="preserve">A partir del 28 de Enero de 2015 </w:t>
      </w:r>
    </w:p>
    <w:p w14:paraId="0506AC40" w14:textId="77777777" w:rsidR="007941E7" w:rsidRDefault="007941E7" w:rsidP="007941E7">
      <w:pPr>
        <w:pBdr>
          <w:top w:val="single" w:sz="4" w:space="1" w:color="auto"/>
        </w:pBdr>
        <w:tabs>
          <w:tab w:val="left" w:pos="3510"/>
        </w:tabs>
        <w:spacing w:after="0" w:line="240" w:lineRule="auto"/>
        <w:jc w:val="center"/>
        <w:rPr>
          <w:rFonts w:asciiTheme="minorHAnsi" w:hAnsiTheme="minorHAnsi" w:cs="Tahoma"/>
          <w:b/>
          <w:sz w:val="24"/>
          <w:szCs w:val="24"/>
        </w:rPr>
      </w:pPr>
    </w:p>
    <w:p w14:paraId="022B82F9" w14:textId="3B28D37F" w:rsidR="006978C8" w:rsidRDefault="006978C8" w:rsidP="007941E7">
      <w:pPr>
        <w:pBdr>
          <w:top w:val="single" w:sz="4" w:space="1" w:color="auto"/>
        </w:pBdr>
        <w:tabs>
          <w:tab w:val="left" w:pos="3510"/>
        </w:tabs>
        <w:spacing w:after="0" w:line="240" w:lineRule="auto"/>
        <w:jc w:val="center"/>
        <w:rPr>
          <w:rFonts w:asciiTheme="minorHAnsi" w:hAnsiTheme="minorHAnsi" w:cs="Tahoma"/>
          <w:b/>
          <w:sz w:val="24"/>
          <w:szCs w:val="24"/>
        </w:rPr>
      </w:pPr>
      <w:r>
        <w:rPr>
          <w:rFonts w:asciiTheme="minorHAnsi" w:hAnsiTheme="minorHAnsi" w:cs="Tahoma"/>
          <w:b/>
          <w:sz w:val="24"/>
          <w:szCs w:val="24"/>
        </w:rPr>
        <w:t xml:space="preserve">Magistrados Sala Administrativa </w:t>
      </w:r>
    </w:p>
    <w:p w14:paraId="5A4C377D" w14:textId="77777777" w:rsidR="006978C8" w:rsidRDefault="006978C8" w:rsidP="007941E7">
      <w:pPr>
        <w:pBdr>
          <w:top w:val="single" w:sz="4" w:space="1" w:color="auto"/>
        </w:pBdr>
        <w:tabs>
          <w:tab w:val="left" w:pos="3510"/>
        </w:tabs>
        <w:spacing w:after="0" w:line="240" w:lineRule="auto"/>
        <w:jc w:val="center"/>
        <w:rPr>
          <w:rFonts w:asciiTheme="minorHAnsi" w:hAnsiTheme="minorHAnsi" w:cs="Tahoma"/>
          <w:b/>
          <w:sz w:val="24"/>
          <w:szCs w:val="24"/>
        </w:rPr>
      </w:pPr>
    </w:p>
    <w:p w14:paraId="5201A470" w14:textId="77777777" w:rsidR="006978C8" w:rsidRPr="006978C8" w:rsidRDefault="007941E7" w:rsidP="007941E7">
      <w:pPr>
        <w:pBdr>
          <w:top w:val="single" w:sz="4" w:space="1" w:color="auto"/>
        </w:pBdr>
        <w:tabs>
          <w:tab w:val="left" w:pos="3510"/>
        </w:tabs>
        <w:spacing w:after="0" w:line="240" w:lineRule="auto"/>
        <w:jc w:val="center"/>
        <w:rPr>
          <w:rFonts w:asciiTheme="minorHAnsi" w:hAnsiTheme="minorHAnsi" w:cs="Tahoma"/>
          <w:b/>
          <w:sz w:val="24"/>
          <w:szCs w:val="24"/>
        </w:rPr>
      </w:pPr>
      <w:r w:rsidRPr="006978C8">
        <w:rPr>
          <w:rFonts w:asciiTheme="minorHAnsi" w:hAnsiTheme="minorHAnsi" w:cs="Tahoma"/>
          <w:b/>
          <w:sz w:val="24"/>
          <w:szCs w:val="24"/>
        </w:rPr>
        <w:t>NESTOR RAUL CORREA HENAO</w:t>
      </w:r>
    </w:p>
    <w:p w14:paraId="41ACECAB" w14:textId="77777777" w:rsidR="00CE5EDE" w:rsidRDefault="006978C8" w:rsidP="006978C8">
      <w:pPr>
        <w:pBdr>
          <w:top w:val="single" w:sz="4" w:space="1" w:color="auto"/>
        </w:pBdr>
        <w:tabs>
          <w:tab w:val="left" w:pos="3510"/>
        </w:tabs>
        <w:spacing w:after="0" w:line="240" w:lineRule="auto"/>
        <w:jc w:val="center"/>
        <w:rPr>
          <w:rFonts w:asciiTheme="minorHAnsi" w:hAnsiTheme="minorHAnsi" w:cs="Tahoma"/>
          <w:b/>
          <w:sz w:val="24"/>
          <w:szCs w:val="24"/>
        </w:rPr>
      </w:pPr>
      <w:r w:rsidRPr="006978C8">
        <w:rPr>
          <w:rFonts w:asciiTheme="minorHAnsi" w:hAnsiTheme="minorHAnsi" w:cs="Tahoma"/>
          <w:b/>
          <w:sz w:val="24"/>
          <w:szCs w:val="24"/>
        </w:rPr>
        <w:t>RICARDO MONROY CHURCH</w:t>
      </w:r>
    </w:p>
    <w:p w14:paraId="170E2873" w14:textId="77777777" w:rsidR="00CE5EDE" w:rsidRDefault="00CE5EDE" w:rsidP="006978C8">
      <w:pPr>
        <w:pBdr>
          <w:top w:val="single" w:sz="4" w:space="1" w:color="auto"/>
        </w:pBdr>
        <w:tabs>
          <w:tab w:val="left" w:pos="3510"/>
        </w:tabs>
        <w:spacing w:after="0" w:line="240" w:lineRule="auto"/>
        <w:jc w:val="center"/>
        <w:rPr>
          <w:rFonts w:asciiTheme="minorHAnsi" w:hAnsiTheme="minorHAnsi" w:cs="Tahoma"/>
          <w:b/>
          <w:sz w:val="24"/>
          <w:szCs w:val="24"/>
        </w:rPr>
      </w:pPr>
      <w:r>
        <w:rPr>
          <w:rFonts w:asciiTheme="minorHAnsi" w:hAnsiTheme="minorHAnsi" w:cs="Tahoma"/>
          <w:b/>
          <w:sz w:val="24"/>
          <w:szCs w:val="24"/>
        </w:rPr>
        <w:t>EDGAR CARLOS SANABRIA MELO</w:t>
      </w:r>
    </w:p>
    <w:p w14:paraId="69F060CF" w14:textId="5C025ED8" w:rsidR="006978C8" w:rsidRDefault="006978C8" w:rsidP="006978C8">
      <w:pPr>
        <w:pBdr>
          <w:top w:val="single" w:sz="4" w:space="1" w:color="auto"/>
        </w:pBdr>
        <w:tabs>
          <w:tab w:val="left" w:pos="3510"/>
        </w:tabs>
        <w:spacing w:after="0" w:line="240" w:lineRule="auto"/>
        <w:jc w:val="center"/>
        <w:rPr>
          <w:rFonts w:asciiTheme="minorHAnsi" w:hAnsiTheme="minorHAnsi" w:cs="Tahoma"/>
          <w:b/>
          <w:sz w:val="24"/>
          <w:szCs w:val="24"/>
        </w:rPr>
      </w:pPr>
      <w:r>
        <w:rPr>
          <w:rFonts w:asciiTheme="minorHAnsi" w:hAnsiTheme="minorHAnsi" w:cs="Tahoma"/>
          <w:b/>
          <w:sz w:val="24"/>
          <w:szCs w:val="24"/>
        </w:rPr>
        <w:t xml:space="preserve">PEDRO OCTAVIO MUNAR CADENA </w:t>
      </w:r>
    </w:p>
    <w:p w14:paraId="021EBCBC" w14:textId="33B0FD3D" w:rsidR="006978C8" w:rsidRDefault="00CE5EDE" w:rsidP="006978C8">
      <w:pPr>
        <w:pBdr>
          <w:top w:val="single" w:sz="4" w:space="1" w:color="auto"/>
        </w:pBdr>
        <w:tabs>
          <w:tab w:val="left" w:pos="3510"/>
        </w:tabs>
        <w:spacing w:after="0" w:line="240" w:lineRule="auto"/>
        <w:jc w:val="center"/>
        <w:rPr>
          <w:rFonts w:asciiTheme="minorHAnsi" w:hAnsiTheme="minorHAnsi" w:cs="Tahoma"/>
          <w:sz w:val="16"/>
          <w:szCs w:val="16"/>
        </w:rPr>
      </w:pPr>
      <w:r w:rsidRPr="00CE5EDE">
        <w:rPr>
          <w:rFonts w:asciiTheme="minorHAnsi" w:hAnsiTheme="minorHAnsi" w:cs="Tahoma"/>
          <w:sz w:val="16"/>
          <w:szCs w:val="16"/>
        </w:rPr>
        <w:t>Hasta</w:t>
      </w:r>
      <w:r>
        <w:rPr>
          <w:rFonts w:asciiTheme="minorHAnsi" w:hAnsiTheme="minorHAnsi" w:cs="Tahoma"/>
          <w:sz w:val="24"/>
          <w:szCs w:val="24"/>
        </w:rPr>
        <w:t xml:space="preserve"> </w:t>
      </w:r>
      <w:r w:rsidR="006978C8" w:rsidRPr="006978C8">
        <w:rPr>
          <w:rFonts w:asciiTheme="minorHAnsi" w:hAnsiTheme="minorHAnsi" w:cs="Tahoma"/>
          <w:sz w:val="16"/>
          <w:szCs w:val="16"/>
        </w:rPr>
        <w:t xml:space="preserve"> </w:t>
      </w:r>
      <w:r w:rsidR="006978C8" w:rsidRPr="006978C8">
        <w:rPr>
          <w:rFonts w:asciiTheme="minorHAnsi" w:hAnsiTheme="minorHAnsi" w:cs="Tahoma"/>
          <w:sz w:val="16"/>
          <w:szCs w:val="16"/>
        </w:rPr>
        <w:t>Noviembre 2</w:t>
      </w:r>
      <w:r w:rsidR="006978C8" w:rsidRPr="006978C8">
        <w:rPr>
          <w:rFonts w:asciiTheme="minorHAnsi" w:hAnsiTheme="minorHAnsi" w:cs="Tahoma"/>
          <w:sz w:val="16"/>
          <w:szCs w:val="16"/>
        </w:rPr>
        <w:t>5</w:t>
      </w:r>
      <w:r w:rsidR="006978C8" w:rsidRPr="006978C8">
        <w:rPr>
          <w:rFonts w:asciiTheme="minorHAnsi" w:hAnsiTheme="minorHAnsi" w:cs="Tahoma"/>
          <w:sz w:val="16"/>
          <w:szCs w:val="16"/>
        </w:rPr>
        <w:t xml:space="preserve"> de 2014</w:t>
      </w:r>
    </w:p>
    <w:p w14:paraId="143A8ECF" w14:textId="0A4CC4CD" w:rsidR="00CE5EDE" w:rsidRPr="00CE5EDE" w:rsidRDefault="00CE5EDE" w:rsidP="006978C8">
      <w:pPr>
        <w:pBdr>
          <w:top w:val="single" w:sz="4" w:space="1" w:color="auto"/>
        </w:pBdr>
        <w:tabs>
          <w:tab w:val="left" w:pos="3510"/>
        </w:tabs>
        <w:spacing w:after="0" w:line="240" w:lineRule="auto"/>
        <w:jc w:val="center"/>
        <w:rPr>
          <w:rFonts w:asciiTheme="minorHAnsi" w:hAnsiTheme="minorHAnsi" w:cs="Tahoma"/>
          <w:b/>
          <w:sz w:val="24"/>
          <w:szCs w:val="24"/>
        </w:rPr>
      </w:pPr>
      <w:r w:rsidRPr="00CE5EDE">
        <w:rPr>
          <w:rFonts w:asciiTheme="minorHAnsi" w:hAnsiTheme="minorHAnsi" w:cs="Tahoma"/>
          <w:b/>
          <w:sz w:val="24"/>
          <w:szCs w:val="24"/>
        </w:rPr>
        <w:t xml:space="preserve">FRANCISCO JAVIER RICAURTE GOMEZ </w:t>
      </w:r>
    </w:p>
    <w:p w14:paraId="25856A53" w14:textId="2CBA1223" w:rsidR="00CE5EDE" w:rsidRDefault="00CE5EDE" w:rsidP="006978C8">
      <w:pPr>
        <w:pBdr>
          <w:top w:val="single" w:sz="4" w:space="1" w:color="auto"/>
        </w:pBdr>
        <w:tabs>
          <w:tab w:val="left" w:pos="3510"/>
        </w:tabs>
        <w:spacing w:after="0" w:line="240" w:lineRule="auto"/>
        <w:jc w:val="center"/>
        <w:rPr>
          <w:rFonts w:asciiTheme="minorHAnsi" w:hAnsiTheme="minorHAnsi" w:cs="Tahoma"/>
          <w:sz w:val="16"/>
          <w:szCs w:val="16"/>
        </w:rPr>
      </w:pPr>
      <w:r>
        <w:rPr>
          <w:rFonts w:asciiTheme="minorHAnsi" w:hAnsiTheme="minorHAnsi" w:cs="Tahoma"/>
          <w:sz w:val="16"/>
          <w:szCs w:val="16"/>
        </w:rPr>
        <w:t xml:space="preserve">Hasta Noviembre 12 de 2014 </w:t>
      </w:r>
    </w:p>
    <w:p w14:paraId="7D02387A" w14:textId="77777777" w:rsidR="006978C8" w:rsidRDefault="006978C8" w:rsidP="006978C8">
      <w:pPr>
        <w:pBdr>
          <w:top w:val="single" w:sz="4" w:space="1" w:color="auto"/>
        </w:pBdr>
        <w:tabs>
          <w:tab w:val="left" w:pos="3510"/>
        </w:tabs>
        <w:spacing w:after="0" w:line="240" w:lineRule="auto"/>
        <w:jc w:val="center"/>
        <w:rPr>
          <w:rFonts w:asciiTheme="minorHAnsi" w:hAnsiTheme="minorHAnsi" w:cs="Tahoma"/>
          <w:sz w:val="16"/>
          <w:szCs w:val="16"/>
        </w:rPr>
      </w:pPr>
    </w:p>
    <w:p w14:paraId="6A1EB68A" w14:textId="77777777" w:rsidR="00CE5EDE" w:rsidRDefault="00CE5EDE" w:rsidP="006978C8">
      <w:pPr>
        <w:pBdr>
          <w:top w:val="single" w:sz="4" w:space="1" w:color="auto"/>
        </w:pBdr>
        <w:tabs>
          <w:tab w:val="left" w:pos="3510"/>
        </w:tabs>
        <w:spacing w:after="0" w:line="240" w:lineRule="auto"/>
        <w:jc w:val="center"/>
        <w:rPr>
          <w:rFonts w:asciiTheme="minorHAnsi" w:hAnsiTheme="minorHAnsi" w:cs="Tahoma"/>
          <w:sz w:val="16"/>
          <w:szCs w:val="16"/>
        </w:rPr>
      </w:pPr>
    </w:p>
    <w:p w14:paraId="3117DFB7" w14:textId="7BEE37C8" w:rsidR="00CE5EDE" w:rsidRPr="00CE5EDE" w:rsidRDefault="00CE5EDE" w:rsidP="006978C8">
      <w:pPr>
        <w:pBdr>
          <w:top w:val="single" w:sz="4" w:space="1" w:color="auto"/>
        </w:pBdr>
        <w:tabs>
          <w:tab w:val="left" w:pos="3510"/>
        </w:tabs>
        <w:spacing w:after="0" w:line="240" w:lineRule="auto"/>
        <w:jc w:val="center"/>
        <w:rPr>
          <w:rFonts w:asciiTheme="minorHAnsi" w:hAnsiTheme="minorHAnsi" w:cs="Tahoma"/>
          <w:b/>
          <w:sz w:val="24"/>
          <w:szCs w:val="24"/>
        </w:rPr>
      </w:pPr>
      <w:r w:rsidRPr="00CE5EDE">
        <w:rPr>
          <w:rFonts w:asciiTheme="minorHAnsi" w:hAnsiTheme="minorHAnsi" w:cs="Tahoma"/>
          <w:b/>
          <w:sz w:val="24"/>
          <w:szCs w:val="24"/>
        </w:rPr>
        <w:t xml:space="preserve">UNIDAD DE DESARROLLO Y ANALISIS ESTADISTICO </w:t>
      </w:r>
    </w:p>
    <w:p w14:paraId="10A173C3" w14:textId="14856D94" w:rsidR="00CE5EDE" w:rsidRPr="00CE5EDE" w:rsidRDefault="00CE5EDE" w:rsidP="006978C8">
      <w:pPr>
        <w:pBdr>
          <w:top w:val="single" w:sz="4" w:space="1" w:color="auto"/>
        </w:pBdr>
        <w:tabs>
          <w:tab w:val="left" w:pos="3510"/>
        </w:tabs>
        <w:spacing w:after="0" w:line="240" w:lineRule="auto"/>
        <w:jc w:val="center"/>
        <w:rPr>
          <w:rFonts w:asciiTheme="minorHAnsi" w:hAnsiTheme="minorHAnsi" w:cs="Tahoma"/>
          <w:b/>
          <w:sz w:val="22"/>
        </w:rPr>
      </w:pPr>
      <w:r w:rsidRPr="00CE5EDE">
        <w:rPr>
          <w:rFonts w:asciiTheme="minorHAnsi" w:hAnsiTheme="minorHAnsi" w:cs="Tahoma"/>
          <w:b/>
          <w:sz w:val="22"/>
        </w:rPr>
        <w:t xml:space="preserve">Supervisión técnica de Contenidos </w:t>
      </w:r>
    </w:p>
    <w:p w14:paraId="422DE344" w14:textId="77777777" w:rsidR="00CE5EDE" w:rsidRDefault="00CE5EDE" w:rsidP="006978C8">
      <w:pPr>
        <w:pBdr>
          <w:top w:val="single" w:sz="4" w:space="1" w:color="auto"/>
        </w:pBdr>
        <w:tabs>
          <w:tab w:val="left" w:pos="3510"/>
        </w:tabs>
        <w:spacing w:after="0" w:line="240" w:lineRule="auto"/>
        <w:jc w:val="center"/>
        <w:rPr>
          <w:rFonts w:asciiTheme="minorHAnsi" w:hAnsiTheme="minorHAnsi" w:cs="Tahoma"/>
          <w:b/>
          <w:sz w:val="16"/>
          <w:szCs w:val="16"/>
        </w:rPr>
      </w:pPr>
    </w:p>
    <w:p w14:paraId="47EA3AE6" w14:textId="77777777" w:rsidR="00CE5EDE" w:rsidRPr="00CE5EDE" w:rsidRDefault="00CE5EDE" w:rsidP="006978C8">
      <w:pPr>
        <w:pBdr>
          <w:top w:val="single" w:sz="4" w:space="1" w:color="auto"/>
        </w:pBdr>
        <w:tabs>
          <w:tab w:val="left" w:pos="3510"/>
        </w:tabs>
        <w:spacing w:after="0" w:line="240" w:lineRule="auto"/>
        <w:jc w:val="center"/>
        <w:rPr>
          <w:rFonts w:asciiTheme="minorHAnsi" w:hAnsiTheme="minorHAnsi" w:cs="Tahoma"/>
          <w:b/>
          <w:sz w:val="22"/>
        </w:rPr>
      </w:pPr>
      <w:r w:rsidRPr="00CE5EDE">
        <w:rPr>
          <w:rFonts w:asciiTheme="minorHAnsi" w:hAnsiTheme="minorHAnsi" w:cs="Tahoma"/>
          <w:b/>
          <w:sz w:val="22"/>
        </w:rPr>
        <w:t xml:space="preserve">LUZ MARINA VELOZA JIMENEZ </w:t>
      </w:r>
    </w:p>
    <w:p w14:paraId="68C58587" w14:textId="77777777" w:rsidR="00CE5EDE" w:rsidRPr="00CE5EDE" w:rsidRDefault="00CE5EDE" w:rsidP="006978C8">
      <w:pPr>
        <w:pBdr>
          <w:top w:val="single" w:sz="4" w:space="1" w:color="auto"/>
        </w:pBdr>
        <w:tabs>
          <w:tab w:val="left" w:pos="3510"/>
        </w:tabs>
        <w:spacing w:after="0" w:line="240" w:lineRule="auto"/>
        <w:jc w:val="center"/>
        <w:rPr>
          <w:rFonts w:asciiTheme="minorHAnsi" w:hAnsiTheme="minorHAnsi" w:cs="Tahoma"/>
          <w:b/>
          <w:sz w:val="22"/>
        </w:rPr>
      </w:pPr>
      <w:r w:rsidRPr="00CE5EDE">
        <w:rPr>
          <w:rFonts w:asciiTheme="minorHAnsi" w:hAnsiTheme="minorHAnsi" w:cs="Tahoma"/>
          <w:b/>
          <w:sz w:val="22"/>
        </w:rPr>
        <w:t xml:space="preserve">Directora </w:t>
      </w:r>
    </w:p>
    <w:p w14:paraId="3176F502" w14:textId="77777777" w:rsidR="00CE5EDE" w:rsidRPr="00CE5EDE" w:rsidRDefault="00CE5EDE" w:rsidP="006978C8">
      <w:pPr>
        <w:pBdr>
          <w:top w:val="single" w:sz="4" w:space="1" w:color="auto"/>
        </w:pBdr>
        <w:tabs>
          <w:tab w:val="left" w:pos="3510"/>
        </w:tabs>
        <w:spacing w:after="0" w:line="240" w:lineRule="auto"/>
        <w:jc w:val="center"/>
        <w:rPr>
          <w:rFonts w:asciiTheme="minorHAnsi" w:hAnsiTheme="minorHAnsi" w:cs="Tahoma"/>
          <w:b/>
          <w:sz w:val="22"/>
        </w:rPr>
      </w:pPr>
    </w:p>
    <w:p w14:paraId="6D9DA76F" w14:textId="77777777" w:rsidR="00CE5EDE" w:rsidRPr="00CE5EDE" w:rsidRDefault="00CE5EDE" w:rsidP="006978C8">
      <w:pPr>
        <w:pBdr>
          <w:top w:val="single" w:sz="4" w:space="1" w:color="auto"/>
        </w:pBdr>
        <w:tabs>
          <w:tab w:val="left" w:pos="3510"/>
        </w:tabs>
        <w:spacing w:after="0" w:line="240" w:lineRule="auto"/>
        <w:jc w:val="center"/>
        <w:rPr>
          <w:rFonts w:asciiTheme="minorHAnsi" w:hAnsiTheme="minorHAnsi" w:cs="Tahoma"/>
          <w:b/>
          <w:sz w:val="22"/>
        </w:rPr>
      </w:pPr>
      <w:r w:rsidRPr="00CE5EDE">
        <w:rPr>
          <w:rFonts w:asciiTheme="minorHAnsi" w:hAnsiTheme="minorHAnsi" w:cs="Tahoma"/>
          <w:b/>
          <w:sz w:val="22"/>
        </w:rPr>
        <w:t xml:space="preserve">DIANA CLAUDIA CARO BERNAL </w:t>
      </w:r>
    </w:p>
    <w:p w14:paraId="4B93B5A6" w14:textId="77777777" w:rsidR="00CE5EDE" w:rsidRPr="00CE5EDE" w:rsidRDefault="00CE5EDE" w:rsidP="006978C8">
      <w:pPr>
        <w:pBdr>
          <w:top w:val="single" w:sz="4" w:space="1" w:color="auto"/>
        </w:pBdr>
        <w:tabs>
          <w:tab w:val="left" w:pos="3510"/>
        </w:tabs>
        <w:spacing w:after="0" w:line="240" w:lineRule="auto"/>
        <w:jc w:val="center"/>
        <w:rPr>
          <w:rFonts w:asciiTheme="minorHAnsi" w:hAnsiTheme="minorHAnsi" w:cs="Tahoma"/>
          <w:b/>
          <w:sz w:val="22"/>
        </w:rPr>
      </w:pPr>
      <w:r w:rsidRPr="00CE5EDE">
        <w:rPr>
          <w:rFonts w:asciiTheme="minorHAnsi" w:hAnsiTheme="minorHAnsi" w:cs="Tahoma"/>
          <w:b/>
          <w:sz w:val="22"/>
        </w:rPr>
        <w:t xml:space="preserve">Profesional Especializada </w:t>
      </w:r>
    </w:p>
    <w:p w14:paraId="01086017" w14:textId="77777777" w:rsidR="00CE5EDE" w:rsidRPr="00CE5EDE" w:rsidRDefault="00CE5EDE" w:rsidP="006978C8">
      <w:pPr>
        <w:pBdr>
          <w:top w:val="single" w:sz="4" w:space="1" w:color="auto"/>
        </w:pBdr>
        <w:tabs>
          <w:tab w:val="left" w:pos="3510"/>
        </w:tabs>
        <w:spacing w:after="0" w:line="240" w:lineRule="auto"/>
        <w:jc w:val="center"/>
        <w:rPr>
          <w:rFonts w:asciiTheme="minorHAnsi" w:hAnsiTheme="minorHAnsi" w:cs="Tahoma"/>
          <w:b/>
          <w:sz w:val="22"/>
        </w:rPr>
      </w:pPr>
    </w:p>
    <w:p w14:paraId="30990206" w14:textId="77777777" w:rsidR="00CE5EDE" w:rsidRPr="00CE5EDE" w:rsidRDefault="00CE5EDE" w:rsidP="006978C8">
      <w:pPr>
        <w:pBdr>
          <w:top w:val="single" w:sz="4" w:space="1" w:color="auto"/>
        </w:pBdr>
        <w:tabs>
          <w:tab w:val="left" w:pos="3510"/>
        </w:tabs>
        <w:spacing w:after="0" w:line="240" w:lineRule="auto"/>
        <w:jc w:val="center"/>
        <w:rPr>
          <w:rFonts w:asciiTheme="minorHAnsi" w:hAnsiTheme="minorHAnsi" w:cs="Tahoma"/>
          <w:b/>
          <w:sz w:val="22"/>
        </w:rPr>
      </w:pPr>
      <w:r w:rsidRPr="00CE5EDE">
        <w:rPr>
          <w:rFonts w:asciiTheme="minorHAnsi" w:hAnsiTheme="minorHAnsi" w:cs="Tahoma"/>
          <w:b/>
          <w:sz w:val="22"/>
        </w:rPr>
        <w:t xml:space="preserve">ROSA HELENA SOSA NEIRA </w:t>
      </w:r>
    </w:p>
    <w:p w14:paraId="143799DD" w14:textId="64A3CED5" w:rsidR="00CE5EDE" w:rsidRDefault="00CE5EDE" w:rsidP="006978C8">
      <w:pPr>
        <w:pBdr>
          <w:top w:val="single" w:sz="4" w:space="1" w:color="auto"/>
        </w:pBdr>
        <w:tabs>
          <w:tab w:val="left" w:pos="3510"/>
        </w:tabs>
        <w:spacing w:after="0" w:line="240" w:lineRule="auto"/>
        <w:jc w:val="center"/>
        <w:rPr>
          <w:rFonts w:asciiTheme="minorHAnsi" w:hAnsiTheme="minorHAnsi" w:cs="Tahoma"/>
          <w:b/>
          <w:sz w:val="16"/>
          <w:szCs w:val="16"/>
        </w:rPr>
      </w:pPr>
      <w:r w:rsidRPr="00CE5EDE">
        <w:rPr>
          <w:rFonts w:asciiTheme="minorHAnsi" w:hAnsiTheme="minorHAnsi" w:cs="Tahoma"/>
          <w:b/>
          <w:sz w:val="22"/>
        </w:rPr>
        <w:t>Profesional</w:t>
      </w:r>
    </w:p>
    <w:p w14:paraId="7B42B105" w14:textId="77777777" w:rsidR="00CE5EDE" w:rsidRDefault="00CE5EDE" w:rsidP="006978C8">
      <w:pPr>
        <w:pBdr>
          <w:top w:val="single" w:sz="4" w:space="1" w:color="auto"/>
        </w:pBdr>
        <w:tabs>
          <w:tab w:val="left" w:pos="3510"/>
        </w:tabs>
        <w:spacing w:after="0" w:line="240" w:lineRule="auto"/>
        <w:jc w:val="center"/>
        <w:rPr>
          <w:rFonts w:asciiTheme="minorHAnsi" w:hAnsiTheme="minorHAnsi" w:cs="Tahoma"/>
          <w:b/>
          <w:sz w:val="16"/>
          <w:szCs w:val="16"/>
        </w:rPr>
      </w:pPr>
    </w:p>
    <w:p w14:paraId="488DFF62" w14:textId="77777777" w:rsidR="00CE5EDE" w:rsidRDefault="00CE5EDE" w:rsidP="006978C8">
      <w:pPr>
        <w:pBdr>
          <w:top w:val="single" w:sz="4" w:space="1" w:color="auto"/>
        </w:pBdr>
        <w:tabs>
          <w:tab w:val="left" w:pos="3510"/>
        </w:tabs>
        <w:spacing w:after="0" w:line="240" w:lineRule="auto"/>
        <w:jc w:val="center"/>
        <w:rPr>
          <w:rFonts w:asciiTheme="minorHAnsi" w:hAnsiTheme="minorHAnsi" w:cs="Tahoma"/>
          <w:b/>
          <w:sz w:val="16"/>
          <w:szCs w:val="16"/>
        </w:rPr>
      </w:pPr>
    </w:p>
    <w:p w14:paraId="65E9D8F2" w14:textId="77777777" w:rsidR="00CE5EDE" w:rsidRPr="00CE5EDE" w:rsidRDefault="00CE5EDE" w:rsidP="00CE5EDE">
      <w:pPr>
        <w:pBdr>
          <w:top w:val="single" w:sz="4" w:space="1" w:color="auto"/>
        </w:pBdr>
        <w:tabs>
          <w:tab w:val="left" w:pos="3510"/>
        </w:tabs>
        <w:spacing w:after="0" w:line="240" w:lineRule="auto"/>
        <w:jc w:val="center"/>
        <w:rPr>
          <w:rFonts w:asciiTheme="minorHAnsi" w:hAnsiTheme="minorHAnsi" w:cs="Tahoma"/>
          <w:b/>
          <w:sz w:val="24"/>
          <w:szCs w:val="24"/>
        </w:rPr>
      </w:pPr>
      <w:r w:rsidRPr="00CE5EDE">
        <w:rPr>
          <w:rFonts w:asciiTheme="minorHAnsi" w:hAnsiTheme="minorHAnsi" w:cs="Tahoma"/>
          <w:b/>
          <w:sz w:val="24"/>
          <w:szCs w:val="24"/>
        </w:rPr>
        <w:t xml:space="preserve">UNIDAD DE </w:t>
      </w:r>
      <w:r w:rsidRPr="00CE5EDE">
        <w:rPr>
          <w:rFonts w:asciiTheme="minorHAnsi" w:hAnsiTheme="minorHAnsi" w:cs="Tahoma"/>
          <w:b/>
          <w:sz w:val="24"/>
          <w:szCs w:val="24"/>
        </w:rPr>
        <w:t xml:space="preserve">PLANEACION </w:t>
      </w:r>
    </w:p>
    <w:p w14:paraId="5BE0DC56" w14:textId="57349DEB" w:rsidR="00CE5EDE" w:rsidRPr="00CE5EDE" w:rsidRDefault="00CE5EDE" w:rsidP="00CE5EDE">
      <w:pPr>
        <w:pBdr>
          <w:top w:val="single" w:sz="4" w:space="1" w:color="auto"/>
        </w:pBdr>
        <w:tabs>
          <w:tab w:val="left" w:pos="3510"/>
        </w:tabs>
        <w:spacing w:after="0" w:line="240" w:lineRule="auto"/>
        <w:jc w:val="center"/>
        <w:rPr>
          <w:rFonts w:asciiTheme="minorHAnsi" w:hAnsiTheme="minorHAnsi" w:cs="Tahoma"/>
          <w:b/>
          <w:sz w:val="24"/>
          <w:szCs w:val="24"/>
        </w:rPr>
      </w:pPr>
      <w:r w:rsidRPr="00CE5EDE">
        <w:rPr>
          <w:rFonts w:asciiTheme="minorHAnsi" w:hAnsiTheme="minorHAnsi" w:cs="Tahoma"/>
          <w:b/>
          <w:sz w:val="24"/>
          <w:szCs w:val="24"/>
        </w:rPr>
        <w:t>DIRECCION EJECUTIVA DE ADMINISTRACION JUDICIAL</w:t>
      </w:r>
      <w:r w:rsidRPr="00CE5EDE">
        <w:rPr>
          <w:rFonts w:asciiTheme="minorHAnsi" w:hAnsiTheme="minorHAnsi" w:cs="Tahoma"/>
          <w:b/>
          <w:sz w:val="24"/>
          <w:szCs w:val="24"/>
        </w:rPr>
        <w:t xml:space="preserve"> </w:t>
      </w:r>
    </w:p>
    <w:p w14:paraId="5C71B302" w14:textId="589523AF" w:rsidR="00CE5EDE" w:rsidRPr="00CE5EDE" w:rsidRDefault="00CE5EDE" w:rsidP="00CE5EDE">
      <w:pPr>
        <w:pBdr>
          <w:top w:val="single" w:sz="4" w:space="1" w:color="auto"/>
        </w:pBdr>
        <w:tabs>
          <w:tab w:val="left" w:pos="3510"/>
        </w:tabs>
        <w:spacing w:after="0" w:line="240" w:lineRule="auto"/>
        <w:jc w:val="center"/>
        <w:rPr>
          <w:rFonts w:asciiTheme="minorHAnsi" w:hAnsiTheme="minorHAnsi" w:cs="Tahoma"/>
          <w:b/>
          <w:sz w:val="22"/>
        </w:rPr>
      </w:pPr>
      <w:r w:rsidRPr="00CE5EDE">
        <w:rPr>
          <w:rFonts w:asciiTheme="minorHAnsi" w:hAnsiTheme="minorHAnsi" w:cs="Tahoma"/>
          <w:b/>
          <w:sz w:val="22"/>
        </w:rPr>
        <w:t xml:space="preserve">SUPERVISION DEL CONTRATO </w:t>
      </w:r>
      <w:r w:rsidRPr="00CE5EDE">
        <w:rPr>
          <w:rFonts w:asciiTheme="minorHAnsi" w:hAnsiTheme="minorHAnsi" w:cs="Tahoma"/>
          <w:b/>
          <w:sz w:val="22"/>
        </w:rPr>
        <w:t xml:space="preserve"> </w:t>
      </w:r>
    </w:p>
    <w:p w14:paraId="10ED3B21" w14:textId="77777777" w:rsidR="00CE5EDE" w:rsidRPr="00CE5EDE" w:rsidRDefault="00CE5EDE" w:rsidP="00CE5EDE">
      <w:pPr>
        <w:pBdr>
          <w:top w:val="single" w:sz="4" w:space="1" w:color="auto"/>
        </w:pBdr>
        <w:tabs>
          <w:tab w:val="left" w:pos="3510"/>
        </w:tabs>
        <w:spacing w:after="0" w:line="240" w:lineRule="auto"/>
        <w:jc w:val="center"/>
        <w:rPr>
          <w:rFonts w:asciiTheme="minorHAnsi" w:hAnsiTheme="minorHAnsi" w:cs="Tahoma"/>
          <w:b/>
          <w:sz w:val="22"/>
        </w:rPr>
      </w:pPr>
    </w:p>
    <w:p w14:paraId="78022DF0" w14:textId="41468194" w:rsidR="00CE5EDE" w:rsidRPr="00CE5EDE" w:rsidRDefault="00CE5EDE" w:rsidP="00CE5EDE">
      <w:pPr>
        <w:pBdr>
          <w:top w:val="single" w:sz="4" w:space="1" w:color="auto"/>
        </w:pBdr>
        <w:tabs>
          <w:tab w:val="left" w:pos="3510"/>
        </w:tabs>
        <w:spacing w:after="0" w:line="240" w:lineRule="auto"/>
        <w:jc w:val="center"/>
        <w:rPr>
          <w:rFonts w:asciiTheme="minorHAnsi" w:hAnsiTheme="minorHAnsi" w:cs="Tahoma"/>
          <w:b/>
          <w:sz w:val="22"/>
        </w:rPr>
      </w:pPr>
      <w:r w:rsidRPr="00CE5EDE">
        <w:rPr>
          <w:rFonts w:asciiTheme="minorHAnsi" w:hAnsiTheme="minorHAnsi" w:cs="Tahoma"/>
          <w:b/>
          <w:sz w:val="22"/>
        </w:rPr>
        <w:t xml:space="preserve">SANTIAGO DANILO ALBA HERRERA </w:t>
      </w:r>
      <w:r w:rsidRPr="00CE5EDE">
        <w:rPr>
          <w:rFonts w:asciiTheme="minorHAnsi" w:hAnsiTheme="minorHAnsi" w:cs="Tahoma"/>
          <w:b/>
          <w:sz w:val="22"/>
        </w:rPr>
        <w:t xml:space="preserve"> </w:t>
      </w:r>
    </w:p>
    <w:p w14:paraId="06A93EEF" w14:textId="48E5ECFF" w:rsidR="00CE5EDE" w:rsidRDefault="00CE5EDE" w:rsidP="00CE5EDE">
      <w:pPr>
        <w:pBdr>
          <w:top w:val="single" w:sz="4" w:space="1" w:color="auto"/>
        </w:pBdr>
        <w:tabs>
          <w:tab w:val="left" w:pos="3510"/>
        </w:tabs>
        <w:spacing w:after="0" w:line="240" w:lineRule="auto"/>
        <w:jc w:val="center"/>
        <w:rPr>
          <w:rFonts w:asciiTheme="minorHAnsi" w:hAnsiTheme="minorHAnsi" w:cs="Tahoma"/>
          <w:b/>
          <w:sz w:val="16"/>
          <w:szCs w:val="16"/>
        </w:rPr>
      </w:pPr>
      <w:r w:rsidRPr="00CE5EDE">
        <w:rPr>
          <w:rFonts w:asciiTheme="minorHAnsi" w:hAnsiTheme="minorHAnsi" w:cs="Tahoma"/>
          <w:b/>
          <w:sz w:val="22"/>
        </w:rPr>
        <w:t>Director</w:t>
      </w:r>
      <w:r>
        <w:rPr>
          <w:rFonts w:asciiTheme="minorHAnsi" w:hAnsiTheme="minorHAnsi" w:cs="Tahoma"/>
          <w:b/>
          <w:sz w:val="16"/>
          <w:szCs w:val="16"/>
        </w:rPr>
        <w:t xml:space="preserve"> </w:t>
      </w:r>
    </w:p>
    <w:p w14:paraId="5A34C759" w14:textId="77777777" w:rsidR="006556E8" w:rsidRDefault="006556E8" w:rsidP="00CE5EDE">
      <w:pPr>
        <w:pBdr>
          <w:top w:val="single" w:sz="4" w:space="1" w:color="auto"/>
        </w:pBdr>
        <w:tabs>
          <w:tab w:val="left" w:pos="3510"/>
        </w:tabs>
        <w:spacing w:after="0" w:line="240" w:lineRule="auto"/>
        <w:jc w:val="center"/>
        <w:rPr>
          <w:rFonts w:asciiTheme="minorHAnsi" w:hAnsiTheme="minorHAnsi" w:cs="Tahoma"/>
          <w:b/>
          <w:sz w:val="16"/>
          <w:szCs w:val="16"/>
        </w:rPr>
      </w:pPr>
    </w:p>
    <w:p w14:paraId="35D0757A" w14:textId="06614EBC" w:rsidR="006556E8" w:rsidRPr="006556E8" w:rsidRDefault="006556E8" w:rsidP="00CE5EDE">
      <w:pPr>
        <w:pBdr>
          <w:top w:val="single" w:sz="4" w:space="1" w:color="auto"/>
        </w:pBdr>
        <w:tabs>
          <w:tab w:val="left" w:pos="3510"/>
        </w:tabs>
        <w:spacing w:after="0" w:line="240" w:lineRule="auto"/>
        <w:jc w:val="center"/>
        <w:rPr>
          <w:rFonts w:asciiTheme="minorHAnsi" w:hAnsiTheme="minorHAnsi" w:cs="Tahoma"/>
          <w:b/>
          <w:sz w:val="22"/>
        </w:rPr>
      </w:pPr>
      <w:r w:rsidRPr="006556E8">
        <w:rPr>
          <w:rFonts w:asciiTheme="minorHAnsi" w:hAnsiTheme="minorHAnsi" w:cs="Tahoma"/>
          <w:b/>
          <w:sz w:val="22"/>
        </w:rPr>
        <w:t xml:space="preserve">FIRMA CONSULTORA </w:t>
      </w:r>
    </w:p>
    <w:p w14:paraId="1937A27D" w14:textId="481FBD55" w:rsidR="006556E8" w:rsidRPr="006556E8" w:rsidRDefault="006556E8" w:rsidP="00CE5EDE">
      <w:pPr>
        <w:pBdr>
          <w:top w:val="single" w:sz="4" w:space="1" w:color="auto"/>
        </w:pBdr>
        <w:tabs>
          <w:tab w:val="left" w:pos="3510"/>
        </w:tabs>
        <w:spacing w:after="0" w:line="240" w:lineRule="auto"/>
        <w:jc w:val="center"/>
        <w:rPr>
          <w:rFonts w:asciiTheme="minorHAnsi" w:hAnsiTheme="minorHAnsi" w:cs="Tahoma"/>
          <w:b/>
          <w:sz w:val="22"/>
        </w:rPr>
      </w:pPr>
      <w:r w:rsidRPr="006556E8">
        <w:rPr>
          <w:rFonts w:asciiTheme="minorHAnsi" w:hAnsiTheme="minorHAnsi" w:cs="Tahoma"/>
          <w:b/>
          <w:sz w:val="22"/>
        </w:rPr>
        <w:t xml:space="preserve">Corporación Excelencia en la Justicia </w:t>
      </w:r>
      <w:r>
        <w:rPr>
          <w:rFonts w:asciiTheme="minorHAnsi" w:hAnsiTheme="minorHAnsi" w:cs="Tahoma"/>
          <w:b/>
          <w:sz w:val="22"/>
        </w:rPr>
        <w:t>CEJ</w:t>
      </w:r>
    </w:p>
    <w:p w14:paraId="10AFE51B" w14:textId="41256A7D" w:rsidR="006556E8" w:rsidRPr="006556E8" w:rsidRDefault="006556E8" w:rsidP="00CE5EDE">
      <w:pPr>
        <w:pBdr>
          <w:top w:val="single" w:sz="4" w:space="1" w:color="auto"/>
        </w:pBdr>
        <w:tabs>
          <w:tab w:val="left" w:pos="3510"/>
        </w:tabs>
        <w:spacing w:after="0" w:line="240" w:lineRule="auto"/>
        <w:jc w:val="center"/>
        <w:rPr>
          <w:rFonts w:asciiTheme="minorHAnsi" w:hAnsiTheme="minorHAnsi" w:cs="Tahoma"/>
          <w:b/>
          <w:sz w:val="22"/>
        </w:rPr>
      </w:pPr>
      <w:r w:rsidRPr="006556E8">
        <w:rPr>
          <w:rFonts w:asciiTheme="minorHAnsi" w:hAnsiTheme="minorHAnsi" w:cs="Tahoma"/>
          <w:b/>
          <w:sz w:val="22"/>
        </w:rPr>
        <w:t xml:space="preserve">Gloria Maria Borrero </w:t>
      </w:r>
    </w:p>
    <w:p w14:paraId="46F5074A" w14:textId="5373179F" w:rsidR="006556E8" w:rsidRPr="006556E8" w:rsidRDefault="006556E8" w:rsidP="00CE5EDE">
      <w:pPr>
        <w:pBdr>
          <w:top w:val="single" w:sz="4" w:space="1" w:color="auto"/>
        </w:pBdr>
        <w:tabs>
          <w:tab w:val="left" w:pos="3510"/>
        </w:tabs>
        <w:spacing w:after="0" w:line="240" w:lineRule="auto"/>
        <w:jc w:val="center"/>
        <w:rPr>
          <w:rFonts w:asciiTheme="minorHAnsi" w:hAnsiTheme="minorHAnsi" w:cs="Tahoma"/>
          <w:b/>
          <w:sz w:val="22"/>
        </w:rPr>
      </w:pPr>
      <w:r w:rsidRPr="006556E8">
        <w:rPr>
          <w:rFonts w:asciiTheme="minorHAnsi" w:hAnsiTheme="minorHAnsi" w:cs="Tahoma"/>
          <w:b/>
          <w:sz w:val="22"/>
        </w:rPr>
        <w:t xml:space="preserve">Directora </w:t>
      </w:r>
    </w:p>
    <w:p w14:paraId="25E01C49" w14:textId="77777777" w:rsidR="00CE5EDE" w:rsidRDefault="00CE5EDE" w:rsidP="00CE5EDE">
      <w:pPr>
        <w:pBdr>
          <w:top w:val="single" w:sz="4" w:space="1" w:color="auto"/>
        </w:pBdr>
        <w:tabs>
          <w:tab w:val="left" w:pos="3510"/>
        </w:tabs>
        <w:spacing w:after="0" w:line="240" w:lineRule="auto"/>
        <w:jc w:val="center"/>
        <w:rPr>
          <w:rFonts w:asciiTheme="minorHAnsi" w:hAnsiTheme="minorHAnsi" w:cs="Tahoma"/>
          <w:b/>
          <w:sz w:val="16"/>
          <w:szCs w:val="16"/>
        </w:rPr>
      </w:pPr>
    </w:p>
    <w:p w14:paraId="0CA03251" w14:textId="19E89580" w:rsidR="006978C8" w:rsidRDefault="006978C8" w:rsidP="006978C8">
      <w:pPr>
        <w:tabs>
          <w:tab w:val="left" w:pos="3510"/>
        </w:tabs>
        <w:spacing w:after="0" w:line="240" w:lineRule="auto"/>
        <w:jc w:val="center"/>
        <w:rPr>
          <w:rFonts w:asciiTheme="minorHAnsi" w:hAnsiTheme="minorHAnsi"/>
          <w:sz w:val="24"/>
          <w:szCs w:val="24"/>
        </w:rPr>
      </w:pPr>
    </w:p>
    <w:p w14:paraId="0ABC03F4" w14:textId="73C780F7" w:rsidR="00CE5EDE" w:rsidRDefault="00CE5EDE" w:rsidP="00CE5EDE">
      <w:pPr>
        <w:tabs>
          <w:tab w:val="left" w:pos="3510"/>
        </w:tabs>
        <w:spacing w:after="0" w:line="240" w:lineRule="auto"/>
        <w:jc w:val="left"/>
        <w:rPr>
          <w:rFonts w:asciiTheme="minorHAnsi" w:hAnsiTheme="minorHAnsi"/>
          <w:sz w:val="24"/>
          <w:szCs w:val="24"/>
        </w:rPr>
      </w:pPr>
      <w:r>
        <w:rPr>
          <w:rFonts w:asciiTheme="minorHAnsi" w:hAnsiTheme="minorHAnsi"/>
          <w:sz w:val="24"/>
          <w:szCs w:val="24"/>
        </w:rPr>
        <w:tab/>
        <w:t xml:space="preserve">Bogotá  Junio de 2015 </w:t>
      </w:r>
    </w:p>
    <w:p w14:paraId="3CC18C4B" w14:textId="682FE658" w:rsidR="006556E8" w:rsidRDefault="006556E8" w:rsidP="006556E8">
      <w:pPr>
        <w:tabs>
          <w:tab w:val="left" w:pos="3510"/>
        </w:tabs>
        <w:spacing w:after="0" w:line="240" w:lineRule="auto"/>
        <w:jc w:val="center"/>
        <w:rPr>
          <w:rFonts w:asciiTheme="minorHAnsi" w:hAnsiTheme="minorHAnsi"/>
          <w:b/>
          <w:sz w:val="24"/>
          <w:szCs w:val="24"/>
        </w:rPr>
      </w:pPr>
      <w:r w:rsidRPr="006556E8">
        <w:rPr>
          <w:rFonts w:asciiTheme="minorHAnsi" w:hAnsiTheme="minorHAnsi"/>
          <w:b/>
          <w:sz w:val="24"/>
          <w:szCs w:val="24"/>
        </w:rPr>
        <w:lastRenderedPageBreak/>
        <w:t>INTRODUCCION</w:t>
      </w:r>
    </w:p>
    <w:p w14:paraId="10A4BAA7" w14:textId="77777777" w:rsidR="006556E8" w:rsidRDefault="006556E8" w:rsidP="006556E8">
      <w:pPr>
        <w:tabs>
          <w:tab w:val="left" w:pos="3510"/>
        </w:tabs>
        <w:spacing w:after="0" w:line="240" w:lineRule="auto"/>
        <w:jc w:val="center"/>
        <w:rPr>
          <w:rFonts w:asciiTheme="minorHAnsi" w:hAnsiTheme="minorHAnsi"/>
          <w:b/>
          <w:sz w:val="24"/>
          <w:szCs w:val="24"/>
        </w:rPr>
      </w:pPr>
    </w:p>
    <w:p w14:paraId="69D314AF" w14:textId="68FCEC4B" w:rsidR="00E97E6E" w:rsidRPr="001B4C98" w:rsidRDefault="006556E8" w:rsidP="001B4C98">
      <w:pPr>
        <w:spacing w:after="0" w:line="240" w:lineRule="auto"/>
        <w:rPr>
          <w:rFonts w:asciiTheme="minorHAnsi" w:hAnsiTheme="minorHAnsi" w:cs="Arial"/>
          <w:sz w:val="22"/>
        </w:rPr>
      </w:pPr>
      <w:r w:rsidRPr="001B4C98">
        <w:rPr>
          <w:rFonts w:asciiTheme="minorHAnsi" w:hAnsiTheme="minorHAnsi"/>
          <w:sz w:val="22"/>
        </w:rPr>
        <w:t xml:space="preserve">La Sala Administrativa del Consejo Superior de la Judicatura, durante parte del 2014 y </w:t>
      </w:r>
      <w:r w:rsidR="00E97E6E" w:rsidRPr="001B4C98">
        <w:rPr>
          <w:rFonts w:asciiTheme="minorHAnsi" w:hAnsiTheme="minorHAnsi"/>
          <w:sz w:val="22"/>
        </w:rPr>
        <w:t xml:space="preserve">primer trimestre de </w:t>
      </w:r>
      <w:r w:rsidRPr="001B4C98">
        <w:rPr>
          <w:rFonts w:asciiTheme="minorHAnsi" w:hAnsiTheme="minorHAnsi"/>
          <w:sz w:val="22"/>
        </w:rPr>
        <w:t xml:space="preserve">2015, llevo a cabo </w:t>
      </w:r>
      <w:r w:rsidR="00E97E6E" w:rsidRPr="001B4C98">
        <w:rPr>
          <w:rFonts w:asciiTheme="minorHAnsi" w:hAnsiTheme="minorHAnsi"/>
          <w:sz w:val="22"/>
        </w:rPr>
        <w:t>el diseño y c</w:t>
      </w:r>
      <w:r w:rsidRPr="001B4C98">
        <w:rPr>
          <w:rFonts w:asciiTheme="minorHAnsi" w:hAnsiTheme="minorHAnsi"/>
          <w:sz w:val="22"/>
        </w:rPr>
        <w:t xml:space="preserve">onstrucción del Observatorio Penal de Delitos Sexuales contra Niños Niñas y Adolescentes,   </w:t>
      </w:r>
      <w:r w:rsidR="00E97E6E" w:rsidRPr="001B4C98">
        <w:rPr>
          <w:rFonts w:asciiTheme="minorHAnsi" w:hAnsiTheme="minorHAnsi" w:cs="Arial"/>
          <w:sz w:val="22"/>
        </w:rPr>
        <w:t>En concordancia con lo dispuesto en el art</w:t>
      </w:r>
      <w:r w:rsidR="00E97E6E" w:rsidRPr="001B4C98">
        <w:rPr>
          <w:rFonts w:asciiTheme="minorHAnsi" w:hAnsiTheme="minorHAnsi" w:cs="Arial"/>
          <w:sz w:val="22"/>
        </w:rPr>
        <w:t xml:space="preserve">ículo 18 de la Ley 1336 de 2009, el cual se pone al servicio </w:t>
      </w:r>
      <w:r w:rsidR="00E97E6E" w:rsidRPr="001B4C98">
        <w:rPr>
          <w:rFonts w:asciiTheme="minorHAnsi" w:hAnsiTheme="minorHAnsi" w:cs="Arial"/>
          <w:sz w:val="22"/>
        </w:rPr>
        <w:t xml:space="preserve">de la institucionalidad y de la ciudadanía, el </w:t>
      </w:r>
      <w:r w:rsidR="001B4C98">
        <w:rPr>
          <w:rFonts w:asciiTheme="minorHAnsi" w:hAnsiTheme="minorHAnsi" w:cs="Arial"/>
          <w:sz w:val="22"/>
        </w:rPr>
        <w:t>O</w:t>
      </w:r>
      <w:r w:rsidR="00E97E6E" w:rsidRPr="001B4C98">
        <w:rPr>
          <w:rFonts w:asciiTheme="minorHAnsi" w:hAnsiTheme="minorHAnsi" w:cs="Arial"/>
          <w:sz w:val="22"/>
        </w:rPr>
        <w:t xml:space="preserve">bservatorio cuenta con la siguiente estructura funcional. </w:t>
      </w:r>
    </w:p>
    <w:p w14:paraId="07F49155" w14:textId="77777777" w:rsidR="001B4C98" w:rsidRPr="001B4C98" w:rsidRDefault="001B4C98" w:rsidP="001B4C98">
      <w:pPr>
        <w:spacing w:after="0" w:line="240" w:lineRule="auto"/>
        <w:jc w:val="left"/>
        <w:rPr>
          <w:rFonts w:asciiTheme="minorHAnsi" w:hAnsiTheme="minorHAnsi" w:cs="Arial"/>
          <w:b/>
          <w:bCs/>
          <w:sz w:val="22"/>
        </w:rPr>
      </w:pPr>
    </w:p>
    <w:p w14:paraId="4BF0B15A" w14:textId="59591A66" w:rsidR="00E97E6E" w:rsidRPr="001B4C98" w:rsidRDefault="00E97E6E" w:rsidP="001B4C98">
      <w:pPr>
        <w:spacing w:after="0" w:line="240" w:lineRule="auto"/>
        <w:jc w:val="left"/>
        <w:rPr>
          <w:rFonts w:asciiTheme="minorHAnsi" w:hAnsiTheme="minorHAnsi" w:cs="Arial"/>
          <w:b/>
          <w:sz w:val="22"/>
        </w:rPr>
      </w:pPr>
      <w:r w:rsidRPr="001B4C98">
        <w:rPr>
          <w:rFonts w:asciiTheme="minorHAnsi" w:hAnsiTheme="minorHAnsi" w:cs="Arial"/>
          <w:b/>
          <w:bCs/>
          <w:sz w:val="22"/>
        </w:rPr>
        <w:t xml:space="preserve">Observación </w:t>
      </w:r>
      <w:r w:rsidRPr="001B4C98">
        <w:rPr>
          <w:rFonts w:asciiTheme="minorHAnsi" w:hAnsiTheme="minorHAnsi" w:cs="Arial"/>
          <w:b/>
          <w:bCs/>
          <w:sz w:val="22"/>
        </w:rPr>
        <w:t>cuantitativa:</w:t>
      </w:r>
    </w:p>
    <w:p w14:paraId="49CFDF9B" w14:textId="77777777" w:rsidR="001B4C98" w:rsidRPr="001B4C98" w:rsidRDefault="001B4C98" w:rsidP="001B4C98">
      <w:pPr>
        <w:spacing w:after="0" w:line="240" w:lineRule="auto"/>
        <w:rPr>
          <w:rFonts w:asciiTheme="minorHAnsi" w:hAnsiTheme="minorHAnsi" w:cs="Arial"/>
          <w:bCs/>
          <w:sz w:val="22"/>
        </w:rPr>
      </w:pPr>
    </w:p>
    <w:p w14:paraId="6BD0B105" w14:textId="4014C702" w:rsidR="00E97E6E" w:rsidRPr="001B4C98" w:rsidRDefault="00E97E6E" w:rsidP="001B4C98">
      <w:pPr>
        <w:spacing w:after="0" w:line="240" w:lineRule="auto"/>
        <w:rPr>
          <w:rFonts w:asciiTheme="minorHAnsi" w:hAnsiTheme="minorHAnsi" w:cs="Arial"/>
          <w:bCs/>
          <w:sz w:val="22"/>
        </w:rPr>
      </w:pPr>
      <w:r w:rsidRPr="001B4C98">
        <w:rPr>
          <w:rFonts w:asciiTheme="minorHAnsi" w:hAnsiTheme="minorHAnsi" w:cs="Arial"/>
          <w:bCs/>
          <w:sz w:val="22"/>
        </w:rPr>
        <w:t>A partir del diseño de una b</w:t>
      </w:r>
      <w:r w:rsidRPr="001B4C98">
        <w:rPr>
          <w:rFonts w:asciiTheme="minorHAnsi" w:hAnsiTheme="minorHAnsi" w:cs="Arial"/>
          <w:bCs/>
          <w:sz w:val="22"/>
        </w:rPr>
        <w:t xml:space="preserve">atería de 43 indicadores  con sus  fichas de metadatos </w:t>
      </w:r>
      <w:r w:rsidRPr="001B4C98">
        <w:rPr>
          <w:rFonts w:asciiTheme="minorHAnsi" w:hAnsiTheme="minorHAnsi" w:cs="Arial"/>
          <w:bCs/>
          <w:sz w:val="22"/>
        </w:rPr>
        <w:t xml:space="preserve">orientada a </w:t>
      </w:r>
      <w:r w:rsidRPr="001B4C98">
        <w:rPr>
          <w:rFonts w:asciiTheme="minorHAnsi" w:hAnsiTheme="minorHAnsi" w:cs="Arial"/>
          <w:bCs/>
          <w:sz w:val="22"/>
        </w:rPr>
        <w:t xml:space="preserve">monitorear en forma transversal </w:t>
      </w:r>
      <w:r w:rsidRPr="001B4C98">
        <w:rPr>
          <w:rFonts w:asciiTheme="minorHAnsi" w:hAnsiTheme="minorHAnsi" w:cs="Arial"/>
          <w:bCs/>
          <w:sz w:val="22"/>
        </w:rPr>
        <w:t>l</w:t>
      </w:r>
      <w:r w:rsidRPr="001B4C98">
        <w:rPr>
          <w:rFonts w:asciiTheme="minorHAnsi" w:hAnsiTheme="minorHAnsi" w:cs="Arial"/>
          <w:bCs/>
          <w:sz w:val="22"/>
        </w:rPr>
        <w:t>a acción del Estado</w:t>
      </w:r>
      <w:r w:rsidRPr="001B4C98">
        <w:rPr>
          <w:rFonts w:asciiTheme="minorHAnsi" w:hAnsiTheme="minorHAnsi" w:cs="Arial"/>
          <w:bCs/>
          <w:sz w:val="22"/>
        </w:rPr>
        <w:t xml:space="preserve"> en esta Temática</w:t>
      </w:r>
      <w:r w:rsidRPr="001B4C98">
        <w:rPr>
          <w:rFonts w:asciiTheme="minorHAnsi" w:hAnsiTheme="minorHAnsi" w:cs="Arial"/>
          <w:bCs/>
          <w:sz w:val="22"/>
        </w:rPr>
        <w:t>.</w:t>
      </w:r>
      <w:r w:rsidRPr="001B4C98">
        <w:rPr>
          <w:rFonts w:asciiTheme="minorHAnsi" w:hAnsiTheme="minorHAnsi"/>
          <w:color w:val="2F2B20" w:themeColor="text1"/>
          <w:kern w:val="24"/>
          <w:sz w:val="22"/>
          <w:lang w:eastAsia="es-CO"/>
        </w:rPr>
        <w:t xml:space="preserve"> </w:t>
      </w:r>
      <w:r w:rsidRPr="001B4C98">
        <w:rPr>
          <w:rFonts w:asciiTheme="minorHAnsi" w:hAnsiTheme="minorHAnsi" w:cs="Arial"/>
          <w:bCs/>
          <w:sz w:val="22"/>
        </w:rPr>
        <w:t>Las cinco dimensiones que se han dispuesto para agrupar la batería de indicadores con el propósito de intentar explicar desde varios puntos de vista el fenómeno y obtener una visión panorámica del tratamiento penal de los delitos sexuales contra Niños Niñas y Adolescentes</w:t>
      </w:r>
    </w:p>
    <w:p w14:paraId="4CA4DAC9" w14:textId="77777777" w:rsidR="001B4C98" w:rsidRPr="001B4C98" w:rsidRDefault="001B4C98" w:rsidP="001B4C98">
      <w:pPr>
        <w:pStyle w:val="Prrafodelista"/>
        <w:spacing w:after="0" w:line="240" w:lineRule="auto"/>
        <w:rPr>
          <w:rFonts w:asciiTheme="minorHAnsi" w:hAnsiTheme="minorHAnsi" w:cs="Arial"/>
          <w:sz w:val="22"/>
        </w:rPr>
      </w:pPr>
    </w:p>
    <w:p w14:paraId="721AFB08" w14:textId="77777777" w:rsidR="00E97E6E" w:rsidRPr="001B4C98" w:rsidRDefault="00E97E6E" w:rsidP="001B4C98">
      <w:pPr>
        <w:pStyle w:val="Prrafodelista"/>
        <w:numPr>
          <w:ilvl w:val="0"/>
          <w:numId w:val="27"/>
        </w:numPr>
        <w:spacing w:after="0" w:line="240" w:lineRule="auto"/>
        <w:rPr>
          <w:rFonts w:asciiTheme="minorHAnsi" w:hAnsiTheme="minorHAnsi" w:cs="Arial"/>
          <w:sz w:val="22"/>
        </w:rPr>
      </w:pPr>
      <w:r w:rsidRPr="001B4C98">
        <w:rPr>
          <w:rFonts w:asciiTheme="minorHAnsi" w:hAnsiTheme="minorHAnsi" w:cs="Arial"/>
          <w:color w:val="3B3628" w:themeColor="text1" w:themeTint="F2"/>
          <w:kern w:val="24"/>
          <w:sz w:val="22"/>
          <w:lang w:val="es-MX"/>
        </w:rPr>
        <w:t xml:space="preserve">En la dimensión de </w:t>
      </w:r>
      <w:r w:rsidRPr="001B4C98">
        <w:rPr>
          <w:rFonts w:asciiTheme="minorHAnsi" w:hAnsiTheme="minorHAnsi" w:cs="Arial"/>
          <w:b/>
          <w:color w:val="3B3628" w:themeColor="text1" w:themeTint="F2"/>
          <w:kern w:val="24"/>
          <w:sz w:val="22"/>
          <w:lang w:val="es-MX"/>
        </w:rPr>
        <w:t xml:space="preserve">Delito y Criminalidad </w:t>
      </w:r>
      <w:r w:rsidRPr="001B4C98">
        <w:rPr>
          <w:rFonts w:asciiTheme="minorHAnsi" w:hAnsiTheme="minorHAnsi" w:cs="Arial"/>
          <w:color w:val="3B3628" w:themeColor="text1" w:themeTint="F2"/>
          <w:kern w:val="24"/>
          <w:sz w:val="22"/>
          <w:lang w:val="es-MX"/>
        </w:rPr>
        <w:t>para la etapa de capturas e imputaciones se estructuran indicadores que miden: No. noticias criminales, tiempos procesales, No. capturas, defensa pública</w:t>
      </w:r>
    </w:p>
    <w:p w14:paraId="101D6482" w14:textId="77777777" w:rsidR="00E97E6E" w:rsidRPr="001B4C98" w:rsidRDefault="00E97E6E" w:rsidP="001B4C98">
      <w:pPr>
        <w:pStyle w:val="NormalWeb"/>
        <w:numPr>
          <w:ilvl w:val="0"/>
          <w:numId w:val="27"/>
        </w:numPr>
        <w:spacing w:after="0" w:line="240" w:lineRule="auto"/>
        <w:rPr>
          <w:rFonts w:asciiTheme="minorHAnsi" w:hAnsiTheme="minorHAnsi" w:cs="Arial"/>
          <w:sz w:val="22"/>
          <w:szCs w:val="22"/>
        </w:rPr>
      </w:pPr>
      <w:r w:rsidRPr="001B4C98">
        <w:rPr>
          <w:rFonts w:asciiTheme="minorHAnsi" w:hAnsiTheme="minorHAnsi" w:cs="Arial"/>
          <w:color w:val="3B3628" w:themeColor="text1" w:themeTint="F2"/>
          <w:kern w:val="24"/>
          <w:sz w:val="22"/>
          <w:szCs w:val="22"/>
          <w:lang w:val="es-MX"/>
        </w:rPr>
        <w:t xml:space="preserve">En la dimensión de </w:t>
      </w:r>
      <w:r w:rsidRPr="001B4C98">
        <w:rPr>
          <w:rFonts w:asciiTheme="minorHAnsi" w:hAnsiTheme="minorHAnsi" w:cs="Arial"/>
          <w:b/>
          <w:color w:val="3B3628" w:themeColor="text1" w:themeTint="F2"/>
          <w:kern w:val="24"/>
          <w:sz w:val="22"/>
          <w:szCs w:val="22"/>
          <w:lang w:val="es-MX"/>
        </w:rPr>
        <w:t xml:space="preserve">Respuesta Penal </w:t>
      </w:r>
      <w:r w:rsidRPr="001B4C98">
        <w:rPr>
          <w:rFonts w:asciiTheme="minorHAnsi" w:hAnsiTheme="minorHAnsi" w:cs="Arial"/>
          <w:color w:val="3B3628" w:themeColor="text1" w:themeTint="F2"/>
          <w:kern w:val="24"/>
          <w:sz w:val="22"/>
          <w:szCs w:val="22"/>
          <w:lang w:val="es-MX"/>
        </w:rPr>
        <w:t>para las etapas de Investigación y juzgamiento, se estructuran indicadores que miden: No. imputaciones, acusaciones, salidas, archivos, sentencias, incidente reparación</w:t>
      </w:r>
    </w:p>
    <w:p w14:paraId="36095D3B" w14:textId="77777777" w:rsidR="00E97E6E" w:rsidRPr="001B4C98" w:rsidRDefault="00E97E6E" w:rsidP="001B4C98">
      <w:pPr>
        <w:pStyle w:val="NormalWeb"/>
        <w:numPr>
          <w:ilvl w:val="0"/>
          <w:numId w:val="27"/>
        </w:numPr>
        <w:spacing w:after="0" w:line="240" w:lineRule="auto"/>
        <w:rPr>
          <w:rFonts w:asciiTheme="minorHAnsi" w:hAnsiTheme="minorHAnsi" w:cs="Arial"/>
          <w:sz w:val="22"/>
          <w:szCs w:val="22"/>
        </w:rPr>
      </w:pPr>
      <w:r w:rsidRPr="001B4C98">
        <w:rPr>
          <w:rFonts w:asciiTheme="minorHAnsi" w:hAnsiTheme="minorHAnsi" w:cs="Arial"/>
          <w:color w:val="3B3628" w:themeColor="text1" w:themeTint="F2"/>
          <w:kern w:val="24"/>
          <w:sz w:val="22"/>
          <w:szCs w:val="22"/>
          <w:lang w:val="es-MX"/>
        </w:rPr>
        <w:t xml:space="preserve">En la dimensión de </w:t>
      </w:r>
      <w:r w:rsidRPr="001B4C98">
        <w:rPr>
          <w:rFonts w:asciiTheme="minorHAnsi" w:hAnsiTheme="minorHAnsi" w:cs="Arial"/>
          <w:b/>
          <w:color w:val="3B3628" w:themeColor="text1" w:themeTint="F2"/>
          <w:kern w:val="24"/>
          <w:sz w:val="22"/>
          <w:szCs w:val="22"/>
          <w:lang w:val="es-MX"/>
        </w:rPr>
        <w:t xml:space="preserve">Participación de víctimas en el proceso </w:t>
      </w:r>
      <w:r w:rsidRPr="001B4C98">
        <w:rPr>
          <w:rFonts w:asciiTheme="minorHAnsi" w:hAnsiTheme="minorHAnsi" w:cs="Arial"/>
          <w:color w:val="3B3628" w:themeColor="text1" w:themeTint="F2"/>
          <w:kern w:val="24"/>
          <w:sz w:val="22"/>
          <w:szCs w:val="22"/>
          <w:lang w:val="es-MX"/>
        </w:rPr>
        <w:t xml:space="preserve"> se estructuran indicadores que miden la Representación de la víctima e incidentes de reparación.</w:t>
      </w:r>
    </w:p>
    <w:p w14:paraId="63B1E791" w14:textId="77777777" w:rsidR="00E97E6E" w:rsidRPr="001B4C98" w:rsidRDefault="00E97E6E" w:rsidP="001B4C98">
      <w:pPr>
        <w:pStyle w:val="NormalWeb"/>
        <w:numPr>
          <w:ilvl w:val="0"/>
          <w:numId w:val="27"/>
        </w:numPr>
        <w:spacing w:after="0" w:line="240" w:lineRule="auto"/>
        <w:rPr>
          <w:rFonts w:asciiTheme="minorHAnsi" w:hAnsiTheme="minorHAnsi" w:cs="Arial"/>
          <w:sz w:val="22"/>
          <w:szCs w:val="22"/>
        </w:rPr>
      </w:pPr>
      <w:r w:rsidRPr="001B4C98">
        <w:rPr>
          <w:rFonts w:asciiTheme="minorHAnsi" w:hAnsiTheme="minorHAnsi" w:cs="Arial"/>
          <w:color w:val="3B3628" w:themeColor="text1" w:themeTint="F2"/>
          <w:kern w:val="24"/>
          <w:sz w:val="22"/>
          <w:szCs w:val="22"/>
          <w:lang w:val="es-MX"/>
        </w:rPr>
        <w:t xml:space="preserve">En la dimensión de </w:t>
      </w:r>
      <w:r w:rsidRPr="001B4C98">
        <w:rPr>
          <w:rFonts w:asciiTheme="minorHAnsi" w:hAnsiTheme="minorHAnsi" w:cs="Arial"/>
          <w:b/>
          <w:color w:val="3B3628" w:themeColor="text1" w:themeTint="F2"/>
          <w:kern w:val="24"/>
          <w:sz w:val="22"/>
          <w:szCs w:val="22"/>
          <w:lang w:val="es-MX"/>
        </w:rPr>
        <w:t xml:space="preserve">Actores Intervinientes </w:t>
      </w:r>
      <w:r w:rsidRPr="001B4C98">
        <w:rPr>
          <w:rFonts w:asciiTheme="minorHAnsi" w:hAnsiTheme="minorHAnsi" w:cs="Arial"/>
          <w:color w:val="3B3628" w:themeColor="text1" w:themeTint="F2"/>
          <w:kern w:val="24"/>
          <w:sz w:val="22"/>
          <w:szCs w:val="22"/>
          <w:lang w:val="es-MX"/>
        </w:rPr>
        <w:t>se estructuran indicadores que miden Capturas, intervención ICBF, participación cumplida de entidades: CAIVAS, Defensoría del Pueblo</w:t>
      </w:r>
    </w:p>
    <w:p w14:paraId="11F2A4D5" w14:textId="77777777" w:rsidR="00E97E6E" w:rsidRPr="001B4C98" w:rsidRDefault="00E97E6E" w:rsidP="001B4C98">
      <w:pPr>
        <w:pStyle w:val="NormalWeb"/>
        <w:numPr>
          <w:ilvl w:val="0"/>
          <w:numId w:val="27"/>
        </w:numPr>
        <w:spacing w:after="0" w:line="240" w:lineRule="auto"/>
        <w:rPr>
          <w:rFonts w:asciiTheme="minorHAnsi" w:hAnsiTheme="minorHAnsi" w:cs="Arial"/>
          <w:sz w:val="22"/>
          <w:szCs w:val="22"/>
        </w:rPr>
      </w:pPr>
      <w:r w:rsidRPr="001B4C98">
        <w:rPr>
          <w:rFonts w:asciiTheme="minorHAnsi" w:hAnsiTheme="minorHAnsi" w:cs="Arial"/>
          <w:color w:val="3B3628" w:themeColor="text1" w:themeTint="F2"/>
          <w:kern w:val="24"/>
          <w:sz w:val="22"/>
          <w:szCs w:val="22"/>
          <w:lang w:val="es-MX"/>
        </w:rPr>
        <w:t xml:space="preserve">En la dimensión de </w:t>
      </w:r>
      <w:r w:rsidRPr="001B4C98">
        <w:rPr>
          <w:rFonts w:asciiTheme="minorHAnsi" w:hAnsiTheme="minorHAnsi" w:cs="Arial"/>
          <w:b/>
          <w:color w:val="3B3628" w:themeColor="text1" w:themeTint="F2"/>
          <w:kern w:val="24"/>
          <w:sz w:val="22"/>
          <w:szCs w:val="22"/>
          <w:lang w:val="es-MX"/>
        </w:rPr>
        <w:t>Medidas de aseguramiento</w:t>
      </w:r>
      <w:r w:rsidRPr="001B4C98">
        <w:rPr>
          <w:rFonts w:asciiTheme="minorHAnsi" w:hAnsiTheme="minorHAnsi" w:cs="Arial"/>
          <w:color w:val="3B3628" w:themeColor="text1" w:themeTint="F2"/>
          <w:kern w:val="24"/>
          <w:sz w:val="22"/>
          <w:szCs w:val="22"/>
          <w:lang w:val="es-MX"/>
        </w:rPr>
        <w:t xml:space="preserve"> </w:t>
      </w:r>
      <w:r w:rsidRPr="001B4C98">
        <w:rPr>
          <w:rFonts w:asciiTheme="minorHAnsi" w:hAnsiTheme="minorHAnsi" w:cs="Arial"/>
          <w:b/>
          <w:color w:val="3B3628" w:themeColor="text1" w:themeTint="F2"/>
          <w:kern w:val="24"/>
          <w:sz w:val="22"/>
          <w:szCs w:val="22"/>
          <w:lang w:val="es-MX"/>
        </w:rPr>
        <w:t>y sanción penal</w:t>
      </w:r>
      <w:r w:rsidRPr="001B4C98">
        <w:rPr>
          <w:rFonts w:asciiTheme="minorHAnsi" w:hAnsiTheme="minorHAnsi" w:cs="Arial"/>
          <w:color w:val="3B3628" w:themeColor="text1" w:themeTint="F2"/>
          <w:kern w:val="24"/>
          <w:sz w:val="22"/>
          <w:szCs w:val="22"/>
          <w:lang w:val="es-MX"/>
        </w:rPr>
        <w:t>, se estructuran indicadores que miden las medidas de aseguramiento, los tiempos de detención preventiva, las  sentencias, el  promedio de penas impuestas, la población condenada</w:t>
      </w:r>
    </w:p>
    <w:p w14:paraId="24AA3B66" w14:textId="77777777" w:rsidR="00E97E6E" w:rsidRPr="001B4C98" w:rsidRDefault="00E97E6E" w:rsidP="001B4C98">
      <w:pPr>
        <w:spacing w:after="0" w:line="240" w:lineRule="auto"/>
        <w:rPr>
          <w:rFonts w:asciiTheme="minorHAnsi" w:hAnsiTheme="minorHAnsi" w:cs="Arial"/>
          <w:sz w:val="22"/>
        </w:rPr>
      </w:pPr>
    </w:p>
    <w:p w14:paraId="31B57E7D" w14:textId="782360C7" w:rsidR="00E97E6E" w:rsidRPr="001B4C98" w:rsidRDefault="00E97E6E" w:rsidP="001B4C98">
      <w:pPr>
        <w:spacing w:after="0" w:line="240" w:lineRule="auto"/>
        <w:rPr>
          <w:rFonts w:asciiTheme="minorHAnsi" w:hAnsiTheme="minorHAnsi" w:cs="Arial"/>
          <w:b/>
          <w:bCs/>
          <w:sz w:val="22"/>
        </w:rPr>
      </w:pPr>
      <w:r w:rsidRPr="001B4C98">
        <w:rPr>
          <w:rFonts w:asciiTheme="minorHAnsi" w:hAnsiTheme="minorHAnsi" w:cs="Arial"/>
          <w:b/>
          <w:bCs/>
          <w:sz w:val="22"/>
        </w:rPr>
        <w:t>Observación  Cualitativa</w:t>
      </w:r>
      <w:r w:rsidRPr="001B4C98">
        <w:rPr>
          <w:rFonts w:asciiTheme="minorHAnsi" w:hAnsiTheme="minorHAnsi" w:cs="Arial"/>
          <w:bCs/>
          <w:sz w:val="22"/>
        </w:rPr>
        <w:t xml:space="preserve"> </w:t>
      </w:r>
    </w:p>
    <w:p w14:paraId="6B6A3F76" w14:textId="77777777" w:rsidR="001B4C98" w:rsidRPr="001B4C98" w:rsidRDefault="001B4C98" w:rsidP="001B4C98">
      <w:pPr>
        <w:spacing w:after="0" w:line="240" w:lineRule="auto"/>
        <w:rPr>
          <w:rFonts w:asciiTheme="minorHAnsi" w:hAnsiTheme="minorHAnsi" w:cs="Arial"/>
          <w:sz w:val="22"/>
        </w:rPr>
      </w:pPr>
    </w:p>
    <w:p w14:paraId="7FF9D91E" w14:textId="77777777" w:rsidR="00E97E6E" w:rsidRPr="001B4C98" w:rsidRDefault="00E97E6E" w:rsidP="001B4C98">
      <w:pPr>
        <w:spacing w:after="0" w:line="240" w:lineRule="auto"/>
        <w:rPr>
          <w:rFonts w:asciiTheme="minorHAnsi" w:hAnsiTheme="minorHAnsi" w:cs="Arial"/>
          <w:sz w:val="22"/>
        </w:rPr>
      </w:pPr>
      <w:r w:rsidRPr="001B4C98">
        <w:rPr>
          <w:rFonts w:asciiTheme="minorHAnsi" w:hAnsiTheme="minorHAnsi" w:cs="Arial"/>
          <w:sz w:val="22"/>
        </w:rPr>
        <w:t xml:space="preserve">En la dimensión cualitativa, el diseño del observatorio ha incorporado </w:t>
      </w:r>
    </w:p>
    <w:p w14:paraId="16ECB260" w14:textId="3CD68BE9" w:rsidR="00E97E6E" w:rsidRPr="001B4C98" w:rsidRDefault="00E97E6E" w:rsidP="001B4C98">
      <w:pPr>
        <w:pStyle w:val="Prrafodelista"/>
        <w:numPr>
          <w:ilvl w:val="0"/>
          <w:numId w:val="26"/>
        </w:numPr>
        <w:spacing w:after="0" w:line="240" w:lineRule="auto"/>
        <w:rPr>
          <w:rFonts w:asciiTheme="minorHAnsi" w:hAnsiTheme="minorHAnsi" w:cs="Arial"/>
          <w:sz w:val="22"/>
        </w:rPr>
      </w:pPr>
      <w:r w:rsidRPr="001B4C98">
        <w:rPr>
          <w:rFonts w:asciiTheme="minorHAnsi" w:hAnsiTheme="minorHAnsi" w:cs="Arial"/>
          <w:sz w:val="22"/>
        </w:rPr>
        <w:t>N</w:t>
      </w:r>
      <w:r w:rsidRPr="001B4C98">
        <w:rPr>
          <w:rFonts w:asciiTheme="minorHAnsi" w:hAnsiTheme="minorHAnsi" w:cs="Arial"/>
          <w:sz w:val="22"/>
        </w:rPr>
        <w:t xml:space="preserve">ormas vigentes </w:t>
      </w:r>
      <w:r w:rsidRPr="001B4C98">
        <w:rPr>
          <w:rFonts w:asciiTheme="minorHAnsi" w:hAnsiTheme="minorHAnsi" w:cs="Arial"/>
          <w:sz w:val="22"/>
        </w:rPr>
        <w:t xml:space="preserve"> nacionales e internacionales </w:t>
      </w:r>
    </w:p>
    <w:p w14:paraId="4BF37390" w14:textId="77777777" w:rsidR="00E97E6E" w:rsidRPr="001B4C98" w:rsidRDefault="00E97E6E" w:rsidP="001B4C98">
      <w:pPr>
        <w:pStyle w:val="Prrafodelista"/>
        <w:numPr>
          <w:ilvl w:val="0"/>
          <w:numId w:val="26"/>
        </w:numPr>
        <w:spacing w:after="0" w:line="240" w:lineRule="auto"/>
        <w:rPr>
          <w:rFonts w:asciiTheme="minorHAnsi" w:hAnsiTheme="minorHAnsi" w:cs="Arial"/>
          <w:sz w:val="22"/>
        </w:rPr>
      </w:pPr>
      <w:r w:rsidRPr="001B4C98">
        <w:rPr>
          <w:rFonts w:asciiTheme="minorHAnsi" w:hAnsiTheme="minorHAnsi" w:cs="Arial"/>
          <w:sz w:val="22"/>
        </w:rPr>
        <w:t xml:space="preserve">Jurisprudencias, </w:t>
      </w:r>
    </w:p>
    <w:p w14:paraId="5FE6EF9C" w14:textId="77777777" w:rsidR="00E97E6E" w:rsidRPr="001B4C98" w:rsidRDefault="00E97E6E" w:rsidP="001B4C98">
      <w:pPr>
        <w:pStyle w:val="Prrafodelista"/>
        <w:numPr>
          <w:ilvl w:val="0"/>
          <w:numId w:val="26"/>
        </w:numPr>
        <w:spacing w:after="0" w:line="240" w:lineRule="auto"/>
        <w:rPr>
          <w:rFonts w:asciiTheme="minorHAnsi" w:hAnsiTheme="minorHAnsi" w:cs="Arial"/>
          <w:sz w:val="22"/>
        </w:rPr>
      </w:pPr>
      <w:r w:rsidRPr="001B4C98">
        <w:rPr>
          <w:rFonts w:asciiTheme="minorHAnsi" w:hAnsiTheme="minorHAnsi" w:cs="Arial"/>
          <w:sz w:val="22"/>
        </w:rPr>
        <w:t>E</w:t>
      </w:r>
      <w:r w:rsidRPr="001B4C98">
        <w:rPr>
          <w:rFonts w:asciiTheme="minorHAnsi" w:hAnsiTheme="minorHAnsi" w:cs="Arial"/>
          <w:sz w:val="22"/>
        </w:rPr>
        <w:t>studios producidos externamente</w:t>
      </w:r>
    </w:p>
    <w:p w14:paraId="1AC2515C" w14:textId="455041B5" w:rsidR="00E97E6E" w:rsidRPr="001B4C98" w:rsidRDefault="00E97E6E" w:rsidP="001B4C98">
      <w:pPr>
        <w:pStyle w:val="Prrafodelista"/>
        <w:numPr>
          <w:ilvl w:val="0"/>
          <w:numId w:val="26"/>
        </w:numPr>
        <w:spacing w:after="0" w:line="240" w:lineRule="auto"/>
        <w:rPr>
          <w:rFonts w:asciiTheme="minorHAnsi" w:hAnsiTheme="minorHAnsi" w:cs="Arial"/>
          <w:sz w:val="22"/>
        </w:rPr>
      </w:pPr>
      <w:r w:rsidRPr="001B4C98">
        <w:rPr>
          <w:rFonts w:asciiTheme="minorHAnsi" w:hAnsiTheme="minorHAnsi" w:cs="Arial"/>
          <w:sz w:val="22"/>
        </w:rPr>
        <w:t>M</w:t>
      </w:r>
      <w:r w:rsidRPr="001B4C98">
        <w:rPr>
          <w:rFonts w:asciiTheme="minorHAnsi" w:hAnsiTheme="minorHAnsi" w:cs="Arial"/>
          <w:sz w:val="22"/>
        </w:rPr>
        <w:t xml:space="preserve">onitoreo a medios de comunicación </w:t>
      </w:r>
    </w:p>
    <w:p w14:paraId="2BB808FF" w14:textId="77777777" w:rsidR="00E97E6E" w:rsidRPr="001B4C98" w:rsidRDefault="00E97E6E" w:rsidP="001B4C98">
      <w:pPr>
        <w:pStyle w:val="Prrafodelista"/>
        <w:numPr>
          <w:ilvl w:val="1"/>
          <w:numId w:val="26"/>
        </w:numPr>
        <w:spacing w:after="0" w:line="240" w:lineRule="auto"/>
        <w:rPr>
          <w:rFonts w:asciiTheme="minorHAnsi" w:hAnsiTheme="minorHAnsi" w:cs="Arial"/>
          <w:bCs/>
          <w:sz w:val="22"/>
        </w:rPr>
      </w:pPr>
      <w:r w:rsidRPr="001B4C98">
        <w:rPr>
          <w:rFonts w:asciiTheme="minorHAnsi" w:hAnsiTheme="minorHAnsi" w:cs="Arial"/>
          <w:bCs/>
          <w:sz w:val="22"/>
        </w:rPr>
        <w:t>Observación a partir de revisión de expedientes</w:t>
      </w:r>
    </w:p>
    <w:p w14:paraId="4E3DD88E" w14:textId="77777777" w:rsidR="00E97E6E" w:rsidRPr="001B4C98" w:rsidRDefault="00E97E6E" w:rsidP="001B4C98">
      <w:pPr>
        <w:spacing w:after="0" w:line="240" w:lineRule="auto"/>
        <w:ind w:left="708"/>
        <w:rPr>
          <w:rFonts w:asciiTheme="minorHAnsi" w:hAnsiTheme="minorHAnsi" w:cs="Arial"/>
          <w:bCs/>
          <w:sz w:val="22"/>
        </w:rPr>
      </w:pPr>
      <w:r w:rsidRPr="001B4C98">
        <w:rPr>
          <w:rFonts w:asciiTheme="minorHAnsi" w:hAnsiTheme="minorHAnsi" w:cs="Arial"/>
          <w:bCs/>
          <w:sz w:val="22"/>
        </w:rPr>
        <w:t>Durante el primer semestre de 2015 se desarrolla el estudio de profundización y caracterización de la comisión de delitos sexuales contra niños, niñas y adolescentes, a partir de la consulta de expedientes de procesos terminados que permiten establecer líneas de análisis para la formulación de políticas de prevención</w:t>
      </w:r>
    </w:p>
    <w:p w14:paraId="46F30A32" w14:textId="79A0D62A" w:rsidR="00E97E6E" w:rsidRPr="001B4C98" w:rsidRDefault="00E97E6E" w:rsidP="001B4C98">
      <w:pPr>
        <w:pStyle w:val="Prrafodelista"/>
        <w:numPr>
          <w:ilvl w:val="0"/>
          <w:numId w:val="26"/>
        </w:numPr>
        <w:spacing w:after="0" w:line="240" w:lineRule="auto"/>
        <w:rPr>
          <w:rFonts w:asciiTheme="minorHAnsi" w:hAnsiTheme="minorHAnsi" w:cs="Arial"/>
          <w:bCs/>
          <w:sz w:val="22"/>
        </w:rPr>
      </w:pPr>
      <w:r w:rsidRPr="001B4C98">
        <w:rPr>
          <w:rFonts w:asciiTheme="minorHAnsi" w:hAnsiTheme="minorHAnsi" w:cs="Arial"/>
          <w:bCs/>
          <w:sz w:val="22"/>
        </w:rPr>
        <w:t>Observación Institucional</w:t>
      </w:r>
      <w:r w:rsidR="001B4C98" w:rsidRPr="001B4C98">
        <w:rPr>
          <w:rFonts w:asciiTheme="minorHAnsi" w:hAnsiTheme="minorHAnsi" w:cs="Arial"/>
          <w:bCs/>
          <w:sz w:val="22"/>
        </w:rPr>
        <w:t xml:space="preserve">: </w:t>
      </w:r>
      <w:r w:rsidRPr="001B4C98">
        <w:rPr>
          <w:rFonts w:asciiTheme="minorHAnsi" w:hAnsiTheme="minorHAnsi" w:cs="Arial"/>
          <w:bCs/>
          <w:sz w:val="22"/>
        </w:rPr>
        <w:t>ha incorporado información que permite conocer las  a</w:t>
      </w:r>
      <w:r w:rsidRPr="001B4C98">
        <w:rPr>
          <w:rFonts w:asciiTheme="minorHAnsi" w:hAnsiTheme="minorHAnsi" w:cs="Arial"/>
          <w:sz w:val="22"/>
        </w:rPr>
        <w:t>cciones de prevención del delito, las acciones de atención del delito, y las acciones de promoción y difusión de los derechos sexuales y reproductivos</w:t>
      </w:r>
    </w:p>
    <w:p w14:paraId="0E799844" w14:textId="77777777" w:rsidR="007941E7" w:rsidRDefault="007941E7" w:rsidP="001B4C98">
      <w:pPr>
        <w:tabs>
          <w:tab w:val="left" w:pos="3510"/>
        </w:tabs>
        <w:spacing w:after="0" w:line="240" w:lineRule="auto"/>
        <w:rPr>
          <w:rFonts w:eastAsia="MS Gothic"/>
          <w:b/>
          <w:spacing w:val="30"/>
          <w:kern w:val="28"/>
          <w:sz w:val="24"/>
          <w:szCs w:val="24"/>
        </w:rPr>
      </w:pPr>
      <w:r w:rsidRPr="001B4C98">
        <w:rPr>
          <w:rFonts w:asciiTheme="minorHAnsi" w:hAnsiTheme="minorHAnsi"/>
          <w:sz w:val="24"/>
          <w:szCs w:val="24"/>
        </w:rPr>
        <w:br w:type="page"/>
      </w:r>
      <w:r>
        <w:rPr>
          <w:b/>
          <w:sz w:val="24"/>
          <w:szCs w:val="24"/>
        </w:rPr>
        <w:lastRenderedPageBreak/>
        <w:tab/>
      </w:r>
    </w:p>
    <w:p w14:paraId="292EC74D" w14:textId="77777777" w:rsidR="005B4D16" w:rsidRPr="006556E8" w:rsidRDefault="005B4D16" w:rsidP="005B4D16">
      <w:pPr>
        <w:pStyle w:val="Puesto"/>
        <w:jc w:val="center"/>
        <w:rPr>
          <w:rFonts w:asciiTheme="minorHAnsi" w:hAnsiTheme="minorHAnsi"/>
          <w:b/>
          <w:color w:val="auto"/>
          <w:sz w:val="24"/>
          <w:szCs w:val="24"/>
        </w:rPr>
      </w:pPr>
      <w:r w:rsidRPr="006556E8">
        <w:rPr>
          <w:rFonts w:asciiTheme="minorHAnsi" w:hAnsiTheme="minorHAnsi"/>
          <w:b/>
          <w:color w:val="auto"/>
          <w:sz w:val="24"/>
          <w:szCs w:val="24"/>
        </w:rPr>
        <w:t>OBSERVATORIO PENAL DE DELITOS SEXUALES CONTRA NNA EN COLOMBIA</w:t>
      </w:r>
    </w:p>
    <w:p w14:paraId="02A0A3E0" w14:textId="77777777" w:rsidR="005B4D16" w:rsidRPr="006556E8" w:rsidRDefault="005B4D16" w:rsidP="005B4D16">
      <w:pPr>
        <w:rPr>
          <w:rFonts w:asciiTheme="minorHAnsi" w:hAnsiTheme="minorHAnsi"/>
          <w:sz w:val="24"/>
          <w:szCs w:val="24"/>
        </w:rPr>
      </w:pPr>
    </w:p>
    <w:p w14:paraId="67BB861D" w14:textId="77777777" w:rsidR="005B4D16" w:rsidRPr="006556E8" w:rsidRDefault="005B4D16" w:rsidP="005B4D16">
      <w:pPr>
        <w:pStyle w:val="Ttulosinnmero"/>
        <w:rPr>
          <w:rFonts w:asciiTheme="minorHAnsi" w:hAnsiTheme="minorHAnsi"/>
          <w:color w:val="auto"/>
          <w:sz w:val="24"/>
          <w:szCs w:val="24"/>
        </w:rPr>
      </w:pPr>
      <w:bookmarkStart w:id="0" w:name="_Toc279919777"/>
      <w:bookmarkStart w:id="1" w:name="_Toc297269224"/>
      <w:r w:rsidRPr="006556E8">
        <w:rPr>
          <w:rFonts w:asciiTheme="minorHAnsi" w:hAnsiTheme="minorHAnsi"/>
          <w:color w:val="auto"/>
          <w:sz w:val="24"/>
          <w:szCs w:val="24"/>
        </w:rPr>
        <w:t>TABLA DE CONTENIDO</w:t>
      </w:r>
      <w:bookmarkEnd w:id="0"/>
      <w:bookmarkEnd w:id="1"/>
    </w:p>
    <w:p w14:paraId="787B127D" w14:textId="77777777" w:rsidR="00F569E0" w:rsidRPr="006556E8" w:rsidRDefault="004260FC">
      <w:pPr>
        <w:pStyle w:val="TDC1"/>
        <w:rPr>
          <w:rFonts w:asciiTheme="minorHAnsi" w:eastAsiaTheme="minorEastAsia" w:hAnsiTheme="minorHAnsi" w:cstheme="minorBidi"/>
          <w:b w:val="0"/>
          <w:noProof/>
          <w:lang w:val="es-CO" w:eastAsia="ja-JP"/>
        </w:rPr>
      </w:pPr>
      <w:r w:rsidRPr="006556E8">
        <w:rPr>
          <w:rFonts w:asciiTheme="minorHAnsi" w:hAnsiTheme="minorHAnsi"/>
        </w:rPr>
        <w:fldChar w:fldCharType="begin"/>
      </w:r>
      <w:r w:rsidRPr="006556E8">
        <w:rPr>
          <w:rFonts w:asciiTheme="minorHAnsi" w:hAnsiTheme="minorHAnsi"/>
        </w:rPr>
        <w:instrText xml:space="preserve"> </w:instrText>
      </w:r>
      <w:r w:rsidR="00E2252E" w:rsidRPr="006556E8">
        <w:rPr>
          <w:rFonts w:asciiTheme="minorHAnsi" w:hAnsiTheme="minorHAnsi"/>
        </w:rPr>
        <w:instrText>TOC</w:instrText>
      </w:r>
      <w:r w:rsidRPr="006556E8">
        <w:rPr>
          <w:rFonts w:asciiTheme="minorHAnsi" w:hAnsiTheme="minorHAnsi"/>
        </w:rPr>
        <w:instrText xml:space="preserve"> \o "1-4" </w:instrText>
      </w:r>
      <w:r w:rsidRPr="006556E8">
        <w:rPr>
          <w:rFonts w:asciiTheme="minorHAnsi" w:hAnsiTheme="minorHAnsi"/>
        </w:rPr>
        <w:fldChar w:fldCharType="separate"/>
      </w:r>
      <w:r w:rsidR="00F569E0" w:rsidRPr="006556E8">
        <w:rPr>
          <w:rFonts w:asciiTheme="minorHAnsi" w:hAnsiTheme="minorHAnsi"/>
          <w:noProof/>
        </w:rPr>
        <w:t>TABLA DE CONTENIDO</w:t>
      </w:r>
      <w:r w:rsidR="00F569E0" w:rsidRPr="006556E8">
        <w:rPr>
          <w:rFonts w:asciiTheme="minorHAnsi" w:hAnsiTheme="minorHAnsi"/>
          <w:noProof/>
        </w:rPr>
        <w:tab/>
      </w:r>
      <w:r w:rsidR="00F569E0" w:rsidRPr="006556E8">
        <w:rPr>
          <w:rFonts w:asciiTheme="minorHAnsi" w:hAnsiTheme="minorHAnsi"/>
          <w:noProof/>
        </w:rPr>
        <w:fldChar w:fldCharType="begin"/>
      </w:r>
      <w:r w:rsidR="00F569E0" w:rsidRPr="006556E8">
        <w:rPr>
          <w:rFonts w:asciiTheme="minorHAnsi" w:hAnsiTheme="minorHAnsi"/>
          <w:noProof/>
        </w:rPr>
        <w:instrText xml:space="preserve"> PAGEREF _Toc297269224 \h </w:instrText>
      </w:r>
      <w:r w:rsidR="00F569E0" w:rsidRPr="006556E8">
        <w:rPr>
          <w:rFonts w:asciiTheme="minorHAnsi" w:hAnsiTheme="minorHAnsi"/>
          <w:noProof/>
        </w:rPr>
      </w:r>
      <w:r w:rsidR="00F569E0" w:rsidRPr="006556E8">
        <w:rPr>
          <w:rFonts w:asciiTheme="minorHAnsi" w:hAnsiTheme="minorHAnsi"/>
          <w:noProof/>
        </w:rPr>
        <w:fldChar w:fldCharType="separate"/>
      </w:r>
      <w:r w:rsidR="00F569E0" w:rsidRPr="006556E8">
        <w:rPr>
          <w:rFonts w:asciiTheme="minorHAnsi" w:hAnsiTheme="minorHAnsi"/>
          <w:noProof/>
        </w:rPr>
        <w:t>1</w:t>
      </w:r>
      <w:r w:rsidR="00F569E0" w:rsidRPr="006556E8">
        <w:rPr>
          <w:rFonts w:asciiTheme="minorHAnsi" w:hAnsiTheme="minorHAnsi"/>
          <w:noProof/>
        </w:rPr>
        <w:fldChar w:fldCharType="end"/>
      </w:r>
    </w:p>
    <w:p w14:paraId="24812C97" w14:textId="77777777" w:rsidR="00F569E0" w:rsidRPr="006556E8" w:rsidRDefault="00F569E0">
      <w:pPr>
        <w:pStyle w:val="TDC1"/>
        <w:rPr>
          <w:rFonts w:asciiTheme="minorHAnsi" w:eastAsiaTheme="minorEastAsia" w:hAnsiTheme="minorHAnsi" w:cstheme="minorBidi"/>
          <w:b w:val="0"/>
          <w:noProof/>
          <w:lang w:val="es-CO" w:eastAsia="ja-JP"/>
        </w:rPr>
      </w:pPr>
      <w:r w:rsidRPr="006556E8">
        <w:rPr>
          <w:rFonts w:asciiTheme="minorHAnsi" w:hAnsiTheme="minorHAnsi"/>
          <w:noProof/>
        </w:rPr>
        <w:t>PRESENTACIÓN</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_Toc297269225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w:t>
      </w:r>
      <w:r w:rsidRPr="006556E8">
        <w:rPr>
          <w:rFonts w:asciiTheme="minorHAnsi" w:hAnsiTheme="minorHAnsi"/>
          <w:noProof/>
        </w:rPr>
        <w:fldChar w:fldCharType="end"/>
      </w:r>
    </w:p>
    <w:p w14:paraId="0A9854FB" w14:textId="77777777" w:rsidR="00F569E0" w:rsidRPr="006556E8" w:rsidRDefault="00F569E0">
      <w:pPr>
        <w:pStyle w:val="TDC1"/>
        <w:tabs>
          <w:tab w:val="left" w:pos="362"/>
        </w:tabs>
        <w:rPr>
          <w:rFonts w:asciiTheme="minorHAnsi" w:eastAsiaTheme="minorEastAsia" w:hAnsiTheme="minorHAnsi" w:cstheme="minorBidi"/>
          <w:b w:val="0"/>
          <w:noProof/>
          <w:lang w:val="es-CO" w:eastAsia="ja-JP"/>
        </w:rPr>
      </w:pPr>
      <w:r w:rsidRPr="006556E8">
        <w:rPr>
          <w:rFonts w:asciiTheme="minorHAnsi" w:hAnsiTheme="minorHAnsi"/>
          <w:noProof/>
        </w:rPr>
        <w:t>1</w:t>
      </w:r>
      <w:r w:rsidRPr="006556E8">
        <w:rPr>
          <w:rFonts w:asciiTheme="minorHAnsi" w:eastAsiaTheme="minorEastAsia" w:hAnsiTheme="minorHAnsi" w:cstheme="minorBidi"/>
          <w:b w:val="0"/>
          <w:noProof/>
          <w:lang w:val="es-CO" w:eastAsia="ja-JP"/>
        </w:rPr>
        <w:tab/>
      </w:r>
      <w:r w:rsidRPr="006556E8">
        <w:rPr>
          <w:rFonts w:asciiTheme="minorHAnsi" w:hAnsiTheme="minorHAnsi"/>
          <w:noProof/>
        </w:rPr>
        <w:t>Descripción del observatorio</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_Toc297269226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w:t>
      </w:r>
      <w:r w:rsidRPr="006556E8">
        <w:rPr>
          <w:rFonts w:asciiTheme="minorHAnsi" w:hAnsiTheme="minorHAnsi"/>
          <w:noProof/>
        </w:rPr>
        <w:fldChar w:fldCharType="end"/>
      </w:r>
    </w:p>
    <w:p w14:paraId="1100D689" w14:textId="77777777" w:rsidR="00F569E0" w:rsidRPr="006556E8" w:rsidRDefault="00F569E0">
      <w:pPr>
        <w:pStyle w:val="TDC1"/>
        <w:tabs>
          <w:tab w:val="left" w:pos="362"/>
        </w:tabs>
        <w:rPr>
          <w:rFonts w:asciiTheme="minorHAnsi" w:eastAsiaTheme="minorEastAsia" w:hAnsiTheme="minorHAnsi" w:cstheme="minorBidi"/>
          <w:b w:val="0"/>
          <w:noProof/>
          <w:lang w:val="es-CO" w:eastAsia="ja-JP"/>
        </w:rPr>
      </w:pPr>
      <w:r w:rsidRPr="006556E8">
        <w:rPr>
          <w:rFonts w:asciiTheme="minorHAnsi" w:hAnsiTheme="minorHAnsi"/>
          <w:noProof/>
        </w:rPr>
        <w:t>2</w:t>
      </w:r>
      <w:r w:rsidRPr="006556E8">
        <w:rPr>
          <w:rFonts w:asciiTheme="minorHAnsi" w:eastAsiaTheme="minorEastAsia" w:hAnsiTheme="minorHAnsi" w:cstheme="minorBidi"/>
          <w:b w:val="0"/>
          <w:noProof/>
          <w:lang w:val="es-CO" w:eastAsia="ja-JP"/>
        </w:rPr>
        <w:tab/>
      </w:r>
      <w:r w:rsidRPr="006556E8">
        <w:rPr>
          <w:rFonts w:asciiTheme="minorHAnsi" w:hAnsiTheme="minorHAnsi"/>
          <w:noProof/>
        </w:rPr>
        <w:t>Información cualitativa</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_Toc297269227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3</w:t>
      </w:r>
      <w:r w:rsidRPr="006556E8">
        <w:rPr>
          <w:rFonts w:asciiTheme="minorHAnsi" w:hAnsiTheme="minorHAnsi"/>
          <w:noProof/>
        </w:rPr>
        <w:fldChar w:fldCharType="end"/>
      </w:r>
    </w:p>
    <w:p w14:paraId="683305D5" w14:textId="77777777" w:rsidR="00F569E0" w:rsidRPr="006556E8" w:rsidRDefault="00F569E0">
      <w:pPr>
        <w:pStyle w:val="TDC2"/>
        <w:tabs>
          <w:tab w:val="left" w:pos="752"/>
          <w:tab w:val="right" w:leader="dot" w:pos="8828"/>
        </w:tabs>
        <w:rPr>
          <w:rFonts w:asciiTheme="minorHAnsi" w:eastAsiaTheme="minorEastAsia" w:hAnsiTheme="minorHAnsi" w:cstheme="minorBidi"/>
          <w:b w:val="0"/>
          <w:noProof/>
          <w:sz w:val="24"/>
          <w:szCs w:val="24"/>
          <w:lang w:val="es-CO" w:eastAsia="ja-JP"/>
        </w:rPr>
      </w:pPr>
      <w:r w:rsidRPr="006556E8">
        <w:rPr>
          <w:rFonts w:asciiTheme="minorHAnsi" w:hAnsiTheme="minorHAnsi"/>
          <w:noProof/>
          <w:color w:val="ACA287"/>
        </w:rPr>
        <w:t>2.1</w:t>
      </w:r>
      <w:r w:rsidRPr="006556E8">
        <w:rPr>
          <w:rFonts w:asciiTheme="minorHAnsi" w:eastAsiaTheme="minorEastAsia" w:hAnsiTheme="minorHAnsi" w:cstheme="minorBidi"/>
          <w:b w:val="0"/>
          <w:noProof/>
          <w:sz w:val="24"/>
          <w:szCs w:val="24"/>
          <w:lang w:val="es-CO" w:eastAsia="ja-JP"/>
        </w:rPr>
        <w:tab/>
      </w:r>
      <w:r w:rsidRPr="006556E8">
        <w:rPr>
          <w:rFonts w:asciiTheme="minorHAnsi" w:hAnsiTheme="minorHAnsi"/>
          <w:noProof/>
        </w:rPr>
        <w:t>Monitoreo a la legislación</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_Toc297269228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3</w:t>
      </w:r>
      <w:r w:rsidRPr="006556E8">
        <w:rPr>
          <w:rFonts w:asciiTheme="minorHAnsi" w:hAnsiTheme="minorHAnsi"/>
          <w:noProof/>
        </w:rPr>
        <w:fldChar w:fldCharType="end"/>
      </w:r>
    </w:p>
    <w:p w14:paraId="0873A1D6" w14:textId="77777777" w:rsidR="00F569E0" w:rsidRPr="006556E8" w:rsidRDefault="00F569E0">
      <w:pPr>
        <w:pStyle w:val="TDC2"/>
        <w:tabs>
          <w:tab w:val="left" w:pos="752"/>
          <w:tab w:val="right" w:leader="dot" w:pos="8828"/>
        </w:tabs>
        <w:rPr>
          <w:rFonts w:asciiTheme="minorHAnsi" w:eastAsiaTheme="minorEastAsia" w:hAnsiTheme="minorHAnsi" w:cstheme="minorBidi"/>
          <w:b w:val="0"/>
          <w:noProof/>
          <w:sz w:val="24"/>
          <w:szCs w:val="24"/>
          <w:lang w:val="es-CO" w:eastAsia="ja-JP"/>
        </w:rPr>
      </w:pPr>
      <w:r w:rsidRPr="006556E8">
        <w:rPr>
          <w:rFonts w:asciiTheme="minorHAnsi" w:hAnsiTheme="minorHAnsi"/>
          <w:noProof/>
          <w:color w:val="ACA287"/>
        </w:rPr>
        <w:t>2.2</w:t>
      </w:r>
      <w:r w:rsidRPr="006556E8">
        <w:rPr>
          <w:rFonts w:asciiTheme="minorHAnsi" w:eastAsiaTheme="minorEastAsia" w:hAnsiTheme="minorHAnsi" w:cstheme="minorBidi"/>
          <w:b w:val="0"/>
          <w:noProof/>
          <w:sz w:val="24"/>
          <w:szCs w:val="24"/>
          <w:lang w:val="es-CO" w:eastAsia="ja-JP"/>
        </w:rPr>
        <w:tab/>
      </w:r>
      <w:r w:rsidRPr="006556E8">
        <w:rPr>
          <w:rFonts w:asciiTheme="minorHAnsi" w:hAnsiTheme="minorHAnsi"/>
          <w:noProof/>
        </w:rPr>
        <w:t>Monitoreo a la jurisprudencia</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_Toc297269229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4</w:t>
      </w:r>
      <w:r w:rsidRPr="006556E8">
        <w:rPr>
          <w:rFonts w:asciiTheme="minorHAnsi" w:hAnsiTheme="minorHAnsi"/>
          <w:noProof/>
        </w:rPr>
        <w:fldChar w:fldCharType="end"/>
      </w:r>
    </w:p>
    <w:p w14:paraId="57143FF8" w14:textId="77777777" w:rsidR="00F569E0" w:rsidRPr="006556E8" w:rsidRDefault="00F569E0">
      <w:pPr>
        <w:pStyle w:val="TDC2"/>
        <w:tabs>
          <w:tab w:val="left" w:pos="752"/>
          <w:tab w:val="right" w:leader="dot" w:pos="8828"/>
        </w:tabs>
        <w:rPr>
          <w:rFonts w:asciiTheme="minorHAnsi" w:eastAsiaTheme="minorEastAsia" w:hAnsiTheme="minorHAnsi" w:cstheme="minorBidi"/>
          <w:b w:val="0"/>
          <w:noProof/>
          <w:sz w:val="24"/>
          <w:szCs w:val="24"/>
          <w:lang w:val="es-CO" w:eastAsia="ja-JP"/>
        </w:rPr>
      </w:pPr>
      <w:r w:rsidRPr="006556E8">
        <w:rPr>
          <w:rFonts w:asciiTheme="minorHAnsi" w:hAnsiTheme="minorHAnsi"/>
          <w:noProof/>
          <w:color w:val="ACA287"/>
        </w:rPr>
        <w:t>2.3</w:t>
      </w:r>
      <w:r w:rsidRPr="006556E8">
        <w:rPr>
          <w:rFonts w:asciiTheme="minorHAnsi" w:eastAsiaTheme="minorEastAsia" w:hAnsiTheme="minorHAnsi" w:cstheme="minorBidi"/>
          <w:b w:val="0"/>
          <w:noProof/>
          <w:sz w:val="24"/>
          <w:szCs w:val="24"/>
          <w:lang w:val="es-CO" w:eastAsia="ja-JP"/>
        </w:rPr>
        <w:tab/>
      </w:r>
      <w:r w:rsidRPr="006556E8">
        <w:rPr>
          <w:rFonts w:asciiTheme="minorHAnsi" w:hAnsiTheme="minorHAnsi"/>
          <w:noProof/>
        </w:rPr>
        <w:t>Monitoreo a medios de comunicación</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_Toc297269230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5</w:t>
      </w:r>
      <w:r w:rsidRPr="006556E8">
        <w:rPr>
          <w:rFonts w:asciiTheme="minorHAnsi" w:hAnsiTheme="minorHAnsi"/>
          <w:noProof/>
        </w:rPr>
        <w:fldChar w:fldCharType="end"/>
      </w:r>
    </w:p>
    <w:p w14:paraId="3EE6F3E5" w14:textId="77777777" w:rsidR="00F569E0" w:rsidRPr="006556E8" w:rsidRDefault="00F569E0">
      <w:pPr>
        <w:pStyle w:val="TDC2"/>
        <w:tabs>
          <w:tab w:val="left" w:pos="752"/>
          <w:tab w:val="right" w:leader="dot" w:pos="8828"/>
        </w:tabs>
        <w:rPr>
          <w:rFonts w:asciiTheme="minorHAnsi" w:eastAsiaTheme="minorEastAsia" w:hAnsiTheme="minorHAnsi" w:cstheme="minorBidi"/>
          <w:b w:val="0"/>
          <w:noProof/>
          <w:sz w:val="24"/>
          <w:szCs w:val="24"/>
          <w:lang w:val="es-CO" w:eastAsia="ja-JP"/>
        </w:rPr>
      </w:pPr>
      <w:r w:rsidRPr="006556E8">
        <w:rPr>
          <w:rFonts w:asciiTheme="minorHAnsi" w:hAnsiTheme="minorHAnsi"/>
          <w:noProof/>
          <w:color w:val="ACA287"/>
        </w:rPr>
        <w:t>2.4</w:t>
      </w:r>
      <w:r w:rsidRPr="006556E8">
        <w:rPr>
          <w:rFonts w:asciiTheme="minorHAnsi" w:eastAsiaTheme="minorEastAsia" w:hAnsiTheme="minorHAnsi" w:cstheme="minorBidi"/>
          <w:b w:val="0"/>
          <w:noProof/>
          <w:sz w:val="24"/>
          <w:szCs w:val="24"/>
          <w:lang w:val="es-CO" w:eastAsia="ja-JP"/>
        </w:rPr>
        <w:tab/>
      </w:r>
      <w:r w:rsidRPr="006556E8">
        <w:rPr>
          <w:rFonts w:asciiTheme="minorHAnsi" w:hAnsiTheme="minorHAnsi"/>
          <w:noProof/>
        </w:rPr>
        <w:t>Otros estudios revisados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_Toc297269231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5</w:t>
      </w:r>
      <w:r w:rsidRPr="006556E8">
        <w:rPr>
          <w:rFonts w:asciiTheme="minorHAnsi" w:hAnsiTheme="minorHAnsi"/>
          <w:noProof/>
        </w:rPr>
        <w:fldChar w:fldCharType="end"/>
      </w:r>
    </w:p>
    <w:p w14:paraId="3D277A20" w14:textId="77777777" w:rsidR="00F569E0" w:rsidRPr="006556E8" w:rsidRDefault="00F569E0">
      <w:pPr>
        <w:pStyle w:val="TDC2"/>
        <w:tabs>
          <w:tab w:val="left" w:pos="752"/>
          <w:tab w:val="right" w:leader="dot" w:pos="8828"/>
        </w:tabs>
        <w:rPr>
          <w:rFonts w:asciiTheme="minorHAnsi" w:eastAsiaTheme="minorEastAsia" w:hAnsiTheme="minorHAnsi" w:cstheme="minorBidi"/>
          <w:b w:val="0"/>
          <w:noProof/>
          <w:sz w:val="24"/>
          <w:szCs w:val="24"/>
          <w:lang w:val="es-CO" w:eastAsia="ja-JP"/>
        </w:rPr>
      </w:pPr>
      <w:r w:rsidRPr="006556E8">
        <w:rPr>
          <w:rFonts w:asciiTheme="minorHAnsi" w:hAnsiTheme="minorHAnsi"/>
          <w:noProof/>
          <w:color w:val="ACA287"/>
        </w:rPr>
        <w:t>2.5</w:t>
      </w:r>
      <w:r w:rsidRPr="006556E8">
        <w:rPr>
          <w:rFonts w:asciiTheme="minorHAnsi" w:eastAsiaTheme="minorEastAsia" w:hAnsiTheme="minorHAnsi" w:cstheme="minorBidi"/>
          <w:b w:val="0"/>
          <w:noProof/>
          <w:sz w:val="24"/>
          <w:szCs w:val="24"/>
          <w:lang w:val="es-CO" w:eastAsia="ja-JP"/>
        </w:rPr>
        <w:tab/>
      </w:r>
      <w:r w:rsidRPr="006556E8">
        <w:rPr>
          <w:rFonts w:asciiTheme="minorHAnsi" w:hAnsiTheme="minorHAnsi"/>
          <w:noProof/>
        </w:rPr>
        <w:t>Revisión de expedientes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_Toc297269232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7</w:t>
      </w:r>
      <w:r w:rsidRPr="006556E8">
        <w:rPr>
          <w:rFonts w:asciiTheme="minorHAnsi" w:hAnsiTheme="minorHAnsi"/>
          <w:noProof/>
        </w:rPr>
        <w:fldChar w:fldCharType="end"/>
      </w:r>
    </w:p>
    <w:p w14:paraId="2E84E09D" w14:textId="77777777" w:rsidR="00F569E0" w:rsidRPr="006556E8" w:rsidRDefault="00F569E0">
      <w:pPr>
        <w:pStyle w:val="TDC3"/>
        <w:tabs>
          <w:tab w:val="left" w:pos="1146"/>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2.5.1</w:t>
      </w:r>
      <w:r w:rsidRPr="006556E8">
        <w:rPr>
          <w:rFonts w:asciiTheme="minorHAnsi" w:eastAsiaTheme="minorEastAsia" w:hAnsiTheme="minorHAnsi" w:cstheme="minorBidi"/>
          <w:noProof/>
          <w:sz w:val="24"/>
          <w:szCs w:val="24"/>
          <w:lang w:val="es-CO" w:eastAsia="ja-JP"/>
        </w:rPr>
        <w:tab/>
      </w:r>
      <w:r w:rsidRPr="006556E8">
        <w:rPr>
          <w:rFonts w:asciiTheme="minorHAnsi" w:hAnsiTheme="minorHAnsi"/>
          <w:noProof/>
        </w:rPr>
        <w:t>Cobertura</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_Toc297269233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8</w:t>
      </w:r>
      <w:r w:rsidRPr="006556E8">
        <w:rPr>
          <w:rFonts w:asciiTheme="minorHAnsi" w:hAnsiTheme="minorHAnsi"/>
          <w:noProof/>
        </w:rPr>
        <w:fldChar w:fldCharType="end"/>
      </w:r>
    </w:p>
    <w:p w14:paraId="3AA9A959" w14:textId="77777777" w:rsidR="00F569E0" w:rsidRPr="006556E8" w:rsidRDefault="00F569E0">
      <w:pPr>
        <w:pStyle w:val="TDC3"/>
        <w:tabs>
          <w:tab w:val="left" w:pos="1146"/>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2.5.2</w:t>
      </w:r>
      <w:r w:rsidRPr="006556E8">
        <w:rPr>
          <w:rFonts w:asciiTheme="minorHAnsi" w:eastAsiaTheme="minorEastAsia" w:hAnsiTheme="minorHAnsi" w:cstheme="minorBidi"/>
          <w:noProof/>
          <w:sz w:val="24"/>
          <w:szCs w:val="24"/>
          <w:lang w:val="es-CO" w:eastAsia="ja-JP"/>
        </w:rPr>
        <w:tab/>
      </w:r>
      <w:r w:rsidRPr="006556E8">
        <w:rPr>
          <w:rFonts w:asciiTheme="minorHAnsi" w:hAnsiTheme="minorHAnsi"/>
          <w:noProof/>
        </w:rPr>
        <w:t>Resultados de la revisión de expedientes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_Toc297269234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10</w:t>
      </w:r>
      <w:r w:rsidRPr="006556E8">
        <w:rPr>
          <w:rFonts w:asciiTheme="minorHAnsi" w:hAnsiTheme="minorHAnsi"/>
          <w:noProof/>
        </w:rPr>
        <w:fldChar w:fldCharType="end"/>
      </w:r>
    </w:p>
    <w:p w14:paraId="19D28BA8" w14:textId="77777777" w:rsidR="00F569E0" w:rsidRPr="006556E8" w:rsidRDefault="00F569E0">
      <w:pPr>
        <w:pStyle w:val="TDC4"/>
        <w:tabs>
          <w:tab w:val="left" w:pos="1487"/>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2.5.2.1</w:t>
      </w:r>
      <w:r w:rsidRPr="006556E8">
        <w:rPr>
          <w:rFonts w:asciiTheme="minorHAnsi" w:eastAsiaTheme="minorEastAsia" w:hAnsiTheme="minorHAnsi" w:cstheme="minorBidi"/>
          <w:noProof/>
          <w:sz w:val="24"/>
          <w:szCs w:val="24"/>
          <w:lang w:val="es-CO" w:eastAsia="ja-JP"/>
        </w:rPr>
        <w:tab/>
      </w:r>
      <w:r w:rsidRPr="006556E8">
        <w:rPr>
          <w:rFonts w:asciiTheme="minorHAnsi" w:hAnsiTheme="minorHAnsi"/>
          <w:noProof/>
        </w:rPr>
        <w:t>Identificación del proceso</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_Toc297269235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10</w:t>
      </w:r>
      <w:r w:rsidRPr="006556E8">
        <w:rPr>
          <w:rFonts w:asciiTheme="minorHAnsi" w:hAnsiTheme="minorHAnsi"/>
          <w:noProof/>
        </w:rPr>
        <w:fldChar w:fldCharType="end"/>
      </w:r>
    </w:p>
    <w:p w14:paraId="3D447B15" w14:textId="77777777" w:rsidR="00F569E0" w:rsidRPr="006556E8" w:rsidRDefault="00F569E0">
      <w:pPr>
        <w:pStyle w:val="TDC4"/>
        <w:tabs>
          <w:tab w:val="left" w:pos="1487"/>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2.5.2.2</w:t>
      </w:r>
      <w:r w:rsidRPr="006556E8">
        <w:rPr>
          <w:rFonts w:asciiTheme="minorHAnsi" w:eastAsiaTheme="minorEastAsia" w:hAnsiTheme="minorHAnsi" w:cstheme="minorBidi"/>
          <w:noProof/>
          <w:sz w:val="24"/>
          <w:szCs w:val="24"/>
          <w:lang w:val="es-CO" w:eastAsia="ja-JP"/>
        </w:rPr>
        <w:tab/>
      </w:r>
      <w:r w:rsidRPr="006556E8">
        <w:rPr>
          <w:rFonts w:asciiTheme="minorHAnsi" w:hAnsiTheme="minorHAnsi"/>
          <w:noProof/>
        </w:rPr>
        <w:t>Información de sujetos procesales e intervinientes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_Toc297269236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12</w:t>
      </w:r>
      <w:r w:rsidRPr="006556E8">
        <w:rPr>
          <w:rFonts w:asciiTheme="minorHAnsi" w:hAnsiTheme="minorHAnsi"/>
          <w:noProof/>
        </w:rPr>
        <w:fldChar w:fldCharType="end"/>
      </w:r>
    </w:p>
    <w:p w14:paraId="0732A04F" w14:textId="77777777" w:rsidR="00F569E0" w:rsidRPr="006556E8" w:rsidRDefault="00F569E0">
      <w:pPr>
        <w:pStyle w:val="TDC4"/>
        <w:tabs>
          <w:tab w:val="left" w:pos="1487"/>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2.5.2.3</w:t>
      </w:r>
      <w:r w:rsidRPr="006556E8">
        <w:rPr>
          <w:rFonts w:asciiTheme="minorHAnsi" w:eastAsiaTheme="minorEastAsia" w:hAnsiTheme="minorHAnsi" w:cstheme="minorBidi"/>
          <w:noProof/>
          <w:sz w:val="24"/>
          <w:szCs w:val="24"/>
          <w:lang w:val="es-CO" w:eastAsia="ja-JP"/>
        </w:rPr>
        <w:tab/>
      </w:r>
      <w:r w:rsidRPr="006556E8">
        <w:rPr>
          <w:rFonts w:asciiTheme="minorHAnsi" w:hAnsiTheme="minorHAnsi"/>
          <w:noProof/>
        </w:rPr>
        <w:t>Caracterización de víctimas y victimarios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_Toc297269237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13</w:t>
      </w:r>
      <w:r w:rsidRPr="006556E8">
        <w:rPr>
          <w:rFonts w:asciiTheme="minorHAnsi" w:hAnsiTheme="minorHAnsi"/>
          <w:noProof/>
        </w:rPr>
        <w:fldChar w:fldCharType="end"/>
      </w:r>
    </w:p>
    <w:p w14:paraId="3C3CBBB5" w14:textId="77777777" w:rsidR="00F569E0" w:rsidRPr="006556E8" w:rsidRDefault="00F569E0">
      <w:pPr>
        <w:pStyle w:val="TDC4"/>
        <w:tabs>
          <w:tab w:val="left" w:pos="1487"/>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2.5.2.4</w:t>
      </w:r>
      <w:r w:rsidRPr="006556E8">
        <w:rPr>
          <w:rFonts w:asciiTheme="minorHAnsi" w:eastAsiaTheme="minorEastAsia" w:hAnsiTheme="minorHAnsi" w:cstheme="minorBidi"/>
          <w:noProof/>
          <w:sz w:val="24"/>
          <w:szCs w:val="24"/>
          <w:lang w:val="es-CO" w:eastAsia="ja-JP"/>
        </w:rPr>
        <w:tab/>
      </w:r>
      <w:r w:rsidRPr="006556E8">
        <w:rPr>
          <w:rFonts w:asciiTheme="minorHAnsi" w:hAnsiTheme="minorHAnsi"/>
          <w:noProof/>
        </w:rPr>
        <w:t>Actuación y tiempos procesales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_Toc297269238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17</w:t>
      </w:r>
      <w:r w:rsidRPr="006556E8">
        <w:rPr>
          <w:rFonts w:asciiTheme="minorHAnsi" w:hAnsiTheme="minorHAnsi"/>
          <w:noProof/>
        </w:rPr>
        <w:fldChar w:fldCharType="end"/>
      </w:r>
    </w:p>
    <w:p w14:paraId="00F9F3C3" w14:textId="77777777" w:rsidR="00F569E0" w:rsidRPr="006556E8" w:rsidRDefault="00F569E0">
      <w:pPr>
        <w:pStyle w:val="TDC1"/>
        <w:tabs>
          <w:tab w:val="left" w:pos="362"/>
        </w:tabs>
        <w:rPr>
          <w:rFonts w:asciiTheme="minorHAnsi" w:eastAsiaTheme="minorEastAsia" w:hAnsiTheme="minorHAnsi" w:cstheme="minorBidi"/>
          <w:b w:val="0"/>
          <w:noProof/>
          <w:lang w:val="es-CO" w:eastAsia="ja-JP"/>
        </w:rPr>
      </w:pPr>
      <w:r w:rsidRPr="006556E8">
        <w:rPr>
          <w:rFonts w:asciiTheme="minorHAnsi" w:hAnsiTheme="minorHAnsi"/>
          <w:noProof/>
        </w:rPr>
        <w:t>3</w:t>
      </w:r>
      <w:r w:rsidRPr="006556E8">
        <w:rPr>
          <w:rFonts w:asciiTheme="minorHAnsi" w:eastAsiaTheme="minorEastAsia" w:hAnsiTheme="minorHAnsi" w:cstheme="minorBidi"/>
          <w:b w:val="0"/>
          <w:noProof/>
          <w:lang w:val="es-CO" w:eastAsia="ja-JP"/>
        </w:rPr>
        <w:tab/>
      </w:r>
      <w:r w:rsidRPr="006556E8">
        <w:rPr>
          <w:rFonts w:asciiTheme="minorHAnsi" w:hAnsiTheme="minorHAnsi"/>
          <w:noProof/>
        </w:rPr>
        <w:t>Información cuantitativa</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_Toc297269239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20</w:t>
      </w:r>
      <w:r w:rsidRPr="006556E8">
        <w:rPr>
          <w:rFonts w:asciiTheme="minorHAnsi" w:hAnsiTheme="minorHAnsi"/>
          <w:noProof/>
        </w:rPr>
        <w:fldChar w:fldCharType="end"/>
      </w:r>
    </w:p>
    <w:p w14:paraId="10092DA0" w14:textId="77777777" w:rsidR="00F569E0" w:rsidRPr="006556E8" w:rsidRDefault="00F569E0">
      <w:pPr>
        <w:pStyle w:val="TDC2"/>
        <w:tabs>
          <w:tab w:val="left" w:pos="752"/>
          <w:tab w:val="right" w:leader="dot" w:pos="8828"/>
        </w:tabs>
        <w:rPr>
          <w:rFonts w:asciiTheme="minorHAnsi" w:eastAsiaTheme="minorEastAsia" w:hAnsiTheme="minorHAnsi" w:cstheme="minorBidi"/>
          <w:b w:val="0"/>
          <w:noProof/>
          <w:sz w:val="24"/>
          <w:szCs w:val="24"/>
          <w:lang w:val="es-CO" w:eastAsia="ja-JP"/>
        </w:rPr>
      </w:pPr>
      <w:r w:rsidRPr="006556E8">
        <w:rPr>
          <w:rFonts w:asciiTheme="minorHAnsi" w:hAnsiTheme="minorHAnsi"/>
          <w:noProof/>
          <w:color w:val="ACA287"/>
        </w:rPr>
        <w:t>3.1</w:t>
      </w:r>
      <w:r w:rsidRPr="006556E8">
        <w:rPr>
          <w:rFonts w:asciiTheme="minorHAnsi" w:eastAsiaTheme="minorEastAsia" w:hAnsiTheme="minorHAnsi" w:cstheme="minorBidi"/>
          <w:b w:val="0"/>
          <w:noProof/>
          <w:sz w:val="24"/>
          <w:szCs w:val="24"/>
          <w:lang w:val="es-CO" w:eastAsia="ja-JP"/>
        </w:rPr>
        <w:tab/>
      </w:r>
      <w:r w:rsidRPr="006556E8">
        <w:rPr>
          <w:rFonts w:asciiTheme="minorHAnsi" w:hAnsiTheme="minorHAnsi"/>
          <w:noProof/>
        </w:rPr>
        <w:t>Descripción de la batería de indicadores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_Toc297269240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20</w:t>
      </w:r>
      <w:r w:rsidRPr="006556E8">
        <w:rPr>
          <w:rFonts w:asciiTheme="minorHAnsi" w:hAnsiTheme="minorHAnsi"/>
          <w:noProof/>
        </w:rPr>
        <w:fldChar w:fldCharType="end"/>
      </w:r>
    </w:p>
    <w:p w14:paraId="4B2805ED" w14:textId="77777777" w:rsidR="00F569E0" w:rsidRPr="006556E8" w:rsidRDefault="00F569E0">
      <w:pPr>
        <w:pStyle w:val="TDC3"/>
        <w:tabs>
          <w:tab w:val="left" w:pos="1146"/>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lang w:val="es-CO"/>
        </w:rPr>
        <w:t>3.1.1</w:t>
      </w:r>
      <w:r w:rsidRPr="006556E8">
        <w:rPr>
          <w:rFonts w:asciiTheme="minorHAnsi" w:eastAsiaTheme="minorEastAsia" w:hAnsiTheme="minorHAnsi" w:cstheme="minorBidi"/>
          <w:noProof/>
          <w:sz w:val="24"/>
          <w:szCs w:val="24"/>
          <w:lang w:val="es-CO" w:eastAsia="ja-JP"/>
        </w:rPr>
        <w:tab/>
      </w:r>
      <w:r w:rsidRPr="006556E8">
        <w:rPr>
          <w:rFonts w:asciiTheme="minorHAnsi" w:hAnsiTheme="minorHAnsi"/>
          <w:noProof/>
          <w:lang w:val="es-CO"/>
        </w:rPr>
        <w:t>Delito y criminalidad</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_Toc297269241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20</w:t>
      </w:r>
      <w:r w:rsidRPr="006556E8">
        <w:rPr>
          <w:rFonts w:asciiTheme="minorHAnsi" w:hAnsiTheme="minorHAnsi"/>
          <w:noProof/>
        </w:rPr>
        <w:fldChar w:fldCharType="end"/>
      </w:r>
    </w:p>
    <w:p w14:paraId="59784048" w14:textId="77777777" w:rsidR="00F569E0" w:rsidRPr="006556E8" w:rsidRDefault="00F569E0">
      <w:pPr>
        <w:pStyle w:val="TDC3"/>
        <w:tabs>
          <w:tab w:val="left" w:pos="1146"/>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lang w:val="es-CO"/>
        </w:rPr>
        <w:t>3.1.2</w:t>
      </w:r>
      <w:r w:rsidRPr="006556E8">
        <w:rPr>
          <w:rFonts w:asciiTheme="minorHAnsi" w:eastAsiaTheme="minorEastAsia" w:hAnsiTheme="minorHAnsi" w:cstheme="minorBidi"/>
          <w:noProof/>
          <w:sz w:val="24"/>
          <w:szCs w:val="24"/>
          <w:lang w:val="es-CO" w:eastAsia="ja-JP"/>
        </w:rPr>
        <w:tab/>
      </w:r>
      <w:r w:rsidRPr="006556E8">
        <w:rPr>
          <w:rFonts w:asciiTheme="minorHAnsi" w:hAnsiTheme="minorHAnsi"/>
          <w:noProof/>
          <w:lang w:val="es-CO"/>
        </w:rPr>
        <w:t>Respuesta penal</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_Toc297269242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21</w:t>
      </w:r>
      <w:r w:rsidRPr="006556E8">
        <w:rPr>
          <w:rFonts w:asciiTheme="minorHAnsi" w:hAnsiTheme="minorHAnsi"/>
          <w:noProof/>
        </w:rPr>
        <w:fldChar w:fldCharType="end"/>
      </w:r>
    </w:p>
    <w:p w14:paraId="7546F0F4" w14:textId="77777777" w:rsidR="00F569E0" w:rsidRPr="006556E8" w:rsidRDefault="00F569E0">
      <w:pPr>
        <w:pStyle w:val="TDC3"/>
        <w:tabs>
          <w:tab w:val="left" w:pos="1146"/>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lang w:val="es-CO"/>
        </w:rPr>
        <w:t>3.1.3</w:t>
      </w:r>
      <w:r w:rsidRPr="006556E8">
        <w:rPr>
          <w:rFonts w:asciiTheme="minorHAnsi" w:eastAsiaTheme="minorEastAsia" w:hAnsiTheme="minorHAnsi" w:cstheme="minorBidi"/>
          <w:noProof/>
          <w:sz w:val="24"/>
          <w:szCs w:val="24"/>
          <w:lang w:val="es-CO" w:eastAsia="ja-JP"/>
        </w:rPr>
        <w:tab/>
      </w:r>
      <w:r w:rsidRPr="006556E8">
        <w:rPr>
          <w:rFonts w:asciiTheme="minorHAnsi" w:hAnsiTheme="minorHAnsi"/>
          <w:noProof/>
          <w:lang w:val="es-CO"/>
        </w:rPr>
        <w:t>Participación de las víctimas en el proceso</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_Toc297269243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22</w:t>
      </w:r>
      <w:r w:rsidRPr="006556E8">
        <w:rPr>
          <w:rFonts w:asciiTheme="minorHAnsi" w:hAnsiTheme="minorHAnsi"/>
          <w:noProof/>
        </w:rPr>
        <w:fldChar w:fldCharType="end"/>
      </w:r>
    </w:p>
    <w:p w14:paraId="3D96C8F0" w14:textId="77777777" w:rsidR="00F569E0" w:rsidRPr="006556E8" w:rsidRDefault="00F569E0">
      <w:pPr>
        <w:pStyle w:val="TDC3"/>
        <w:tabs>
          <w:tab w:val="left" w:pos="1146"/>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lang w:val="es-CO"/>
        </w:rPr>
        <w:t>3.1.4</w:t>
      </w:r>
      <w:r w:rsidRPr="006556E8">
        <w:rPr>
          <w:rFonts w:asciiTheme="minorHAnsi" w:eastAsiaTheme="minorEastAsia" w:hAnsiTheme="minorHAnsi" w:cstheme="minorBidi"/>
          <w:noProof/>
          <w:sz w:val="24"/>
          <w:szCs w:val="24"/>
          <w:lang w:val="es-CO" w:eastAsia="ja-JP"/>
        </w:rPr>
        <w:tab/>
      </w:r>
      <w:r w:rsidRPr="006556E8">
        <w:rPr>
          <w:rFonts w:asciiTheme="minorHAnsi" w:hAnsiTheme="minorHAnsi"/>
          <w:noProof/>
          <w:lang w:val="es-CO"/>
        </w:rPr>
        <w:t>Actores e intervinientes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_Toc297269244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23</w:t>
      </w:r>
      <w:r w:rsidRPr="006556E8">
        <w:rPr>
          <w:rFonts w:asciiTheme="minorHAnsi" w:hAnsiTheme="minorHAnsi"/>
          <w:noProof/>
        </w:rPr>
        <w:fldChar w:fldCharType="end"/>
      </w:r>
    </w:p>
    <w:p w14:paraId="5CA7623F" w14:textId="77777777" w:rsidR="00F569E0" w:rsidRPr="006556E8" w:rsidRDefault="00F569E0">
      <w:pPr>
        <w:pStyle w:val="TDC3"/>
        <w:tabs>
          <w:tab w:val="left" w:pos="1146"/>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lang w:val="es-CO"/>
        </w:rPr>
        <w:t>3.1.5</w:t>
      </w:r>
      <w:r w:rsidRPr="006556E8">
        <w:rPr>
          <w:rFonts w:asciiTheme="minorHAnsi" w:eastAsiaTheme="minorEastAsia" w:hAnsiTheme="minorHAnsi" w:cstheme="minorBidi"/>
          <w:noProof/>
          <w:sz w:val="24"/>
          <w:szCs w:val="24"/>
          <w:lang w:val="es-CO" w:eastAsia="ja-JP"/>
        </w:rPr>
        <w:tab/>
      </w:r>
      <w:r w:rsidRPr="006556E8">
        <w:rPr>
          <w:rFonts w:asciiTheme="minorHAnsi" w:hAnsiTheme="minorHAnsi"/>
          <w:noProof/>
          <w:lang w:val="es-CO"/>
        </w:rPr>
        <w:t>Medidas de aseguramiento y sanción penal</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_Toc297269245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23</w:t>
      </w:r>
      <w:r w:rsidRPr="006556E8">
        <w:rPr>
          <w:rFonts w:asciiTheme="minorHAnsi" w:hAnsiTheme="minorHAnsi"/>
          <w:noProof/>
        </w:rPr>
        <w:fldChar w:fldCharType="end"/>
      </w:r>
    </w:p>
    <w:p w14:paraId="1C70FA88" w14:textId="77777777" w:rsidR="00F569E0" w:rsidRPr="006556E8" w:rsidRDefault="00F569E0">
      <w:pPr>
        <w:pStyle w:val="TDC2"/>
        <w:tabs>
          <w:tab w:val="left" w:pos="752"/>
          <w:tab w:val="right" w:leader="dot" w:pos="8828"/>
        </w:tabs>
        <w:rPr>
          <w:rFonts w:asciiTheme="minorHAnsi" w:eastAsiaTheme="minorEastAsia" w:hAnsiTheme="minorHAnsi" w:cstheme="minorBidi"/>
          <w:b w:val="0"/>
          <w:noProof/>
          <w:sz w:val="24"/>
          <w:szCs w:val="24"/>
          <w:lang w:val="es-CO" w:eastAsia="ja-JP"/>
        </w:rPr>
      </w:pPr>
      <w:r w:rsidRPr="006556E8">
        <w:rPr>
          <w:rFonts w:asciiTheme="minorHAnsi" w:hAnsiTheme="minorHAnsi"/>
          <w:noProof/>
          <w:color w:val="ACA287"/>
        </w:rPr>
        <w:t>3.2</w:t>
      </w:r>
      <w:r w:rsidRPr="006556E8">
        <w:rPr>
          <w:rFonts w:asciiTheme="minorHAnsi" w:eastAsiaTheme="minorEastAsia" w:hAnsiTheme="minorHAnsi" w:cstheme="minorBidi"/>
          <w:b w:val="0"/>
          <w:noProof/>
          <w:sz w:val="24"/>
          <w:szCs w:val="24"/>
          <w:lang w:val="es-CO" w:eastAsia="ja-JP"/>
        </w:rPr>
        <w:tab/>
      </w:r>
      <w:r w:rsidRPr="006556E8">
        <w:rPr>
          <w:rFonts w:asciiTheme="minorHAnsi" w:hAnsiTheme="minorHAnsi"/>
          <w:noProof/>
        </w:rPr>
        <w:t>Poblamiento de la bodega de datos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_Toc297269246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24</w:t>
      </w:r>
      <w:r w:rsidRPr="006556E8">
        <w:rPr>
          <w:rFonts w:asciiTheme="minorHAnsi" w:hAnsiTheme="minorHAnsi"/>
          <w:noProof/>
        </w:rPr>
        <w:fldChar w:fldCharType="end"/>
      </w:r>
    </w:p>
    <w:p w14:paraId="3547FF9C" w14:textId="77777777" w:rsidR="00F569E0" w:rsidRPr="006556E8" w:rsidRDefault="00F569E0">
      <w:pPr>
        <w:pStyle w:val="TDC3"/>
        <w:tabs>
          <w:tab w:val="left" w:pos="1146"/>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3.2.1</w:t>
      </w:r>
      <w:r w:rsidRPr="006556E8">
        <w:rPr>
          <w:rFonts w:asciiTheme="minorHAnsi" w:eastAsiaTheme="minorEastAsia" w:hAnsiTheme="minorHAnsi" w:cstheme="minorBidi"/>
          <w:noProof/>
          <w:sz w:val="24"/>
          <w:szCs w:val="24"/>
          <w:lang w:val="es-CO" w:eastAsia="ja-JP"/>
        </w:rPr>
        <w:tab/>
      </w:r>
      <w:r w:rsidRPr="006556E8">
        <w:rPr>
          <w:rFonts w:asciiTheme="minorHAnsi" w:hAnsiTheme="minorHAnsi"/>
          <w:noProof/>
        </w:rPr>
        <w:t>Información recibida de entidades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_Toc297269247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24</w:t>
      </w:r>
      <w:r w:rsidRPr="006556E8">
        <w:rPr>
          <w:rFonts w:asciiTheme="minorHAnsi" w:hAnsiTheme="minorHAnsi"/>
          <w:noProof/>
        </w:rPr>
        <w:fldChar w:fldCharType="end"/>
      </w:r>
    </w:p>
    <w:p w14:paraId="2625D319" w14:textId="77777777" w:rsidR="00F569E0" w:rsidRPr="006556E8" w:rsidRDefault="00F569E0">
      <w:pPr>
        <w:pStyle w:val="TDC3"/>
        <w:tabs>
          <w:tab w:val="left" w:pos="1146"/>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3.2.2</w:t>
      </w:r>
      <w:r w:rsidRPr="006556E8">
        <w:rPr>
          <w:rFonts w:asciiTheme="minorHAnsi" w:eastAsiaTheme="minorEastAsia" w:hAnsiTheme="minorHAnsi" w:cstheme="minorBidi"/>
          <w:noProof/>
          <w:sz w:val="24"/>
          <w:szCs w:val="24"/>
          <w:lang w:val="es-CO" w:eastAsia="ja-JP"/>
        </w:rPr>
        <w:tab/>
      </w:r>
      <w:r w:rsidRPr="006556E8">
        <w:rPr>
          <w:rFonts w:asciiTheme="minorHAnsi" w:hAnsiTheme="minorHAnsi"/>
          <w:noProof/>
        </w:rPr>
        <w:t>Restricciones de la información estadística</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_Toc297269248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25</w:t>
      </w:r>
      <w:r w:rsidRPr="006556E8">
        <w:rPr>
          <w:rFonts w:asciiTheme="minorHAnsi" w:hAnsiTheme="minorHAnsi"/>
          <w:noProof/>
        </w:rPr>
        <w:fldChar w:fldCharType="end"/>
      </w:r>
    </w:p>
    <w:p w14:paraId="14202E3E" w14:textId="77777777" w:rsidR="00F569E0" w:rsidRPr="006556E8" w:rsidRDefault="00F569E0">
      <w:pPr>
        <w:pStyle w:val="TDC2"/>
        <w:tabs>
          <w:tab w:val="left" w:pos="752"/>
          <w:tab w:val="right" w:leader="dot" w:pos="8828"/>
        </w:tabs>
        <w:rPr>
          <w:rFonts w:asciiTheme="minorHAnsi" w:eastAsiaTheme="minorEastAsia" w:hAnsiTheme="minorHAnsi" w:cstheme="minorBidi"/>
          <w:b w:val="0"/>
          <w:noProof/>
          <w:sz w:val="24"/>
          <w:szCs w:val="24"/>
          <w:lang w:val="es-CO" w:eastAsia="ja-JP"/>
        </w:rPr>
      </w:pPr>
      <w:r w:rsidRPr="006556E8">
        <w:rPr>
          <w:rFonts w:asciiTheme="minorHAnsi" w:hAnsiTheme="minorHAnsi"/>
          <w:noProof/>
          <w:color w:val="ACA287"/>
        </w:rPr>
        <w:t>3.3</w:t>
      </w:r>
      <w:r w:rsidRPr="006556E8">
        <w:rPr>
          <w:rFonts w:asciiTheme="minorHAnsi" w:eastAsiaTheme="minorEastAsia" w:hAnsiTheme="minorHAnsi" w:cstheme="minorBidi"/>
          <w:b w:val="0"/>
          <w:noProof/>
          <w:sz w:val="24"/>
          <w:szCs w:val="24"/>
          <w:lang w:val="es-CO" w:eastAsia="ja-JP"/>
        </w:rPr>
        <w:tab/>
      </w:r>
      <w:r w:rsidRPr="006556E8">
        <w:rPr>
          <w:rFonts w:asciiTheme="minorHAnsi" w:hAnsiTheme="minorHAnsi"/>
          <w:noProof/>
        </w:rPr>
        <w:t>Línea de base</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_Toc297269249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25</w:t>
      </w:r>
      <w:r w:rsidRPr="006556E8">
        <w:rPr>
          <w:rFonts w:asciiTheme="minorHAnsi" w:hAnsiTheme="minorHAnsi"/>
          <w:noProof/>
        </w:rPr>
        <w:fldChar w:fldCharType="end"/>
      </w:r>
    </w:p>
    <w:p w14:paraId="319AB0EE" w14:textId="77777777" w:rsidR="00F569E0" w:rsidRPr="006556E8" w:rsidRDefault="00F569E0">
      <w:pPr>
        <w:pStyle w:val="TDC3"/>
        <w:tabs>
          <w:tab w:val="left" w:pos="1146"/>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3.3.1</w:t>
      </w:r>
      <w:r w:rsidRPr="006556E8">
        <w:rPr>
          <w:rFonts w:asciiTheme="minorHAnsi" w:eastAsiaTheme="minorEastAsia" w:hAnsiTheme="minorHAnsi" w:cstheme="minorBidi"/>
          <w:noProof/>
          <w:sz w:val="24"/>
          <w:szCs w:val="24"/>
          <w:lang w:val="es-CO" w:eastAsia="ja-JP"/>
        </w:rPr>
        <w:tab/>
      </w:r>
      <w:r w:rsidRPr="006556E8">
        <w:rPr>
          <w:rFonts w:asciiTheme="minorHAnsi" w:hAnsiTheme="minorHAnsi"/>
          <w:noProof/>
        </w:rPr>
        <w:t>Alcance del monitoreo</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_Toc297269250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25</w:t>
      </w:r>
      <w:r w:rsidRPr="006556E8">
        <w:rPr>
          <w:rFonts w:asciiTheme="minorHAnsi" w:hAnsiTheme="minorHAnsi"/>
          <w:noProof/>
        </w:rPr>
        <w:fldChar w:fldCharType="end"/>
      </w:r>
    </w:p>
    <w:p w14:paraId="16825AFA" w14:textId="77777777" w:rsidR="00F569E0" w:rsidRPr="006556E8" w:rsidRDefault="00F569E0">
      <w:pPr>
        <w:pStyle w:val="TDC3"/>
        <w:tabs>
          <w:tab w:val="left" w:pos="1146"/>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3.3.2</w:t>
      </w:r>
      <w:r w:rsidRPr="006556E8">
        <w:rPr>
          <w:rFonts w:asciiTheme="minorHAnsi" w:eastAsiaTheme="minorEastAsia" w:hAnsiTheme="minorHAnsi" w:cstheme="minorBidi"/>
          <w:noProof/>
          <w:sz w:val="24"/>
          <w:szCs w:val="24"/>
          <w:lang w:val="es-CO" w:eastAsia="ja-JP"/>
        </w:rPr>
        <w:tab/>
      </w:r>
      <w:r w:rsidRPr="006556E8">
        <w:rPr>
          <w:rFonts w:asciiTheme="minorHAnsi" w:hAnsiTheme="minorHAnsi"/>
          <w:noProof/>
        </w:rPr>
        <w:t>Resultados del monitoreo</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_Toc297269251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25</w:t>
      </w:r>
      <w:r w:rsidRPr="006556E8">
        <w:rPr>
          <w:rFonts w:asciiTheme="minorHAnsi" w:hAnsiTheme="minorHAnsi"/>
          <w:noProof/>
        </w:rPr>
        <w:fldChar w:fldCharType="end"/>
      </w:r>
    </w:p>
    <w:p w14:paraId="21E8EB5C" w14:textId="77777777" w:rsidR="00F569E0" w:rsidRPr="006556E8" w:rsidRDefault="00F569E0">
      <w:pPr>
        <w:pStyle w:val="TDC1"/>
        <w:rPr>
          <w:rFonts w:asciiTheme="minorHAnsi" w:eastAsiaTheme="minorEastAsia" w:hAnsiTheme="minorHAnsi" w:cstheme="minorBidi"/>
          <w:b w:val="0"/>
          <w:noProof/>
          <w:lang w:val="es-CO" w:eastAsia="ja-JP"/>
        </w:rPr>
      </w:pPr>
      <w:r w:rsidRPr="006556E8">
        <w:rPr>
          <w:rFonts w:asciiTheme="minorHAnsi" w:hAnsiTheme="minorHAnsi"/>
          <w:noProof/>
        </w:rPr>
        <w:t>ÍNDICE DE TABLAS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_Toc297269252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38</w:t>
      </w:r>
      <w:r w:rsidRPr="006556E8">
        <w:rPr>
          <w:rFonts w:asciiTheme="minorHAnsi" w:hAnsiTheme="minorHAnsi"/>
          <w:noProof/>
        </w:rPr>
        <w:fldChar w:fldCharType="end"/>
      </w:r>
    </w:p>
    <w:p w14:paraId="7F99E748" w14:textId="77777777" w:rsidR="00F569E0" w:rsidRPr="006556E8" w:rsidRDefault="00F569E0">
      <w:pPr>
        <w:pStyle w:val="TDC1"/>
        <w:rPr>
          <w:rFonts w:asciiTheme="minorHAnsi" w:eastAsiaTheme="minorEastAsia" w:hAnsiTheme="minorHAnsi" w:cstheme="minorBidi"/>
          <w:b w:val="0"/>
          <w:noProof/>
          <w:lang w:val="es-CO" w:eastAsia="ja-JP"/>
        </w:rPr>
      </w:pPr>
      <w:r w:rsidRPr="006556E8">
        <w:rPr>
          <w:rFonts w:asciiTheme="minorHAnsi" w:hAnsiTheme="minorHAnsi"/>
          <w:noProof/>
        </w:rPr>
        <w:t>ÍNDICE DE GRÁFICAS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_Toc297269253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39</w:t>
      </w:r>
      <w:r w:rsidRPr="006556E8">
        <w:rPr>
          <w:rFonts w:asciiTheme="minorHAnsi" w:hAnsiTheme="minorHAnsi"/>
          <w:noProof/>
        </w:rPr>
        <w:fldChar w:fldCharType="end"/>
      </w:r>
    </w:p>
    <w:p w14:paraId="04C72977" w14:textId="77777777" w:rsidR="00C16391" w:rsidRPr="006556E8" w:rsidRDefault="004260FC" w:rsidP="00B94C5D">
      <w:pPr>
        <w:pStyle w:val="Ttulosinnmero"/>
        <w:rPr>
          <w:rFonts w:asciiTheme="minorHAnsi" w:hAnsiTheme="minorHAnsi"/>
          <w:b/>
          <w:color w:val="auto"/>
          <w:sz w:val="24"/>
          <w:szCs w:val="24"/>
        </w:rPr>
      </w:pPr>
      <w:r w:rsidRPr="006556E8">
        <w:rPr>
          <w:rFonts w:asciiTheme="minorHAnsi" w:hAnsiTheme="minorHAnsi"/>
          <w:b/>
          <w:color w:val="auto"/>
          <w:sz w:val="24"/>
          <w:szCs w:val="24"/>
        </w:rPr>
        <w:lastRenderedPageBreak/>
        <w:fldChar w:fldCharType="end"/>
      </w:r>
      <w:bookmarkStart w:id="2" w:name="_Toc297269225"/>
    </w:p>
    <w:p w14:paraId="345420BC" w14:textId="678E66D0" w:rsidR="00B94C5D" w:rsidRPr="006556E8" w:rsidRDefault="00B94C5D" w:rsidP="00B94C5D">
      <w:pPr>
        <w:pStyle w:val="Ttulosinnmero"/>
        <w:rPr>
          <w:rFonts w:asciiTheme="minorHAnsi" w:hAnsiTheme="minorHAnsi"/>
          <w:b/>
          <w:sz w:val="24"/>
          <w:szCs w:val="24"/>
        </w:rPr>
      </w:pPr>
      <w:r w:rsidRPr="006556E8">
        <w:rPr>
          <w:rFonts w:asciiTheme="minorHAnsi" w:hAnsiTheme="minorHAnsi"/>
          <w:b/>
          <w:color w:val="auto"/>
          <w:sz w:val="24"/>
          <w:szCs w:val="24"/>
        </w:rPr>
        <w:t>PRESENTACIÓN</w:t>
      </w:r>
      <w:bookmarkEnd w:id="2"/>
    </w:p>
    <w:p w14:paraId="1A78A670" w14:textId="77777777" w:rsidR="00B90F59" w:rsidRPr="006556E8" w:rsidRDefault="00B90F59" w:rsidP="00B90F59">
      <w:pPr>
        <w:rPr>
          <w:rFonts w:asciiTheme="minorHAnsi" w:hAnsiTheme="minorHAnsi"/>
          <w:sz w:val="24"/>
          <w:szCs w:val="24"/>
        </w:rPr>
      </w:pPr>
      <w:r w:rsidRPr="006556E8">
        <w:rPr>
          <w:rFonts w:asciiTheme="minorHAnsi" w:hAnsiTheme="minorHAnsi"/>
          <w:sz w:val="24"/>
          <w:szCs w:val="24"/>
        </w:rPr>
        <w:t xml:space="preserve">Durante muchos años los delitos sexuales contra niños, niñas y adolescentes permanecieron invisibles para la sociedad colombiana y para las autoridades nacionales; sin embargo, los avances normativos y la </w:t>
      </w:r>
      <w:proofErr w:type="spellStart"/>
      <w:r w:rsidRPr="006556E8">
        <w:rPr>
          <w:rFonts w:asciiTheme="minorHAnsi" w:hAnsiTheme="minorHAnsi"/>
          <w:sz w:val="24"/>
          <w:szCs w:val="24"/>
        </w:rPr>
        <w:t>visibilización</w:t>
      </w:r>
      <w:proofErr w:type="spellEnd"/>
      <w:r w:rsidRPr="006556E8">
        <w:rPr>
          <w:rFonts w:asciiTheme="minorHAnsi" w:hAnsiTheme="minorHAnsi"/>
          <w:sz w:val="24"/>
          <w:szCs w:val="24"/>
        </w:rPr>
        <w:t xml:space="preserve"> de la problemática emprendida por entidades tanto públicas como privadas, permiten contar hoy con mecanismos para prevenir, identificar, denunciar y aplicar sanciones frente a los hechos que atentan contra la libertad, integridad y formación sexuales de los niños, niñas y adolescentes en nuestro país. </w:t>
      </w:r>
    </w:p>
    <w:p w14:paraId="2195DDDF" w14:textId="77777777" w:rsidR="00B90F59" w:rsidRPr="006556E8" w:rsidRDefault="00B90F59" w:rsidP="00B90F59">
      <w:pPr>
        <w:rPr>
          <w:rFonts w:asciiTheme="minorHAnsi" w:hAnsiTheme="minorHAnsi"/>
          <w:sz w:val="24"/>
          <w:szCs w:val="24"/>
        </w:rPr>
      </w:pPr>
      <w:r w:rsidRPr="006556E8">
        <w:rPr>
          <w:rFonts w:asciiTheme="minorHAnsi" w:hAnsiTheme="minorHAnsi"/>
          <w:sz w:val="24"/>
          <w:szCs w:val="24"/>
        </w:rPr>
        <w:t xml:space="preserve">A la par, las necesidades de información alrededor de este fenómeno ha ido creciendo en la medida en que se requiere explicar y entender de manera más amplia la forma como este se desenvuelve y orientar desde allí el proceso de adopción de toma de decisiones en </w:t>
      </w:r>
      <w:proofErr w:type="gramStart"/>
      <w:r w:rsidRPr="006556E8">
        <w:rPr>
          <w:rFonts w:asciiTheme="minorHAnsi" w:hAnsiTheme="minorHAnsi"/>
          <w:sz w:val="24"/>
          <w:szCs w:val="24"/>
        </w:rPr>
        <w:t>los campos preventivo</w:t>
      </w:r>
      <w:proofErr w:type="gramEnd"/>
      <w:r w:rsidRPr="006556E8">
        <w:rPr>
          <w:rFonts w:asciiTheme="minorHAnsi" w:hAnsiTheme="minorHAnsi"/>
          <w:sz w:val="24"/>
          <w:szCs w:val="24"/>
        </w:rPr>
        <w:t>, de atención o de judicialización.</w:t>
      </w:r>
    </w:p>
    <w:p w14:paraId="0D6D7CEC" w14:textId="77777777" w:rsidR="00B90F59" w:rsidRPr="006556E8" w:rsidRDefault="00B90F59" w:rsidP="00B90F59">
      <w:pPr>
        <w:rPr>
          <w:rFonts w:asciiTheme="minorHAnsi" w:hAnsiTheme="minorHAnsi"/>
          <w:sz w:val="24"/>
          <w:szCs w:val="24"/>
        </w:rPr>
      </w:pPr>
      <w:r w:rsidRPr="006556E8">
        <w:rPr>
          <w:rFonts w:asciiTheme="minorHAnsi" w:hAnsiTheme="minorHAnsi"/>
          <w:sz w:val="24"/>
          <w:szCs w:val="24"/>
        </w:rPr>
        <w:t>Muestra de esta afirmación se puede ver en los múltiples esfuerzos de documentación, información, difu</w:t>
      </w:r>
      <w:r w:rsidR="005B4D16" w:rsidRPr="006556E8">
        <w:rPr>
          <w:rFonts w:asciiTheme="minorHAnsi" w:hAnsiTheme="minorHAnsi"/>
          <w:sz w:val="24"/>
          <w:szCs w:val="24"/>
        </w:rPr>
        <w:t>sión o sensibilización que se</w:t>
      </w:r>
      <w:r w:rsidRPr="006556E8">
        <w:rPr>
          <w:rFonts w:asciiTheme="minorHAnsi" w:hAnsiTheme="minorHAnsi"/>
          <w:sz w:val="24"/>
          <w:szCs w:val="24"/>
        </w:rPr>
        <w:t xml:space="preserve"> encuentran alrededor de la problemática de la violencia contra la niñez y, en particular, de la violencia sexual.</w:t>
      </w:r>
    </w:p>
    <w:p w14:paraId="000F63C1" w14:textId="658ED727" w:rsidR="004A04D2" w:rsidRPr="006556E8" w:rsidRDefault="005B4D16" w:rsidP="005B4D16">
      <w:pPr>
        <w:rPr>
          <w:rFonts w:asciiTheme="minorHAnsi" w:hAnsiTheme="minorHAnsi"/>
          <w:sz w:val="24"/>
          <w:szCs w:val="24"/>
        </w:rPr>
      </w:pPr>
      <w:r w:rsidRPr="006556E8">
        <w:rPr>
          <w:rFonts w:asciiTheme="minorHAnsi" w:hAnsiTheme="minorHAnsi"/>
          <w:sz w:val="24"/>
          <w:szCs w:val="24"/>
        </w:rPr>
        <w:t xml:space="preserve">En esta línea el Consejo Superior de la Judicatura contrató a la Corporación Excelencia en la Justicia con el fin de diseñar un Observatorio que dé cuenta sobre una de las aristas de este tipo de violencia: el de la respuesta penal ante su ocurrencia.  En este documento, se describirá concretamente el diseño del Observatorio y se presentará la línea de base de la batería de indicadores y los resultados de la revisión de expedientes solicitada por el Consejo. </w:t>
      </w:r>
    </w:p>
    <w:p w14:paraId="69728308" w14:textId="77777777" w:rsidR="00B94C5D" w:rsidRPr="006556E8" w:rsidRDefault="00B94C5D" w:rsidP="00B94C5D">
      <w:pPr>
        <w:pStyle w:val="Ttulo1"/>
        <w:rPr>
          <w:rFonts w:asciiTheme="minorHAnsi" w:hAnsiTheme="minorHAnsi"/>
          <w:color w:val="auto"/>
          <w:sz w:val="24"/>
          <w:szCs w:val="24"/>
        </w:rPr>
      </w:pPr>
      <w:bookmarkStart w:id="3" w:name="_Toc297269226"/>
      <w:r w:rsidRPr="006556E8">
        <w:rPr>
          <w:rFonts w:asciiTheme="minorHAnsi" w:hAnsiTheme="minorHAnsi"/>
          <w:color w:val="auto"/>
          <w:sz w:val="24"/>
          <w:szCs w:val="24"/>
        </w:rPr>
        <w:t>Descripción del observatorio</w:t>
      </w:r>
      <w:bookmarkEnd w:id="3"/>
    </w:p>
    <w:p w14:paraId="6919B248" w14:textId="77777777" w:rsidR="006A2E88" w:rsidRPr="006556E8" w:rsidRDefault="005B4D16" w:rsidP="006A2E88">
      <w:pPr>
        <w:rPr>
          <w:rFonts w:asciiTheme="minorHAnsi" w:hAnsiTheme="minorHAnsi"/>
          <w:sz w:val="24"/>
          <w:szCs w:val="24"/>
        </w:rPr>
      </w:pPr>
      <w:r w:rsidRPr="006556E8">
        <w:rPr>
          <w:rFonts w:asciiTheme="minorHAnsi" w:hAnsiTheme="minorHAnsi"/>
          <w:sz w:val="24"/>
          <w:szCs w:val="24"/>
        </w:rPr>
        <w:t xml:space="preserve">El Observatorio penal de delitos sexuales contra NNA se dirige a </w:t>
      </w:r>
      <w:r w:rsidR="006A2E88" w:rsidRPr="006556E8">
        <w:rPr>
          <w:rFonts w:asciiTheme="minorHAnsi" w:hAnsiTheme="minorHAnsi"/>
          <w:sz w:val="24"/>
          <w:szCs w:val="24"/>
        </w:rPr>
        <w:t xml:space="preserve">organizar y administrar una bodega de datos como fuente de consulta permanente, a mantener un centro de documentación relacionada con la respuesta penal a la problemática, a adelantar investigaciones específicas y estudios analíticos con base en la información estadística recopilada y, en términos generales a generar un escenario de vigilancia, seguimiento, análisis y producción de información calificada sobre la naturaleza, número, tratamiento y sanción </w:t>
      </w:r>
      <w:r w:rsidRPr="006556E8">
        <w:rPr>
          <w:rFonts w:asciiTheme="minorHAnsi" w:hAnsiTheme="minorHAnsi"/>
          <w:sz w:val="24"/>
          <w:szCs w:val="24"/>
        </w:rPr>
        <w:t xml:space="preserve">penal </w:t>
      </w:r>
      <w:r w:rsidR="006A2E88" w:rsidRPr="006556E8">
        <w:rPr>
          <w:rFonts w:asciiTheme="minorHAnsi" w:hAnsiTheme="minorHAnsi"/>
          <w:sz w:val="24"/>
          <w:szCs w:val="24"/>
        </w:rPr>
        <w:t xml:space="preserve">de los delitos sexuales contra NNA. </w:t>
      </w:r>
    </w:p>
    <w:p w14:paraId="5D02A1D6" w14:textId="29E0CDEF" w:rsidR="006A2E88" w:rsidRPr="006556E8" w:rsidRDefault="00E93C9D" w:rsidP="006A2E88">
      <w:pPr>
        <w:rPr>
          <w:rFonts w:asciiTheme="minorHAnsi" w:eastAsia="Times New Roman" w:hAnsiTheme="minorHAnsi" w:cs="Arial"/>
          <w:bCs/>
          <w:iCs/>
          <w:sz w:val="24"/>
          <w:szCs w:val="24"/>
        </w:rPr>
      </w:pPr>
      <w:r w:rsidRPr="006556E8">
        <w:rPr>
          <w:rFonts w:asciiTheme="minorHAnsi" w:hAnsiTheme="minorHAnsi"/>
          <w:sz w:val="24"/>
          <w:szCs w:val="24"/>
        </w:rPr>
        <w:t>Para ello se propuso</w:t>
      </w:r>
      <w:r w:rsidR="006A2E88" w:rsidRPr="006556E8">
        <w:rPr>
          <w:rFonts w:asciiTheme="minorHAnsi" w:hAnsiTheme="minorHAnsi"/>
          <w:sz w:val="24"/>
          <w:szCs w:val="24"/>
        </w:rPr>
        <w:t xml:space="preserve"> que el eje del Observatorio sea una batería de indicadores (información cuantitativa) cuyos resultados sean analizados a la luz de información cualitativa proveniente del análisis de la legislación, la jurisprudencia, estudios realizados por </w:t>
      </w:r>
      <w:r w:rsidR="006A2E88" w:rsidRPr="006556E8">
        <w:rPr>
          <w:rFonts w:asciiTheme="minorHAnsi" w:hAnsiTheme="minorHAnsi"/>
          <w:sz w:val="24"/>
          <w:szCs w:val="24"/>
        </w:rPr>
        <w:lastRenderedPageBreak/>
        <w:t>ins</w:t>
      </w:r>
      <w:r w:rsidRPr="006556E8">
        <w:rPr>
          <w:rFonts w:asciiTheme="minorHAnsi" w:hAnsiTheme="minorHAnsi"/>
          <w:sz w:val="24"/>
          <w:szCs w:val="24"/>
        </w:rPr>
        <w:t>ti</w:t>
      </w:r>
      <w:r w:rsidR="006A2E88" w:rsidRPr="006556E8">
        <w:rPr>
          <w:rFonts w:asciiTheme="minorHAnsi" w:hAnsiTheme="minorHAnsi"/>
          <w:sz w:val="24"/>
          <w:szCs w:val="24"/>
        </w:rPr>
        <w:t>tuciones públicas o privadas, el seguimiento a medios y otros, todo lo cual se complementará cuando sea pertinente y posible por información proveniente de la revisión directa de expedientes penales de delitos sexuales</w:t>
      </w:r>
      <w:r w:rsidRPr="006556E8">
        <w:rPr>
          <w:rFonts w:asciiTheme="minorHAnsi" w:hAnsiTheme="minorHAnsi"/>
          <w:sz w:val="24"/>
          <w:szCs w:val="24"/>
        </w:rPr>
        <w:t xml:space="preserve"> o de otras fuentes de información cualitativa como por ejemplo del estudio de casos o del seguimiento a casos emblemáticos</w:t>
      </w:r>
      <w:r w:rsidR="006A2E88" w:rsidRPr="006556E8">
        <w:rPr>
          <w:rFonts w:asciiTheme="minorHAnsi" w:hAnsiTheme="minorHAnsi"/>
          <w:sz w:val="24"/>
          <w:szCs w:val="24"/>
        </w:rPr>
        <w:t xml:space="preserve">. </w:t>
      </w:r>
      <w:r w:rsidRPr="006556E8">
        <w:rPr>
          <w:rFonts w:asciiTheme="minorHAnsi" w:hAnsiTheme="minorHAnsi"/>
          <w:sz w:val="24"/>
          <w:szCs w:val="24"/>
        </w:rPr>
        <w:t xml:space="preserve"> </w:t>
      </w:r>
      <w:r w:rsidR="006A2E88" w:rsidRPr="006556E8">
        <w:rPr>
          <w:rFonts w:asciiTheme="minorHAnsi" w:hAnsiTheme="minorHAnsi"/>
          <w:sz w:val="24"/>
          <w:szCs w:val="24"/>
        </w:rPr>
        <w:t xml:space="preserve">Igualmente, se </w:t>
      </w:r>
      <w:r w:rsidRPr="006556E8">
        <w:rPr>
          <w:rFonts w:asciiTheme="minorHAnsi" w:hAnsiTheme="minorHAnsi"/>
          <w:sz w:val="24"/>
          <w:szCs w:val="24"/>
        </w:rPr>
        <w:t xml:space="preserve">propuso incluir en el análisis </w:t>
      </w:r>
      <w:r w:rsidR="006A2E88" w:rsidRPr="006556E8">
        <w:rPr>
          <w:rFonts w:asciiTheme="minorHAnsi" w:hAnsiTheme="minorHAnsi"/>
          <w:sz w:val="24"/>
          <w:szCs w:val="24"/>
        </w:rPr>
        <w:t>un seguimiento a las intervenciones institucionales en la materia de acuerdo con las obligaciones que les competen a las entidades públicas y con las motivaciones que impulsan a las privadas a desempeñarse en la atención o protección de NNA víctimas de delitos sexuales.</w:t>
      </w:r>
    </w:p>
    <w:p w14:paraId="490764D6" w14:textId="77777777" w:rsidR="006A2E88" w:rsidRPr="006556E8" w:rsidRDefault="006A2E88" w:rsidP="00B94C5D">
      <w:pPr>
        <w:rPr>
          <w:rFonts w:asciiTheme="minorHAnsi" w:eastAsia="Times New Roman" w:hAnsiTheme="minorHAnsi" w:cs="Arial"/>
          <w:bCs/>
          <w:iCs/>
          <w:sz w:val="24"/>
          <w:szCs w:val="24"/>
        </w:rPr>
      </w:pPr>
      <w:r w:rsidRPr="006556E8">
        <w:rPr>
          <w:rFonts w:asciiTheme="minorHAnsi" w:eastAsia="Times New Roman" w:hAnsiTheme="minorHAnsi" w:cs="Arial"/>
          <w:bCs/>
          <w:iCs/>
          <w:sz w:val="24"/>
          <w:szCs w:val="24"/>
        </w:rPr>
        <w:t>El conjunto total de estas observaciones definen entonces las áreas del monitoreo que se proponen, según se describe en los acápites siguientes.</w:t>
      </w:r>
    </w:p>
    <w:p w14:paraId="305221A0" w14:textId="612BE9FA" w:rsidR="00E93C9D" w:rsidRPr="006556E8" w:rsidRDefault="00E93C9D" w:rsidP="00E93C9D">
      <w:pPr>
        <w:rPr>
          <w:rFonts w:asciiTheme="minorHAnsi" w:eastAsia="Times New Roman" w:hAnsiTheme="minorHAnsi" w:cs="Arial"/>
          <w:bCs/>
          <w:iCs/>
          <w:sz w:val="24"/>
          <w:szCs w:val="24"/>
          <w:lang w:val="es-CO"/>
        </w:rPr>
      </w:pPr>
      <w:r w:rsidRPr="006556E8">
        <w:rPr>
          <w:rFonts w:asciiTheme="minorHAnsi" w:eastAsia="Times New Roman" w:hAnsiTheme="minorHAnsi" w:cs="Arial"/>
          <w:bCs/>
          <w:iCs/>
          <w:sz w:val="24"/>
          <w:szCs w:val="24"/>
        </w:rPr>
        <w:t xml:space="preserve">Desde el punto de vista organizacional, </w:t>
      </w:r>
      <w:r w:rsidR="004A2236" w:rsidRPr="006556E8">
        <w:rPr>
          <w:rFonts w:asciiTheme="minorHAnsi" w:eastAsia="Times New Roman" w:hAnsiTheme="minorHAnsi" w:cs="Arial"/>
          <w:bCs/>
          <w:iCs/>
          <w:sz w:val="24"/>
          <w:szCs w:val="24"/>
        </w:rPr>
        <w:t xml:space="preserve">se ha propuesto que </w:t>
      </w:r>
      <w:r w:rsidRPr="006556E8">
        <w:rPr>
          <w:rFonts w:asciiTheme="minorHAnsi" w:eastAsia="Times New Roman" w:hAnsiTheme="minorHAnsi" w:cs="Arial"/>
          <w:bCs/>
          <w:iCs/>
          <w:sz w:val="24"/>
          <w:szCs w:val="24"/>
        </w:rPr>
        <w:t xml:space="preserve">el Observatorio </w:t>
      </w:r>
      <w:r w:rsidR="004A2236" w:rsidRPr="006556E8">
        <w:rPr>
          <w:rFonts w:asciiTheme="minorHAnsi" w:eastAsia="Times New Roman" w:hAnsiTheme="minorHAnsi" w:cs="Arial"/>
          <w:bCs/>
          <w:iCs/>
          <w:sz w:val="24"/>
          <w:szCs w:val="24"/>
          <w:lang w:val="es-CO"/>
        </w:rPr>
        <w:t xml:space="preserve">cuente </w:t>
      </w:r>
      <w:r w:rsidRPr="006556E8">
        <w:rPr>
          <w:rFonts w:asciiTheme="minorHAnsi" w:eastAsia="Times New Roman" w:hAnsiTheme="minorHAnsi" w:cs="Arial"/>
          <w:bCs/>
          <w:iCs/>
          <w:sz w:val="24"/>
          <w:szCs w:val="24"/>
          <w:lang w:val="es-CO"/>
        </w:rPr>
        <w:t>con tres instancias de validación, que desde dist</w:t>
      </w:r>
      <w:r w:rsidR="004A2236" w:rsidRPr="006556E8">
        <w:rPr>
          <w:rFonts w:asciiTheme="minorHAnsi" w:eastAsia="Times New Roman" w:hAnsiTheme="minorHAnsi" w:cs="Arial"/>
          <w:bCs/>
          <w:iCs/>
          <w:sz w:val="24"/>
          <w:szCs w:val="24"/>
          <w:lang w:val="es-CO"/>
        </w:rPr>
        <w:t xml:space="preserve">intas perspectivas enriquezcan </w:t>
      </w:r>
      <w:r w:rsidRPr="006556E8">
        <w:rPr>
          <w:rFonts w:asciiTheme="minorHAnsi" w:eastAsia="Times New Roman" w:hAnsiTheme="minorHAnsi" w:cs="Arial"/>
          <w:bCs/>
          <w:iCs/>
          <w:sz w:val="24"/>
          <w:szCs w:val="24"/>
          <w:lang w:val="es-CO"/>
        </w:rPr>
        <w:t>tanto e</w:t>
      </w:r>
      <w:r w:rsidR="004A2236" w:rsidRPr="006556E8">
        <w:rPr>
          <w:rFonts w:asciiTheme="minorHAnsi" w:eastAsia="Times New Roman" w:hAnsiTheme="minorHAnsi" w:cs="Arial"/>
          <w:bCs/>
          <w:iCs/>
          <w:sz w:val="24"/>
          <w:szCs w:val="24"/>
          <w:lang w:val="es-CO"/>
        </w:rPr>
        <w:t xml:space="preserve">l análisis de la problemática como </w:t>
      </w:r>
      <w:r w:rsidRPr="006556E8">
        <w:rPr>
          <w:rFonts w:asciiTheme="minorHAnsi" w:eastAsia="Times New Roman" w:hAnsiTheme="minorHAnsi" w:cs="Arial"/>
          <w:bCs/>
          <w:iCs/>
          <w:sz w:val="24"/>
          <w:szCs w:val="24"/>
          <w:lang w:val="es-CO"/>
        </w:rPr>
        <w:t>la prod</w:t>
      </w:r>
      <w:r w:rsidR="004A2236" w:rsidRPr="006556E8">
        <w:rPr>
          <w:rFonts w:asciiTheme="minorHAnsi" w:eastAsia="Times New Roman" w:hAnsiTheme="minorHAnsi" w:cs="Arial"/>
          <w:bCs/>
          <w:iCs/>
          <w:sz w:val="24"/>
          <w:szCs w:val="24"/>
          <w:lang w:val="es-CO"/>
        </w:rPr>
        <w:t>ucción de recomendaciones</w:t>
      </w:r>
      <w:r w:rsidR="007F3AC8" w:rsidRPr="006556E8">
        <w:rPr>
          <w:rFonts w:asciiTheme="minorHAnsi" w:eastAsia="Times New Roman" w:hAnsiTheme="minorHAnsi" w:cs="Arial"/>
          <w:b/>
          <w:bCs/>
          <w:iCs/>
          <w:sz w:val="24"/>
          <w:szCs w:val="24"/>
          <w:lang w:val="es-CO"/>
        </w:rPr>
        <w:t xml:space="preserve">. </w:t>
      </w:r>
      <w:r w:rsidRPr="006556E8">
        <w:rPr>
          <w:rFonts w:asciiTheme="minorHAnsi" w:eastAsia="Times New Roman" w:hAnsiTheme="minorHAnsi" w:cs="Arial"/>
          <w:bCs/>
          <w:iCs/>
          <w:sz w:val="24"/>
          <w:szCs w:val="24"/>
          <w:lang w:val="es-CO"/>
        </w:rPr>
        <w:t>La estructura propuesta se muestra en la siguiente gráfica:</w:t>
      </w:r>
    </w:p>
    <w:p w14:paraId="59E0C712" w14:textId="77777777" w:rsidR="00E93C9D" w:rsidRPr="006556E8" w:rsidRDefault="00E93C9D" w:rsidP="00E93C9D">
      <w:pPr>
        <w:rPr>
          <w:rFonts w:asciiTheme="minorHAnsi" w:eastAsia="Times New Roman" w:hAnsiTheme="minorHAnsi" w:cs="Arial"/>
          <w:bCs/>
          <w:iCs/>
          <w:sz w:val="24"/>
          <w:szCs w:val="24"/>
          <w:lang w:val="es-CO"/>
        </w:rPr>
      </w:pPr>
    </w:p>
    <w:p w14:paraId="1F41F67A" w14:textId="77777777" w:rsidR="00E93C9D" w:rsidRPr="006556E8" w:rsidRDefault="00E93C9D" w:rsidP="00E93C9D">
      <w:pPr>
        <w:rPr>
          <w:rFonts w:asciiTheme="minorHAnsi" w:eastAsia="Times New Roman" w:hAnsiTheme="minorHAnsi" w:cs="Arial"/>
          <w:bCs/>
          <w:iCs/>
          <w:sz w:val="24"/>
          <w:szCs w:val="24"/>
          <w:lang w:val="es-CO"/>
        </w:rPr>
      </w:pPr>
      <w:r w:rsidRPr="006556E8">
        <w:rPr>
          <w:rFonts w:asciiTheme="minorHAnsi" w:eastAsia="Times New Roman" w:hAnsiTheme="minorHAnsi" w:cs="Arial"/>
          <w:bCs/>
          <w:iCs/>
          <w:noProof/>
          <w:sz w:val="24"/>
          <w:szCs w:val="24"/>
          <w:lang w:val="es-CO" w:eastAsia="es-CO"/>
        </w:rPr>
        <mc:AlternateContent>
          <mc:Choice Requires="wps">
            <w:drawing>
              <wp:anchor distT="0" distB="0" distL="114300" distR="114300" simplePos="0" relativeHeight="251660288" behindDoc="0" locked="0" layoutInCell="1" allowOverlap="1" wp14:anchorId="5D60DF52" wp14:editId="68643A8F">
                <wp:simplePos x="0" y="0"/>
                <wp:positionH relativeFrom="column">
                  <wp:posOffset>2171700</wp:posOffset>
                </wp:positionH>
                <wp:positionV relativeFrom="paragraph">
                  <wp:posOffset>2514600</wp:posOffset>
                </wp:positionV>
                <wp:extent cx="1371600" cy="533400"/>
                <wp:effectExtent l="0" t="0" r="25400" b="25400"/>
                <wp:wrapNone/>
                <wp:docPr id="602" name="2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533400"/>
                        </a:xfrm>
                        <a:prstGeom prst="rect">
                          <a:avLst/>
                        </a:prstGeom>
                        <a:solidFill>
                          <a:sysClr val="window" lastClr="FFFFFF"/>
                        </a:solidFill>
                        <a:ln w="25400" cap="flat" cmpd="sng" algn="ctr">
                          <a:solidFill>
                            <a:schemeClr val="accent5"/>
                          </a:solidFill>
                          <a:prstDash val="solid"/>
                        </a:ln>
                        <a:effectLst/>
                      </wps:spPr>
                      <wps:txbx>
                        <w:txbxContent>
                          <w:p w14:paraId="6B465454" w14:textId="77777777" w:rsidR="00712345" w:rsidRPr="00784FA9" w:rsidRDefault="00712345" w:rsidP="00E93C9D">
                            <w:pPr>
                              <w:jc w:val="center"/>
                              <w:rPr>
                                <w:color w:val="6D5125" w:themeColor="accent5" w:themeShade="80"/>
                                <w:sz w:val="18"/>
                                <w:szCs w:val="18"/>
                              </w:rPr>
                            </w:pPr>
                            <w:r w:rsidRPr="00784FA9">
                              <w:rPr>
                                <w:color w:val="6D5125" w:themeColor="accent5" w:themeShade="80"/>
                                <w:sz w:val="18"/>
                                <w:szCs w:val="18"/>
                              </w:rPr>
                              <w:t>Gestión de información / análisis</w:t>
                            </w:r>
                          </w:p>
                          <w:p w14:paraId="041E0AE9" w14:textId="77777777" w:rsidR="00712345" w:rsidRPr="00784FA9" w:rsidRDefault="00712345" w:rsidP="00E93C9D">
                            <w:pPr>
                              <w:pStyle w:val="Prrafodelista"/>
                              <w:ind w:left="0"/>
                              <w:jc w:val="center"/>
                              <w:rPr>
                                <w:color w:val="6D5125" w:themeColor="accent5" w:themeShade="80"/>
                                <w:sz w:val="18"/>
                                <w:szCs w:val="18"/>
                              </w:rPr>
                            </w:pPr>
                            <w:r w:rsidRPr="00784FA9">
                              <w:rPr>
                                <w:color w:val="6D5125" w:themeColor="accent5" w:themeShade="80"/>
                                <w:sz w:val="18"/>
                                <w:szCs w:val="18"/>
                              </w:rPr>
                              <w:t>Análisis</w:t>
                            </w:r>
                          </w:p>
                          <w:p w14:paraId="0F9551CE" w14:textId="77777777" w:rsidR="00712345" w:rsidRPr="00784FA9" w:rsidRDefault="00712345" w:rsidP="00E93C9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D60DF52" id="_x0000_t202" coordsize="21600,21600" o:spt="202" path="m,l,21600r21600,l21600,xe">
                <v:stroke joinstyle="miter"/>
                <v:path gradientshapeok="t" o:connecttype="rect"/>
              </v:shapetype>
              <v:shape id="23 Cuadro de texto" o:spid="_x0000_s1026" type="#_x0000_t202" style="position:absolute;left:0;text-align:left;margin-left:171pt;margin-top:198pt;width:108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m/iQIAACIFAAAOAAAAZHJzL2Uyb0RvYy54bWysVEtv2zAMvg/YfxB0X51nuwV1iixFhgFB&#10;W6AdemZkKTYmi5qkxM5+/SjZSdOup2E+yJRI8fHxo65v2lqzvXS+QpPz4cWAM2kEFpXZ5vzH0+rT&#10;Z858AFOARiNzfpCe38w/frhu7EyOsERdSMfIifGzxua8DMHOssyLUtbgL9BKQ0qFroZAW7fNCgcN&#10;ea91NhoMLrMGXWEdCuk9nd52Sj5P/pWSItwr5WVgOueUW0irS+smrtn8GmZbB7asRJ8G/EMWNVSG&#10;gp5c3UIAtnPVX67qSjj0qMKFwDpDpSohUw1UzXDwpprHEqxMtRA43p5g8v/PrbjbPzhWFTm/HIw4&#10;M1BTk0ZjttxB4ZAVkgXZBow4NdbPyPzR0oXQfsWW+p1q9naN4qcnk+zMprvgyTri0ipXxz9VzOgi&#10;teJwgp8CMBG9ja+GlwNSCdJNx+MJydHpy23rfPgmsWZRyLmj9qYMYL/2oTM9msRgHnVVrCqt0+bg&#10;l9qxPRATiEAFNpxp8IEOc75KXx/t1TVtWEOITGMyTABRVGkIJNaWQPNmyxnoLXFfBNeh8Spo5LE8&#10;xQUhpAnT9+LEvG/Bl12CKYXeTJuYvkxk7suMMHfIRim0m7bvzwaLA7XHYUd0b8WqIsdrqvMBHDGb&#10;iqBpDfe0KI1UGfYSZyW63++dR3siHGk5a2hSqOpfO3CS4PtuiIpfhpMJuQ1pM5lejWjjzjWbc43Z&#10;1UukFgzpXbAiidE+6KOoHNbPNNSLGJVUYATFzjlh3onL0M0vPQpCLhbJiIbJQlibRyuOrIyAPrXP&#10;4GzPlkjkOzzOFMzekKazjVAbXOwCqioxKgLcodrTmwYxcbJ/NOKkn++T1cvTNv8DAAD//wMAUEsD&#10;BBQABgAIAAAAIQD7Kr1W3wAAAAsBAAAPAAAAZHJzL2Rvd25yZXYueG1sTI/BTsMwEETvSPyDtUjc&#10;qE1J0xDiVKioFy6IwqFHN16SqPE6xG6T/D3LCW5vtKPZmWIzuU5ccAitJw33CwUCqfK2pVrD58fu&#10;LgMRoiFrOk+oYcYAm/L6qjC59SO942Ufa8EhFHKjoYmxz6UMVYPOhIXvkfj25QdnIsuhlnYwI4e7&#10;Ti6VSqUzLfGHxvS4bbA67c9Ow3Dws0/H7Q5f+uT1rTp9r+cs1fr2Znp+AhFxin9m+K3P1aHkTkd/&#10;JhtEp+EhWfKWyPCYMrBjtcoYjhqSTCmQZSH/byh/AAAA//8DAFBLAQItABQABgAIAAAAIQC2gziS&#10;/gAAAOEBAAATAAAAAAAAAAAAAAAAAAAAAABbQ29udGVudF9UeXBlc10ueG1sUEsBAi0AFAAGAAgA&#10;AAAhADj9If/WAAAAlAEAAAsAAAAAAAAAAAAAAAAALwEAAF9yZWxzLy5yZWxzUEsBAi0AFAAGAAgA&#10;AAAhAONCab+JAgAAIgUAAA4AAAAAAAAAAAAAAAAALgIAAGRycy9lMm9Eb2MueG1sUEsBAi0AFAAG&#10;AAgAAAAhAPsqvVbfAAAACwEAAA8AAAAAAAAAAAAAAAAA4wQAAGRycy9kb3ducmV2LnhtbFBLBQYA&#10;AAAABAAEAPMAAADvBQAAAAA=&#10;" fillcolor="window" strokecolor="#c89f5d [3208]" strokeweight="2pt">
                <v:path arrowok="t"/>
                <v:textbox>
                  <w:txbxContent>
                    <w:p w14:paraId="6B465454" w14:textId="77777777" w:rsidR="00712345" w:rsidRPr="00784FA9" w:rsidRDefault="00712345" w:rsidP="00E93C9D">
                      <w:pPr>
                        <w:jc w:val="center"/>
                        <w:rPr>
                          <w:color w:val="6D5125" w:themeColor="accent5" w:themeShade="80"/>
                          <w:sz w:val="18"/>
                          <w:szCs w:val="18"/>
                        </w:rPr>
                      </w:pPr>
                      <w:r w:rsidRPr="00784FA9">
                        <w:rPr>
                          <w:color w:val="6D5125" w:themeColor="accent5" w:themeShade="80"/>
                          <w:sz w:val="18"/>
                          <w:szCs w:val="18"/>
                        </w:rPr>
                        <w:t>Gestión de información / análisis</w:t>
                      </w:r>
                    </w:p>
                    <w:p w14:paraId="041E0AE9" w14:textId="77777777" w:rsidR="00712345" w:rsidRPr="00784FA9" w:rsidRDefault="00712345" w:rsidP="00E93C9D">
                      <w:pPr>
                        <w:pStyle w:val="Prrafodelista"/>
                        <w:ind w:left="0"/>
                        <w:jc w:val="center"/>
                        <w:rPr>
                          <w:color w:val="6D5125" w:themeColor="accent5" w:themeShade="80"/>
                          <w:sz w:val="18"/>
                          <w:szCs w:val="18"/>
                        </w:rPr>
                      </w:pPr>
                      <w:r w:rsidRPr="00784FA9">
                        <w:rPr>
                          <w:color w:val="6D5125" w:themeColor="accent5" w:themeShade="80"/>
                          <w:sz w:val="18"/>
                          <w:szCs w:val="18"/>
                        </w:rPr>
                        <w:t>Análisis</w:t>
                      </w:r>
                    </w:p>
                    <w:p w14:paraId="0F9551CE" w14:textId="77777777" w:rsidR="00712345" w:rsidRPr="00784FA9" w:rsidRDefault="00712345" w:rsidP="00E93C9D">
                      <w:pPr>
                        <w:rPr>
                          <w:sz w:val="18"/>
                          <w:szCs w:val="18"/>
                        </w:rPr>
                      </w:pPr>
                    </w:p>
                  </w:txbxContent>
                </v:textbox>
              </v:shape>
            </w:pict>
          </mc:Fallback>
        </mc:AlternateContent>
      </w:r>
      <w:r w:rsidRPr="006556E8">
        <w:rPr>
          <w:rFonts w:asciiTheme="minorHAnsi" w:eastAsia="Times New Roman" w:hAnsiTheme="minorHAnsi" w:cs="Arial"/>
          <w:bCs/>
          <w:iCs/>
          <w:noProof/>
          <w:sz w:val="24"/>
          <w:szCs w:val="24"/>
          <w:lang w:val="es-CO" w:eastAsia="es-CO"/>
        </w:rPr>
        <mc:AlternateContent>
          <mc:Choice Requires="wps">
            <w:drawing>
              <wp:anchor distT="0" distB="0" distL="114300" distR="114300" simplePos="0" relativeHeight="251659264" behindDoc="0" locked="0" layoutInCell="1" allowOverlap="1" wp14:anchorId="68275DC2" wp14:editId="4944C533">
                <wp:simplePos x="0" y="0"/>
                <wp:positionH relativeFrom="column">
                  <wp:posOffset>1600200</wp:posOffset>
                </wp:positionH>
                <wp:positionV relativeFrom="paragraph">
                  <wp:posOffset>914400</wp:posOffset>
                </wp:positionV>
                <wp:extent cx="914400" cy="508000"/>
                <wp:effectExtent l="0" t="0" r="25400" b="25400"/>
                <wp:wrapNone/>
                <wp:docPr id="605" name="2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508000"/>
                        </a:xfrm>
                        <a:prstGeom prst="rect">
                          <a:avLst/>
                        </a:prstGeom>
                        <a:solidFill>
                          <a:sysClr val="window" lastClr="FFFFFF"/>
                        </a:solidFill>
                        <a:ln w="25400" cap="flat" cmpd="sng" algn="ctr">
                          <a:solidFill>
                            <a:schemeClr val="accent5"/>
                          </a:solidFill>
                          <a:prstDash val="solid"/>
                        </a:ln>
                        <a:effectLst/>
                      </wps:spPr>
                      <wps:txbx>
                        <w:txbxContent>
                          <w:p w14:paraId="65C2306F" w14:textId="77777777" w:rsidR="00712345" w:rsidRPr="00784FA9" w:rsidRDefault="00712345" w:rsidP="00E93C9D">
                            <w:pPr>
                              <w:jc w:val="center"/>
                              <w:rPr>
                                <w:color w:val="6D5125" w:themeColor="accent5" w:themeShade="80"/>
                                <w:sz w:val="18"/>
                                <w:szCs w:val="18"/>
                              </w:rPr>
                            </w:pPr>
                            <w:r w:rsidRPr="00784FA9">
                              <w:rPr>
                                <w:color w:val="6D5125" w:themeColor="accent5" w:themeShade="80"/>
                                <w:sz w:val="18"/>
                                <w:szCs w:val="18"/>
                              </w:rPr>
                              <w:t>Liderazgo del Observatorio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75DC2" id="22 Cuadro de texto" o:spid="_x0000_s1027" type="#_x0000_t202" style="position:absolute;left:0;text-align:left;margin-left:126pt;margin-top:1in;width:1in;height: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cviQIAACgFAAAOAAAAZHJzL2Uyb0RvYy54bWysVE1v2zAMvQ/YfxB0X+0ETdcFdYosRYYB&#10;QVugHXpWZDkxJouapMTOfv2eZDdNu56G+SBTIsWPx0ddXXeNZnvlfE2m4KOznDNlJJW12RT8x+Py&#10;0yVnPghTCk1GFfygPL+effxw1dqpGtOWdKkcgxPjp60t+DYEO80yL7eqEf6MrDJQVuQaEbB1m6x0&#10;ooX3RmfjPL/IWnKldSSV9zi96ZV8lvxXlZLhrqq8CkwXHLmFtLq0ruOaza7EdOOE3dZySEP8QxaN&#10;qA2CHl3diCDYztV/uWpq6chTFc4kNRlVVS1VqgHVjPI31TxshVWpFoDj7REm///cytv9vWN1WfCL&#10;fMKZEQ2aNB6zxU6UjlipWFBdoIhTa/0U5g8WF0L3lTr0O9Xs7YrkTw+T7MSmv+BhHXHpKtfEPypm&#10;uIhWHI7wIwCTOPwyOj/PoZFQTfLLHHL0+XLZOh++KWpYFAru0N2UgNivfOhNn01iLE+6Lpe11mlz&#10;8Avt2F6ACOBPSS1nWviAw4Iv0zdEe3VNG9YCkEmfmABDKy0CcmwsMPNmw5nQG1BfBteD8SpopLE6&#10;xhVSKhMm78WJed8Iv+0TTCkMZtrE9FXi8lBmRLkHNkqhW3epg6N4I56sqTygSY56unsrlzX8r1Du&#10;vXDgN0DGzIY7LJUmFEiDxNmW3O/3zqM9aActZy3mBcX/2gmngOJ3A0Km5mHA0uZ88nmMGO5Usz7V&#10;mF2zIHRihNfByiRG+6CfxcpR84TRnseoUAkjEbvggL4XF6GfYjwNUs3nyQgjZUVYmQcrn7kZcX3s&#10;noSzA2kinW/pebLE9A13etuIuKH5LlBVJ2K9oDqQHOOYqDk8HXHeT/fJ6uWBm/0BAAD//wMAUEsD&#10;BBQABgAIAAAAIQCXDvk63QAAAAsBAAAPAAAAZHJzL2Rvd25yZXYueG1sTE9BTsMwELwj8QdrkbhR&#10;hxBCG+JUqKgXLojCoUc3XpKo8TrYbpP8nuVEbzM7o9mZcj3ZXpzRh86RgvtFAgKpdqajRsHX5/Zu&#10;CSJETUb3jlDBjAHW1fVVqQvjRvrA8y42gkMoFFpBG+NQSBnqFq0OCzcgsfbtvNWRqW+k8XrkcNvL&#10;NElyaXVH/KHVA25arI+7k1Xg9252+bjZ4uuQvb3Xx5+neZkrdXszvTyDiDjFfzP81efqUHGngzuR&#10;CaJXkD6mvCWykGUM2PGwyhkcWEr5IqtSXm6ofgEAAP//AwBQSwECLQAUAAYACAAAACEAtoM4kv4A&#10;AADhAQAAEwAAAAAAAAAAAAAAAAAAAAAAW0NvbnRlbnRfVHlwZXNdLnhtbFBLAQItABQABgAIAAAA&#10;IQA4/SH/1gAAAJQBAAALAAAAAAAAAAAAAAAAAC8BAABfcmVscy8ucmVsc1BLAQItABQABgAIAAAA&#10;IQDhSRcviQIAACgFAAAOAAAAAAAAAAAAAAAAAC4CAABkcnMvZTJvRG9jLnhtbFBLAQItABQABgAI&#10;AAAAIQCXDvk63QAAAAsBAAAPAAAAAAAAAAAAAAAAAOMEAABkcnMvZG93bnJldi54bWxQSwUGAAAA&#10;AAQABADzAAAA7QUAAAAA&#10;" fillcolor="window" strokecolor="#c89f5d [3208]" strokeweight="2pt">
                <v:path arrowok="t"/>
                <v:textbox>
                  <w:txbxContent>
                    <w:p w14:paraId="65C2306F" w14:textId="77777777" w:rsidR="00712345" w:rsidRPr="00784FA9" w:rsidRDefault="00712345" w:rsidP="00E93C9D">
                      <w:pPr>
                        <w:jc w:val="center"/>
                        <w:rPr>
                          <w:color w:val="6D5125" w:themeColor="accent5" w:themeShade="80"/>
                          <w:sz w:val="18"/>
                          <w:szCs w:val="18"/>
                        </w:rPr>
                      </w:pPr>
                      <w:r w:rsidRPr="00784FA9">
                        <w:rPr>
                          <w:color w:val="6D5125" w:themeColor="accent5" w:themeShade="80"/>
                          <w:sz w:val="18"/>
                          <w:szCs w:val="18"/>
                        </w:rPr>
                        <w:t>Liderazgo del Observatorio</w:t>
                      </w:r>
                    </w:p>
                  </w:txbxContent>
                </v:textbox>
              </v:shape>
            </w:pict>
          </mc:Fallback>
        </mc:AlternateContent>
      </w:r>
      <w:r w:rsidRPr="006556E8">
        <w:rPr>
          <w:rFonts w:asciiTheme="minorHAnsi" w:eastAsia="Times New Roman" w:hAnsiTheme="minorHAnsi" w:cs="Arial"/>
          <w:bCs/>
          <w:iCs/>
          <w:noProof/>
          <w:sz w:val="24"/>
          <w:szCs w:val="24"/>
          <w:lang w:val="es-CO" w:eastAsia="es-CO"/>
        </w:rPr>
        <mc:AlternateContent>
          <mc:Choice Requires="wps">
            <w:drawing>
              <wp:anchor distT="0" distB="0" distL="114300" distR="114300" simplePos="0" relativeHeight="251663360" behindDoc="0" locked="0" layoutInCell="1" allowOverlap="1" wp14:anchorId="6E4E1AAE" wp14:editId="4562674B">
                <wp:simplePos x="0" y="0"/>
                <wp:positionH relativeFrom="column">
                  <wp:posOffset>4572000</wp:posOffset>
                </wp:positionH>
                <wp:positionV relativeFrom="paragraph">
                  <wp:posOffset>1143000</wp:posOffset>
                </wp:positionV>
                <wp:extent cx="1028700" cy="457200"/>
                <wp:effectExtent l="0" t="0" r="38100" b="25400"/>
                <wp:wrapNone/>
                <wp:docPr id="23"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457200"/>
                        </a:xfrm>
                        <a:prstGeom prst="rect">
                          <a:avLst/>
                        </a:prstGeom>
                        <a:solidFill>
                          <a:sysClr val="window" lastClr="FFFFFF"/>
                        </a:solidFill>
                        <a:ln w="25400" cap="flat" cmpd="sng" algn="ctr">
                          <a:solidFill>
                            <a:schemeClr val="accent5"/>
                          </a:solidFill>
                          <a:prstDash val="solid"/>
                        </a:ln>
                        <a:effectLst/>
                      </wps:spPr>
                      <wps:txbx>
                        <w:txbxContent>
                          <w:p w14:paraId="76CA39F3" w14:textId="77777777" w:rsidR="00712345" w:rsidRPr="0053729D" w:rsidRDefault="00712345" w:rsidP="00E93C9D">
                            <w:pPr>
                              <w:jc w:val="center"/>
                              <w:rPr>
                                <w:color w:val="6D5125" w:themeColor="accent5" w:themeShade="80"/>
                                <w:sz w:val="20"/>
                                <w:szCs w:val="20"/>
                              </w:rPr>
                            </w:pPr>
                            <w:r>
                              <w:rPr>
                                <w:color w:val="6D5125" w:themeColor="accent5" w:themeShade="80"/>
                                <w:sz w:val="20"/>
                                <w:szCs w:val="20"/>
                              </w:rPr>
                              <w:t>Validación técnica</w:t>
                            </w:r>
                            <w:r w:rsidRPr="0053729D">
                              <w:rPr>
                                <w:color w:val="6D5125" w:themeColor="accent5" w:themeShade="8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E1AAE" id="25 Cuadro de texto" o:spid="_x0000_s1028" type="#_x0000_t202" style="position:absolute;left:0;text-align:left;margin-left:5in;margin-top:90pt;width:81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j0iQIAACgFAAAOAAAAZHJzL2Uyb0RvYy54bWysVN9v2jAQfp+0/8Hy+xpgdG0RoWIgpkmo&#10;rdROfT4ch0SzfZ5tSNhfv7MTKO36NC0Pztl3vh/ffefpbasV20vnazQ5H14MOJNGYFGbbc5/PK0+&#10;XXPmA5gCFBqZ84P0/Hb28cO0sRM5wgpVIR0jJ8ZPGpvzKgQ7yTIvKqnBX6CVhpQlOg2Btm6bFQ4a&#10;8q5VNhoMvmQNusI6FNJ7Ol12Sj5L/stSinBfll4GpnJOuYW0urRu4prNpjDZOrBVLfo04B+y0FAb&#10;CnpytYQAbOfqv1zpWjj0WIYLgTrDsqyFTDVQNcPBm2oeK7Ay1ULgeHuCyf8/t+Ju/+BYXeR89Jkz&#10;A5p6NLpkix0UDlkhWZBtwAhTY/2ErB8t2Yf2K7bU7lSyt2sUPz2ZZGc23QVP1hGWtnQ6/qlgRhep&#10;E4cT+hSAiehtMLq+GpBKkG58eUXtjXGzl9vW+fBNomZRyLmj7qYMYL/2oTM9msRgHlVdrGql0ubg&#10;F8qxPRARiD8FNpwp8IEOc75KXx/t1TVlWBMRGafEgBhaKgiUo7aEmTdbzkBtifoiuA6NV0EjjeUp&#10;LgghTbh8L07Mewm+6hJMKfRmysT0ZeJyX2aEuUM2SqHdtF0H4414ssHiQF1y2NHdW7Gqyf+ayn0A&#10;R/wmkGlmwz0tpUIqEHuJswrd7/fOoz3RjrScNTQvVPyvHThJKH43RMib4XgcByxtUvc4c+eazbnG&#10;7PQCqRNDeh2sSCJddkEdxdKhfqbRnseopAIjKHbOCfpOXIRuiulpEHI+T0Y0UhbC2jxacSRnxPWp&#10;fQZne9JEPt/hcbJg8oY7nW1E3OB8F7CsE7FeUO1ZTuOYqNk/HXHez/fJ6uWBm/0BAAD//wMAUEsD&#10;BBQABgAIAAAAIQBfYFbG3AAAAAsBAAAPAAAAZHJzL2Rvd25yZXYueG1sTI/BTsMwEETvSPyDtUjc&#10;qEMEqRXiVKioFy6IwoGjGy9J1HgdbLdJ/p7tCW6zmqfZmWozu0GcMcTek4b7VQYCqfG2p1bD58fu&#10;ToGIyZA1gyfUsGCETX19VZnS+one8bxPreAQiqXR0KU0llLGpkNn4sqPSOx9++BM4jO00gYzcbgb&#10;ZJ5lhXSmJ/7QmRG3HTbH/clpCF9+8cW03eHL+PD61hx/1osqtL69mZ+fQCSc0x8Ml/pcHWrudPAn&#10;slEMGtYczygb6iKYUCpncdCQP7KQdSX/b6h/AQAA//8DAFBLAQItABQABgAIAAAAIQC2gziS/gAA&#10;AOEBAAATAAAAAAAAAAAAAAAAAAAAAABbQ29udGVudF9UeXBlc10ueG1sUEsBAi0AFAAGAAgAAAAh&#10;ADj9If/WAAAAlAEAAAsAAAAAAAAAAAAAAAAALwEAAF9yZWxzLy5yZWxzUEsBAi0AFAAGAAgAAAAh&#10;AAOuuPSJAgAAKAUAAA4AAAAAAAAAAAAAAAAALgIAAGRycy9lMm9Eb2MueG1sUEsBAi0AFAAGAAgA&#10;AAAhAF9gVsbcAAAACwEAAA8AAAAAAAAAAAAAAAAA4wQAAGRycy9kb3ducmV2LnhtbFBLBQYAAAAA&#10;BAAEAPMAAADsBQAAAAA=&#10;" fillcolor="window" strokecolor="#c89f5d [3208]" strokeweight="2pt">
                <v:path arrowok="t"/>
                <v:textbox>
                  <w:txbxContent>
                    <w:p w14:paraId="76CA39F3" w14:textId="77777777" w:rsidR="00712345" w:rsidRPr="0053729D" w:rsidRDefault="00712345" w:rsidP="00E93C9D">
                      <w:pPr>
                        <w:jc w:val="center"/>
                        <w:rPr>
                          <w:color w:val="6D5125" w:themeColor="accent5" w:themeShade="80"/>
                          <w:sz w:val="20"/>
                          <w:szCs w:val="20"/>
                        </w:rPr>
                      </w:pPr>
                      <w:r>
                        <w:rPr>
                          <w:color w:val="6D5125" w:themeColor="accent5" w:themeShade="80"/>
                          <w:sz w:val="20"/>
                          <w:szCs w:val="20"/>
                        </w:rPr>
                        <w:t>Validación técnica</w:t>
                      </w:r>
                      <w:r w:rsidRPr="0053729D">
                        <w:rPr>
                          <w:color w:val="6D5125" w:themeColor="accent5" w:themeShade="80"/>
                          <w:sz w:val="20"/>
                          <w:szCs w:val="20"/>
                        </w:rPr>
                        <w:t xml:space="preserve"> </w:t>
                      </w:r>
                    </w:p>
                  </w:txbxContent>
                </v:textbox>
              </v:shape>
            </w:pict>
          </mc:Fallback>
        </mc:AlternateContent>
      </w:r>
      <w:r w:rsidRPr="006556E8">
        <w:rPr>
          <w:rFonts w:asciiTheme="minorHAnsi" w:eastAsia="Times New Roman" w:hAnsiTheme="minorHAnsi" w:cs="Arial"/>
          <w:bCs/>
          <w:iCs/>
          <w:noProof/>
          <w:sz w:val="24"/>
          <w:szCs w:val="24"/>
          <w:lang w:val="es-CO" w:eastAsia="es-CO"/>
        </w:rPr>
        <mc:AlternateContent>
          <mc:Choice Requires="wps">
            <w:drawing>
              <wp:anchor distT="0" distB="0" distL="114300" distR="114300" simplePos="0" relativeHeight="251661312" behindDoc="0" locked="0" layoutInCell="1" allowOverlap="1" wp14:anchorId="6B21793E" wp14:editId="7E3526EC">
                <wp:simplePos x="0" y="0"/>
                <wp:positionH relativeFrom="column">
                  <wp:posOffset>4572000</wp:posOffset>
                </wp:positionH>
                <wp:positionV relativeFrom="paragraph">
                  <wp:posOffset>342900</wp:posOffset>
                </wp:positionV>
                <wp:extent cx="1028700" cy="457200"/>
                <wp:effectExtent l="0" t="0" r="38100" b="25400"/>
                <wp:wrapNone/>
                <wp:docPr id="604"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457200"/>
                        </a:xfrm>
                        <a:prstGeom prst="rect">
                          <a:avLst/>
                        </a:prstGeom>
                        <a:solidFill>
                          <a:sysClr val="window" lastClr="FFFFFF"/>
                        </a:solidFill>
                        <a:ln w="25400" cap="flat" cmpd="sng" algn="ctr">
                          <a:solidFill>
                            <a:schemeClr val="accent5"/>
                          </a:solidFill>
                          <a:prstDash val="solid"/>
                        </a:ln>
                        <a:effectLst/>
                      </wps:spPr>
                      <wps:txbx>
                        <w:txbxContent>
                          <w:p w14:paraId="4CA79850" w14:textId="77777777" w:rsidR="00712345" w:rsidRPr="0053729D" w:rsidRDefault="00712345" w:rsidP="00E93C9D">
                            <w:pPr>
                              <w:jc w:val="center"/>
                              <w:rPr>
                                <w:color w:val="6D5125" w:themeColor="accent5" w:themeShade="80"/>
                                <w:sz w:val="20"/>
                                <w:szCs w:val="20"/>
                              </w:rPr>
                            </w:pPr>
                            <w:r>
                              <w:rPr>
                                <w:color w:val="6D5125" w:themeColor="accent5" w:themeShade="80"/>
                                <w:sz w:val="20"/>
                                <w:szCs w:val="20"/>
                              </w:rPr>
                              <w:t>Validación técnica</w:t>
                            </w:r>
                            <w:r w:rsidRPr="0053729D">
                              <w:rPr>
                                <w:color w:val="6D5125" w:themeColor="accent5" w:themeShade="80"/>
                                <w:sz w:val="20"/>
                                <w:szCs w:val="20"/>
                              </w:rPr>
                              <w:t xml:space="preserve"> articulación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1793E" id="_x0000_s1029" type="#_x0000_t202" style="position:absolute;left:0;text-align:left;margin-left:5in;margin-top:27pt;width:81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u8igIAACkFAAAOAAAAZHJzL2Uyb0RvYy54bWysVFtv2yAUfp+0/4B4X+1k6WVRnSpLlWlS&#10;1FZqpz6fYBxbAw4DEjv79TtgJ027Pk3zAwbO/Tvf4fqm04rtpPMNmoKPznLOpBFYNmZT8B9Py09X&#10;nPkApgSFRhZ8Lz2/mX38cN3aqRxjjaqUjpET46etLXgdgp1mmRe11ODP0EpDwgqdhkBHt8lKBy15&#10;1yob5/lF1qIrrUMhvafb217IZ8l/VUkR7qvKy8BUwSm3kFaX1nVcs9k1TDcObN2IIQ34hyw0NIaC&#10;Hl3dQgC2dc1frnQjHHqswplAnWFVNUKmGqiaUf6mmscarEy1EDjeHmHy/8+tuNs9ONaUBb/IJ5wZ&#10;0NSk8TlbbKF0yErJguwCRpxa66ek/mjJIHRfsaN+p5q9XaH46UklO9HpDTxpR1y6yun4p4oZGVIr&#10;9kf4KQAT0Vs+vrrMSSRINjm/pP7GuNmLtXU+fJOoWdwU3FF7UwawW/nQqx5UYjCPqimXjVLpsPcL&#10;5dgOiAlEoBJbzhT4QJcFX6ZviPbKTBnWRkQmKTEgilYKAuWoLYHmzYYzUBvivgiuR+NV0MhjeYwL&#10;QkgTzt+LE/O+BV/3CaYUBjVlYvoykXkoM8LcIxt3oVt3qYWfo0W8WWO5py457PnurVg25H9F5T6A&#10;I4ITyDS04Z6WSiEViMOOsxrd7/fuoz7xjqSctTQwVPyvLThJKH43xMgvo8kkTlg6pO5x5k4l61OJ&#10;2eoFUidG9DxYkbZk7II6bCuH+plmex6jkgiMoNgFJ+j77SL0Y0xvg5DzeVKimbIQVubRigM5I65P&#10;3TM4O5Am8vkOD6MF0zfc6XUj4gbn24BVk4j1gurAcprHRM3h7YgDf3pOWi8v3OwPAAAA//8DAFBL&#10;AwQUAAYACAAAACEAW7RJvt0AAAAKAQAADwAAAGRycy9kb3ducmV2LnhtbEyPwU7DMAyG70i8Q2Qk&#10;biylGl1Vmk7T0C67IAYHjllj2mqN0yXZ2r79zAlOtuVPvz+X68n24oo+dI4UPC8SEEi1Mx01Cr4+&#10;d085iBA1Gd07QgUzBlhX93elLowb6QOvh9gIDqFQaAVtjEMhZahbtDos3IDEux/nrY48+kYar0cO&#10;t71MkySTVnfEF1o94LbF+nS4WAX+280uG7c7fBuW+/f6dF7NeabU48O0eQURcYp/MPzqszpU7HR0&#10;FzJB9ApWHM+ogpclVwbyPOXmyGSaJSCrUv5/oboBAAD//wMAUEsBAi0AFAAGAAgAAAAhALaDOJL+&#10;AAAA4QEAABMAAAAAAAAAAAAAAAAAAAAAAFtDb250ZW50X1R5cGVzXS54bWxQSwECLQAUAAYACAAA&#10;ACEAOP0h/9YAAACUAQAACwAAAAAAAAAAAAAAAAAvAQAAX3JlbHMvLnJlbHNQSwECLQAUAAYACAAA&#10;ACEAsAp7vIoCAAApBQAADgAAAAAAAAAAAAAAAAAuAgAAZHJzL2Uyb0RvYy54bWxQSwECLQAUAAYA&#10;CAAAACEAW7RJvt0AAAAKAQAADwAAAAAAAAAAAAAAAADkBAAAZHJzL2Rvd25yZXYueG1sUEsFBgAA&#10;AAAEAAQA8wAAAO4FAAAAAA==&#10;" fillcolor="window" strokecolor="#c89f5d [3208]" strokeweight="2pt">
                <v:path arrowok="t"/>
                <v:textbox>
                  <w:txbxContent>
                    <w:p w14:paraId="4CA79850" w14:textId="77777777" w:rsidR="00712345" w:rsidRPr="0053729D" w:rsidRDefault="00712345" w:rsidP="00E93C9D">
                      <w:pPr>
                        <w:jc w:val="center"/>
                        <w:rPr>
                          <w:color w:val="6D5125" w:themeColor="accent5" w:themeShade="80"/>
                          <w:sz w:val="20"/>
                          <w:szCs w:val="20"/>
                        </w:rPr>
                      </w:pPr>
                      <w:r>
                        <w:rPr>
                          <w:color w:val="6D5125" w:themeColor="accent5" w:themeShade="80"/>
                          <w:sz w:val="20"/>
                          <w:szCs w:val="20"/>
                        </w:rPr>
                        <w:t>Validación técnica</w:t>
                      </w:r>
                      <w:r w:rsidRPr="0053729D">
                        <w:rPr>
                          <w:color w:val="6D5125" w:themeColor="accent5" w:themeShade="80"/>
                          <w:sz w:val="20"/>
                          <w:szCs w:val="20"/>
                        </w:rPr>
                        <w:t xml:space="preserve"> articulación</w:t>
                      </w:r>
                    </w:p>
                  </w:txbxContent>
                </v:textbox>
              </v:shape>
            </w:pict>
          </mc:Fallback>
        </mc:AlternateContent>
      </w:r>
      <w:r w:rsidRPr="006556E8">
        <w:rPr>
          <w:rFonts w:asciiTheme="minorHAnsi" w:eastAsia="Times New Roman" w:hAnsiTheme="minorHAnsi" w:cs="Arial"/>
          <w:bCs/>
          <w:iCs/>
          <w:noProof/>
          <w:sz w:val="24"/>
          <w:szCs w:val="24"/>
          <w:lang w:val="es-CO" w:eastAsia="es-CO"/>
        </w:rPr>
        <mc:AlternateContent>
          <mc:Choice Requires="wps">
            <w:drawing>
              <wp:anchor distT="0" distB="0" distL="114300" distR="114300" simplePos="0" relativeHeight="251662336" behindDoc="0" locked="0" layoutInCell="1" allowOverlap="1" wp14:anchorId="58231F0C" wp14:editId="566AFE2D">
                <wp:simplePos x="0" y="0"/>
                <wp:positionH relativeFrom="column">
                  <wp:posOffset>3314700</wp:posOffset>
                </wp:positionH>
                <wp:positionV relativeFrom="paragraph">
                  <wp:posOffset>-114300</wp:posOffset>
                </wp:positionV>
                <wp:extent cx="1028700" cy="457200"/>
                <wp:effectExtent l="0" t="0" r="38100" b="25400"/>
                <wp:wrapNone/>
                <wp:docPr id="22"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457200"/>
                        </a:xfrm>
                        <a:prstGeom prst="rect">
                          <a:avLst/>
                        </a:prstGeom>
                        <a:solidFill>
                          <a:sysClr val="window" lastClr="FFFFFF"/>
                        </a:solidFill>
                        <a:ln w="25400" cap="flat" cmpd="sng" algn="ctr">
                          <a:solidFill>
                            <a:schemeClr val="accent5"/>
                          </a:solidFill>
                          <a:prstDash val="solid"/>
                        </a:ln>
                        <a:effectLst/>
                      </wps:spPr>
                      <wps:txbx>
                        <w:txbxContent>
                          <w:p w14:paraId="48F20A18" w14:textId="77777777" w:rsidR="00712345" w:rsidRPr="0053729D" w:rsidRDefault="00712345" w:rsidP="00E93C9D">
                            <w:pPr>
                              <w:jc w:val="center"/>
                              <w:rPr>
                                <w:color w:val="6D5125" w:themeColor="accent5" w:themeShade="80"/>
                                <w:sz w:val="20"/>
                                <w:szCs w:val="20"/>
                              </w:rPr>
                            </w:pPr>
                            <w:r>
                              <w:rPr>
                                <w:color w:val="6D5125" w:themeColor="accent5" w:themeShade="80"/>
                                <w:sz w:val="20"/>
                                <w:szCs w:val="20"/>
                              </w:rPr>
                              <w:t>Validación técnica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31F0C" id="_x0000_s1030" type="#_x0000_t202" style="position:absolute;left:0;text-align:left;margin-left:261pt;margin-top:-9pt;width:8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d2iQIAACgFAAAOAAAAZHJzL2Uyb0RvYy54bWysVEtv2zAMvg/YfxB0X50E6doFdYosQYYB&#10;QVsgHXpmZCk2JouapMTOfv0o2Xm062mYDzIlUnx8/Ki7+7bWbC+dr9DkfHg14EwagUVltjn/8bz8&#10;dMuZD2AK0Ghkzg/S8/vpxw93jZ3IEZaoC+kYOTF+0ticlyHYSZZ5Ucoa/BVaaUip0NUQaOu2WeGg&#10;Ie+1zkaDweesQVdYh0J6T6eLTsmnyb9SUoRHpbwMTOeccgtpdWndxDWb3sFk68CWlejTgH/IoobK&#10;UNCTqwUEYDtX/eWqroRDjypcCawzVKoSMtVA1QwHb6pZl2BlqoXA8fYEk/9/bsXD/smxqsj5aMSZ&#10;gZp6NLpm8x0UDlkhWZBtwAhTY/2ErNeW7EP7FVtqdyrZ2xWKn55Msgub7oIn6whLq1wd/1Qwo4vU&#10;icMJfQrARPQ2GN3eDEglSDe+vqH2xrjZ+bZ1PnyTWLMo5NxRd1MGsF/50JkeTWIwj7oqlpXWaXPw&#10;c+3YHogIxJ8CG840+ECHOV+mr4/26po2rImIjFNiQAxVGgLlWFvCzJstZ6C3RH0RXIfGq6CRxvIU&#10;F4SQJly/FyfmvQBfdgmmFHozbWL6MnG5LzPC3CEbpdBu2tTBcbwRTzZYHKhLDju6eyuWFflfUblP&#10;4IjfBDLNbHikRWmkArGXOCvR/X7vPNoT7UjLWUPzQsX/2oGThOJ3Q4T8MhyP44ClTeoeZ+5Ss7nU&#10;mF09R+rEkF4HK5JIl13QR1E5rF9otGcxKqnACIqdc4K+E+ehm2J6GoSczZIRjZSFsDJrK47kjLg+&#10;ty/gbE+ayOcHPE4WTN5wp7ONiBuc7QKqKhHrjGrPchrHRM3+6YjzfrlPVucHbvoHAAD//wMAUEsD&#10;BBQABgAIAAAAIQCRbTfX3AAAAAoBAAAPAAAAZHJzL2Rvd25yZXYueG1sTE89T8MwEN2R+A/WVWJr&#10;nUYlRCFOhYq6sCBaBkY3viZR43Ow3Sb59xwTTPdO7+l9lNvJ9uKGPnSOFKxXCQik2pmOGgWfx/0y&#10;BxGiJqN7R6hgxgDb6v6u1IVxI33g7RAbwSYUCq2gjXEopAx1i1aHlRuQmDs7b3Xk1zfSeD2yue1l&#10;miSZtLojTmj1gLsW68vhahX4Lze7bNzt8XXYvL3Xl++nOc+UelhML88gIk7xTwy/9bk6VNzp5K5k&#10;gugVPKYpb4kKluucASuyfMPgxBRfWZXy/4TqBwAA//8DAFBLAQItABQABgAIAAAAIQC2gziS/gAA&#10;AOEBAAATAAAAAAAAAAAAAAAAAAAAAABbQ29udGVudF9UeXBlc10ueG1sUEsBAi0AFAAGAAgAAAAh&#10;ADj9If/WAAAAlAEAAAsAAAAAAAAAAAAAAAAALwEAAF9yZWxzLy5yZWxzUEsBAi0AFAAGAAgAAAAh&#10;AM90J3aJAgAAKAUAAA4AAAAAAAAAAAAAAAAALgIAAGRycy9lMm9Eb2MueG1sUEsBAi0AFAAGAAgA&#10;AAAhAJFtN9fcAAAACgEAAA8AAAAAAAAAAAAAAAAA4wQAAGRycy9kb3ducmV2LnhtbFBLBQYAAAAA&#10;BAAEAPMAAADsBQAAAAA=&#10;" fillcolor="window" strokecolor="#c89f5d [3208]" strokeweight="2pt">
                <v:path arrowok="t"/>
                <v:textbox>
                  <w:txbxContent>
                    <w:p w14:paraId="48F20A18" w14:textId="77777777" w:rsidR="00712345" w:rsidRPr="0053729D" w:rsidRDefault="00712345" w:rsidP="00E93C9D">
                      <w:pPr>
                        <w:jc w:val="center"/>
                        <w:rPr>
                          <w:color w:val="6D5125" w:themeColor="accent5" w:themeShade="80"/>
                          <w:sz w:val="20"/>
                          <w:szCs w:val="20"/>
                        </w:rPr>
                      </w:pPr>
                      <w:r>
                        <w:rPr>
                          <w:color w:val="6D5125" w:themeColor="accent5" w:themeShade="80"/>
                          <w:sz w:val="20"/>
                          <w:szCs w:val="20"/>
                        </w:rPr>
                        <w:t>Validación técnica</w:t>
                      </w:r>
                    </w:p>
                  </w:txbxContent>
                </v:textbox>
              </v:shape>
            </w:pict>
          </mc:Fallback>
        </mc:AlternateContent>
      </w:r>
      <w:r w:rsidRPr="006556E8">
        <w:rPr>
          <w:rFonts w:asciiTheme="minorHAnsi" w:eastAsia="Times New Roman" w:hAnsiTheme="minorHAnsi" w:cs="Arial"/>
          <w:bCs/>
          <w:iCs/>
          <w:noProof/>
          <w:sz w:val="24"/>
          <w:szCs w:val="24"/>
          <w:lang w:val="es-CO" w:eastAsia="es-CO"/>
        </w:rPr>
        <w:drawing>
          <wp:inline distT="0" distB="0" distL="0" distR="0" wp14:anchorId="61A5F6FC" wp14:editId="37011E4E">
            <wp:extent cx="4111723" cy="3143250"/>
            <wp:effectExtent l="38100" t="0" r="41275" b="0"/>
            <wp:docPr id="16" name="Diagrama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70DEDA8" w14:textId="6CBBF38F" w:rsidR="00E93C9D" w:rsidRPr="006556E8" w:rsidRDefault="00EC4A92" w:rsidP="00784FA9">
      <w:pPr>
        <w:pStyle w:val="Descripcin"/>
        <w:jc w:val="center"/>
        <w:rPr>
          <w:rFonts w:asciiTheme="minorHAnsi" w:hAnsiTheme="minorHAnsi"/>
        </w:rPr>
      </w:pPr>
      <w:bookmarkStart w:id="4" w:name="_Toc312341184"/>
      <w:bookmarkStart w:id="5" w:name="_Toc315094554"/>
      <w:bookmarkStart w:id="6" w:name="_Toc297292469"/>
      <w:r w:rsidRPr="006556E8">
        <w:rPr>
          <w:rFonts w:asciiTheme="minorHAnsi" w:hAnsiTheme="minorHAnsi"/>
          <w:color w:val="auto"/>
          <w:sz w:val="24"/>
          <w:szCs w:val="24"/>
        </w:rPr>
        <w:t>Grafica</w:t>
      </w:r>
      <w:r w:rsidR="00E93C9D" w:rsidRPr="006556E8">
        <w:rPr>
          <w:rFonts w:asciiTheme="minorHAnsi" w:hAnsiTheme="minorHAnsi"/>
          <w:color w:val="auto"/>
          <w:sz w:val="24"/>
          <w:szCs w:val="24"/>
        </w:rPr>
        <w:t xml:space="preserve">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Grafica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1</w:t>
      </w:r>
      <w:r w:rsidRPr="006556E8">
        <w:rPr>
          <w:rFonts w:asciiTheme="minorHAnsi" w:hAnsiTheme="minorHAnsi"/>
          <w:color w:val="auto"/>
          <w:sz w:val="24"/>
          <w:szCs w:val="24"/>
        </w:rPr>
        <w:fldChar w:fldCharType="end"/>
      </w:r>
      <w:r w:rsidR="00E93C9D" w:rsidRPr="006556E8">
        <w:rPr>
          <w:rFonts w:asciiTheme="minorHAnsi" w:hAnsiTheme="minorHAnsi"/>
          <w:color w:val="auto"/>
          <w:sz w:val="24"/>
          <w:szCs w:val="24"/>
        </w:rPr>
        <w:t>. Estructura organizacional Observatorio penal delitos sexuales contra NNA</w:t>
      </w:r>
      <w:bookmarkEnd w:id="4"/>
      <w:bookmarkEnd w:id="5"/>
      <w:bookmarkEnd w:id="6"/>
    </w:p>
    <w:p w14:paraId="616F576B" w14:textId="058ED563" w:rsidR="003116A7" w:rsidRPr="006556E8" w:rsidRDefault="003116A7" w:rsidP="003116A7">
      <w:pPr>
        <w:pStyle w:val="Ttulo1"/>
        <w:rPr>
          <w:rFonts w:asciiTheme="minorHAnsi" w:hAnsiTheme="minorHAnsi"/>
          <w:color w:val="auto"/>
          <w:sz w:val="24"/>
          <w:szCs w:val="24"/>
        </w:rPr>
      </w:pPr>
      <w:bookmarkStart w:id="7" w:name="_Toc297269227"/>
      <w:r w:rsidRPr="006556E8">
        <w:rPr>
          <w:rFonts w:asciiTheme="minorHAnsi" w:hAnsiTheme="minorHAnsi"/>
          <w:color w:val="auto"/>
          <w:sz w:val="24"/>
          <w:szCs w:val="24"/>
        </w:rPr>
        <w:lastRenderedPageBreak/>
        <w:t>Información cualitativa</w:t>
      </w:r>
      <w:bookmarkEnd w:id="7"/>
    </w:p>
    <w:p w14:paraId="077996BD" w14:textId="77777777" w:rsidR="003116A7" w:rsidRPr="006556E8" w:rsidRDefault="003116A7" w:rsidP="003116A7">
      <w:pPr>
        <w:pStyle w:val="Ttulo2"/>
        <w:rPr>
          <w:rFonts w:asciiTheme="minorHAnsi" w:hAnsiTheme="minorHAnsi"/>
          <w:color w:val="auto"/>
          <w:sz w:val="24"/>
          <w:szCs w:val="24"/>
        </w:rPr>
      </w:pPr>
      <w:bookmarkStart w:id="8" w:name="_Toc297269228"/>
      <w:r w:rsidRPr="006556E8">
        <w:rPr>
          <w:rFonts w:asciiTheme="minorHAnsi" w:hAnsiTheme="minorHAnsi"/>
          <w:color w:val="auto"/>
          <w:sz w:val="24"/>
          <w:szCs w:val="24"/>
        </w:rPr>
        <w:t>Monitoreo a la legislación</w:t>
      </w:r>
      <w:bookmarkEnd w:id="8"/>
    </w:p>
    <w:p w14:paraId="067CDAB6" w14:textId="2FB6B6E2" w:rsidR="007D2BA0" w:rsidRPr="006556E8" w:rsidRDefault="003116A7" w:rsidP="003116A7">
      <w:pPr>
        <w:rPr>
          <w:rFonts w:asciiTheme="minorHAnsi" w:hAnsiTheme="minorHAnsi"/>
          <w:sz w:val="24"/>
          <w:szCs w:val="24"/>
        </w:rPr>
      </w:pPr>
      <w:r w:rsidRPr="006556E8">
        <w:rPr>
          <w:rFonts w:asciiTheme="minorHAnsi" w:hAnsiTheme="minorHAnsi"/>
          <w:sz w:val="24"/>
          <w:szCs w:val="24"/>
        </w:rPr>
        <w:t>En este acápite se aborda la identificación de proyectos de ley relacionados con  delitos sexuales contra NNA presentados y tramitados durante el primer periodo de la presente legislatura (2014-2015, comprendida entre el 20 de julio de 2014 y el 20 de junio de 2015)</w:t>
      </w:r>
      <w:r w:rsidR="007D2BA0" w:rsidRPr="006556E8">
        <w:rPr>
          <w:rFonts w:asciiTheme="minorHAnsi" w:hAnsiTheme="minorHAnsi"/>
          <w:sz w:val="24"/>
          <w:szCs w:val="24"/>
        </w:rPr>
        <w:t>. Dentro del análisis se encuentra</w:t>
      </w:r>
      <w:r w:rsidR="00BC3070" w:rsidRPr="006556E8">
        <w:rPr>
          <w:rFonts w:asciiTheme="minorHAnsi" w:hAnsiTheme="minorHAnsi"/>
          <w:sz w:val="24"/>
          <w:szCs w:val="24"/>
        </w:rPr>
        <w:t>n los siguientes proyectos de ley</w:t>
      </w:r>
      <w:r w:rsidR="007D2BA0" w:rsidRPr="006556E8">
        <w:rPr>
          <w:rFonts w:asciiTheme="minorHAnsi" w:hAnsiTheme="minorHAnsi"/>
          <w:sz w:val="24"/>
          <w:szCs w:val="24"/>
        </w:rPr>
        <w:t>:</w:t>
      </w:r>
    </w:p>
    <w:p w14:paraId="1DF708E2" w14:textId="00824D4D" w:rsidR="003116A7" w:rsidRPr="006556E8" w:rsidRDefault="003116A7" w:rsidP="00784FA9">
      <w:pPr>
        <w:pStyle w:val="Prrafodelista"/>
        <w:numPr>
          <w:ilvl w:val="0"/>
          <w:numId w:val="24"/>
        </w:numPr>
        <w:rPr>
          <w:rFonts w:asciiTheme="minorHAnsi" w:hAnsiTheme="minorHAnsi"/>
          <w:u w:val="single"/>
          <w:lang w:val="es-CO"/>
        </w:rPr>
      </w:pPr>
      <w:r w:rsidRPr="006556E8">
        <w:rPr>
          <w:rFonts w:asciiTheme="minorHAnsi" w:hAnsiTheme="minorHAnsi"/>
          <w:lang w:val="es-CO"/>
        </w:rPr>
        <w:t>Proyecto de ley N°112 de 2014</w:t>
      </w:r>
    </w:p>
    <w:p w14:paraId="181789A7" w14:textId="21DC2A89" w:rsidR="003116A7" w:rsidRPr="006556E8" w:rsidRDefault="003116A7" w:rsidP="00784FA9">
      <w:pPr>
        <w:pStyle w:val="Prrafodelista"/>
        <w:numPr>
          <w:ilvl w:val="0"/>
          <w:numId w:val="24"/>
        </w:numPr>
        <w:rPr>
          <w:rFonts w:asciiTheme="minorHAnsi" w:hAnsiTheme="minorHAnsi"/>
          <w:u w:val="single"/>
          <w:lang w:val="es-CO"/>
        </w:rPr>
      </w:pPr>
      <w:r w:rsidRPr="006556E8">
        <w:rPr>
          <w:rFonts w:asciiTheme="minorHAnsi" w:hAnsiTheme="minorHAnsi"/>
          <w:lang w:val="es-CO"/>
        </w:rPr>
        <w:t>Proyecto de ley N°076 de 2014</w:t>
      </w:r>
    </w:p>
    <w:p w14:paraId="68881D7A" w14:textId="4290B762" w:rsidR="003116A7" w:rsidRPr="006556E8" w:rsidRDefault="003116A7" w:rsidP="00784FA9">
      <w:pPr>
        <w:pStyle w:val="Prrafodelista"/>
        <w:numPr>
          <w:ilvl w:val="0"/>
          <w:numId w:val="24"/>
        </w:numPr>
        <w:rPr>
          <w:rFonts w:asciiTheme="minorHAnsi" w:hAnsiTheme="minorHAnsi"/>
          <w:u w:val="single"/>
          <w:lang w:val="es-CO"/>
        </w:rPr>
      </w:pPr>
      <w:r w:rsidRPr="006556E8">
        <w:rPr>
          <w:rFonts w:asciiTheme="minorHAnsi" w:hAnsiTheme="minorHAnsi"/>
          <w:lang w:val="es-CO"/>
        </w:rPr>
        <w:t>Proyecto de ley N° 082 de 2013</w:t>
      </w:r>
    </w:p>
    <w:p w14:paraId="56580973" w14:textId="44D813CD" w:rsidR="003116A7" w:rsidRPr="006556E8" w:rsidRDefault="003116A7" w:rsidP="00784FA9">
      <w:pPr>
        <w:pStyle w:val="Prrafodelista"/>
        <w:numPr>
          <w:ilvl w:val="0"/>
          <w:numId w:val="24"/>
        </w:numPr>
        <w:rPr>
          <w:rFonts w:asciiTheme="minorHAnsi" w:hAnsiTheme="minorHAnsi"/>
          <w:i/>
          <w:u w:val="single"/>
          <w:lang w:val="es-CO"/>
        </w:rPr>
      </w:pPr>
      <w:r w:rsidRPr="006556E8">
        <w:rPr>
          <w:rFonts w:asciiTheme="minorHAnsi" w:hAnsiTheme="minorHAnsi"/>
          <w:lang w:val="es-CO"/>
        </w:rPr>
        <w:t>Proyecto de ley N°102 de 2014</w:t>
      </w:r>
    </w:p>
    <w:p w14:paraId="1C2F49F1" w14:textId="307C7A36" w:rsidR="003116A7" w:rsidRPr="006556E8" w:rsidRDefault="003116A7" w:rsidP="00784FA9">
      <w:pPr>
        <w:pStyle w:val="Prrafodelista"/>
        <w:numPr>
          <w:ilvl w:val="0"/>
          <w:numId w:val="24"/>
        </w:numPr>
        <w:rPr>
          <w:rFonts w:asciiTheme="minorHAnsi" w:hAnsiTheme="minorHAnsi"/>
          <w:lang w:val="es-CO"/>
        </w:rPr>
      </w:pPr>
      <w:r w:rsidRPr="006556E8">
        <w:rPr>
          <w:rFonts w:asciiTheme="minorHAnsi" w:hAnsiTheme="minorHAnsi"/>
          <w:lang w:val="es-CO"/>
        </w:rPr>
        <w:t>Proyecto de ley N°115 de 2014</w:t>
      </w:r>
    </w:p>
    <w:p w14:paraId="5D346935" w14:textId="77777777" w:rsidR="003116A7" w:rsidRPr="006556E8" w:rsidRDefault="003116A7" w:rsidP="00784FA9">
      <w:pPr>
        <w:pStyle w:val="Prrafodelista"/>
        <w:numPr>
          <w:ilvl w:val="0"/>
          <w:numId w:val="24"/>
        </w:numPr>
        <w:rPr>
          <w:rFonts w:asciiTheme="minorHAnsi" w:hAnsiTheme="minorHAnsi"/>
          <w:lang w:val="es-CO"/>
        </w:rPr>
      </w:pPr>
      <w:r w:rsidRPr="006556E8">
        <w:rPr>
          <w:rFonts w:asciiTheme="minorHAnsi" w:hAnsiTheme="minorHAnsi"/>
          <w:lang w:val="es-CO"/>
        </w:rPr>
        <w:t>Proyecto de Acto Legislativo N° 204 de 2015</w:t>
      </w:r>
    </w:p>
    <w:p w14:paraId="296BBB12" w14:textId="77777777" w:rsidR="003116A7" w:rsidRPr="006556E8" w:rsidRDefault="003116A7" w:rsidP="003116A7">
      <w:pPr>
        <w:rPr>
          <w:rFonts w:asciiTheme="minorHAnsi" w:hAnsiTheme="minorHAnsi"/>
          <w:sz w:val="24"/>
          <w:szCs w:val="24"/>
        </w:rPr>
      </w:pPr>
      <w:r w:rsidRPr="006556E8">
        <w:rPr>
          <w:rFonts w:asciiTheme="minorHAnsi" w:hAnsiTheme="minorHAnsi"/>
          <w:sz w:val="24"/>
          <w:szCs w:val="24"/>
        </w:rPr>
        <w:t xml:space="preserve">Como se ha advertido desde el diagnóstico que antecede a este documento, Colombia ha consagrado en el ámbito constitucional una amplia protección a los derechos de los NNA (artículo 44 C. Pol.), que abarca los instrumentos internacionales de protección, suscritos y ratificados por el Congreso en materia de derechos humanos de NNA, que por virtud del bloque de constitucionalidad (artículo 93 C. Pol) integran la carta política. </w:t>
      </w:r>
    </w:p>
    <w:p w14:paraId="24F46FFE" w14:textId="77777777" w:rsidR="003116A7" w:rsidRPr="006556E8" w:rsidRDefault="003116A7" w:rsidP="003116A7">
      <w:pPr>
        <w:rPr>
          <w:rFonts w:asciiTheme="minorHAnsi" w:hAnsiTheme="minorHAnsi"/>
          <w:sz w:val="24"/>
          <w:szCs w:val="24"/>
        </w:rPr>
      </w:pPr>
      <w:r w:rsidRPr="006556E8">
        <w:rPr>
          <w:rFonts w:asciiTheme="minorHAnsi" w:hAnsiTheme="minorHAnsi"/>
          <w:sz w:val="24"/>
          <w:szCs w:val="24"/>
        </w:rPr>
        <w:t>Atendiendo a que el fenómeno que suscita la atención del Observatorio es el delito sexual del que resultan víctimas los NNA, puede advertirse que la constitucionalización de su protección se traduce inexorablemente en la necesidad de realizar frecuentes ajustes a la legislación nacional, que la hagan compatible con los estándares de garantía que se establecen en los instrumentos internacionales en los que el estado colombiano ha sido signatario, y es parte.</w:t>
      </w:r>
    </w:p>
    <w:p w14:paraId="50791D91" w14:textId="77777777" w:rsidR="003116A7" w:rsidRPr="006556E8" w:rsidRDefault="003116A7" w:rsidP="003116A7">
      <w:pPr>
        <w:rPr>
          <w:rFonts w:asciiTheme="minorHAnsi" w:hAnsiTheme="minorHAnsi"/>
          <w:sz w:val="24"/>
          <w:szCs w:val="24"/>
        </w:rPr>
      </w:pPr>
      <w:r w:rsidRPr="006556E8">
        <w:rPr>
          <w:rFonts w:asciiTheme="minorHAnsi" w:hAnsiTheme="minorHAnsi"/>
          <w:sz w:val="24"/>
          <w:szCs w:val="24"/>
        </w:rPr>
        <w:t xml:space="preserve">Esto explica no solo la existencia de una importante cantidad de leyes que consagran derechos y garantías para los NNA, sino fenómenos directamente relacionados con la política criminal del estado colombiano, que serán objeto de análisis en punto a determinar lo que viene sucediendo con la legislación nacional, que por vía del ejercicio de la acción penal busca tutelar el bien jurídico de la </w:t>
      </w:r>
      <w:r w:rsidRPr="006556E8">
        <w:rPr>
          <w:rFonts w:asciiTheme="minorHAnsi" w:hAnsiTheme="minorHAnsi"/>
          <w:i/>
          <w:sz w:val="24"/>
          <w:szCs w:val="24"/>
        </w:rPr>
        <w:t>libertad, integridad y formación sexuales</w:t>
      </w:r>
      <w:r w:rsidRPr="006556E8">
        <w:rPr>
          <w:rFonts w:asciiTheme="minorHAnsi" w:hAnsiTheme="minorHAnsi"/>
          <w:sz w:val="24"/>
          <w:szCs w:val="24"/>
        </w:rPr>
        <w:t>.</w:t>
      </w:r>
    </w:p>
    <w:p w14:paraId="5882BBE0" w14:textId="77777777" w:rsidR="003116A7" w:rsidRPr="006556E8" w:rsidRDefault="003116A7" w:rsidP="003116A7">
      <w:pPr>
        <w:pStyle w:val="Ttulo2"/>
        <w:rPr>
          <w:rFonts w:asciiTheme="minorHAnsi" w:hAnsiTheme="minorHAnsi"/>
          <w:color w:val="auto"/>
          <w:sz w:val="24"/>
          <w:szCs w:val="24"/>
        </w:rPr>
      </w:pPr>
      <w:bookmarkStart w:id="9" w:name="_Toc297269229"/>
      <w:r w:rsidRPr="006556E8">
        <w:rPr>
          <w:rFonts w:asciiTheme="minorHAnsi" w:hAnsiTheme="minorHAnsi"/>
          <w:color w:val="auto"/>
          <w:sz w:val="24"/>
          <w:szCs w:val="24"/>
        </w:rPr>
        <w:t>Monitoreo a la jurisprudencia</w:t>
      </w:r>
      <w:bookmarkEnd w:id="9"/>
    </w:p>
    <w:p w14:paraId="461C716E" w14:textId="5686FD9A" w:rsidR="003116A7" w:rsidRPr="006556E8" w:rsidRDefault="003116A7" w:rsidP="003116A7">
      <w:pPr>
        <w:rPr>
          <w:rFonts w:asciiTheme="minorHAnsi" w:hAnsiTheme="minorHAnsi"/>
          <w:sz w:val="24"/>
          <w:szCs w:val="24"/>
        </w:rPr>
      </w:pPr>
      <w:r w:rsidRPr="006556E8">
        <w:rPr>
          <w:rFonts w:asciiTheme="minorHAnsi" w:hAnsiTheme="minorHAnsi"/>
          <w:sz w:val="24"/>
          <w:szCs w:val="24"/>
        </w:rPr>
        <w:t xml:space="preserve">Para </w:t>
      </w:r>
      <w:r w:rsidR="009A36BE" w:rsidRPr="006556E8">
        <w:rPr>
          <w:rFonts w:asciiTheme="minorHAnsi" w:hAnsiTheme="minorHAnsi"/>
          <w:sz w:val="24"/>
          <w:szCs w:val="24"/>
        </w:rPr>
        <w:t>el análisis jurisprudencial</w:t>
      </w:r>
      <w:r w:rsidRPr="006556E8">
        <w:rPr>
          <w:rFonts w:asciiTheme="minorHAnsi" w:hAnsiTheme="minorHAnsi"/>
          <w:sz w:val="24"/>
          <w:szCs w:val="24"/>
        </w:rPr>
        <w:t xml:space="preserve">, se tuvieron en cuenta las sentencias proferidas por la Sala de Casación Penal de la Corte Suprema de Justicia (en adelante: la Corte) desde el año 2000, en las que se hace referencia a delitos en contra de la libertad, integridad y formación sexual de los menores de edad y, estas fueron clasificadas dentro de los temas sustanciales </w:t>
      </w:r>
      <w:r w:rsidR="00DF63D4" w:rsidRPr="006556E8">
        <w:rPr>
          <w:rFonts w:asciiTheme="minorHAnsi" w:hAnsiTheme="minorHAnsi"/>
          <w:sz w:val="24"/>
          <w:szCs w:val="24"/>
        </w:rPr>
        <w:t>que se enuncian a continuación</w:t>
      </w:r>
      <w:r w:rsidRPr="006556E8">
        <w:rPr>
          <w:rFonts w:asciiTheme="minorHAnsi" w:hAnsiTheme="minorHAnsi"/>
          <w:sz w:val="24"/>
          <w:szCs w:val="24"/>
        </w:rPr>
        <w:t xml:space="preserve"> y a los que, de una u otra forma, aportaron un hallazgo dogmático.</w:t>
      </w:r>
    </w:p>
    <w:p w14:paraId="2BF66FD8" w14:textId="77777777" w:rsidR="003116A7" w:rsidRPr="006556E8" w:rsidRDefault="003116A7" w:rsidP="00784FA9">
      <w:pPr>
        <w:pStyle w:val="Prrafodelista"/>
        <w:numPr>
          <w:ilvl w:val="0"/>
          <w:numId w:val="23"/>
        </w:numPr>
        <w:rPr>
          <w:rFonts w:asciiTheme="minorHAnsi" w:hAnsiTheme="minorHAnsi"/>
        </w:rPr>
      </w:pPr>
      <w:bookmarkStart w:id="10" w:name="_Toc291764609"/>
      <w:r w:rsidRPr="006556E8">
        <w:rPr>
          <w:rFonts w:asciiTheme="minorHAnsi" w:hAnsiTheme="minorHAnsi"/>
        </w:rPr>
        <w:lastRenderedPageBreak/>
        <w:t>Consentimiento del menor de 14 años</w:t>
      </w:r>
      <w:bookmarkEnd w:id="10"/>
    </w:p>
    <w:p w14:paraId="4330637F" w14:textId="77777777" w:rsidR="003116A7" w:rsidRPr="006556E8" w:rsidRDefault="003116A7" w:rsidP="00784FA9">
      <w:pPr>
        <w:pStyle w:val="Prrafodelista"/>
        <w:numPr>
          <w:ilvl w:val="0"/>
          <w:numId w:val="23"/>
        </w:numPr>
        <w:rPr>
          <w:rFonts w:asciiTheme="minorHAnsi" w:hAnsiTheme="minorHAnsi"/>
        </w:rPr>
      </w:pPr>
      <w:bookmarkStart w:id="11" w:name="_Toc291764610"/>
      <w:r w:rsidRPr="006556E8">
        <w:rPr>
          <w:rFonts w:asciiTheme="minorHAnsi" w:hAnsiTheme="minorHAnsi"/>
        </w:rPr>
        <w:t xml:space="preserve">Principios de </w:t>
      </w:r>
      <w:r w:rsidRPr="006556E8">
        <w:rPr>
          <w:rFonts w:asciiTheme="minorHAnsi" w:hAnsiTheme="minorHAnsi"/>
          <w:i/>
        </w:rPr>
        <w:t xml:space="preserve">non bis in ídem </w:t>
      </w:r>
      <w:r w:rsidRPr="006556E8">
        <w:rPr>
          <w:rFonts w:asciiTheme="minorHAnsi" w:hAnsiTheme="minorHAnsi"/>
        </w:rPr>
        <w:t>y congruencia</w:t>
      </w:r>
      <w:bookmarkEnd w:id="11"/>
    </w:p>
    <w:p w14:paraId="26AC0464" w14:textId="77777777" w:rsidR="003116A7" w:rsidRPr="006556E8" w:rsidRDefault="003116A7" w:rsidP="00784FA9">
      <w:pPr>
        <w:pStyle w:val="Prrafodelista"/>
        <w:numPr>
          <w:ilvl w:val="0"/>
          <w:numId w:val="23"/>
        </w:numPr>
        <w:rPr>
          <w:rFonts w:asciiTheme="minorHAnsi" w:hAnsiTheme="minorHAnsi"/>
        </w:rPr>
      </w:pPr>
      <w:bookmarkStart w:id="12" w:name="_Toc291764611"/>
      <w:r w:rsidRPr="006556E8">
        <w:rPr>
          <w:rFonts w:asciiTheme="minorHAnsi" w:hAnsiTheme="minorHAnsi"/>
        </w:rPr>
        <w:t>Testimonio de menores de edad</w:t>
      </w:r>
      <w:bookmarkEnd w:id="12"/>
    </w:p>
    <w:p w14:paraId="6261B0A2" w14:textId="77777777" w:rsidR="003116A7" w:rsidRPr="006556E8" w:rsidRDefault="003116A7" w:rsidP="00784FA9">
      <w:pPr>
        <w:pStyle w:val="Prrafodelista"/>
        <w:numPr>
          <w:ilvl w:val="0"/>
          <w:numId w:val="23"/>
        </w:numPr>
        <w:rPr>
          <w:rFonts w:asciiTheme="minorHAnsi" w:hAnsiTheme="minorHAnsi"/>
        </w:rPr>
      </w:pPr>
      <w:bookmarkStart w:id="13" w:name="_Toc291764612"/>
      <w:r w:rsidRPr="006556E8">
        <w:rPr>
          <w:rFonts w:asciiTheme="minorHAnsi" w:hAnsiTheme="minorHAnsi"/>
        </w:rPr>
        <w:t>Adecuación típica de la pornografía</w:t>
      </w:r>
      <w:bookmarkEnd w:id="13"/>
    </w:p>
    <w:p w14:paraId="7F14EE9F" w14:textId="77777777" w:rsidR="003116A7" w:rsidRPr="006556E8" w:rsidRDefault="003116A7" w:rsidP="003116A7">
      <w:pPr>
        <w:pStyle w:val="Ttulo2"/>
        <w:rPr>
          <w:rFonts w:asciiTheme="minorHAnsi" w:hAnsiTheme="minorHAnsi"/>
          <w:color w:val="auto"/>
          <w:sz w:val="24"/>
          <w:szCs w:val="24"/>
        </w:rPr>
      </w:pPr>
      <w:bookmarkStart w:id="14" w:name="_Toc297269230"/>
      <w:r w:rsidRPr="006556E8">
        <w:rPr>
          <w:rFonts w:asciiTheme="minorHAnsi" w:hAnsiTheme="minorHAnsi"/>
          <w:color w:val="auto"/>
          <w:sz w:val="24"/>
          <w:szCs w:val="24"/>
        </w:rPr>
        <w:t>Monitoreo a medios de comunicación</w:t>
      </w:r>
      <w:bookmarkEnd w:id="14"/>
    </w:p>
    <w:p w14:paraId="61133F9F" w14:textId="702C4ADF" w:rsidR="003116A7" w:rsidRPr="006556E8" w:rsidRDefault="003116A7" w:rsidP="003116A7">
      <w:pPr>
        <w:rPr>
          <w:rFonts w:asciiTheme="minorHAnsi" w:hAnsiTheme="minorHAnsi"/>
          <w:sz w:val="24"/>
          <w:szCs w:val="24"/>
        </w:rPr>
      </w:pPr>
      <w:r w:rsidRPr="006556E8">
        <w:rPr>
          <w:rFonts w:asciiTheme="minorHAnsi" w:hAnsiTheme="minorHAnsi"/>
          <w:sz w:val="24"/>
          <w:szCs w:val="24"/>
        </w:rPr>
        <w:t xml:space="preserve">El cubrimiento de los medios de comunicación a los hechos relacionados con la violencia sexual contra NNA, influye sobre la forma en que la sociedad comprende o se acerca al fenómeno delictivo, generando diferentes reacciones dependiendo de la forma en que se aborde el tema. </w:t>
      </w:r>
    </w:p>
    <w:p w14:paraId="3A7CAC53" w14:textId="60141110" w:rsidR="003116A7" w:rsidRPr="006556E8" w:rsidRDefault="003116A7" w:rsidP="003116A7">
      <w:pPr>
        <w:rPr>
          <w:rFonts w:asciiTheme="minorHAnsi" w:hAnsiTheme="minorHAnsi"/>
          <w:sz w:val="24"/>
          <w:szCs w:val="24"/>
        </w:rPr>
      </w:pPr>
      <w:r w:rsidRPr="006556E8">
        <w:rPr>
          <w:rFonts w:asciiTheme="minorHAnsi" w:hAnsiTheme="minorHAnsi"/>
          <w:sz w:val="24"/>
          <w:szCs w:val="24"/>
        </w:rPr>
        <w:t>Estos hechos</w:t>
      </w:r>
      <w:r w:rsidR="009A36BE" w:rsidRPr="006556E8">
        <w:rPr>
          <w:rFonts w:asciiTheme="minorHAnsi" w:hAnsiTheme="minorHAnsi"/>
          <w:sz w:val="24"/>
          <w:szCs w:val="24"/>
        </w:rPr>
        <w:t xml:space="preserve"> que se reportan a diario sobre violencia sexual contra menores</w:t>
      </w:r>
      <w:r w:rsidRPr="006556E8">
        <w:rPr>
          <w:rFonts w:asciiTheme="minorHAnsi" w:hAnsiTheme="minorHAnsi"/>
          <w:sz w:val="24"/>
          <w:szCs w:val="24"/>
        </w:rPr>
        <w:t xml:space="preserve"> evidencian la necesidad de entender cuál es el tipo de información que se está entregando a los ciudadanos, la frecuencia con que se informa y las herramientas que se están proporcionando sobre las formas de enfrentar y prevenir este tipo de hechos, para de esta forma evaluar el impacto en la sociedad civil y en las medidas que el Estado está adoptando en la materia.</w:t>
      </w:r>
    </w:p>
    <w:p w14:paraId="3409ED98" w14:textId="075634CB" w:rsidR="003116A7" w:rsidRPr="006556E8" w:rsidRDefault="009A36BE" w:rsidP="003116A7">
      <w:pPr>
        <w:rPr>
          <w:rFonts w:asciiTheme="minorHAnsi" w:hAnsiTheme="minorHAnsi"/>
          <w:sz w:val="24"/>
          <w:szCs w:val="24"/>
        </w:rPr>
      </w:pPr>
      <w:r w:rsidRPr="006556E8">
        <w:rPr>
          <w:rFonts w:asciiTheme="minorHAnsi" w:hAnsiTheme="minorHAnsi"/>
          <w:sz w:val="24"/>
          <w:szCs w:val="24"/>
        </w:rPr>
        <w:t>Luego de un análisis riguroso que se ciñó a extraer de cada noticia la fuente, el tipo de delito, el sexo de la víctima, la caracterización del agresor, el tipo de relación víctima-agresor, el territorio donde ocurrieron los hechos, el tipo de noticia y el momento procesal en que esta es publicada, se encontraron algunas conclusiones.</w:t>
      </w:r>
      <w:r w:rsidR="0019103B" w:rsidRPr="006556E8">
        <w:rPr>
          <w:rFonts w:asciiTheme="minorHAnsi" w:hAnsiTheme="minorHAnsi"/>
          <w:sz w:val="24"/>
          <w:szCs w:val="24"/>
        </w:rPr>
        <w:t xml:space="preserve"> A partir de ello se encuentra que</w:t>
      </w:r>
      <w:r w:rsidRPr="006556E8">
        <w:rPr>
          <w:rFonts w:asciiTheme="minorHAnsi" w:hAnsiTheme="minorHAnsi"/>
          <w:sz w:val="24"/>
          <w:szCs w:val="24"/>
        </w:rPr>
        <w:t xml:space="preserve"> l</w:t>
      </w:r>
      <w:r w:rsidR="003116A7" w:rsidRPr="006556E8">
        <w:rPr>
          <w:rFonts w:asciiTheme="minorHAnsi" w:hAnsiTheme="minorHAnsi"/>
          <w:sz w:val="24"/>
          <w:szCs w:val="24"/>
        </w:rPr>
        <w:t xml:space="preserve">a divulgación noticiosa de hechos sobre violencia sexual contra menores se ha convertido en los últimos años en uno de los de temas principales en la agenda de los medios de comunicación. Esto responde a la intención mediática de alertar a la ciudadanía para que tome las respectivas medidas de protección, y al mismo tiempo, sancionar este tipo de actos que atenta contra uno de los grupos más vulnerables en la población colombiana. </w:t>
      </w:r>
    </w:p>
    <w:p w14:paraId="7BECBD5A" w14:textId="77777777" w:rsidR="003116A7" w:rsidRPr="006556E8" w:rsidRDefault="003116A7" w:rsidP="003116A7">
      <w:pPr>
        <w:pStyle w:val="Ttulo2"/>
        <w:rPr>
          <w:rFonts w:asciiTheme="minorHAnsi" w:hAnsiTheme="minorHAnsi"/>
          <w:color w:val="auto"/>
          <w:sz w:val="24"/>
          <w:szCs w:val="24"/>
        </w:rPr>
      </w:pPr>
      <w:bookmarkStart w:id="15" w:name="_Toc297269231"/>
      <w:r w:rsidRPr="006556E8">
        <w:rPr>
          <w:rFonts w:asciiTheme="minorHAnsi" w:hAnsiTheme="minorHAnsi"/>
          <w:color w:val="auto"/>
          <w:sz w:val="24"/>
          <w:szCs w:val="24"/>
        </w:rPr>
        <w:t>Otros estudios revisados</w:t>
      </w:r>
      <w:bookmarkEnd w:id="15"/>
    </w:p>
    <w:p w14:paraId="0C68892F" w14:textId="158E9ACF" w:rsidR="00455061" w:rsidRPr="006556E8" w:rsidRDefault="00455061" w:rsidP="00455061">
      <w:pPr>
        <w:rPr>
          <w:rFonts w:asciiTheme="minorHAnsi" w:hAnsiTheme="minorHAnsi"/>
          <w:sz w:val="24"/>
          <w:szCs w:val="24"/>
        </w:rPr>
      </w:pPr>
      <w:r w:rsidRPr="006556E8">
        <w:rPr>
          <w:rFonts w:asciiTheme="minorHAnsi" w:hAnsiTheme="minorHAnsi"/>
          <w:sz w:val="24"/>
          <w:szCs w:val="24"/>
        </w:rPr>
        <w:t>Como se anotó en el diagnóstico de delitos sexuales contra NNA</w:t>
      </w:r>
      <w:r w:rsidRPr="006556E8">
        <w:rPr>
          <w:rStyle w:val="Refdenotaalpie"/>
          <w:rFonts w:asciiTheme="minorHAnsi" w:hAnsiTheme="minorHAnsi"/>
          <w:sz w:val="24"/>
          <w:szCs w:val="24"/>
        </w:rPr>
        <w:footnoteReference w:id="1"/>
      </w:r>
      <w:r w:rsidRPr="006556E8">
        <w:rPr>
          <w:rFonts w:asciiTheme="minorHAnsi" w:hAnsiTheme="minorHAnsi"/>
          <w:sz w:val="24"/>
          <w:szCs w:val="24"/>
        </w:rPr>
        <w:t xml:space="preserve">, si se quiere profundizar sobre la materia se encuentran infinidad de documentos, boletines, cartillas, guías de capacitación a funcionarios y revistas. Sin embargo, estos documentos parecen no llenar las expectativas ni responder a las necesidades de </w:t>
      </w:r>
      <w:proofErr w:type="spellStart"/>
      <w:r w:rsidRPr="006556E8">
        <w:rPr>
          <w:rFonts w:asciiTheme="minorHAnsi" w:hAnsiTheme="minorHAnsi"/>
          <w:sz w:val="24"/>
          <w:szCs w:val="24"/>
        </w:rPr>
        <w:t>datos.De</w:t>
      </w:r>
      <w:proofErr w:type="spellEnd"/>
      <w:r w:rsidRPr="006556E8">
        <w:rPr>
          <w:rFonts w:asciiTheme="minorHAnsi" w:hAnsiTheme="minorHAnsi"/>
          <w:sz w:val="24"/>
          <w:szCs w:val="24"/>
        </w:rPr>
        <w:t xml:space="preserve"> aquí que gran parte de los documentos producidos correspondan a información cualitativa -75% de los recolectados para el diseño del observatorio-.</w:t>
      </w:r>
    </w:p>
    <w:p w14:paraId="21637E88" w14:textId="49FE9124" w:rsidR="00455061" w:rsidRPr="006556E8" w:rsidRDefault="00455061" w:rsidP="00455061">
      <w:pPr>
        <w:rPr>
          <w:rFonts w:asciiTheme="minorHAnsi" w:hAnsiTheme="minorHAnsi"/>
          <w:sz w:val="24"/>
          <w:szCs w:val="24"/>
        </w:rPr>
      </w:pPr>
      <w:r w:rsidRPr="006556E8">
        <w:rPr>
          <w:rFonts w:asciiTheme="minorHAnsi" w:hAnsiTheme="minorHAnsi"/>
          <w:sz w:val="24"/>
          <w:szCs w:val="24"/>
        </w:rPr>
        <w:t xml:space="preserve">En este sentido resulta necesario, como ya se había advertido, la creación de un sistema de información que concentre los datos de todas las entidades involucradas en el seguimiento </w:t>
      </w:r>
      <w:r w:rsidRPr="006556E8">
        <w:rPr>
          <w:rFonts w:asciiTheme="minorHAnsi" w:hAnsiTheme="minorHAnsi"/>
          <w:sz w:val="24"/>
          <w:szCs w:val="24"/>
        </w:rPr>
        <w:lastRenderedPageBreak/>
        <w:t>de los delitos sexuales contra NNA, no solo para el seguimiento al fenómeno delictivo, sino  para que la información se pueda utilizar como fuente para la formulación de políticas y programas que enfrenten la dinámica delictiva, así como para los ciudadanos interesados en profundizar en la materia.</w:t>
      </w:r>
    </w:p>
    <w:p w14:paraId="6822F7C5" w14:textId="045F6C9E" w:rsidR="00455061" w:rsidRPr="006556E8" w:rsidRDefault="00455061" w:rsidP="00455061">
      <w:pPr>
        <w:rPr>
          <w:rFonts w:asciiTheme="minorHAnsi" w:hAnsiTheme="minorHAnsi"/>
          <w:sz w:val="24"/>
          <w:szCs w:val="24"/>
        </w:rPr>
      </w:pPr>
      <w:r w:rsidRPr="006556E8">
        <w:rPr>
          <w:rFonts w:asciiTheme="minorHAnsi" w:hAnsiTheme="minorHAnsi"/>
          <w:sz w:val="24"/>
          <w:szCs w:val="24"/>
        </w:rPr>
        <w:t>En términos generales, la violación y abuso sexual contra NNA se presentan cuando el menor por debajo de la edad de consentimiento es agredido sexualmente por una persona que entiende el significado de un encuentro sexual</w:t>
      </w:r>
      <w:r w:rsidRPr="006556E8">
        <w:rPr>
          <w:rStyle w:val="Refdenotaalpie"/>
          <w:rFonts w:asciiTheme="minorHAnsi" w:hAnsiTheme="minorHAnsi"/>
          <w:sz w:val="24"/>
          <w:szCs w:val="24"/>
        </w:rPr>
        <w:footnoteReference w:id="2"/>
      </w:r>
      <w:r w:rsidRPr="006556E8">
        <w:rPr>
          <w:rFonts w:asciiTheme="minorHAnsi" w:hAnsiTheme="minorHAnsi"/>
          <w:sz w:val="24"/>
          <w:szCs w:val="24"/>
        </w:rPr>
        <w:t xml:space="preserve">. De acuerdo con la academia, el abuso sexual se puede presentar con contacto y sin contacto. En el primer caso se presentan conductas de tocamiento o penetración que involucran contacto con boca, pecho, genitales o cualquier otra parte corporal, con una finalidad de excitación y satisfacción sexual del agresor. Por su parte, el abuso sin contacto es aquel que no implica acercamiento físico pero que repercute en la salud mental del menor. </w:t>
      </w:r>
    </w:p>
    <w:p w14:paraId="0B1F4EB0" w14:textId="759684DF" w:rsidR="00455061" w:rsidRPr="006556E8" w:rsidRDefault="00455061" w:rsidP="00784FA9">
      <w:pPr>
        <w:widowControl w:val="0"/>
        <w:autoSpaceDE w:val="0"/>
        <w:autoSpaceDN w:val="0"/>
        <w:adjustRightInd w:val="0"/>
        <w:spacing w:after="240" w:line="276" w:lineRule="auto"/>
        <w:rPr>
          <w:rFonts w:asciiTheme="minorHAnsi" w:hAnsiTheme="minorHAnsi"/>
          <w:sz w:val="24"/>
          <w:szCs w:val="24"/>
          <w:lang w:val="es-ES"/>
        </w:rPr>
      </w:pPr>
      <w:r w:rsidRPr="006556E8">
        <w:rPr>
          <w:rFonts w:asciiTheme="minorHAnsi" w:hAnsiTheme="minorHAnsi"/>
          <w:sz w:val="24"/>
          <w:szCs w:val="24"/>
        </w:rPr>
        <w:t>En materia de explotación sexual, el hecho punible va más allá del abuso por parte de un adulto o menor que entienda la ilicitud de la conducta contra un NNA y que realice actos con contacto o no</w:t>
      </w:r>
      <w:r w:rsidR="00FA6990" w:rsidRPr="006556E8">
        <w:rPr>
          <w:rFonts w:asciiTheme="minorHAnsi" w:hAnsiTheme="minorHAnsi"/>
          <w:sz w:val="24"/>
          <w:szCs w:val="24"/>
        </w:rPr>
        <w:t>, pues adicionalmente se encuentra</w:t>
      </w:r>
      <w:r w:rsidR="00D939A3" w:rsidRPr="006556E8">
        <w:rPr>
          <w:rFonts w:asciiTheme="minorHAnsi" w:hAnsiTheme="minorHAnsi"/>
          <w:sz w:val="24"/>
          <w:szCs w:val="24"/>
        </w:rPr>
        <w:t>,</w:t>
      </w:r>
      <w:r w:rsidR="00FA6990" w:rsidRPr="006556E8">
        <w:rPr>
          <w:rFonts w:asciiTheme="minorHAnsi" w:hAnsiTheme="minorHAnsi"/>
          <w:sz w:val="24"/>
          <w:szCs w:val="24"/>
        </w:rPr>
        <w:t xml:space="preserve"> que existe “(…) </w:t>
      </w:r>
      <w:r w:rsidR="00FA6990" w:rsidRPr="006556E8">
        <w:rPr>
          <w:rFonts w:asciiTheme="minorHAnsi" w:hAnsiTheme="minorHAnsi" w:cs="Times"/>
          <w:sz w:val="24"/>
          <w:szCs w:val="24"/>
          <w:lang w:val="es-ES" w:eastAsia="es-CO"/>
        </w:rPr>
        <w:t xml:space="preserve">remuneración en metálico o en especie al niño o niña y a una tercera persona o varias.”, </w:t>
      </w:r>
      <w:r w:rsidR="00D939A3" w:rsidRPr="006556E8">
        <w:rPr>
          <w:rFonts w:asciiTheme="minorHAnsi" w:hAnsiTheme="minorHAnsi" w:cs="Times"/>
          <w:sz w:val="24"/>
          <w:szCs w:val="24"/>
          <w:lang w:val="es-ES" w:eastAsia="es-CO"/>
        </w:rPr>
        <w:t xml:space="preserve">que </w:t>
      </w:r>
      <w:r w:rsidR="00FA6990" w:rsidRPr="006556E8">
        <w:rPr>
          <w:rFonts w:asciiTheme="minorHAnsi" w:hAnsiTheme="minorHAnsi" w:cs="Times"/>
          <w:sz w:val="24"/>
          <w:szCs w:val="24"/>
          <w:lang w:val="es-ES" w:eastAsia="es-CO"/>
        </w:rPr>
        <w:t xml:space="preserve">el niño es tratado como una mercancía y </w:t>
      </w:r>
      <w:r w:rsidR="00D939A3" w:rsidRPr="006556E8">
        <w:rPr>
          <w:rFonts w:asciiTheme="minorHAnsi" w:hAnsiTheme="minorHAnsi" w:cs="Times"/>
          <w:sz w:val="24"/>
          <w:szCs w:val="24"/>
          <w:lang w:val="es-ES" w:eastAsia="es-CO"/>
        </w:rPr>
        <w:t xml:space="preserve">que la conducta </w:t>
      </w:r>
      <w:r w:rsidR="00FA6990" w:rsidRPr="006556E8">
        <w:rPr>
          <w:rFonts w:asciiTheme="minorHAnsi" w:hAnsiTheme="minorHAnsi" w:cs="Times"/>
          <w:sz w:val="24"/>
          <w:szCs w:val="24"/>
          <w:lang w:val="es-ES" w:eastAsia="es-CO"/>
        </w:rPr>
        <w:t>puede implicar el trabajo forzoso y formas contemporáneas de esclavitud</w:t>
      </w:r>
      <w:r w:rsidR="00FA6990" w:rsidRPr="006556E8">
        <w:rPr>
          <w:rStyle w:val="Refdenotaalpie"/>
          <w:rFonts w:asciiTheme="minorHAnsi" w:hAnsiTheme="minorHAnsi" w:cs="Times"/>
          <w:sz w:val="24"/>
          <w:szCs w:val="24"/>
          <w:lang w:val="es-ES" w:eastAsia="es-CO"/>
        </w:rPr>
        <w:footnoteReference w:id="3"/>
      </w:r>
      <w:r w:rsidR="00EC4A92" w:rsidRPr="006556E8">
        <w:rPr>
          <w:rFonts w:asciiTheme="minorHAnsi" w:hAnsiTheme="minorHAnsi" w:cs="Times"/>
          <w:sz w:val="24"/>
          <w:szCs w:val="24"/>
          <w:lang w:val="es-ES" w:eastAsia="es-CO"/>
        </w:rPr>
        <w:t>. (Congreso Mun</w:t>
      </w:r>
      <w:r w:rsidR="00FA6990" w:rsidRPr="006556E8">
        <w:rPr>
          <w:rFonts w:asciiTheme="minorHAnsi" w:hAnsiTheme="minorHAnsi" w:cs="Times"/>
          <w:sz w:val="24"/>
          <w:szCs w:val="24"/>
          <w:lang w:val="es-ES" w:eastAsia="es-CO"/>
        </w:rPr>
        <w:t xml:space="preserve">dial contra la Explotación Sexual, 1996) </w:t>
      </w:r>
    </w:p>
    <w:p w14:paraId="2087F8C4" w14:textId="4D8AC19F" w:rsidR="00455061" w:rsidRPr="006556E8" w:rsidRDefault="003B7852" w:rsidP="00784FA9">
      <w:pPr>
        <w:tabs>
          <w:tab w:val="left" w:pos="1843"/>
        </w:tabs>
        <w:rPr>
          <w:rFonts w:asciiTheme="minorHAnsi" w:hAnsiTheme="minorHAnsi"/>
          <w:sz w:val="24"/>
          <w:szCs w:val="24"/>
        </w:rPr>
      </w:pPr>
      <w:r w:rsidRPr="006556E8">
        <w:rPr>
          <w:rFonts w:asciiTheme="minorHAnsi" w:hAnsiTheme="minorHAnsi"/>
          <w:sz w:val="24"/>
          <w:szCs w:val="24"/>
          <w:lang w:val="es-CO"/>
        </w:rPr>
        <w:t>En</w:t>
      </w:r>
      <w:r w:rsidR="00455061" w:rsidRPr="006556E8">
        <w:rPr>
          <w:rFonts w:asciiTheme="minorHAnsi" w:hAnsiTheme="minorHAnsi"/>
          <w:sz w:val="24"/>
          <w:szCs w:val="24"/>
          <w:lang w:val="es-CO"/>
        </w:rPr>
        <w:t xml:space="preserve"> cuanto a las causas de estos delitos de violencia sexual contra NNA, varios autores así como organizaciones de la sociedad civil como Save The Children</w:t>
      </w:r>
      <w:r w:rsidR="00455061" w:rsidRPr="006556E8">
        <w:rPr>
          <w:rStyle w:val="Refdenotaalpie"/>
          <w:rFonts w:asciiTheme="minorHAnsi" w:hAnsiTheme="minorHAnsi"/>
          <w:sz w:val="24"/>
          <w:szCs w:val="24"/>
          <w:lang w:val="es-CO"/>
        </w:rPr>
        <w:footnoteReference w:id="4"/>
      </w:r>
      <w:r w:rsidR="00455061" w:rsidRPr="006556E8">
        <w:rPr>
          <w:rFonts w:asciiTheme="minorHAnsi" w:hAnsiTheme="minorHAnsi"/>
          <w:sz w:val="24"/>
          <w:szCs w:val="24"/>
          <w:lang w:val="es-CO"/>
        </w:rPr>
        <w:t xml:space="preserve"> –organización internacional- y el Observatorio para el Bienestar de la Niñez del ICBF</w:t>
      </w:r>
      <w:r w:rsidR="00455061" w:rsidRPr="006556E8">
        <w:rPr>
          <w:rStyle w:val="Refdenotaalpie"/>
          <w:rFonts w:asciiTheme="minorHAnsi" w:hAnsiTheme="minorHAnsi"/>
          <w:sz w:val="24"/>
          <w:szCs w:val="24"/>
          <w:lang w:val="es-CO"/>
        </w:rPr>
        <w:footnoteReference w:id="5"/>
      </w:r>
      <w:r w:rsidR="00455061" w:rsidRPr="006556E8">
        <w:rPr>
          <w:rFonts w:asciiTheme="minorHAnsi" w:hAnsiTheme="minorHAnsi"/>
          <w:sz w:val="24"/>
          <w:szCs w:val="24"/>
          <w:lang w:val="es-CO"/>
        </w:rPr>
        <w:t xml:space="preserve">, </w:t>
      </w:r>
      <w:r w:rsidR="00DD499F" w:rsidRPr="006556E8">
        <w:rPr>
          <w:rFonts w:asciiTheme="minorHAnsi" w:hAnsiTheme="minorHAnsi"/>
          <w:sz w:val="24"/>
          <w:szCs w:val="24"/>
          <w:lang w:val="es-CO"/>
        </w:rPr>
        <w:t>han identificado</w:t>
      </w:r>
      <w:r w:rsidR="00455061" w:rsidRPr="006556E8">
        <w:rPr>
          <w:rFonts w:asciiTheme="minorHAnsi" w:hAnsiTheme="minorHAnsi"/>
          <w:sz w:val="24"/>
          <w:szCs w:val="24"/>
          <w:lang w:val="es-CO"/>
        </w:rPr>
        <w:t xml:space="preserve"> tres tipos de factores de riesgo:</w:t>
      </w:r>
      <w:r w:rsidR="00455061" w:rsidRPr="006556E8">
        <w:rPr>
          <w:rFonts w:asciiTheme="minorHAnsi" w:hAnsiTheme="minorHAnsi"/>
          <w:b/>
          <w:sz w:val="24"/>
          <w:szCs w:val="24"/>
          <w:lang w:val="es-CO"/>
        </w:rPr>
        <w:t xml:space="preserve"> i) factores sociales, ii) familiares y iii) personales</w:t>
      </w:r>
      <w:r w:rsidR="00455061" w:rsidRPr="006556E8">
        <w:rPr>
          <w:rFonts w:asciiTheme="minorHAnsi" w:hAnsiTheme="minorHAnsi"/>
          <w:sz w:val="24"/>
          <w:szCs w:val="24"/>
          <w:lang w:val="es-CO"/>
        </w:rPr>
        <w:t xml:space="preserve">. </w:t>
      </w:r>
    </w:p>
    <w:p w14:paraId="2F1428AB" w14:textId="217C5AA6" w:rsidR="00455061" w:rsidRPr="006556E8" w:rsidRDefault="0019103B" w:rsidP="00784FA9">
      <w:pPr>
        <w:rPr>
          <w:rFonts w:asciiTheme="minorHAnsi" w:hAnsiTheme="minorHAnsi"/>
          <w:sz w:val="24"/>
          <w:szCs w:val="24"/>
          <w:lang w:val="es-CO"/>
        </w:rPr>
      </w:pPr>
      <w:r w:rsidRPr="006556E8">
        <w:rPr>
          <w:rFonts w:asciiTheme="minorHAnsi" w:hAnsiTheme="minorHAnsi"/>
          <w:iCs/>
          <w:sz w:val="24"/>
          <w:szCs w:val="24"/>
        </w:rPr>
        <w:t>En materia de</w:t>
      </w:r>
      <w:r w:rsidR="003B7852" w:rsidRPr="006556E8">
        <w:rPr>
          <w:rFonts w:asciiTheme="minorHAnsi" w:hAnsiTheme="minorHAnsi"/>
          <w:iCs/>
          <w:sz w:val="24"/>
          <w:szCs w:val="24"/>
        </w:rPr>
        <w:t xml:space="preserve"> cifras, según el</w:t>
      </w:r>
      <w:r w:rsidR="00455061" w:rsidRPr="006556E8">
        <w:rPr>
          <w:rFonts w:asciiTheme="minorHAnsi" w:hAnsiTheme="minorHAnsi"/>
          <w:sz w:val="24"/>
          <w:szCs w:val="24"/>
        </w:rPr>
        <w:t xml:space="preserve"> Instituto</w:t>
      </w:r>
      <w:r w:rsidR="003B7852" w:rsidRPr="006556E8">
        <w:rPr>
          <w:rFonts w:asciiTheme="minorHAnsi" w:hAnsiTheme="minorHAnsi"/>
          <w:sz w:val="24"/>
          <w:szCs w:val="24"/>
        </w:rPr>
        <w:t xml:space="preserve"> Nacional de Medicina Legal</w:t>
      </w:r>
      <w:r w:rsidR="00455061" w:rsidRPr="006556E8">
        <w:rPr>
          <w:rFonts w:asciiTheme="minorHAnsi" w:hAnsiTheme="minorHAnsi"/>
          <w:sz w:val="24"/>
          <w:szCs w:val="24"/>
        </w:rPr>
        <w:t>, para el 2013 se realizaron 20.739 exámenes médico-legales</w:t>
      </w:r>
      <w:r w:rsidR="00455061" w:rsidRPr="006556E8">
        <w:rPr>
          <w:rStyle w:val="Refdenotaalpie"/>
          <w:rFonts w:asciiTheme="minorHAnsi" w:hAnsiTheme="minorHAnsi"/>
          <w:sz w:val="24"/>
          <w:szCs w:val="24"/>
        </w:rPr>
        <w:footnoteReference w:id="6"/>
      </w:r>
      <w:r w:rsidR="00455061" w:rsidRPr="006556E8">
        <w:rPr>
          <w:rFonts w:asciiTheme="minorHAnsi" w:hAnsiTheme="minorHAnsi"/>
          <w:sz w:val="24"/>
          <w:szCs w:val="24"/>
        </w:rPr>
        <w:t xml:space="preserve">. De esta totalidad, las niñas ocupan el 84.44% de los casos, mayoritariamente entre los 10 y 14 años; mientras que el 15.56% lo ocupan </w:t>
      </w:r>
      <w:r w:rsidR="00455061" w:rsidRPr="006556E8">
        <w:rPr>
          <w:rFonts w:asciiTheme="minorHAnsi" w:hAnsiTheme="minorHAnsi"/>
          <w:sz w:val="24"/>
          <w:szCs w:val="24"/>
        </w:rPr>
        <w:lastRenderedPageBreak/>
        <w:t>los niños, mayoritariamente entre los 5 y 9 años</w:t>
      </w:r>
      <w:r w:rsidR="00455061" w:rsidRPr="006556E8">
        <w:rPr>
          <w:rStyle w:val="Refdenotaalpie"/>
          <w:rFonts w:asciiTheme="minorHAnsi" w:hAnsiTheme="minorHAnsi"/>
          <w:sz w:val="24"/>
          <w:szCs w:val="24"/>
        </w:rPr>
        <w:footnoteReference w:id="7"/>
      </w:r>
      <w:r w:rsidR="00455061" w:rsidRPr="006556E8">
        <w:rPr>
          <w:rFonts w:asciiTheme="minorHAnsi" w:hAnsiTheme="minorHAnsi"/>
          <w:sz w:val="24"/>
          <w:szCs w:val="24"/>
        </w:rPr>
        <w:t>. A pesar de que muchos de los eventos en que se practican exámenes médico legales, la noticia criminal no tiene trámite o es archivada, la cifra reportada por el Instituto Nacional de Medicina Legal es una de las fuentes con más credibilidad para conocer cómo se está comportando el delito y es un primer indicio que debe alarmar a la comunidad, por cuanto los exámenes constituyen una prueba clave en el desarrollo del proceso penal.</w:t>
      </w:r>
    </w:p>
    <w:p w14:paraId="3268287E" w14:textId="1CF940BF" w:rsidR="00455061" w:rsidRPr="006556E8" w:rsidRDefault="007D1084" w:rsidP="00455061">
      <w:pPr>
        <w:spacing w:after="0"/>
        <w:rPr>
          <w:rFonts w:asciiTheme="minorHAnsi" w:hAnsiTheme="minorHAnsi"/>
          <w:sz w:val="24"/>
          <w:szCs w:val="24"/>
          <w:lang w:val="es-CO"/>
        </w:rPr>
      </w:pPr>
      <w:r w:rsidRPr="006556E8">
        <w:rPr>
          <w:rFonts w:asciiTheme="minorHAnsi" w:hAnsiTheme="minorHAnsi"/>
          <w:sz w:val="24"/>
          <w:szCs w:val="24"/>
          <w:lang w:val="es-CO"/>
        </w:rPr>
        <w:t xml:space="preserve">Por su parte, la doctrina </w:t>
      </w:r>
      <w:r w:rsidR="00455061" w:rsidRPr="006556E8">
        <w:rPr>
          <w:rFonts w:asciiTheme="minorHAnsi" w:hAnsiTheme="minorHAnsi"/>
          <w:sz w:val="24"/>
          <w:szCs w:val="24"/>
          <w:lang w:val="es-CO"/>
        </w:rPr>
        <w:t xml:space="preserve"> ha identificado que por lo general </w:t>
      </w:r>
      <w:r w:rsidRPr="006556E8">
        <w:rPr>
          <w:rFonts w:asciiTheme="minorHAnsi" w:hAnsiTheme="minorHAnsi"/>
          <w:sz w:val="24"/>
          <w:szCs w:val="24"/>
          <w:lang w:val="es-CO"/>
        </w:rPr>
        <w:t xml:space="preserve">los agresores </w:t>
      </w:r>
      <w:r w:rsidR="00455061" w:rsidRPr="006556E8">
        <w:rPr>
          <w:rFonts w:asciiTheme="minorHAnsi" w:hAnsiTheme="minorHAnsi"/>
          <w:sz w:val="24"/>
          <w:szCs w:val="24"/>
          <w:lang w:val="es-CO"/>
        </w:rPr>
        <w:t>tienen una aparente vida sexual activa, sin embargo tienen dificultades para establecer relaciones sexuales con los adultos. Para acercarse al menor, interactúan con este como si tuvieran su edad. Según Ardila y Valencia</w:t>
      </w:r>
      <w:r w:rsidR="00455061" w:rsidRPr="006556E8">
        <w:rPr>
          <w:rStyle w:val="Refdenotaalpie"/>
          <w:rFonts w:asciiTheme="minorHAnsi" w:hAnsiTheme="minorHAnsi"/>
          <w:sz w:val="24"/>
          <w:szCs w:val="24"/>
          <w:lang w:val="es-CO"/>
        </w:rPr>
        <w:footnoteReference w:id="8"/>
      </w:r>
      <w:r w:rsidR="00455061" w:rsidRPr="006556E8">
        <w:rPr>
          <w:rFonts w:asciiTheme="minorHAnsi" w:hAnsiTheme="minorHAnsi"/>
          <w:sz w:val="24"/>
          <w:szCs w:val="24"/>
          <w:lang w:val="es-CO"/>
        </w:rPr>
        <w:t xml:space="preserve"> el abusador puede ser activo o pasivo. El abusador pasivo es aquel que se caracteriza por su dulzura, inocencia y deseos de protección con el menor. Generalmente presenta actitudes fóbicas y aversivas ante la sexualidad adulta. Por su parte, el abusador activo utiliza la agresividad y la violencia, tiende </w:t>
      </w:r>
      <w:r w:rsidR="003A01E3" w:rsidRPr="006556E8">
        <w:rPr>
          <w:rFonts w:asciiTheme="minorHAnsi" w:hAnsiTheme="minorHAnsi"/>
          <w:sz w:val="24"/>
          <w:szCs w:val="24"/>
          <w:lang w:val="es-CO"/>
        </w:rPr>
        <w:t>al desprecio del entorno social y</w:t>
      </w:r>
      <w:r w:rsidR="00455061" w:rsidRPr="006556E8">
        <w:rPr>
          <w:rFonts w:asciiTheme="minorHAnsi" w:hAnsiTheme="minorHAnsi"/>
          <w:sz w:val="24"/>
          <w:szCs w:val="24"/>
          <w:lang w:val="es-CO"/>
        </w:rPr>
        <w:t xml:space="preserve"> demuestra su voluntad de control y sometimiento reivindicando la arbitrariedad, el despotismo y la tiranía. </w:t>
      </w:r>
      <w:r w:rsidRPr="006556E8">
        <w:rPr>
          <w:rFonts w:asciiTheme="minorHAnsi" w:hAnsiTheme="minorHAnsi"/>
          <w:sz w:val="24"/>
          <w:szCs w:val="24"/>
          <w:lang w:val="es-CO"/>
        </w:rPr>
        <w:t xml:space="preserve"> </w:t>
      </w:r>
      <w:r w:rsidR="00455061" w:rsidRPr="006556E8">
        <w:rPr>
          <w:rFonts w:asciiTheme="minorHAnsi" w:hAnsiTheme="minorHAnsi"/>
          <w:sz w:val="24"/>
          <w:szCs w:val="24"/>
          <w:lang w:val="es-CO"/>
        </w:rPr>
        <w:t xml:space="preserve">En Colombia, entre el 90% y 95% de los agresores pertenecen al género masculino. Las mujeres que participan de este delito lo hacen en un contexto familiar o con conocidos. </w:t>
      </w:r>
    </w:p>
    <w:p w14:paraId="7BC57AD3" w14:textId="77777777" w:rsidR="00455061" w:rsidRPr="006556E8" w:rsidRDefault="00455061" w:rsidP="00455061">
      <w:pPr>
        <w:spacing w:after="0"/>
        <w:rPr>
          <w:rFonts w:asciiTheme="minorHAnsi" w:hAnsiTheme="minorHAnsi"/>
          <w:sz w:val="24"/>
          <w:szCs w:val="24"/>
          <w:lang w:val="es-CO"/>
        </w:rPr>
      </w:pPr>
    </w:p>
    <w:p w14:paraId="7CB0D89D" w14:textId="77777777" w:rsidR="003116A7" w:rsidRPr="006556E8" w:rsidRDefault="003116A7" w:rsidP="003116A7">
      <w:pPr>
        <w:pStyle w:val="Ttulo2"/>
        <w:rPr>
          <w:rFonts w:asciiTheme="minorHAnsi" w:hAnsiTheme="minorHAnsi"/>
          <w:color w:val="auto"/>
          <w:sz w:val="24"/>
          <w:szCs w:val="24"/>
        </w:rPr>
      </w:pPr>
      <w:bookmarkStart w:id="16" w:name="_Toc297269232"/>
      <w:r w:rsidRPr="006556E8">
        <w:rPr>
          <w:rFonts w:asciiTheme="minorHAnsi" w:hAnsiTheme="minorHAnsi"/>
          <w:color w:val="auto"/>
          <w:sz w:val="24"/>
          <w:szCs w:val="24"/>
        </w:rPr>
        <w:t>Revisión de expedientes</w:t>
      </w:r>
      <w:bookmarkEnd w:id="16"/>
    </w:p>
    <w:p w14:paraId="5D96959B" w14:textId="294804B9" w:rsidR="00D93714" w:rsidRPr="006556E8" w:rsidRDefault="00D93714" w:rsidP="00D93714">
      <w:pPr>
        <w:pStyle w:val="Normal1"/>
        <w:rPr>
          <w:rFonts w:asciiTheme="minorHAnsi" w:hAnsiTheme="minorHAnsi"/>
          <w:color w:val="auto"/>
          <w:sz w:val="24"/>
          <w:szCs w:val="24"/>
        </w:rPr>
      </w:pPr>
      <w:r w:rsidRPr="006556E8">
        <w:rPr>
          <w:rFonts w:asciiTheme="minorHAnsi" w:eastAsia="Cambria" w:hAnsiTheme="minorHAnsi" w:cs="Cambria"/>
          <w:color w:val="auto"/>
          <w:sz w:val="24"/>
          <w:szCs w:val="24"/>
        </w:rPr>
        <w:t>Como parte del ejercicio de diseñar el Observatorio, se solicitó realizar un proceso de revisión de expedientes que incluyera como mínimo, la caracterización de la naturaleza del delito, el contexto de comisión, la caracterización de las víctimas y victimarios, tiempos de duración del proceso, tratamiento y sanción del delito, aspectos todos que fueron tenidos en cuenta en el instrumento de recolección de datos diseñado. Para el desarrollo de esta tarea se diseñó una muestra representativa que incluyó la revisión de 325 procesos en 92 despachos judiciales del país</w:t>
      </w:r>
      <w:r w:rsidR="009B31AC" w:rsidRPr="006556E8">
        <w:rPr>
          <w:rStyle w:val="Refdenotaalpie"/>
          <w:rFonts w:asciiTheme="minorHAnsi" w:eastAsia="Cambria" w:hAnsiTheme="minorHAnsi" w:cs="Cambria"/>
          <w:color w:val="auto"/>
          <w:sz w:val="24"/>
          <w:szCs w:val="24"/>
        </w:rPr>
        <w:footnoteReference w:id="9"/>
      </w:r>
      <w:r w:rsidRPr="006556E8">
        <w:rPr>
          <w:rFonts w:asciiTheme="minorHAnsi" w:eastAsia="Cambria" w:hAnsiTheme="minorHAnsi" w:cs="Cambria"/>
          <w:color w:val="auto"/>
          <w:sz w:val="24"/>
          <w:szCs w:val="24"/>
        </w:rPr>
        <w:t>.</w:t>
      </w:r>
    </w:p>
    <w:p w14:paraId="1C30DA3D" w14:textId="051BBA5B" w:rsidR="00D93714" w:rsidRPr="006556E8" w:rsidRDefault="00473AA7" w:rsidP="004D2144">
      <w:pPr>
        <w:pStyle w:val="Normal1"/>
        <w:rPr>
          <w:rFonts w:asciiTheme="minorHAnsi" w:hAnsiTheme="minorHAnsi"/>
          <w:color w:val="auto"/>
          <w:sz w:val="24"/>
          <w:szCs w:val="24"/>
        </w:rPr>
      </w:pPr>
      <w:r w:rsidRPr="006556E8">
        <w:rPr>
          <w:rFonts w:asciiTheme="minorHAnsi" w:eastAsia="Cambria" w:hAnsiTheme="minorHAnsi" w:cs="Cambria"/>
          <w:color w:val="auto"/>
          <w:sz w:val="24"/>
          <w:szCs w:val="24"/>
        </w:rPr>
        <w:t>La</w:t>
      </w:r>
      <w:r w:rsidR="00D93714" w:rsidRPr="006556E8">
        <w:rPr>
          <w:rFonts w:asciiTheme="minorHAnsi" w:eastAsia="Cambria" w:hAnsiTheme="minorHAnsi" w:cs="Cambria"/>
          <w:color w:val="auto"/>
          <w:sz w:val="24"/>
          <w:szCs w:val="24"/>
        </w:rPr>
        <w:t xml:space="preserve"> muestra fue inicialmente diseñada para la revisión de</w:t>
      </w:r>
      <w:r w:rsidR="0019103B" w:rsidRPr="006556E8">
        <w:rPr>
          <w:rFonts w:asciiTheme="minorHAnsi" w:eastAsia="Cambria" w:hAnsiTheme="minorHAnsi" w:cs="Cambria"/>
          <w:color w:val="auto"/>
          <w:sz w:val="24"/>
          <w:szCs w:val="24"/>
        </w:rPr>
        <w:t xml:space="preserve"> </w:t>
      </w:r>
      <w:r w:rsidR="00D93714" w:rsidRPr="006556E8">
        <w:rPr>
          <w:rFonts w:asciiTheme="minorHAnsi" w:eastAsia="Cambria" w:hAnsiTheme="minorHAnsi" w:cs="Cambria"/>
          <w:color w:val="auto"/>
          <w:sz w:val="24"/>
          <w:szCs w:val="24"/>
        </w:rPr>
        <w:t>procesos</w:t>
      </w:r>
      <w:r w:rsidR="00762A6A" w:rsidRPr="006556E8">
        <w:rPr>
          <w:rFonts w:asciiTheme="minorHAnsi" w:eastAsia="Cambria" w:hAnsiTheme="minorHAnsi" w:cs="Cambria"/>
          <w:color w:val="auto"/>
          <w:sz w:val="24"/>
          <w:szCs w:val="24"/>
        </w:rPr>
        <w:t xml:space="preserve"> con sentencia de primera instancia proferida en el año de 2013, </w:t>
      </w:r>
      <w:r w:rsidR="00D93714" w:rsidRPr="006556E8">
        <w:rPr>
          <w:rFonts w:asciiTheme="minorHAnsi" w:eastAsia="Cambria" w:hAnsiTheme="minorHAnsi" w:cs="Cambria"/>
          <w:color w:val="auto"/>
          <w:sz w:val="24"/>
          <w:szCs w:val="24"/>
        </w:rPr>
        <w:t xml:space="preserve">en 20 ciudades ubicadas en las regiones andina, norte, oriente y pacífica. Dentro de los despachos seleccionados 22 corresponden a  juzgados de adolescentes con funciones de conocimiento, los cuales representan 97 procesos. </w:t>
      </w:r>
      <w:r w:rsidR="004D2144" w:rsidRPr="006556E8">
        <w:rPr>
          <w:rFonts w:asciiTheme="minorHAnsi" w:eastAsia="Cambria" w:hAnsiTheme="minorHAnsi" w:cs="Cambria"/>
          <w:color w:val="auto"/>
          <w:sz w:val="24"/>
          <w:szCs w:val="24"/>
        </w:rPr>
        <w:t xml:space="preserve"> Sin embargo, dada las dificultades logísticas para la obtención de la información </w:t>
      </w:r>
      <w:r w:rsidR="004D2144" w:rsidRPr="006556E8">
        <w:rPr>
          <w:rFonts w:asciiTheme="minorHAnsi" w:eastAsia="Cambria" w:hAnsiTheme="minorHAnsi" w:cs="Cambria"/>
          <w:color w:val="auto"/>
          <w:sz w:val="24"/>
          <w:szCs w:val="24"/>
        </w:rPr>
        <w:lastRenderedPageBreak/>
        <w:t xml:space="preserve">sobre los procesos sobre delitos sexuales contra NNA con sentencia en el 2013, su ubicación y el permiso de cada despacho, </w:t>
      </w:r>
      <w:bookmarkStart w:id="17" w:name="h.30j0zll" w:colFirst="0" w:colLast="0"/>
      <w:bookmarkEnd w:id="17"/>
      <w:r w:rsidR="00D93714" w:rsidRPr="006556E8">
        <w:rPr>
          <w:rFonts w:asciiTheme="minorHAnsi" w:eastAsia="Cambria" w:hAnsiTheme="minorHAnsi" w:cs="Cambria"/>
          <w:color w:val="auto"/>
          <w:sz w:val="24"/>
          <w:szCs w:val="24"/>
        </w:rPr>
        <w:t>la revisión y registro final de la información no correspondió al 100% de la muestra; de los 325 procesos inicialmente propuestos, solo fue posible el análisis de 179</w:t>
      </w:r>
      <w:r w:rsidR="004D2144" w:rsidRPr="006556E8">
        <w:rPr>
          <w:rFonts w:asciiTheme="minorHAnsi" w:eastAsia="Cambria" w:hAnsiTheme="minorHAnsi" w:cs="Cambria"/>
          <w:color w:val="auto"/>
          <w:sz w:val="24"/>
          <w:szCs w:val="24"/>
        </w:rPr>
        <w:t>.</w:t>
      </w:r>
      <w:r w:rsidR="0019103B" w:rsidRPr="006556E8">
        <w:rPr>
          <w:rFonts w:asciiTheme="minorHAnsi" w:eastAsia="Cambria" w:hAnsiTheme="minorHAnsi" w:cs="Cambria"/>
          <w:color w:val="auto"/>
          <w:sz w:val="24"/>
          <w:szCs w:val="24"/>
        </w:rPr>
        <w:t xml:space="preserve"> A continuación se describe el proceso de obtención de expedientes y las dificultades encontradas en cada etapa.</w:t>
      </w:r>
    </w:p>
    <w:p w14:paraId="19311A33" w14:textId="77777777" w:rsidR="00D93714" w:rsidRPr="006556E8" w:rsidRDefault="00D93714" w:rsidP="00D93714">
      <w:pPr>
        <w:pStyle w:val="Normal1"/>
        <w:rPr>
          <w:rFonts w:asciiTheme="minorHAnsi" w:hAnsiTheme="minorHAnsi"/>
          <w:color w:val="auto"/>
          <w:sz w:val="24"/>
          <w:szCs w:val="24"/>
        </w:rPr>
      </w:pPr>
    </w:p>
    <w:p w14:paraId="63D8DEB0" w14:textId="1DE9B44D" w:rsidR="00D93714" w:rsidRPr="006556E8" w:rsidRDefault="00D93714" w:rsidP="00D93714">
      <w:pPr>
        <w:pStyle w:val="Normal1"/>
        <w:rPr>
          <w:rFonts w:asciiTheme="minorHAnsi" w:hAnsiTheme="minorHAnsi"/>
          <w:color w:val="auto"/>
          <w:sz w:val="24"/>
          <w:szCs w:val="24"/>
        </w:rPr>
      </w:pPr>
      <w:r w:rsidRPr="006556E8">
        <w:rPr>
          <w:rFonts w:asciiTheme="minorHAnsi" w:eastAsia="Cambria" w:hAnsiTheme="minorHAnsi" w:cs="Cambria"/>
          <w:color w:val="auto"/>
          <w:sz w:val="24"/>
          <w:szCs w:val="24"/>
        </w:rPr>
        <w:t xml:space="preserve"> </w:t>
      </w:r>
      <w:r w:rsidR="004D2144" w:rsidRPr="006556E8">
        <w:rPr>
          <w:rFonts w:asciiTheme="minorHAnsi" w:hAnsiTheme="minorHAnsi"/>
          <w:noProof/>
          <w:color w:val="auto"/>
          <w:sz w:val="24"/>
          <w:szCs w:val="24"/>
          <w:lang w:eastAsia="es-CO"/>
        </w:rPr>
        <w:drawing>
          <wp:inline distT="0" distB="0" distL="0" distR="0" wp14:anchorId="601A5283" wp14:editId="373CA3F6">
            <wp:extent cx="5335816" cy="5657850"/>
            <wp:effectExtent l="38100" t="0" r="74930" b="0"/>
            <wp:docPr id="120" name="Diagrama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6940284" w14:textId="01BA8930" w:rsidR="00E028D0" w:rsidRPr="006556E8" w:rsidRDefault="00D93714" w:rsidP="00784FA9">
      <w:pPr>
        <w:pStyle w:val="Normal1"/>
        <w:rPr>
          <w:rFonts w:asciiTheme="minorHAnsi" w:hAnsiTheme="minorHAnsi"/>
        </w:rPr>
      </w:pPr>
      <w:r w:rsidRPr="006556E8">
        <w:rPr>
          <w:rFonts w:asciiTheme="minorHAnsi" w:eastAsia="Cambria" w:hAnsiTheme="minorHAnsi" w:cs="Cambria"/>
          <w:color w:val="auto"/>
          <w:sz w:val="24"/>
          <w:szCs w:val="24"/>
        </w:rPr>
        <w:t xml:space="preserve">A partir de allí se consignó la información disponible en el aplicativo diseñado para la actividad. </w:t>
      </w:r>
    </w:p>
    <w:p w14:paraId="2772F68C" w14:textId="77777777" w:rsidR="003116A7" w:rsidRPr="006556E8" w:rsidRDefault="003116A7" w:rsidP="003116A7">
      <w:pPr>
        <w:pStyle w:val="Ttulo3"/>
        <w:rPr>
          <w:rFonts w:asciiTheme="minorHAnsi" w:hAnsiTheme="minorHAnsi"/>
          <w:color w:val="auto"/>
        </w:rPr>
      </w:pPr>
      <w:bookmarkStart w:id="18" w:name="_Toc297269233"/>
      <w:r w:rsidRPr="006556E8">
        <w:rPr>
          <w:rFonts w:asciiTheme="minorHAnsi" w:hAnsiTheme="minorHAnsi"/>
          <w:color w:val="auto"/>
        </w:rPr>
        <w:lastRenderedPageBreak/>
        <w:t>Cobertura</w:t>
      </w:r>
      <w:bookmarkEnd w:id="18"/>
    </w:p>
    <w:p w14:paraId="5DBBEDEC" w14:textId="4885BE44" w:rsidR="003116A7" w:rsidRPr="006556E8" w:rsidRDefault="003116A7" w:rsidP="003116A7">
      <w:pPr>
        <w:rPr>
          <w:rFonts w:asciiTheme="minorHAnsi" w:hAnsiTheme="minorHAnsi"/>
          <w:sz w:val="24"/>
          <w:szCs w:val="24"/>
        </w:rPr>
      </w:pPr>
      <w:r w:rsidRPr="006556E8">
        <w:rPr>
          <w:rFonts w:asciiTheme="minorHAnsi" w:hAnsiTheme="minorHAnsi"/>
          <w:sz w:val="24"/>
          <w:szCs w:val="24"/>
        </w:rPr>
        <w:t>De acuerdo al diseño de muestreo, teniendo en cuenta que se trata de un diseño de propósitos múltiples, se generaron tamaños de muestra por región, fijando el nivel de confiabilidad al 95% y con niveles de error inferiores al 5%</w:t>
      </w:r>
      <w:r w:rsidR="00473AA7" w:rsidRPr="006556E8">
        <w:rPr>
          <w:rFonts w:asciiTheme="minorHAnsi" w:hAnsiTheme="minorHAnsi"/>
          <w:sz w:val="24"/>
          <w:szCs w:val="24"/>
        </w:rPr>
        <w:t>.</w:t>
      </w:r>
      <w:r w:rsidR="0019103B" w:rsidRPr="006556E8">
        <w:rPr>
          <w:rFonts w:asciiTheme="minorHAnsi" w:hAnsiTheme="minorHAnsi"/>
          <w:sz w:val="24"/>
          <w:szCs w:val="24"/>
        </w:rPr>
        <w:t xml:space="preserve"> </w:t>
      </w:r>
      <w:r w:rsidRPr="006556E8">
        <w:rPr>
          <w:rFonts w:asciiTheme="minorHAnsi" w:hAnsiTheme="minorHAnsi"/>
          <w:sz w:val="24"/>
          <w:szCs w:val="24"/>
        </w:rPr>
        <w:t>En el trabajo de campo se revisaron 1</w:t>
      </w:r>
      <w:r w:rsidR="0048294C" w:rsidRPr="006556E8">
        <w:rPr>
          <w:rFonts w:asciiTheme="minorHAnsi" w:hAnsiTheme="minorHAnsi"/>
          <w:sz w:val="24"/>
          <w:szCs w:val="24"/>
        </w:rPr>
        <w:t>79</w:t>
      </w:r>
      <w:r w:rsidRPr="006556E8">
        <w:rPr>
          <w:rFonts w:asciiTheme="minorHAnsi" w:hAnsiTheme="minorHAnsi"/>
          <w:sz w:val="24"/>
          <w:szCs w:val="24"/>
        </w:rPr>
        <w:t xml:space="preserve"> procesos que corresponden al 55.2% de la muestra propuesta, </w:t>
      </w:r>
      <w:r w:rsidR="004D2144" w:rsidRPr="006556E8">
        <w:rPr>
          <w:rFonts w:asciiTheme="minorHAnsi" w:hAnsiTheme="minorHAnsi"/>
          <w:sz w:val="24"/>
          <w:szCs w:val="24"/>
        </w:rPr>
        <w:t>en el siguiente cuadro se presenta</w:t>
      </w:r>
      <w:r w:rsidRPr="006556E8">
        <w:rPr>
          <w:rFonts w:asciiTheme="minorHAnsi" w:hAnsiTheme="minorHAnsi"/>
          <w:sz w:val="24"/>
          <w:szCs w:val="24"/>
        </w:rPr>
        <w:t xml:space="preserve"> el número de procesos revisados por región</w:t>
      </w:r>
      <w:r w:rsidR="006A77F7" w:rsidRPr="006556E8">
        <w:rPr>
          <w:rFonts w:asciiTheme="minorHAnsi" w:hAnsiTheme="minorHAnsi"/>
          <w:sz w:val="24"/>
          <w:szCs w:val="24"/>
        </w:rPr>
        <w:t>.</w:t>
      </w:r>
    </w:p>
    <w:p w14:paraId="0DA364A8" w14:textId="4690DA87" w:rsidR="003116A7" w:rsidRPr="006556E8" w:rsidRDefault="003116A7" w:rsidP="003116A7">
      <w:pPr>
        <w:rPr>
          <w:rFonts w:asciiTheme="minorHAnsi" w:hAnsiTheme="minorHAnsi"/>
          <w:sz w:val="24"/>
          <w:szCs w:val="24"/>
        </w:rPr>
      </w:pPr>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16"/>
      </w:tblGrid>
      <w:tr w:rsidR="007660F6" w:rsidRPr="006556E8" w14:paraId="0C585FDF" w14:textId="77777777" w:rsidTr="00DB63B1">
        <w:trPr>
          <w:trHeight w:val="960"/>
          <w:jc w:val="center"/>
        </w:trPr>
        <w:tc>
          <w:tcPr>
            <w:tcW w:w="120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5059466A" w14:textId="77777777" w:rsidR="003116A7" w:rsidRPr="006556E8" w:rsidRDefault="003116A7" w:rsidP="00DB63B1">
            <w:pPr>
              <w:spacing w:after="0" w:line="240" w:lineRule="auto"/>
              <w:jc w:val="center"/>
              <w:rPr>
                <w:rFonts w:asciiTheme="minorHAnsi" w:eastAsia="Times New Roman" w:hAnsiTheme="minorHAnsi" w:cs="Arial"/>
                <w:b/>
                <w:bCs/>
                <w:sz w:val="24"/>
                <w:szCs w:val="24"/>
                <w:lang w:eastAsia="es-CO"/>
              </w:rPr>
            </w:pPr>
            <w:r w:rsidRPr="006556E8">
              <w:rPr>
                <w:rFonts w:asciiTheme="minorHAnsi" w:eastAsia="Times New Roman" w:hAnsiTheme="minorHAnsi" w:cs="Arial"/>
                <w:b/>
                <w:bCs/>
                <w:sz w:val="24"/>
                <w:szCs w:val="24"/>
                <w:lang w:eastAsia="es-CO"/>
              </w:rPr>
              <w:t>Región</w:t>
            </w:r>
          </w:p>
        </w:tc>
        <w:tc>
          <w:tcPr>
            <w:tcW w:w="1200" w:type="dxa"/>
            <w:tcBorders>
              <w:top w:val="single" w:sz="4" w:space="0" w:color="auto"/>
              <w:left w:val="nil"/>
              <w:bottom w:val="single" w:sz="4" w:space="0" w:color="auto"/>
              <w:right w:val="single" w:sz="4" w:space="0" w:color="auto"/>
            </w:tcBorders>
            <w:shd w:val="clear" w:color="000000" w:fill="C5D9F1"/>
            <w:vAlign w:val="center"/>
            <w:hideMark/>
          </w:tcPr>
          <w:p w14:paraId="0BEF31FE" w14:textId="77777777" w:rsidR="003116A7" w:rsidRPr="006556E8" w:rsidRDefault="003116A7" w:rsidP="00DB63B1">
            <w:pPr>
              <w:spacing w:after="0" w:line="240" w:lineRule="auto"/>
              <w:jc w:val="center"/>
              <w:rPr>
                <w:rFonts w:asciiTheme="minorHAnsi" w:eastAsia="Times New Roman" w:hAnsiTheme="minorHAnsi" w:cs="Arial"/>
                <w:b/>
                <w:bCs/>
                <w:sz w:val="24"/>
                <w:szCs w:val="24"/>
                <w:lang w:eastAsia="es-CO"/>
              </w:rPr>
            </w:pPr>
            <w:r w:rsidRPr="006556E8">
              <w:rPr>
                <w:rFonts w:asciiTheme="minorHAnsi" w:eastAsia="Times New Roman" w:hAnsiTheme="minorHAnsi" w:cs="Arial"/>
                <w:b/>
                <w:bCs/>
                <w:sz w:val="24"/>
                <w:szCs w:val="24"/>
                <w:lang w:eastAsia="es-CO"/>
              </w:rPr>
              <w:t>Tamaño de muestra</w:t>
            </w:r>
          </w:p>
        </w:tc>
        <w:tc>
          <w:tcPr>
            <w:tcW w:w="1200" w:type="dxa"/>
            <w:tcBorders>
              <w:top w:val="single" w:sz="4" w:space="0" w:color="auto"/>
              <w:left w:val="nil"/>
              <w:bottom w:val="single" w:sz="4" w:space="0" w:color="auto"/>
              <w:right w:val="single" w:sz="4" w:space="0" w:color="auto"/>
            </w:tcBorders>
            <w:shd w:val="clear" w:color="000000" w:fill="C5D9F1"/>
            <w:vAlign w:val="center"/>
            <w:hideMark/>
          </w:tcPr>
          <w:p w14:paraId="725D9CCF" w14:textId="77777777" w:rsidR="003116A7" w:rsidRPr="006556E8" w:rsidRDefault="003116A7" w:rsidP="00DB63B1">
            <w:pPr>
              <w:spacing w:after="0" w:line="240" w:lineRule="auto"/>
              <w:jc w:val="center"/>
              <w:rPr>
                <w:rFonts w:asciiTheme="minorHAnsi" w:eastAsia="Times New Roman" w:hAnsiTheme="minorHAnsi" w:cs="Arial"/>
                <w:b/>
                <w:bCs/>
                <w:sz w:val="24"/>
                <w:szCs w:val="24"/>
                <w:lang w:eastAsia="es-CO"/>
              </w:rPr>
            </w:pPr>
            <w:r w:rsidRPr="006556E8">
              <w:rPr>
                <w:rFonts w:asciiTheme="minorHAnsi" w:eastAsia="Times New Roman" w:hAnsiTheme="minorHAnsi" w:cs="Arial"/>
                <w:b/>
                <w:bCs/>
                <w:sz w:val="24"/>
                <w:szCs w:val="24"/>
                <w:lang w:eastAsia="es-CO"/>
              </w:rPr>
              <w:t>Procesos Revisados</w:t>
            </w:r>
          </w:p>
        </w:tc>
        <w:tc>
          <w:tcPr>
            <w:tcW w:w="1200" w:type="dxa"/>
            <w:tcBorders>
              <w:top w:val="single" w:sz="4" w:space="0" w:color="auto"/>
              <w:left w:val="nil"/>
              <w:bottom w:val="single" w:sz="4" w:space="0" w:color="auto"/>
              <w:right w:val="single" w:sz="4" w:space="0" w:color="auto"/>
            </w:tcBorders>
            <w:shd w:val="clear" w:color="000000" w:fill="C5D9F1"/>
            <w:vAlign w:val="center"/>
            <w:hideMark/>
          </w:tcPr>
          <w:p w14:paraId="0C55B29B" w14:textId="77777777" w:rsidR="003116A7" w:rsidRPr="006556E8" w:rsidRDefault="003116A7" w:rsidP="00DB63B1">
            <w:pPr>
              <w:spacing w:after="0" w:line="240" w:lineRule="auto"/>
              <w:jc w:val="center"/>
              <w:rPr>
                <w:rFonts w:asciiTheme="minorHAnsi" w:eastAsia="Times New Roman" w:hAnsiTheme="minorHAnsi" w:cs="Arial"/>
                <w:b/>
                <w:bCs/>
                <w:sz w:val="24"/>
                <w:szCs w:val="24"/>
                <w:lang w:eastAsia="es-CO"/>
              </w:rPr>
            </w:pPr>
            <w:r w:rsidRPr="006556E8">
              <w:rPr>
                <w:rFonts w:asciiTheme="minorHAnsi" w:eastAsia="Times New Roman" w:hAnsiTheme="minorHAnsi" w:cs="Arial"/>
                <w:b/>
                <w:bCs/>
                <w:sz w:val="24"/>
                <w:szCs w:val="24"/>
                <w:lang w:eastAsia="es-CO"/>
              </w:rPr>
              <w:t>Diferencia</w:t>
            </w:r>
          </w:p>
        </w:tc>
        <w:tc>
          <w:tcPr>
            <w:tcW w:w="1200" w:type="dxa"/>
            <w:tcBorders>
              <w:top w:val="single" w:sz="4" w:space="0" w:color="auto"/>
              <w:left w:val="nil"/>
              <w:bottom w:val="single" w:sz="4" w:space="0" w:color="auto"/>
              <w:right w:val="single" w:sz="4" w:space="0" w:color="auto"/>
            </w:tcBorders>
            <w:shd w:val="clear" w:color="000000" w:fill="C5D9F1"/>
            <w:vAlign w:val="center"/>
            <w:hideMark/>
          </w:tcPr>
          <w:p w14:paraId="4EB18C18" w14:textId="77777777" w:rsidR="003116A7" w:rsidRPr="006556E8" w:rsidRDefault="003116A7" w:rsidP="00DB63B1">
            <w:pPr>
              <w:spacing w:after="0" w:line="240" w:lineRule="auto"/>
              <w:jc w:val="center"/>
              <w:rPr>
                <w:rFonts w:asciiTheme="minorHAnsi" w:eastAsia="Times New Roman" w:hAnsiTheme="minorHAnsi" w:cs="Arial"/>
                <w:b/>
                <w:bCs/>
                <w:sz w:val="24"/>
                <w:szCs w:val="24"/>
                <w:lang w:eastAsia="es-CO"/>
              </w:rPr>
            </w:pPr>
            <w:r w:rsidRPr="006556E8">
              <w:rPr>
                <w:rFonts w:asciiTheme="minorHAnsi" w:eastAsia="Times New Roman" w:hAnsiTheme="minorHAnsi" w:cs="Arial"/>
                <w:b/>
                <w:bCs/>
                <w:sz w:val="24"/>
                <w:szCs w:val="24"/>
                <w:lang w:eastAsia="es-CO"/>
              </w:rPr>
              <w:t>Porcentaje</w:t>
            </w:r>
          </w:p>
        </w:tc>
      </w:tr>
      <w:tr w:rsidR="007660F6" w:rsidRPr="006556E8" w14:paraId="745107A1" w14:textId="77777777" w:rsidTr="00DB63B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6297BF" w14:textId="77777777" w:rsidR="003116A7" w:rsidRPr="006556E8" w:rsidRDefault="003116A7" w:rsidP="00DB63B1">
            <w:pPr>
              <w:spacing w:after="0" w:line="240" w:lineRule="auto"/>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 xml:space="preserve"> ANDINA</w:t>
            </w:r>
          </w:p>
        </w:tc>
        <w:tc>
          <w:tcPr>
            <w:tcW w:w="1200" w:type="dxa"/>
            <w:tcBorders>
              <w:top w:val="nil"/>
              <w:left w:val="nil"/>
              <w:bottom w:val="single" w:sz="4" w:space="0" w:color="auto"/>
              <w:right w:val="single" w:sz="4" w:space="0" w:color="auto"/>
            </w:tcBorders>
            <w:shd w:val="clear" w:color="auto" w:fill="auto"/>
            <w:noWrap/>
            <w:vAlign w:val="bottom"/>
            <w:hideMark/>
          </w:tcPr>
          <w:p w14:paraId="22645AE6"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188</w:t>
            </w:r>
          </w:p>
        </w:tc>
        <w:tc>
          <w:tcPr>
            <w:tcW w:w="1200" w:type="dxa"/>
            <w:tcBorders>
              <w:top w:val="nil"/>
              <w:left w:val="nil"/>
              <w:bottom w:val="single" w:sz="4" w:space="0" w:color="auto"/>
              <w:right w:val="single" w:sz="4" w:space="0" w:color="auto"/>
            </w:tcBorders>
            <w:shd w:val="clear" w:color="auto" w:fill="auto"/>
            <w:noWrap/>
            <w:vAlign w:val="bottom"/>
            <w:hideMark/>
          </w:tcPr>
          <w:p w14:paraId="7EFFDB3B"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102</w:t>
            </w:r>
          </w:p>
        </w:tc>
        <w:tc>
          <w:tcPr>
            <w:tcW w:w="1200" w:type="dxa"/>
            <w:tcBorders>
              <w:top w:val="nil"/>
              <w:left w:val="nil"/>
              <w:bottom w:val="single" w:sz="4" w:space="0" w:color="auto"/>
              <w:right w:val="single" w:sz="4" w:space="0" w:color="auto"/>
            </w:tcBorders>
            <w:shd w:val="clear" w:color="auto" w:fill="auto"/>
            <w:noWrap/>
            <w:vAlign w:val="bottom"/>
            <w:hideMark/>
          </w:tcPr>
          <w:p w14:paraId="388A50AF"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86</w:t>
            </w:r>
          </w:p>
        </w:tc>
        <w:tc>
          <w:tcPr>
            <w:tcW w:w="1200" w:type="dxa"/>
            <w:tcBorders>
              <w:top w:val="nil"/>
              <w:left w:val="nil"/>
              <w:bottom w:val="single" w:sz="4" w:space="0" w:color="auto"/>
              <w:right w:val="single" w:sz="4" w:space="0" w:color="auto"/>
            </w:tcBorders>
            <w:shd w:val="clear" w:color="auto" w:fill="auto"/>
            <w:noWrap/>
            <w:vAlign w:val="bottom"/>
            <w:hideMark/>
          </w:tcPr>
          <w:p w14:paraId="2D4612EE"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54.2%</w:t>
            </w:r>
          </w:p>
        </w:tc>
      </w:tr>
      <w:tr w:rsidR="007660F6" w:rsidRPr="006556E8" w14:paraId="69C70789" w14:textId="77777777" w:rsidTr="00DB63B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9E9D27" w14:textId="77777777" w:rsidR="003116A7" w:rsidRPr="006556E8" w:rsidRDefault="003116A7" w:rsidP="00DB63B1">
            <w:pPr>
              <w:spacing w:after="0" w:line="240" w:lineRule="auto"/>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 xml:space="preserve"> NORTE</w:t>
            </w:r>
          </w:p>
        </w:tc>
        <w:tc>
          <w:tcPr>
            <w:tcW w:w="1200" w:type="dxa"/>
            <w:tcBorders>
              <w:top w:val="nil"/>
              <w:left w:val="nil"/>
              <w:bottom w:val="single" w:sz="4" w:space="0" w:color="auto"/>
              <w:right w:val="single" w:sz="4" w:space="0" w:color="auto"/>
            </w:tcBorders>
            <w:shd w:val="clear" w:color="auto" w:fill="auto"/>
            <w:noWrap/>
            <w:vAlign w:val="bottom"/>
            <w:hideMark/>
          </w:tcPr>
          <w:p w14:paraId="56FFD023"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52</w:t>
            </w:r>
          </w:p>
        </w:tc>
        <w:tc>
          <w:tcPr>
            <w:tcW w:w="1200" w:type="dxa"/>
            <w:tcBorders>
              <w:top w:val="nil"/>
              <w:left w:val="nil"/>
              <w:bottom w:val="single" w:sz="4" w:space="0" w:color="auto"/>
              <w:right w:val="single" w:sz="4" w:space="0" w:color="auto"/>
            </w:tcBorders>
            <w:shd w:val="clear" w:color="auto" w:fill="auto"/>
            <w:noWrap/>
            <w:vAlign w:val="bottom"/>
            <w:hideMark/>
          </w:tcPr>
          <w:p w14:paraId="2EE0A8EE"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33</w:t>
            </w:r>
          </w:p>
        </w:tc>
        <w:tc>
          <w:tcPr>
            <w:tcW w:w="1200" w:type="dxa"/>
            <w:tcBorders>
              <w:top w:val="nil"/>
              <w:left w:val="nil"/>
              <w:bottom w:val="single" w:sz="4" w:space="0" w:color="auto"/>
              <w:right w:val="single" w:sz="4" w:space="0" w:color="auto"/>
            </w:tcBorders>
            <w:shd w:val="clear" w:color="auto" w:fill="auto"/>
            <w:noWrap/>
            <w:vAlign w:val="bottom"/>
            <w:hideMark/>
          </w:tcPr>
          <w:p w14:paraId="7BBD809C"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19</w:t>
            </w:r>
          </w:p>
        </w:tc>
        <w:tc>
          <w:tcPr>
            <w:tcW w:w="1200" w:type="dxa"/>
            <w:tcBorders>
              <w:top w:val="nil"/>
              <w:left w:val="nil"/>
              <w:bottom w:val="single" w:sz="4" w:space="0" w:color="auto"/>
              <w:right w:val="single" w:sz="4" w:space="0" w:color="auto"/>
            </w:tcBorders>
            <w:shd w:val="clear" w:color="auto" w:fill="auto"/>
            <w:noWrap/>
            <w:vAlign w:val="bottom"/>
            <w:hideMark/>
          </w:tcPr>
          <w:p w14:paraId="2FFBCBD2"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63.4%</w:t>
            </w:r>
          </w:p>
        </w:tc>
      </w:tr>
      <w:tr w:rsidR="007660F6" w:rsidRPr="006556E8" w14:paraId="65F65091" w14:textId="77777777" w:rsidTr="00DB63B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3790138" w14:textId="77777777" w:rsidR="003116A7" w:rsidRPr="006556E8" w:rsidRDefault="003116A7" w:rsidP="00DB63B1">
            <w:pPr>
              <w:spacing w:after="0" w:line="240" w:lineRule="auto"/>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 xml:space="preserve"> ORIENTE</w:t>
            </w:r>
          </w:p>
        </w:tc>
        <w:tc>
          <w:tcPr>
            <w:tcW w:w="1200" w:type="dxa"/>
            <w:tcBorders>
              <w:top w:val="nil"/>
              <w:left w:val="nil"/>
              <w:bottom w:val="single" w:sz="4" w:space="0" w:color="auto"/>
              <w:right w:val="single" w:sz="4" w:space="0" w:color="auto"/>
            </w:tcBorders>
            <w:shd w:val="clear" w:color="auto" w:fill="auto"/>
            <w:noWrap/>
            <w:vAlign w:val="bottom"/>
            <w:hideMark/>
          </w:tcPr>
          <w:p w14:paraId="24306AC8"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40</w:t>
            </w:r>
          </w:p>
        </w:tc>
        <w:tc>
          <w:tcPr>
            <w:tcW w:w="1200" w:type="dxa"/>
            <w:tcBorders>
              <w:top w:val="nil"/>
              <w:left w:val="nil"/>
              <w:bottom w:val="single" w:sz="4" w:space="0" w:color="auto"/>
              <w:right w:val="single" w:sz="4" w:space="0" w:color="auto"/>
            </w:tcBorders>
            <w:shd w:val="clear" w:color="auto" w:fill="auto"/>
            <w:noWrap/>
            <w:vAlign w:val="bottom"/>
            <w:hideMark/>
          </w:tcPr>
          <w:p w14:paraId="707D3F4A"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20</w:t>
            </w:r>
          </w:p>
        </w:tc>
        <w:tc>
          <w:tcPr>
            <w:tcW w:w="1200" w:type="dxa"/>
            <w:tcBorders>
              <w:top w:val="nil"/>
              <w:left w:val="nil"/>
              <w:bottom w:val="single" w:sz="4" w:space="0" w:color="auto"/>
              <w:right w:val="single" w:sz="4" w:space="0" w:color="auto"/>
            </w:tcBorders>
            <w:shd w:val="clear" w:color="auto" w:fill="auto"/>
            <w:noWrap/>
            <w:vAlign w:val="bottom"/>
            <w:hideMark/>
          </w:tcPr>
          <w:p w14:paraId="0FF1E269"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20</w:t>
            </w:r>
          </w:p>
        </w:tc>
        <w:tc>
          <w:tcPr>
            <w:tcW w:w="1200" w:type="dxa"/>
            <w:tcBorders>
              <w:top w:val="nil"/>
              <w:left w:val="nil"/>
              <w:bottom w:val="single" w:sz="4" w:space="0" w:color="auto"/>
              <w:right w:val="single" w:sz="4" w:space="0" w:color="auto"/>
            </w:tcBorders>
            <w:shd w:val="clear" w:color="auto" w:fill="auto"/>
            <w:noWrap/>
            <w:vAlign w:val="bottom"/>
            <w:hideMark/>
          </w:tcPr>
          <w:p w14:paraId="4D87989B"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50.0%</w:t>
            </w:r>
          </w:p>
        </w:tc>
      </w:tr>
      <w:tr w:rsidR="007660F6" w:rsidRPr="006556E8" w14:paraId="7445A111" w14:textId="77777777" w:rsidTr="00DB63B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7DB7D9" w14:textId="77777777" w:rsidR="003116A7" w:rsidRPr="006556E8" w:rsidRDefault="003116A7" w:rsidP="00DB63B1">
            <w:pPr>
              <w:spacing w:after="0" w:line="240" w:lineRule="auto"/>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 xml:space="preserve"> PACIFICA</w:t>
            </w:r>
          </w:p>
        </w:tc>
        <w:tc>
          <w:tcPr>
            <w:tcW w:w="1200" w:type="dxa"/>
            <w:tcBorders>
              <w:top w:val="nil"/>
              <w:left w:val="nil"/>
              <w:bottom w:val="single" w:sz="4" w:space="0" w:color="auto"/>
              <w:right w:val="single" w:sz="4" w:space="0" w:color="auto"/>
            </w:tcBorders>
            <w:shd w:val="clear" w:color="auto" w:fill="auto"/>
            <w:noWrap/>
            <w:vAlign w:val="bottom"/>
            <w:hideMark/>
          </w:tcPr>
          <w:p w14:paraId="3302CC43"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44</w:t>
            </w:r>
          </w:p>
        </w:tc>
        <w:tc>
          <w:tcPr>
            <w:tcW w:w="1200" w:type="dxa"/>
            <w:tcBorders>
              <w:top w:val="nil"/>
              <w:left w:val="nil"/>
              <w:bottom w:val="single" w:sz="4" w:space="0" w:color="auto"/>
              <w:right w:val="single" w:sz="4" w:space="0" w:color="auto"/>
            </w:tcBorders>
            <w:shd w:val="clear" w:color="auto" w:fill="auto"/>
            <w:noWrap/>
            <w:vAlign w:val="bottom"/>
            <w:hideMark/>
          </w:tcPr>
          <w:p w14:paraId="0D62E44F"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24</w:t>
            </w:r>
          </w:p>
        </w:tc>
        <w:tc>
          <w:tcPr>
            <w:tcW w:w="1200" w:type="dxa"/>
            <w:tcBorders>
              <w:top w:val="nil"/>
              <w:left w:val="nil"/>
              <w:bottom w:val="single" w:sz="4" w:space="0" w:color="auto"/>
              <w:right w:val="single" w:sz="4" w:space="0" w:color="auto"/>
            </w:tcBorders>
            <w:shd w:val="clear" w:color="auto" w:fill="auto"/>
            <w:noWrap/>
            <w:vAlign w:val="bottom"/>
            <w:hideMark/>
          </w:tcPr>
          <w:p w14:paraId="25DD667E"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20</w:t>
            </w:r>
          </w:p>
        </w:tc>
        <w:tc>
          <w:tcPr>
            <w:tcW w:w="1200" w:type="dxa"/>
            <w:tcBorders>
              <w:top w:val="nil"/>
              <w:left w:val="nil"/>
              <w:bottom w:val="single" w:sz="4" w:space="0" w:color="auto"/>
              <w:right w:val="single" w:sz="4" w:space="0" w:color="auto"/>
            </w:tcBorders>
            <w:shd w:val="clear" w:color="auto" w:fill="auto"/>
            <w:noWrap/>
            <w:vAlign w:val="bottom"/>
            <w:hideMark/>
          </w:tcPr>
          <w:p w14:paraId="39B1C7AA"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54.2%</w:t>
            </w:r>
          </w:p>
        </w:tc>
      </w:tr>
      <w:tr w:rsidR="007660F6" w:rsidRPr="006556E8" w14:paraId="4D4671A7" w14:textId="77777777" w:rsidTr="00DB63B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E4100FD" w14:textId="77777777" w:rsidR="003116A7" w:rsidRPr="006556E8" w:rsidRDefault="003116A7" w:rsidP="00DB63B1">
            <w:pPr>
              <w:spacing w:after="0" w:line="240" w:lineRule="auto"/>
              <w:rPr>
                <w:rFonts w:asciiTheme="minorHAnsi" w:eastAsia="Times New Roman" w:hAnsiTheme="minorHAnsi" w:cs="Arial"/>
                <w:b/>
                <w:bCs/>
                <w:sz w:val="24"/>
                <w:szCs w:val="24"/>
                <w:lang w:eastAsia="es-CO"/>
              </w:rPr>
            </w:pPr>
            <w:r w:rsidRPr="006556E8">
              <w:rPr>
                <w:rFonts w:asciiTheme="minorHAnsi" w:eastAsia="Times New Roman" w:hAnsiTheme="minorHAnsi" w:cs="Arial"/>
                <w:b/>
                <w:bCs/>
                <w:sz w:val="24"/>
                <w:szCs w:val="24"/>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0ECFAE79"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324</w:t>
            </w:r>
          </w:p>
        </w:tc>
        <w:tc>
          <w:tcPr>
            <w:tcW w:w="1200" w:type="dxa"/>
            <w:tcBorders>
              <w:top w:val="nil"/>
              <w:left w:val="nil"/>
              <w:bottom w:val="single" w:sz="4" w:space="0" w:color="auto"/>
              <w:right w:val="single" w:sz="4" w:space="0" w:color="auto"/>
            </w:tcBorders>
            <w:shd w:val="clear" w:color="auto" w:fill="auto"/>
            <w:noWrap/>
            <w:vAlign w:val="bottom"/>
            <w:hideMark/>
          </w:tcPr>
          <w:p w14:paraId="50651326"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179</w:t>
            </w:r>
          </w:p>
        </w:tc>
        <w:tc>
          <w:tcPr>
            <w:tcW w:w="1200" w:type="dxa"/>
            <w:tcBorders>
              <w:top w:val="nil"/>
              <w:left w:val="nil"/>
              <w:bottom w:val="single" w:sz="4" w:space="0" w:color="auto"/>
              <w:right w:val="single" w:sz="4" w:space="0" w:color="auto"/>
            </w:tcBorders>
            <w:shd w:val="clear" w:color="auto" w:fill="auto"/>
            <w:noWrap/>
            <w:vAlign w:val="bottom"/>
            <w:hideMark/>
          </w:tcPr>
          <w:p w14:paraId="509C85AD"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145</w:t>
            </w:r>
          </w:p>
        </w:tc>
        <w:tc>
          <w:tcPr>
            <w:tcW w:w="1200" w:type="dxa"/>
            <w:tcBorders>
              <w:top w:val="nil"/>
              <w:left w:val="nil"/>
              <w:bottom w:val="single" w:sz="4" w:space="0" w:color="auto"/>
              <w:right w:val="single" w:sz="4" w:space="0" w:color="auto"/>
            </w:tcBorders>
            <w:shd w:val="clear" w:color="auto" w:fill="auto"/>
            <w:noWrap/>
            <w:vAlign w:val="bottom"/>
            <w:hideMark/>
          </w:tcPr>
          <w:p w14:paraId="1FC114C4"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55.2%</w:t>
            </w:r>
          </w:p>
        </w:tc>
      </w:tr>
    </w:tbl>
    <w:p w14:paraId="2282F454" w14:textId="3DA6E44B" w:rsidR="003116A7" w:rsidRPr="006556E8" w:rsidRDefault="006A77F7" w:rsidP="006A77F7">
      <w:pPr>
        <w:pStyle w:val="Descripcin"/>
        <w:jc w:val="center"/>
        <w:rPr>
          <w:rFonts w:asciiTheme="minorHAnsi" w:hAnsiTheme="minorHAnsi"/>
          <w:color w:val="auto"/>
          <w:sz w:val="24"/>
          <w:szCs w:val="24"/>
        </w:rPr>
      </w:pPr>
      <w:bookmarkStart w:id="19" w:name="_Toc297292441"/>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1</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Número de procesos revisados por región</w:t>
      </w:r>
      <w:bookmarkEnd w:id="19"/>
    </w:p>
    <w:p w14:paraId="2B379996" w14:textId="77777777" w:rsidR="003116A7" w:rsidRPr="006556E8" w:rsidRDefault="003116A7" w:rsidP="003116A7">
      <w:pPr>
        <w:rPr>
          <w:rFonts w:asciiTheme="minorHAnsi" w:hAnsiTheme="minorHAnsi"/>
          <w:b/>
          <w:sz w:val="24"/>
          <w:szCs w:val="24"/>
        </w:rPr>
      </w:pPr>
      <w:r w:rsidRPr="006556E8">
        <w:rPr>
          <w:rFonts w:asciiTheme="minorHAnsi" w:hAnsiTheme="minorHAnsi"/>
          <w:b/>
          <w:sz w:val="24"/>
          <w:szCs w:val="24"/>
        </w:rPr>
        <w:t>Errores de Muestreo</w:t>
      </w:r>
    </w:p>
    <w:p w14:paraId="0F0BEC1B" w14:textId="77777777" w:rsidR="003116A7" w:rsidRPr="006556E8" w:rsidRDefault="003116A7" w:rsidP="003116A7">
      <w:pPr>
        <w:rPr>
          <w:rFonts w:asciiTheme="minorHAnsi" w:hAnsiTheme="minorHAnsi"/>
          <w:sz w:val="24"/>
          <w:szCs w:val="24"/>
        </w:rPr>
      </w:pPr>
      <w:r w:rsidRPr="006556E8">
        <w:rPr>
          <w:rFonts w:asciiTheme="minorHAnsi" w:hAnsiTheme="minorHAnsi"/>
          <w:sz w:val="24"/>
          <w:szCs w:val="24"/>
        </w:rPr>
        <w:t xml:space="preserve">Los errores de muestreo están dados por la diferencia entre los estadísticos o valores obtenidos en la muestra y los parámetros o valores de la población, en la medida que se tienen mayores tamaños de muestra menor será el error de muestreo, de tal manera que cuando se analiza la población total, el error desaparece. El diseño de muestreo permite controlar los errores de tal manera que se pueda minimizar el error de una estimación para un costo determinado o minimizar el costo para un específico.   </w:t>
      </w:r>
    </w:p>
    <w:p w14:paraId="36C9C9C3" w14:textId="78CBB9EE" w:rsidR="003116A7" w:rsidRPr="006556E8" w:rsidRDefault="003116A7" w:rsidP="003116A7">
      <w:pPr>
        <w:rPr>
          <w:rFonts w:asciiTheme="minorHAnsi" w:hAnsiTheme="minorHAnsi"/>
          <w:sz w:val="24"/>
          <w:szCs w:val="24"/>
        </w:rPr>
      </w:pPr>
      <w:r w:rsidRPr="006556E8">
        <w:rPr>
          <w:rFonts w:asciiTheme="minorHAnsi" w:hAnsiTheme="minorHAnsi"/>
          <w:sz w:val="24"/>
          <w:szCs w:val="24"/>
        </w:rPr>
        <w:t>A partir del número de procesos revisados se estimó el error de muestreo para variables con prevalencias del 50% con los siguientes errores estimados por región.</w:t>
      </w:r>
    </w:p>
    <w:tbl>
      <w:tblPr>
        <w:tblW w:w="6658" w:type="dxa"/>
        <w:jc w:val="center"/>
        <w:tblCellMar>
          <w:left w:w="70" w:type="dxa"/>
          <w:right w:w="70" w:type="dxa"/>
        </w:tblCellMar>
        <w:tblLook w:val="04A0" w:firstRow="1" w:lastRow="0" w:firstColumn="1" w:lastColumn="0" w:noHBand="0" w:noVBand="1"/>
      </w:tblPr>
      <w:tblGrid>
        <w:gridCol w:w="1200"/>
        <w:gridCol w:w="1914"/>
        <w:gridCol w:w="1243"/>
        <w:gridCol w:w="1200"/>
        <w:gridCol w:w="1858"/>
      </w:tblGrid>
      <w:tr w:rsidR="007660F6" w:rsidRPr="006556E8" w14:paraId="3EF198F9" w14:textId="77777777" w:rsidTr="00DB63B1">
        <w:trPr>
          <w:trHeight w:val="960"/>
          <w:jc w:val="center"/>
        </w:trPr>
        <w:tc>
          <w:tcPr>
            <w:tcW w:w="120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764E20BE" w14:textId="77777777" w:rsidR="003116A7" w:rsidRPr="006556E8" w:rsidRDefault="003116A7" w:rsidP="00DB63B1">
            <w:pPr>
              <w:spacing w:after="0" w:line="240" w:lineRule="auto"/>
              <w:jc w:val="center"/>
              <w:rPr>
                <w:rFonts w:asciiTheme="minorHAnsi" w:eastAsia="Times New Roman" w:hAnsiTheme="minorHAnsi" w:cs="Arial"/>
                <w:b/>
                <w:bCs/>
                <w:sz w:val="24"/>
                <w:szCs w:val="24"/>
                <w:lang w:eastAsia="es-CO"/>
              </w:rPr>
            </w:pPr>
            <w:r w:rsidRPr="006556E8">
              <w:rPr>
                <w:rFonts w:asciiTheme="minorHAnsi" w:eastAsia="Times New Roman" w:hAnsiTheme="minorHAnsi" w:cs="Arial"/>
                <w:b/>
                <w:bCs/>
                <w:sz w:val="24"/>
                <w:szCs w:val="24"/>
                <w:lang w:eastAsia="es-CO"/>
              </w:rPr>
              <w:t>Región</w:t>
            </w:r>
          </w:p>
        </w:tc>
        <w:tc>
          <w:tcPr>
            <w:tcW w:w="1914"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2E4B103C" w14:textId="77777777" w:rsidR="003116A7" w:rsidRPr="006556E8" w:rsidRDefault="003116A7" w:rsidP="00DB63B1">
            <w:pPr>
              <w:spacing w:after="0" w:line="240" w:lineRule="auto"/>
              <w:jc w:val="center"/>
              <w:rPr>
                <w:rFonts w:asciiTheme="minorHAnsi" w:eastAsia="Times New Roman" w:hAnsiTheme="minorHAnsi" w:cs="Arial"/>
                <w:b/>
                <w:bCs/>
                <w:sz w:val="24"/>
                <w:szCs w:val="24"/>
                <w:lang w:eastAsia="es-CO"/>
              </w:rPr>
            </w:pPr>
            <w:r w:rsidRPr="006556E8">
              <w:rPr>
                <w:rFonts w:asciiTheme="minorHAnsi" w:eastAsia="Times New Roman" w:hAnsiTheme="minorHAnsi" w:cs="Arial"/>
                <w:b/>
                <w:bCs/>
                <w:sz w:val="24"/>
                <w:szCs w:val="24"/>
                <w:lang w:eastAsia="es-CO"/>
              </w:rPr>
              <w:t>Número de procesos estimado para el trimestre</w:t>
            </w:r>
          </w:p>
        </w:tc>
        <w:tc>
          <w:tcPr>
            <w:tcW w:w="486"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14:paraId="10BAA757" w14:textId="77777777" w:rsidR="003116A7" w:rsidRPr="006556E8" w:rsidRDefault="003116A7" w:rsidP="00DB63B1">
            <w:pPr>
              <w:spacing w:after="0" w:line="240" w:lineRule="auto"/>
              <w:jc w:val="center"/>
              <w:rPr>
                <w:rFonts w:asciiTheme="minorHAnsi" w:eastAsia="Times New Roman" w:hAnsiTheme="minorHAnsi" w:cs="Arial"/>
                <w:b/>
                <w:bCs/>
                <w:sz w:val="24"/>
                <w:szCs w:val="24"/>
                <w:lang w:eastAsia="es-CO"/>
              </w:rPr>
            </w:pPr>
            <w:r w:rsidRPr="006556E8">
              <w:rPr>
                <w:rFonts w:asciiTheme="minorHAnsi" w:eastAsia="Times New Roman" w:hAnsiTheme="minorHAnsi" w:cs="Arial"/>
                <w:b/>
                <w:bCs/>
                <w:sz w:val="24"/>
                <w:szCs w:val="24"/>
                <w:lang w:eastAsia="es-CO"/>
              </w:rPr>
              <w:t xml:space="preserve">Proporción </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63B26A67" w14:textId="77777777" w:rsidR="003116A7" w:rsidRPr="006556E8" w:rsidRDefault="003116A7" w:rsidP="00DB63B1">
            <w:pPr>
              <w:spacing w:after="0" w:line="240" w:lineRule="auto"/>
              <w:jc w:val="center"/>
              <w:rPr>
                <w:rFonts w:asciiTheme="minorHAnsi" w:eastAsia="Times New Roman" w:hAnsiTheme="minorHAnsi" w:cs="Arial"/>
                <w:b/>
                <w:bCs/>
                <w:sz w:val="24"/>
                <w:szCs w:val="24"/>
                <w:lang w:eastAsia="es-CO"/>
              </w:rPr>
            </w:pPr>
            <w:r w:rsidRPr="006556E8">
              <w:rPr>
                <w:rFonts w:asciiTheme="minorHAnsi" w:eastAsia="Times New Roman" w:hAnsiTheme="minorHAnsi" w:cs="Arial"/>
                <w:b/>
                <w:bCs/>
                <w:sz w:val="24"/>
                <w:szCs w:val="24"/>
                <w:lang w:eastAsia="es-CO"/>
              </w:rPr>
              <w:t>Número de proceso revisados</w:t>
            </w:r>
          </w:p>
        </w:tc>
        <w:tc>
          <w:tcPr>
            <w:tcW w:w="1858"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4EA8DB4B" w14:textId="77777777" w:rsidR="003116A7" w:rsidRPr="006556E8" w:rsidRDefault="003116A7" w:rsidP="00DB63B1">
            <w:pPr>
              <w:spacing w:after="0" w:line="240" w:lineRule="auto"/>
              <w:jc w:val="center"/>
              <w:rPr>
                <w:rFonts w:asciiTheme="minorHAnsi" w:eastAsia="Times New Roman" w:hAnsiTheme="minorHAnsi" w:cs="Arial"/>
                <w:b/>
                <w:bCs/>
                <w:sz w:val="24"/>
                <w:szCs w:val="24"/>
                <w:lang w:eastAsia="es-CO"/>
              </w:rPr>
            </w:pPr>
            <w:r w:rsidRPr="006556E8">
              <w:rPr>
                <w:rFonts w:asciiTheme="minorHAnsi" w:eastAsia="Times New Roman" w:hAnsiTheme="minorHAnsi" w:cs="Arial"/>
                <w:b/>
                <w:bCs/>
                <w:sz w:val="24"/>
                <w:szCs w:val="24"/>
                <w:lang w:eastAsia="es-CO"/>
              </w:rPr>
              <w:t>Error de Muestreo para la proporción</w:t>
            </w:r>
          </w:p>
        </w:tc>
      </w:tr>
      <w:tr w:rsidR="007660F6" w:rsidRPr="006556E8" w14:paraId="569CC55D" w14:textId="77777777" w:rsidTr="00DB63B1">
        <w:trPr>
          <w:trHeight w:val="300"/>
          <w:jc w:val="center"/>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5586624C" w14:textId="77777777" w:rsidR="003116A7" w:rsidRPr="006556E8" w:rsidRDefault="003116A7" w:rsidP="00DB63B1">
            <w:pPr>
              <w:spacing w:after="0" w:line="240" w:lineRule="auto"/>
              <w:rPr>
                <w:rFonts w:asciiTheme="minorHAnsi" w:eastAsia="Times New Roman" w:hAnsiTheme="minorHAnsi" w:cs="Arial"/>
                <w:b/>
                <w:bCs/>
                <w:sz w:val="24"/>
                <w:szCs w:val="24"/>
                <w:lang w:eastAsia="es-CO"/>
              </w:rPr>
            </w:pPr>
          </w:p>
        </w:tc>
        <w:tc>
          <w:tcPr>
            <w:tcW w:w="1914" w:type="dxa"/>
            <w:vMerge/>
            <w:tcBorders>
              <w:top w:val="single" w:sz="4" w:space="0" w:color="auto"/>
              <w:left w:val="single" w:sz="4" w:space="0" w:color="auto"/>
              <w:bottom w:val="single" w:sz="4" w:space="0" w:color="000000"/>
              <w:right w:val="single" w:sz="4" w:space="0" w:color="auto"/>
            </w:tcBorders>
            <w:vAlign w:val="center"/>
            <w:hideMark/>
          </w:tcPr>
          <w:p w14:paraId="1F75CF49" w14:textId="77777777" w:rsidR="003116A7" w:rsidRPr="006556E8" w:rsidRDefault="003116A7" w:rsidP="00DB63B1">
            <w:pPr>
              <w:spacing w:after="0" w:line="240" w:lineRule="auto"/>
              <w:rPr>
                <w:rFonts w:asciiTheme="minorHAnsi" w:eastAsia="Times New Roman" w:hAnsiTheme="minorHAnsi" w:cs="Arial"/>
                <w:b/>
                <w:bCs/>
                <w:sz w:val="24"/>
                <w:szCs w:val="24"/>
                <w:lang w:eastAsia="es-CO"/>
              </w:rPr>
            </w:pPr>
          </w:p>
        </w:tc>
        <w:tc>
          <w:tcPr>
            <w:tcW w:w="486" w:type="dxa"/>
            <w:vMerge/>
            <w:tcBorders>
              <w:top w:val="single" w:sz="4" w:space="0" w:color="auto"/>
              <w:left w:val="single" w:sz="4" w:space="0" w:color="auto"/>
              <w:bottom w:val="single" w:sz="4" w:space="0" w:color="000000"/>
              <w:right w:val="single" w:sz="4" w:space="0" w:color="auto"/>
            </w:tcBorders>
            <w:vAlign w:val="center"/>
            <w:hideMark/>
          </w:tcPr>
          <w:p w14:paraId="059DD68D" w14:textId="77777777" w:rsidR="003116A7" w:rsidRPr="006556E8" w:rsidRDefault="003116A7" w:rsidP="00DB63B1">
            <w:pPr>
              <w:spacing w:after="0" w:line="240" w:lineRule="auto"/>
              <w:rPr>
                <w:rFonts w:asciiTheme="minorHAnsi" w:eastAsia="Times New Roman" w:hAnsiTheme="minorHAnsi" w:cs="Arial"/>
                <w:b/>
                <w:bCs/>
                <w:sz w:val="24"/>
                <w:szCs w:val="24"/>
                <w:lang w:eastAsia="es-CO"/>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133C8716" w14:textId="77777777" w:rsidR="003116A7" w:rsidRPr="006556E8" w:rsidRDefault="003116A7" w:rsidP="00DB63B1">
            <w:pPr>
              <w:spacing w:after="0" w:line="240" w:lineRule="auto"/>
              <w:rPr>
                <w:rFonts w:asciiTheme="minorHAnsi" w:eastAsia="Times New Roman" w:hAnsiTheme="minorHAnsi" w:cs="Arial"/>
                <w:b/>
                <w:bCs/>
                <w:sz w:val="24"/>
                <w:szCs w:val="24"/>
                <w:lang w:eastAsia="es-CO"/>
              </w:rPr>
            </w:pPr>
          </w:p>
        </w:tc>
        <w:tc>
          <w:tcPr>
            <w:tcW w:w="1858" w:type="dxa"/>
            <w:vMerge/>
            <w:tcBorders>
              <w:top w:val="single" w:sz="4" w:space="0" w:color="auto"/>
              <w:left w:val="single" w:sz="4" w:space="0" w:color="auto"/>
              <w:bottom w:val="single" w:sz="4" w:space="0" w:color="000000"/>
              <w:right w:val="single" w:sz="4" w:space="0" w:color="auto"/>
            </w:tcBorders>
            <w:vAlign w:val="center"/>
            <w:hideMark/>
          </w:tcPr>
          <w:p w14:paraId="141722BF" w14:textId="77777777" w:rsidR="003116A7" w:rsidRPr="006556E8" w:rsidRDefault="003116A7" w:rsidP="00DB63B1">
            <w:pPr>
              <w:spacing w:after="0" w:line="240" w:lineRule="auto"/>
              <w:rPr>
                <w:rFonts w:asciiTheme="minorHAnsi" w:eastAsia="Times New Roman" w:hAnsiTheme="minorHAnsi" w:cs="Arial"/>
                <w:b/>
                <w:bCs/>
                <w:sz w:val="24"/>
                <w:szCs w:val="24"/>
                <w:lang w:eastAsia="es-CO"/>
              </w:rPr>
            </w:pPr>
          </w:p>
        </w:tc>
      </w:tr>
      <w:tr w:rsidR="007660F6" w:rsidRPr="006556E8" w14:paraId="0FEBAC14" w14:textId="77777777" w:rsidTr="00DB63B1">
        <w:trPr>
          <w:trHeight w:val="293"/>
          <w:jc w:val="center"/>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574C61AB" w14:textId="77777777" w:rsidR="003116A7" w:rsidRPr="006556E8" w:rsidRDefault="003116A7" w:rsidP="00DB63B1">
            <w:pPr>
              <w:spacing w:after="0" w:line="240" w:lineRule="auto"/>
              <w:rPr>
                <w:rFonts w:asciiTheme="minorHAnsi" w:eastAsia="Times New Roman" w:hAnsiTheme="minorHAnsi" w:cs="Arial"/>
                <w:b/>
                <w:bCs/>
                <w:sz w:val="24"/>
                <w:szCs w:val="24"/>
                <w:lang w:eastAsia="es-CO"/>
              </w:rPr>
            </w:pPr>
          </w:p>
        </w:tc>
        <w:tc>
          <w:tcPr>
            <w:tcW w:w="1914" w:type="dxa"/>
            <w:vMerge/>
            <w:tcBorders>
              <w:top w:val="single" w:sz="4" w:space="0" w:color="auto"/>
              <w:left w:val="single" w:sz="4" w:space="0" w:color="auto"/>
              <w:bottom w:val="single" w:sz="4" w:space="0" w:color="000000"/>
              <w:right w:val="single" w:sz="4" w:space="0" w:color="auto"/>
            </w:tcBorders>
            <w:vAlign w:val="center"/>
            <w:hideMark/>
          </w:tcPr>
          <w:p w14:paraId="284BB1A4" w14:textId="77777777" w:rsidR="003116A7" w:rsidRPr="006556E8" w:rsidRDefault="003116A7" w:rsidP="00DB63B1">
            <w:pPr>
              <w:spacing w:after="0" w:line="240" w:lineRule="auto"/>
              <w:rPr>
                <w:rFonts w:asciiTheme="minorHAnsi" w:eastAsia="Times New Roman" w:hAnsiTheme="minorHAnsi" w:cs="Arial"/>
                <w:b/>
                <w:bCs/>
                <w:sz w:val="24"/>
                <w:szCs w:val="24"/>
                <w:lang w:eastAsia="es-CO"/>
              </w:rPr>
            </w:pPr>
          </w:p>
        </w:tc>
        <w:tc>
          <w:tcPr>
            <w:tcW w:w="486" w:type="dxa"/>
            <w:vMerge/>
            <w:tcBorders>
              <w:top w:val="single" w:sz="4" w:space="0" w:color="auto"/>
              <w:left w:val="single" w:sz="4" w:space="0" w:color="auto"/>
              <w:bottom w:val="single" w:sz="4" w:space="0" w:color="000000"/>
              <w:right w:val="single" w:sz="4" w:space="0" w:color="auto"/>
            </w:tcBorders>
            <w:vAlign w:val="center"/>
            <w:hideMark/>
          </w:tcPr>
          <w:p w14:paraId="7AEAB638" w14:textId="77777777" w:rsidR="003116A7" w:rsidRPr="006556E8" w:rsidRDefault="003116A7" w:rsidP="00DB63B1">
            <w:pPr>
              <w:spacing w:after="0" w:line="240" w:lineRule="auto"/>
              <w:rPr>
                <w:rFonts w:asciiTheme="minorHAnsi" w:eastAsia="Times New Roman" w:hAnsiTheme="minorHAnsi" w:cs="Arial"/>
                <w:b/>
                <w:bCs/>
                <w:sz w:val="24"/>
                <w:szCs w:val="24"/>
                <w:lang w:eastAsia="es-CO"/>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195D73CA" w14:textId="77777777" w:rsidR="003116A7" w:rsidRPr="006556E8" w:rsidRDefault="003116A7" w:rsidP="00DB63B1">
            <w:pPr>
              <w:spacing w:after="0" w:line="240" w:lineRule="auto"/>
              <w:rPr>
                <w:rFonts w:asciiTheme="minorHAnsi" w:eastAsia="Times New Roman" w:hAnsiTheme="minorHAnsi" w:cs="Arial"/>
                <w:b/>
                <w:bCs/>
                <w:sz w:val="24"/>
                <w:szCs w:val="24"/>
                <w:lang w:eastAsia="es-CO"/>
              </w:rPr>
            </w:pPr>
          </w:p>
        </w:tc>
        <w:tc>
          <w:tcPr>
            <w:tcW w:w="1858" w:type="dxa"/>
            <w:vMerge/>
            <w:tcBorders>
              <w:top w:val="single" w:sz="4" w:space="0" w:color="auto"/>
              <w:left w:val="single" w:sz="4" w:space="0" w:color="auto"/>
              <w:bottom w:val="single" w:sz="4" w:space="0" w:color="000000"/>
              <w:right w:val="single" w:sz="4" w:space="0" w:color="auto"/>
            </w:tcBorders>
            <w:vAlign w:val="center"/>
            <w:hideMark/>
          </w:tcPr>
          <w:p w14:paraId="312FC029" w14:textId="77777777" w:rsidR="003116A7" w:rsidRPr="006556E8" w:rsidRDefault="003116A7" w:rsidP="00DB63B1">
            <w:pPr>
              <w:spacing w:after="0" w:line="240" w:lineRule="auto"/>
              <w:rPr>
                <w:rFonts w:asciiTheme="minorHAnsi" w:eastAsia="Times New Roman" w:hAnsiTheme="minorHAnsi" w:cs="Arial"/>
                <w:b/>
                <w:bCs/>
                <w:sz w:val="24"/>
                <w:szCs w:val="24"/>
                <w:lang w:eastAsia="es-CO"/>
              </w:rPr>
            </w:pPr>
          </w:p>
        </w:tc>
      </w:tr>
      <w:tr w:rsidR="007660F6" w:rsidRPr="006556E8" w14:paraId="754E8224" w14:textId="77777777" w:rsidTr="00DB63B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35442B" w14:textId="77777777" w:rsidR="003116A7" w:rsidRPr="006556E8" w:rsidRDefault="003116A7" w:rsidP="00DB63B1">
            <w:pPr>
              <w:spacing w:after="0" w:line="240" w:lineRule="auto"/>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 xml:space="preserve"> ANDINA</w:t>
            </w:r>
          </w:p>
        </w:tc>
        <w:tc>
          <w:tcPr>
            <w:tcW w:w="1914" w:type="dxa"/>
            <w:tcBorders>
              <w:top w:val="nil"/>
              <w:left w:val="nil"/>
              <w:bottom w:val="single" w:sz="4" w:space="0" w:color="auto"/>
              <w:right w:val="single" w:sz="4" w:space="0" w:color="auto"/>
            </w:tcBorders>
            <w:shd w:val="clear" w:color="auto" w:fill="auto"/>
            <w:noWrap/>
            <w:vAlign w:val="bottom"/>
            <w:hideMark/>
          </w:tcPr>
          <w:p w14:paraId="19851BB6"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369</w:t>
            </w:r>
          </w:p>
        </w:tc>
        <w:tc>
          <w:tcPr>
            <w:tcW w:w="486" w:type="dxa"/>
            <w:tcBorders>
              <w:top w:val="nil"/>
              <w:left w:val="nil"/>
              <w:bottom w:val="single" w:sz="4" w:space="0" w:color="auto"/>
              <w:right w:val="single" w:sz="4" w:space="0" w:color="auto"/>
            </w:tcBorders>
            <w:shd w:val="clear" w:color="auto" w:fill="auto"/>
            <w:noWrap/>
            <w:vAlign w:val="bottom"/>
            <w:hideMark/>
          </w:tcPr>
          <w:p w14:paraId="2284D2C9" w14:textId="77777777" w:rsidR="003116A7" w:rsidRPr="006556E8" w:rsidRDefault="003116A7" w:rsidP="00DB63B1">
            <w:pPr>
              <w:spacing w:after="0" w:line="240" w:lineRule="auto"/>
              <w:jc w:val="center"/>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0.5</w:t>
            </w:r>
          </w:p>
        </w:tc>
        <w:tc>
          <w:tcPr>
            <w:tcW w:w="1200" w:type="dxa"/>
            <w:tcBorders>
              <w:top w:val="nil"/>
              <w:left w:val="nil"/>
              <w:bottom w:val="single" w:sz="4" w:space="0" w:color="auto"/>
              <w:right w:val="single" w:sz="4" w:space="0" w:color="auto"/>
            </w:tcBorders>
            <w:shd w:val="clear" w:color="auto" w:fill="auto"/>
            <w:noWrap/>
            <w:vAlign w:val="bottom"/>
            <w:hideMark/>
          </w:tcPr>
          <w:p w14:paraId="5C972F4D" w14:textId="77777777" w:rsidR="003116A7" w:rsidRPr="006556E8" w:rsidRDefault="003116A7" w:rsidP="00DB63B1">
            <w:pPr>
              <w:spacing w:after="0" w:line="240" w:lineRule="auto"/>
              <w:jc w:val="center"/>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102</w:t>
            </w:r>
          </w:p>
        </w:tc>
        <w:tc>
          <w:tcPr>
            <w:tcW w:w="1858" w:type="dxa"/>
            <w:tcBorders>
              <w:top w:val="nil"/>
              <w:left w:val="nil"/>
              <w:bottom w:val="single" w:sz="4" w:space="0" w:color="auto"/>
              <w:right w:val="single" w:sz="4" w:space="0" w:color="auto"/>
            </w:tcBorders>
            <w:shd w:val="clear" w:color="auto" w:fill="auto"/>
            <w:noWrap/>
            <w:vAlign w:val="bottom"/>
            <w:hideMark/>
          </w:tcPr>
          <w:p w14:paraId="2EFE8559" w14:textId="77777777" w:rsidR="003116A7" w:rsidRPr="006556E8" w:rsidRDefault="003116A7" w:rsidP="00DB63B1">
            <w:pPr>
              <w:spacing w:after="0" w:line="240" w:lineRule="auto"/>
              <w:jc w:val="center"/>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8.4</w:t>
            </w:r>
          </w:p>
        </w:tc>
      </w:tr>
      <w:tr w:rsidR="007660F6" w:rsidRPr="006556E8" w14:paraId="5BFBFEEB" w14:textId="77777777" w:rsidTr="00DB63B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E3A4F9" w14:textId="77777777" w:rsidR="003116A7" w:rsidRPr="006556E8" w:rsidRDefault="003116A7" w:rsidP="00DB63B1">
            <w:pPr>
              <w:spacing w:after="0" w:line="240" w:lineRule="auto"/>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 xml:space="preserve"> NORTE</w:t>
            </w:r>
          </w:p>
        </w:tc>
        <w:tc>
          <w:tcPr>
            <w:tcW w:w="1914" w:type="dxa"/>
            <w:tcBorders>
              <w:top w:val="nil"/>
              <w:left w:val="nil"/>
              <w:bottom w:val="single" w:sz="4" w:space="0" w:color="auto"/>
              <w:right w:val="single" w:sz="4" w:space="0" w:color="auto"/>
            </w:tcBorders>
            <w:shd w:val="clear" w:color="auto" w:fill="auto"/>
            <w:noWrap/>
            <w:vAlign w:val="bottom"/>
            <w:hideMark/>
          </w:tcPr>
          <w:p w14:paraId="3B3CD513"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60</w:t>
            </w:r>
          </w:p>
        </w:tc>
        <w:tc>
          <w:tcPr>
            <w:tcW w:w="486" w:type="dxa"/>
            <w:tcBorders>
              <w:top w:val="nil"/>
              <w:left w:val="nil"/>
              <w:bottom w:val="single" w:sz="4" w:space="0" w:color="auto"/>
              <w:right w:val="single" w:sz="4" w:space="0" w:color="auto"/>
            </w:tcBorders>
            <w:shd w:val="clear" w:color="auto" w:fill="auto"/>
            <w:noWrap/>
            <w:vAlign w:val="bottom"/>
            <w:hideMark/>
          </w:tcPr>
          <w:p w14:paraId="27C713F8" w14:textId="77777777" w:rsidR="003116A7" w:rsidRPr="006556E8" w:rsidRDefault="003116A7" w:rsidP="00DB63B1">
            <w:pPr>
              <w:spacing w:after="0" w:line="240" w:lineRule="auto"/>
              <w:jc w:val="center"/>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0.5</w:t>
            </w:r>
          </w:p>
        </w:tc>
        <w:tc>
          <w:tcPr>
            <w:tcW w:w="1200" w:type="dxa"/>
            <w:tcBorders>
              <w:top w:val="nil"/>
              <w:left w:val="nil"/>
              <w:bottom w:val="single" w:sz="4" w:space="0" w:color="auto"/>
              <w:right w:val="single" w:sz="4" w:space="0" w:color="auto"/>
            </w:tcBorders>
            <w:shd w:val="clear" w:color="auto" w:fill="auto"/>
            <w:noWrap/>
            <w:vAlign w:val="bottom"/>
            <w:hideMark/>
          </w:tcPr>
          <w:p w14:paraId="1B55D14F" w14:textId="77777777" w:rsidR="003116A7" w:rsidRPr="006556E8" w:rsidRDefault="003116A7" w:rsidP="00DB63B1">
            <w:pPr>
              <w:spacing w:after="0" w:line="240" w:lineRule="auto"/>
              <w:jc w:val="center"/>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33</w:t>
            </w:r>
          </w:p>
        </w:tc>
        <w:tc>
          <w:tcPr>
            <w:tcW w:w="1858" w:type="dxa"/>
            <w:tcBorders>
              <w:top w:val="nil"/>
              <w:left w:val="nil"/>
              <w:bottom w:val="single" w:sz="4" w:space="0" w:color="auto"/>
              <w:right w:val="single" w:sz="4" w:space="0" w:color="auto"/>
            </w:tcBorders>
            <w:shd w:val="clear" w:color="auto" w:fill="auto"/>
            <w:noWrap/>
            <w:vAlign w:val="bottom"/>
            <w:hideMark/>
          </w:tcPr>
          <w:p w14:paraId="464B90BA" w14:textId="77777777" w:rsidR="003116A7" w:rsidRPr="006556E8" w:rsidRDefault="003116A7" w:rsidP="00DB63B1">
            <w:pPr>
              <w:spacing w:after="0" w:line="240" w:lineRule="auto"/>
              <w:jc w:val="center"/>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11.7</w:t>
            </w:r>
          </w:p>
        </w:tc>
      </w:tr>
      <w:tr w:rsidR="007660F6" w:rsidRPr="006556E8" w14:paraId="32957E14" w14:textId="77777777" w:rsidTr="00DB63B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6F64EB" w14:textId="77777777" w:rsidR="003116A7" w:rsidRPr="006556E8" w:rsidRDefault="003116A7" w:rsidP="00DB63B1">
            <w:pPr>
              <w:spacing w:after="0" w:line="240" w:lineRule="auto"/>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 xml:space="preserve"> ORIENTE</w:t>
            </w:r>
          </w:p>
        </w:tc>
        <w:tc>
          <w:tcPr>
            <w:tcW w:w="1914" w:type="dxa"/>
            <w:tcBorders>
              <w:top w:val="nil"/>
              <w:left w:val="nil"/>
              <w:bottom w:val="single" w:sz="4" w:space="0" w:color="auto"/>
              <w:right w:val="single" w:sz="4" w:space="0" w:color="auto"/>
            </w:tcBorders>
            <w:shd w:val="clear" w:color="auto" w:fill="auto"/>
            <w:noWrap/>
            <w:vAlign w:val="bottom"/>
            <w:hideMark/>
          </w:tcPr>
          <w:p w14:paraId="657F8C9F"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45</w:t>
            </w:r>
          </w:p>
        </w:tc>
        <w:tc>
          <w:tcPr>
            <w:tcW w:w="486" w:type="dxa"/>
            <w:tcBorders>
              <w:top w:val="nil"/>
              <w:left w:val="nil"/>
              <w:bottom w:val="single" w:sz="4" w:space="0" w:color="auto"/>
              <w:right w:val="single" w:sz="4" w:space="0" w:color="auto"/>
            </w:tcBorders>
            <w:shd w:val="clear" w:color="auto" w:fill="auto"/>
            <w:noWrap/>
            <w:vAlign w:val="bottom"/>
            <w:hideMark/>
          </w:tcPr>
          <w:p w14:paraId="69429656" w14:textId="77777777" w:rsidR="003116A7" w:rsidRPr="006556E8" w:rsidRDefault="003116A7" w:rsidP="00DB63B1">
            <w:pPr>
              <w:spacing w:after="0" w:line="240" w:lineRule="auto"/>
              <w:jc w:val="center"/>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0.5</w:t>
            </w:r>
          </w:p>
        </w:tc>
        <w:tc>
          <w:tcPr>
            <w:tcW w:w="1200" w:type="dxa"/>
            <w:tcBorders>
              <w:top w:val="nil"/>
              <w:left w:val="nil"/>
              <w:bottom w:val="single" w:sz="4" w:space="0" w:color="auto"/>
              <w:right w:val="single" w:sz="4" w:space="0" w:color="auto"/>
            </w:tcBorders>
            <w:shd w:val="clear" w:color="auto" w:fill="auto"/>
            <w:noWrap/>
            <w:vAlign w:val="bottom"/>
            <w:hideMark/>
          </w:tcPr>
          <w:p w14:paraId="3A8E54A2" w14:textId="77777777" w:rsidR="003116A7" w:rsidRPr="006556E8" w:rsidRDefault="003116A7" w:rsidP="00DB63B1">
            <w:pPr>
              <w:spacing w:after="0" w:line="240" w:lineRule="auto"/>
              <w:jc w:val="center"/>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20</w:t>
            </w:r>
          </w:p>
        </w:tc>
        <w:tc>
          <w:tcPr>
            <w:tcW w:w="1858" w:type="dxa"/>
            <w:tcBorders>
              <w:top w:val="nil"/>
              <w:left w:val="nil"/>
              <w:bottom w:val="single" w:sz="4" w:space="0" w:color="auto"/>
              <w:right w:val="single" w:sz="4" w:space="0" w:color="auto"/>
            </w:tcBorders>
            <w:shd w:val="clear" w:color="auto" w:fill="auto"/>
            <w:noWrap/>
            <w:vAlign w:val="bottom"/>
            <w:hideMark/>
          </w:tcPr>
          <w:p w14:paraId="01519A34" w14:textId="77777777" w:rsidR="003116A7" w:rsidRPr="006556E8" w:rsidRDefault="003116A7" w:rsidP="00DB63B1">
            <w:pPr>
              <w:spacing w:after="0" w:line="240" w:lineRule="auto"/>
              <w:jc w:val="center"/>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16.7</w:t>
            </w:r>
          </w:p>
        </w:tc>
      </w:tr>
      <w:tr w:rsidR="007660F6" w:rsidRPr="006556E8" w14:paraId="7CF715D9" w14:textId="77777777" w:rsidTr="00DB63B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C12A028" w14:textId="77777777" w:rsidR="003116A7" w:rsidRPr="006556E8" w:rsidRDefault="003116A7" w:rsidP="00DB63B1">
            <w:pPr>
              <w:spacing w:after="0" w:line="240" w:lineRule="auto"/>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 xml:space="preserve"> PACIFICA</w:t>
            </w:r>
          </w:p>
        </w:tc>
        <w:tc>
          <w:tcPr>
            <w:tcW w:w="1914" w:type="dxa"/>
            <w:tcBorders>
              <w:top w:val="nil"/>
              <w:left w:val="nil"/>
              <w:bottom w:val="single" w:sz="4" w:space="0" w:color="auto"/>
              <w:right w:val="single" w:sz="4" w:space="0" w:color="auto"/>
            </w:tcBorders>
            <w:shd w:val="clear" w:color="auto" w:fill="auto"/>
            <w:noWrap/>
            <w:vAlign w:val="bottom"/>
            <w:hideMark/>
          </w:tcPr>
          <w:p w14:paraId="6196EA2B" w14:textId="77777777" w:rsidR="003116A7" w:rsidRPr="006556E8" w:rsidRDefault="003116A7" w:rsidP="00DB63B1">
            <w:pPr>
              <w:spacing w:after="0" w:line="240" w:lineRule="auto"/>
              <w:jc w:val="right"/>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51</w:t>
            </w:r>
          </w:p>
        </w:tc>
        <w:tc>
          <w:tcPr>
            <w:tcW w:w="486" w:type="dxa"/>
            <w:tcBorders>
              <w:top w:val="nil"/>
              <w:left w:val="nil"/>
              <w:bottom w:val="single" w:sz="4" w:space="0" w:color="auto"/>
              <w:right w:val="single" w:sz="4" w:space="0" w:color="auto"/>
            </w:tcBorders>
            <w:shd w:val="clear" w:color="auto" w:fill="auto"/>
            <w:noWrap/>
            <w:vAlign w:val="bottom"/>
            <w:hideMark/>
          </w:tcPr>
          <w:p w14:paraId="75A26EB0" w14:textId="77777777" w:rsidR="003116A7" w:rsidRPr="006556E8" w:rsidRDefault="003116A7" w:rsidP="00DB63B1">
            <w:pPr>
              <w:spacing w:after="0" w:line="240" w:lineRule="auto"/>
              <w:jc w:val="center"/>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0.5</w:t>
            </w:r>
          </w:p>
        </w:tc>
        <w:tc>
          <w:tcPr>
            <w:tcW w:w="1200" w:type="dxa"/>
            <w:tcBorders>
              <w:top w:val="nil"/>
              <w:left w:val="nil"/>
              <w:bottom w:val="single" w:sz="4" w:space="0" w:color="auto"/>
              <w:right w:val="single" w:sz="4" w:space="0" w:color="auto"/>
            </w:tcBorders>
            <w:shd w:val="clear" w:color="auto" w:fill="auto"/>
            <w:noWrap/>
            <w:vAlign w:val="bottom"/>
            <w:hideMark/>
          </w:tcPr>
          <w:p w14:paraId="737D5038" w14:textId="77777777" w:rsidR="003116A7" w:rsidRPr="006556E8" w:rsidRDefault="003116A7" w:rsidP="00DB63B1">
            <w:pPr>
              <w:spacing w:after="0" w:line="240" w:lineRule="auto"/>
              <w:jc w:val="center"/>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24</w:t>
            </w:r>
          </w:p>
        </w:tc>
        <w:tc>
          <w:tcPr>
            <w:tcW w:w="1858" w:type="dxa"/>
            <w:tcBorders>
              <w:top w:val="nil"/>
              <w:left w:val="nil"/>
              <w:bottom w:val="single" w:sz="4" w:space="0" w:color="auto"/>
              <w:right w:val="single" w:sz="4" w:space="0" w:color="auto"/>
            </w:tcBorders>
            <w:shd w:val="clear" w:color="auto" w:fill="auto"/>
            <w:noWrap/>
            <w:vAlign w:val="bottom"/>
            <w:hideMark/>
          </w:tcPr>
          <w:p w14:paraId="297B5EF8" w14:textId="77777777" w:rsidR="003116A7" w:rsidRPr="006556E8" w:rsidRDefault="003116A7" w:rsidP="00DB63B1">
            <w:pPr>
              <w:spacing w:after="0" w:line="240" w:lineRule="auto"/>
              <w:jc w:val="center"/>
              <w:rPr>
                <w:rFonts w:asciiTheme="minorHAnsi" w:eastAsia="Times New Roman" w:hAnsiTheme="minorHAnsi" w:cs="Arial"/>
                <w:sz w:val="24"/>
                <w:szCs w:val="24"/>
                <w:lang w:eastAsia="es-CO"/>
              </w:rPr>
            </w:pPr>
            <w:r w:rsidRPr="006556E8">
              <w:rPr>
                <w:rFonts w:asciiTheme="minorHAnsi" w:eastAsia="Times New Roman" w:hAnsiTheme="minorHAnsi" w:cs="Arial"/>
                <w:sz w:val="24"/>
                <w:szCs w:val="24"/>
                <w:lang w:eastAsia="es-CO"/>
              </w:rPr>
              <w:t>14.8</w:t>
            </w:r>
          </w:p>
        </w:tc>
      </w:tr>
      <w:tr w:rsidR="007660F6" w:rsidRPr="006556E8" w14:paraId="7F48A9B5" w14:textId="77777777" w:rsidTr="00DB63B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E0E2A28" w14:textId="77777777" w:rsidR="003116A7" w:rsidRPr="006556E8" w:rsidRDefault="003116A7" w:rsidP="00DB63B1">
            <w:pPr>
              <w:spacing w:after="0" w:line="240" w:lineRule="auto"/>
              <w:rPr>
                <w:rFonts w:asciiTheme="minorHAnsi" w:eastAsia="Times New Roman" w:hAnsiTheme="minorHAnsi" w:cs="Arial"/>
                <w:b/>
                <w:bCs/>
                <w:sz w:val="24"/>
                <w:szCs w:val="24"/>
                <w:lang w:eastAsia="es-CO"/>
              </w:rPr>
            </w:pPr>
            <w:r w:rsidRPr="006556E8">
              <w:rPr>
                <w:rFonts w:asciiTheme="minorHAnsi" w:eastAsia="Times New Roman" w:hAnsiTheme="minorHAnsi" w:cs="Arial"/>
                <w:b/>
                <w:bCs/>
                <w:sz w:val="24"/>
                <w:szCs w:val="24"/>
                <w:lang w:eastAsia="es-CO"/>
              </w:rPr>
              <w:t>TOTAL</w:t>
            </w:r>
          </w:p>
        </w:tc>
        <w:tc>
          <w:tcPr>
            <w:tcW w:w="1914" w:type="dxa"/>
            <w:tcBorders>
              <w:top w:val="nil"/>
              <w:left w:val="nil"/>
              <w:bottom w:val="single" w:sz="4" w:space="0" w:color="auto"/>
              <w:right w:val="single" w:sz="4" w:space="0" w:color="auto"/>
            </w:tcBorders>
            <w:shd w:val="clear" w:color="auto" w:fill="auto"/>
            <w:noWrap/>
            <w:vAlign w:val="bottom"/>
            <w:hideMark/>
          </w:tcPr>
          <w:p w14:paraId="707411FA" w14:textId="77777777" w:rsidR="003116A7" w:rsidRPr="006556E8" w:rsidRDefault="003116A7" w:rsidP="00DB63B1">
            <w:pPr>
              <w:spacing w:after="0" w:line="240" w:lineRule="auto"/>
              <w:jc w:val="right"/>
              <w:rPr>
                <w:rFonts w:asciiTheme="minorHAnsi" w:eastAsia="Times New Roman" w:hAnsiTheme="minorHAnsi" w:cs="Arial"/>
                <w:b/>
                <w:bCs/>
                <w:sz w:val="24"/>
                <w:szCs w:val="24"/>
                <w:lang w:eastAsia="es-CO"/>
              </w:rPr>
            </w:pPr>
            <w:r w:rsidRPr="006556E8">
              <w:rPr>
                <w:rFonts w:asciiTheme="minorHAnsi" w:eastAsia="Times New Roman" w:hAnsiTheme="minorHAnsi" w:cs="Arial"/>
                <w:b/>
                <w:bCs/>
                <w:sz w:val="24"/>
                <w:szCs w:val="24"/>
                <w:lang w:eastAsia="es-CO"/>
              </w:rPr>
              <w:t>525</w:t>
            </w:r>
          </w:p>
        </w:tc>
        <w:tc>
          <w:tcPr>
            <w:tcW w:w="486" w:type="dxa"/>
            <w:tcBorders>
              <w:top w:val="nil"/>
              <w:left w:val="nil"/>
              <w:bottom w:val="single" w:sz="4" w:space="0" w:color="auto"/>
              <w:right w:val="single" w:sz="4" w:space="0" w:color="auto"/>
            </w:tcBorders>
            <w:shd w:val="clear" w:color="auto" w:fill="auto"/>
            <w:noWrap/>
            <w:vAlign w:val="bottom"/>
            <w:hideMark/>
          </w:tcPr>
          <w:p w14:paraId="2FE28EAB" w14:textId="77777777" w:rsidR="003116A7" w:rsidRPr="006556E8" w:rsidRDefault="003116A7" w:rsidP="00DB63B1">
            <w:pPr>
              <w:spacing w:after="0" w:line="240" w:lineRule="auto"/>
              <w:jc w:val="center"/>
              <w:rPr>
                <w:rFonts w:asciiTheme="minorHAnsi" w:eastAsia="Times New Roman" w:hAnsiTheme="minorHAnsi" w:cs="Arial"/>
                <w:b/>
                <w:bCs/>
                <w:sz w:val="24"/>
                <w:szCs w:val="24"/>
                <w:lang w:eastAsia="es-CO"/>
              </w:rPr>
            </w:pPr>
            <w:r w:rsidRPr="006556E8">
              <w:rPr>
                <w:rFonts w:asciiTheme="minorHAnsi" w:eastAsia="Times New Roman" w:hAnsiTheme="minorHAnsi" w:cs="Arial"/>
                <w:b/>
                <w:bCs/>
                <w:sz w:val="24"/>
                <w:szCs w:val="24"/>
                <w:lang w:eastAsia="es-CO"/>
              </w:rPr>
              <w:t>0.5</w:t>
            </w:r>
          </w:p>
        </w:tc>
        <w:tc>
          <w:tcPr>
            <w:tcW w:w="1200" w:type="dxa"/>
            <w:tcBorders>
              <w:top w:val="nil"/>
              <w:left w:val="nil"/>
              <w:bottom w:val="single" w:sz="4" w:space="0" w:color="auto"/>
              <w:right w:val="single" w:sz="4" w:space="0" w:color="auto"/>
            </w:tcBorders>
            <w:shd w:val="clear" w:color="auto" w:fill="auto"/>
            <w:noWrap/>
            <w:vAlign w:val="bottom"/>
            <w:hideMark/>
          </w:tcPr>
          <w:p w14:paraId="218810DD" w14:textId="77777777" w:rsidR="003116A7" w:rsidRPr="006556E8" w:rsidRDefault="003116A7" w:rsidP="00DB63B1">
            <w:pPr>
              <w:spacing w:after="0" w:line="240" w:lineRule="auto"/>
              <w:jc w:val="center"/>
              <w:rPr>
                <w:rFonts w:asciiTheme="minorHAnsi" w:eastAsia="Times New Roman" w:hAnsiTheme="minorHAnsi" w:cs="Arial"/>
                <w:b/>
                <w:bCs/>
                <w:sz w:val="24"/>
                <w:szCs w:val="24"/>
                <w:lang w:eastAsia="es-CO"/>
              </w:rPr>
            </w:pPr>
            <w:r w:rsidRPr="006556E8">
              <w:rPr>
                <w:rFonts w:asciiTheme="minorHAnsi" w:eastAsia="Times New Roman" w:hAnsiTheme="minorHAnsi" w:cs="Arial"/>
                <w:b/>
                <w:bCs/>
                <w:sz w:val="24"/>
                <w:szCs w:val="24"/>
                <w:lang w:eastAsia="es-CO"/>
              </w:rPr>
              <w:t>179</w:t>
            </w:r>
          </w:p>
        </w:tc>
        <w:tc>
          <w:tcPr>
            <w:tcW w:w="1858" w:type="dxa"/>
            <w:tcBorders>
              <w:top w:val="nil"/>
              <w:left w:val="nil"/>
              <w:bottom w:val="single" w:sz="4" w:space="0" w:color="auto"/>
              <w:right w:val="single" w:sz="4" w:space="0" w:color="auto"/>
            </w:tcBorders>
            <w:shd w:val="clear" w:color="auto" w:fill="auto"/>
            <w:noWrap/>
            <w:vAlign w:val="bottom"/>
            <w:hideMark/>
          </w:tcPr>
          <w:p w14:paraId="7BFBA07C" w14:textId="77777777" w:rsidR="003116A7" w:rsidRPr="006556E8" w:rsidRDefault="003116A7" w:rsidP="00DB63B1">
            <w:pPr>
              <w:spacing w:after="0" w:line="240" w:lineRule="auto"/>
              <w:jc w:val="center"/>
              <w:rPr>
                <w:rFonts w:asciiTheme="minorHAnsi" w:eastAsia="Times New Roman" w:hAnsiTheme="minorHAnsi" w:cs="Arial"/>
                <w:b/>
                <w:bCs/>
                <w:sz w:val="24"/>
                <w:szCs w:val="24"/>
                <w:lang w:eastAsia="es-CO"/>
              </w:rPr>
            </w:pPr>
            <w:r w:rsidRPr="006556E8">
              <w:rPr>
                <w:rFonts w:asciiTheme="minorHAnsi" w:eastAsia="Times New Roman" w:hAnsiTheme="minorHAnsi" w:cs="Arial"/>
                <w:b/>
                <w:bCs/>
                <w:sz w:val="24"/>
                <w:szCs w:val="24"/>
                <w:lang w:eastAsia="es-CO"/>
              </w:rPr>
              <w:t>6.1</w:t>
            </w:r>
          </w:p>
        </w:tc>
      </w:tr>
    </w:tbl>
    <w:p w14:paraId="16593ED2" w14:textId="70DA0D20" w:rsidR="003E1F5C" w:rsidRPr="006556E8" w:rsidRDefault="003E1F5C" w:rsidP="00784FA9">
      <w:pPr>
        <w:pStyle w:val="Descripcin"/>
        <w:jc w:val="center"/>
        <w:rPr>
          <w:rFonts w:asciiTheme="minorHAnsi" w:hAnsiTheme="minorHAnsi"/>
        </w:rPr>
      </w:pPr>
      <w:bookmarkStart w:id="20" w:name="_Toc297292442"/>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2</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error de muestreo</w:t>
      </w:r>
      <w:bookmarkEnd w:id="20"/>
    </w:p>
    <w:p w14:paraId="182248E9" w14:textId="77777777" w:rsidR="003116A7" w:rsidRPr="006556E8" w:rsidRDefault="003116A7" w:rsidP="003116A7">
      <w:pPr>
        <w:rPr>
          <w:rFonts w:asciiTheme="minorHAnsi" w:hAnsiTheme="minorHAnsi"/>
          <w:sz w:val="24"/>
          <w:szCs w:val="24"/>
        </w:rPr>
      </w:pPr>
      <w:r w:rsidRPr="006556E8">
        <w:rPr>
          <w:rFonts w:asciiTheme="minorHAnsi" w:hAnsiTheme="minorHAnsi"/>
          <w:sz w:val="24"/>
          <w:szCs w:val="24"/>
        </w:rPr>
        <w:lastRenderedPageBreak/>
        <w:t>Con los resultados obtenidos, se observan errores superiores al 10% en la estimación.</w:t>
      </w:r>
    </w:p>
    <w:p w14:paraId="086E3338" w14:textId="7DD27A14" w:rsidR="003116A7" w:rsidRPr="006556E8" w:rsidRDefault="003116A7" w:rsidP="003116A7">
      <w:pPr>
        <w:rPr>
          <w:rFonts w:asciiTheme="minorHAnsi" w:hAnsiTheme="minorHAnsi"/>
          <w:sz w:val="24"/>
          <w:szCs w:val="24"/>
        </w:rPr>
      </w:pPr>
      <w:r w:rsidRPr="006556E8">
        <w:rPr>
          <w:rFonts w:asciiTheme="minorHAnsi" w:hAnsiTheme="minorHAnsi"/>
          <w:sz w:val="24"/>
          <w:szCs w:val="24"/>
        </w:rPr>
        <w:t xml:space="preserve">Es necesario tener en cuenta que la muestra para la revisión de expedientes del Observatorio de delitos sexuales contra NNA fue seleccionada con el objetivo de representar a la población de población de  expedientes de procesos finalizados con sentencia en el último trimestre de 2013 donde el principal delito sea el sexual contra menores. La falta de información de unidades en la muestra debido a factores ajenos al muestreo, contribuye a la pérdida de representatividad de la muestra. </w:t>
      </w:r>
    </w:p>
    <w:p w14:paraId="06AFA950" w14:textId="77777777" w:rsidR="003116A7" w:rsidRPr="006556E8" w:rsidRDefault="003116A7" w:rsidP="003116A7">
      <w:pPr>
        <w:pStyle w:val="Ttulo3"/>
        <w:rPr>
          <w:rFonts w:asciiTheme="minorHAnsi" w:hAnsiTheme="minorHAnsi"/>
          <w:color w:val="auto"/>
        </w:rPr>
      </w:pPr>
      <w:bookmarkStart w:id="21" w:name="_Toc297269234"/>
      <w:r w:rsidRPr="006556E8">
        <w:rPr>
          <w:rFonts w:asciiTheme="minorHAnsi" w:hAnsiTheme="minorHAnsi"/>
          <w:color w:val="auto"/>
        </w:rPr>
        <w:t>Resultados de la revisión de expedientes</w:t>
      </w:r>
      <w:bookmarkEnd w:id="21"/>
    </w:p>
    <w:p w14:paraId="3586DB28" w14:textId="43C8497C" w:rsidR="004542BE" w:rsidRPr="006556E8" w:rsidRDefault="004542BE" w:rsidP="004542BE">
      <w:pPr>
        <w:rPr>
          <w:rFonts w:asciiTheme="minorHAnsi" w:hAnsiTheme="minorHAnsi"/>
          <w:sz w:val="24"/>
          <w:szCs w:val="24"/>
        </w:rPr>
      </w:pPr>
      <w:r w:rsidRPr="006556E8">
        <w:rPr>
          <w:rFonts w:asciiTheme="minorHAnsi" w:hAnsiTheme="minorHAnsi"/>
          <w:sz w:val="24"/>
          <w:szCs w:val="24"/>
        </w:rPr>
        <w:t>La actividad de revisión de expedientes se compone de 4 dimensiones respecto de cada una de las cuales se presentarán a continuación los principales resultados.</w:t>
      </w:r>
    </w:p>
    <w:p w14:paraId="04A5C9A1" w14:textId="38FF6A88" w:rsidR="004542BE" w:rsidRPr="006556E8" w:rsidRDefault="004542BE" w:rsidP="004542BE">
      <w:pPr>
        <w:pStyle w:val="Ttulo4"/>
        <w:rPr>
          <w:rFonts w:asciiTheme="minorHAnsi" w:hAnsiTheme="minorHAnsi"/>
          <w:color w:val="auto"/>
          <w:sz w:val="24"/>
          <w:szCs w:val="24"/>
        </w:rPr>
      </w:pPr>
      <w:bookmarkStart w:id="22" w:name="_Toc297269235"/>
      <w:r w:rsidRPr="006556E8">
        <w:rPr>
          <w:rFonts w:asciiTheme="minorHAnsi" w:hAnsiTheme="minorHAnsi"/>
          <w:color w:val="auto"/>
          <w:sz w:val="24"/>
          <w:szCs w:val="24"/>
        </w:rPr>
        <w:t>Identificación del proceso</w:t>
      </w:r>
      <w:bookmarkEnd w:id="22"/>
    </w:p>
    <w:p w14:paraId="68F355C3" w14:textId="502BDD34" w:rsidR="00500960" w:rsidRPr="006556E8" w:rsidRDefault="00581A94" w:rsidP="00500960">
      <w:pPr>
        <w:rPr>
          <w:rFonts w:asciiTheme="minorHAnsi" w:hAnsiTheme="minorHAnsi"/>
          <w:sz w:val="24"/>
          <w:szCs w:val="24"/>
        </w:rPr>
      </w:pPr>
      <w:r w:rsidRPr="006556E8">
        <w:rPr>
          <w:rFonts w:asciiTheme="minorHAnsi" w:hAnsiTheme="minorHAnsi"/>
          <w:sz w:val="24"/>
          <w:szCs w:val="24"/>
        </w:rPr>
        <w:t>De los 179 casos,</w:t>
      </w:r>
      <w:r w:rsidR="00F25927" w:rsidRPr="006556E8">
        <w:rPr>
          <w:rFonts w:asciiTheme="minorHAnsi" w:hAnsiTheme="minorHAnsi"/>
          <w:sz w:val="24"/>
          <w:szCs w:val="24"/>
        </w:rPr>
        <w:t xml:space="preserve"> los 136 s</w:t>
      </w:r>
      <w:r w:rsidR="00467326" w:rsidRPr="006556E8">
        <w:rPr>
          <w:rFonts w:asciiTheme="minorHAnsi" w:hAnsiTheme="minorHAnsi"/>
          <w:sz w:val="24"/>
          <w:szCs w:val="24"/>
        </w:rPr>
        <w:t>ingulares se tramitaron en el 5</w:t>
      </w:r>
      <w:r w:rsidR="00A73C67" w:rsidRPr="006556E8">
        <w:rPr>
          <w:rFonts w:asciiTheme="minorHAnsi" w:hAnsiTheme="minorHAnsi"/>
          <w:sz w:val="24"/>
          <w:szCs w:val="24"/>
        </w:rPr>
        <w:t>1</w:t>
      </w:r>
      <w:r w:rsidR="00F25927" w:rsidRPr="006556E8">
        <w:rPr>
          <w:rFonts w:asciiTheme="minorHAnsi" w:hAnsiTheme="minorHAnsi"/>
          <w:sz w:val="24"/>
          <w:szCs w:val="24"/>
        </w:rPr>
        <w:t xml:space="preserve">%  </w:t>
      </w:r>
      <w:r w:rsidR="00A73C67" w:rsidRPr="006556E8">
        <w:rPr>
          <w:rFonts w:asciiTheme="minorHAnsi" w:hAnsiTheme="minorHAnsi"/>
          <w:sz w:val="24"/>
          <w:szCs w:val="24"/>
        </w:rPr>
        <w:t xml:space="preserve">de los casos </w:t>
      </w:r>
      <w:r w:rsidR="00F25927" w:rsidRPr="006556E8">
        <w:rPr>
          <w:rFonts w:asciiTheme="minorHAnsi" w:hAnsiTheme="minorHAnsi"/>
          <w:sz w:val="24"/>
          <w:szCs w:val="24"/>
        </w:rPr>
        <w:t>por el delito de actos sexuales abusi</w:t>
      </w:r>
      <w:r w:rsidR="00467326" w:rsidRPr="006556E8">
        <w:rPr>
          <w:rFonts w:asciiTheme="minorHAnsi" w:hAnsiTheme="minorHAnsi"/>
          <w:sz w:val="24"/>
          <w:szCs w:val="24"/>
        </w:rPr>
        <w:t>vos con menor de 14 años y el 3</w:t>
      </w:r>
      <w:r w:rsidR="00A73C67" w:rsidRPr="006556E8">
        <w:rPr>
          <w:rFonts w:asciiTheme="minorHAnsi" w:hAnsiTheme="minorHAnsi"/>
          <w:sz w:val="24"/>
          <w:szCs w:val="24"/>
        </w:rPr>
        <w:t>5</w:t>
      </w:r>
      <w:r w:rsidR="00F25927" w:rsidRPr="006556E8">
        <w:rPr>
          <w:rFonts w:asciiTheme="minorHAnsi" w:hAnsiTheme="minorHAnsi"/>
          <w:sz w:val="24"/>
          <w:szCs w:val="24"/>
        </w:rPr>
        <w:t>%</w:t>
      </w:r>
      <w:r w:rsidR="00A73C67" w:rsidRPr="006556E8">
        <w:rPr>
          <w:rFonts w:asciiTheme="minorHAnsi" w:hAnsiTheme="minorHAnsi"/>
          <w:sz w:val="24"/>
          <w:szCs w:val="24"/>
        </w:rPr>
        <w:t xml:space="preserve"> por acceso carnal abusivo con menor de 14 años</w:t>
      </w:r>
      <w:r w:rsidR="00F25927" w:rsidRPr="006556E8">
        <w:rPr>
          <w:rFonts w:asciiTheme="minorHAnsi" w:hAnsiTheme="minorHAnsi"/>
          <w:sz w:val="24"/>
          <w:szCs w:val="24"/>
        </w:rPr>
        <w:t xml:space="preserve">, lo cual confirma la tendencia mostrada tanto por los estudios cualitativos como por la estadística de las entidades. </w:t>
      </w:r>
      <w:r w:rsidR="00467326" w:rsidRPr="006556E8">
        <w:rPr>
          <w:rFonts w:asciiTheme="minorHAnsi" w:hAnsiTheme="minorHAnsi"/>
          <w:sz w:val="24"/>
          <w:szCs w:val="24"/>
        </w:rPr>
        <w:t xml:space="preserve"> Los demás delitos registrados tienen una participación inferior al </w:t>
      </w:r>
      <w:r w:rsidR="00A73C67" w:rsidRPr="006556E8">
        <w:rPr>
          <w:rFonts w:asciiTheme="minorHAnsi" w:hAnsiTheme="minorHAnsi"/>
          <w:sz w:val="24"/>
          <w:szCs w:val="24"/>
        </w:rPr>
        <w:t>5</w:t>
      </w:r>
      <w:r w:rsidR="00467326" w:rsidRPr="006556E8">
        <w:rPr>
          <w:rFonts w:asciiTheme="minorHAnsi" w:hAnsiTheme="minorHAnsi"/>
          <w:sz w:val="24"/>
          <w:szCs w:val="24"/>
        </w:rPr>
        <w:t>% cada uno.</w:t>
      </w:r>
    </w:p>
    <w:p w14:paraId="33AEC17F" w14:textId="77777777" w:rsidR="00500960" w:rsidRPr="006556E8" w:rsidRDefault="00500960" w:rsidP="00500960">
      <w:pPr>
        <w:rPr>
          <w:rFonts w:asciiTheme="minorHAnsi" w:hAnsiTheme="minorHAnsi"/>
          <w:sz w:val="24"/>
          <w:szCs w:val="24"/>
        </w:rPr>
      </w:pPr>
    </w:p>
    <w:p w14:paraId="0ADCF033" w14:textId="425D8DDD" w:rsidR="00500960" w:rsidRPr="006556E8" w:rsidRDefault="00500960" w:rsidP="00F25927">
      <w:pPr>
        <w:pStyle w:val="Descripcin"/>
        <w:jc w:val="center"/>
        <w:rPr>
          <w:rFonts w:asciiTheme="minorHAnsi" w:hAnsiTheme="minorHAnsi"/>
          <w:color w:val="auto"/>
          <w:sz w:val="24"/>
          <w:szCs w:val="24"/>
        </w:rPr>
      </w:pPr>
      <w:r w:rsidRPr="006556E8">
        <w:rPr>
          <w:rFonts w:asciiTheme="minorHAnsi" w:hAnsiTheme="minorHAnsi"/>
          <w:noProof/>
          <w:lang w:val="es-CO" w:eastAsia="es-CO" w:bidi="ar-SA"/>
        </w:rPr>
        <w:drawing>
          <wp:inline distT="0" distB="0" distL="0" distR="0" wp14:anchorId="1A183A42" wp14:editId="49142D98">
            <wp:extent cx="4224714" cy="3539328"/>
            <wp:effectExtent l="0" t="0" r="17145" b="1714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173E9C" w14:textId="099C6063" w:rsidR="00F25927" w:rsidRPr="006556E8" w:rsidRDefault="00F25927" w:rsidP="00F25927">
      <w:pPr>
        <w:pStyle w:val="Descripcin"/>
        <w:jc w:val="center"/>
        <w:rPr>
          <w:rFonts w:asciiTheme="minorHAnsi" w:hAnsiTheme="minorHAnsi"/>
          <w:color w:val="auto"/>
          <w:sz w:val="24"/>
          <w:szCs w:val="24"/>
        </w:rPr>
      </w:pPr>
      <w:bookmarkStart w:id="23" w:name="_Toc297292470"/>
      <w:r w:rsidRPr="006556E8">
        <w:rPr>
          <w:rFonts w:asciiTheme="minorHAnsi" w:hAnsiTheme="minorHAnsi"/>
          <w:color w:val="auto"/>
          <w:sz w:val="24"/>
          <w:szCs w:val="24"/>
        </w:rPr>
        <w:lastRenderedPageBreak/>
        <w:t xml:space="preserve">Grafica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Grafica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2</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w:t>
      </w:r>
      <w:r w:rsidR="00467326" w:rsidRPr="006556E8">
        <w:rPr>
          <w:rFonts w:asciiTheme="minorHAnsi" w:hAnsiTheme="minorHAnsi"/>
          <w:color w:val="auto"/>
          <w:sz w:val="24"/>
          <w:szCs w:val="24"/>
        </w:rPr>
        <w:t xml:space="preserve"> </w:t>
      </w:r>
      <w:r w:rsidR="00500960" w:rsidRPr="006556E8">
        <w:rPr>
          <w:rFonts w:asciiTheme="minorHAnsi" w:hAnsiTheme="minorHAnsi"/>
          <w:color w:val="auto"/>
          <w:sz w:val="24"/>
          <w:szCs w:val="24"/>
        </w:rPr>
        <w:t xml:space="preserve">Porcentaje de </w:t>
      </w:r>
      <w:r w:rsidR="00467326" w:rsidRPr="006556E8">
        <w:rPr>
          <w:rFonts w:asciiTheme="minorHAnsi" w:hAnsiTheme="minorHAnsi"/>
          <w:color w:val="auto"/>
          <w:sz w:val="24"/>
          <w:szCs w:val="24"/>
        </w:rPr>
        <w:t>d</w:t>
      </w:r>
      <w:r w:rsidRPr="006556E8">
        <w:rPr>
          <w:rFonts w:asciiTheme="minorHAnsi" w:hAnsiTheme="minorHAnsi"/>
          <w:color w:val="auto"/>
          <w:sz w:val="24"/>
          <w:szCs w:val="24"/>
        </w:rPr>
        <w:t>elitos sigulares por tipo penal</w:t>
      </w:r>
      <w:bookmarkEnd w:id="23"/>
    </w:p>
    <w:p w14:paraId="7D8359A9" w14:textId="77777777" w:rsidR="0082627A" w:rsidRPr="006556E8" w:rsidRDefault="0082627A" w:rsidP="004542BE">
      <w:pPr>
        <w:rPr>
          <w:rFonts w:asciiTheme="minorHAnsi" w:hAnsiTheme="minorHAnsi"/>
          <w:sz w:val="24"/>
          <w:szCs w:val="24"/>
        </w:rPr>
      </w:pPr>
    </w:p>
    <w:p w14:paraId="2193B062" w14:textId="756A5621" w:rsidR="001310E7" w:rsidRPr="006556E8" w:rsidRDefault="001310E7" w:rsidP="004542BE">
      <w:pPr>
        <w:rPr>
          <w:rFonts w:asciiTheme="minorHAnsi" w:hAnsiTheme="minorHAnsi"/>
          <w:sz w:val="24"/>
          <w:szCs w:val="24"/>
        </w:rPr>
      </w:pPr>
      <w:r w:rsidRPr="006556E8">
        <w:rPr>
          <w:rFonts w:asciiTheme="minorHAnsi" w:hAnsiTheme="minorHAnsi"/>
          <w:sz w:val="24"/>
          <w:szCs w:val="24"/>
        </w:rPr>
        <w:t xml:space="preserve">En los 43 casos en los que hubo concurso, en 10 de ellos el delito sexual se cometió junto con delitos atentatorios de bienes jurídicos de la libertad sexual, la mayoría de lesiones personales. </w:t>
      </w:r>
      <w:r w:rsidR="00467326" w:rsidRPr="006556E8">
        <w:rPr>
          <w:rFonts w:asciiTheme="minorHAnsi" w:hAnsiTheme="minorHAnsi"/>
          <w:sz w:val="24"/>
          <w:szCs w:val="24"/>
        </w:rPr>
        <w:t xml:space="preserve"> Por su parte </w:t>
      </w:r>
      <w:r w:rsidR="007F1165" w:rsidRPr="006556E8">
        <w:rPr>
          <w:rFonts w:asciiTheme="minorHAnsi" w:hAnsiTheme="minorHAnsi"/>
          <w:sz w:val="24"/>
          <w:szCs w:val="24"/>
        </w:rPr>
        <w:t xml:space="preserve">3 de los 4 </w:t>
      </w:r>
      <w:r w:rsidR="00467326" w:rsidRPr="006556E8">
        <w:rPr>
          <w:rFonts w:asciiTheme="minorHAnsi" w:hAnsiTheme="minorHAnsi"/>
          <w:sz w:val="24"/>
          <w:szCs w:val="24"/>
        </w:rPr>
        <w:t xml:space="preserve">delitos </w:t>
      </w:r>
      <w:r w:rsidR="007F1165" w:rsidRPr="006556E8">
        <w:rPr>
          <w:rFonts w:asciiTheme="minorHAnsi" w:hAnsiTheme="minorHAnsi"/>
          <w:sz w:val="24"/>
          <w:szCs w:val="24"/>
        </w:rPr>
        <w:t xml:space="preserve">registrados por cualquiera de las formas </w:t>
      </w:r>
      <w:r w:rsidR="00467326" w:rsidRPr="006556E8">
        <w:rPr>
          <w:rFonts w:asciiTheme="minorHAnsi" w:hAnsiTheme="minorHAnsi"/>
          <w:sz w:val="24"/>
          <w:szCs w:val="24"/>
        </w:rPr>
        <w:t xml:space="preserve">de explotación sexual comercial </w:t>
      </w:r>
      <w:r w:rsidR="007F1165" w:rsidRPr="006556E8">
        <w:rPr>
          <w:rFonts w:asciiTheme="minorHAnsi" w:hAnsiTheme="minorHAnsi"/>
          <w:sz w:val="24"/>
          <w:szCs w:val="24"/>
        </w:rPr>
        <w:t>se cometieron en concurso con los delitos de actos sexuales abusivos o acceso carnal abusivo</w:t>
      </w:r>
      <w:r w:rsidR="007F1165" w:rsidRPr="006556E8">
        <w:rPr>
          <w:rStyle w:val="Refdenotaalpie"/>
          <w:rFonts w:asciiTheme="minorHAnsi" w:hAnsiTheme="minorHAnsi"/>
          <w:sz w:val="24"/>
          <w:szCs w:val="24"/>
        </w:rPr>
        <w:footnoteReference w:id="10"/>
      </w:r>
      <w:r w:rsidR="007F1165" w:rsidRPr="006556E8">
        <w:rPr>
          <w:rFonts w:asciiTheme="minorHAnsi" w:hAnsiTheme="minorHAnsi"/>
          <w:sz w:val="24"/>
          <w:szCs w:val="24"/>
        </w:rPr>
        <w:t xml:space="preserve">. </w:t>
      </w:r>
    </w:p>
    <w:tbl>
      <w:tblPr>
        <w:tblStyle w:val="Listavistosa-nfasis1"/>
        <w:tblW w:w="8868" w:type="dxa"/>
        <w:tblLayout w:type="fixed"/>
        <w:tblLook w:val="04A0" w:firstRow="1" w:lastRow="0" w:firstColumn="1" w:lastColumn="0" w:noHBand="0" w:noVBand="1"/>
      </w:tblPr>
      <w:tblGrid>
        <w:gridCol w:w="6536"/>
        <w:gridCol w:w="2332"/>
      </w:tblGrid>
      <w:tr w:rsidR="007660F6" w:rsidRPr="006556E8" w14:paraId="0EB9F900" w14:textId="77777777" w:rsidTr="007F1165">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868" w:type="dxa"/>
            <w:gridSpan w:val="2"/>
            <w:noWrap/>
            <w:hideMark/>
          </w:tcPr>
          <w:p w14:paraId="176EBF9F" w14:textId="6BF34662" w:rsidR="007F1165" w:rsidRPr="006556E8" w:rsidRDefault="007F1165" w:rsidP="007F1165">
            <w:pPr>
              <w:spacing w:after="0" w:line="240" w:lineRule="auto"/>
              <w:jc w:val="center"/>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Otros delitos</w:t>
            </w:r>
            <w:r w:rsidR="0099075D" w:rsidRPr="006556E8">
              <w:rPr>
                <w:rFonts w:asciiTheme="minorHAnsi" w:eastAsia="Times New Roman" w:hAnsiTheme="minorHAnsi" w:cs="Arial"/>
                <w:color w:val="auto"/>
                <w:sz w:val="24"/>
                <w:szCs w:val="24"/>
                <w:lang w:val="es-CO"/>
              </w:rPr>
              <w:t xml:space="preserve"> en concurso</w:t>
            </w:r>
          </w:p>
        </w:tc>
      </w:tr>
      <w:tr w:rsidR="007660F6" w:rsidRPr="006556E8" w14:paraId="54CF2EBC" w14:textId="77777777" w:rsidTr="007F11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536" w:type="dxa"/>
            <w:noWrap/>
            <w:hideMark/>
          </w:tcPr>
          <w:p w14:paraId="0F923E5C" w14:textId="77777777" w:rsidR="001310E7" w:rsidRPr="006556E8" w:rsidRDefault="001310E7" w:rsidP="001310E7">
            <w:pPr>
              <w:spacing w:after="0" w:line="240" w:lineRule="auto"/>
              <w:jc w:val="left"/>
              <w:rPr>
                <w:rFonts w:asciiTheme="minorHAnsi" w:eastAsia="Times New Roman" w:hAnsiTheme="minorHAnsi" w:cs="Arial"/>
                <w:b w:val="0"/>
                <w:color w:val="auto"/>
                <w:sz w:val="24"/>
                <w:szCs w:val="24"/>
                <w:lang w:val="es-CO"/>
              </w:rPr>
            </w:pPr>
            <w:r w:rsidRPr="006556E8">
              <w:rPr>
                <w:rFonts w:asciiTheme="minorHAnsi" w:eastAsia="Times New Roman" w:hAnsiTheme="minorHAnsi" w:cs="Arial"/>
                <w:b w:val="0"/>
                <w:color w:val="auto"/>
                <w:sz w:val="24"/>
                <w:szCs w:val="24"/>
                <w:lang w:val="es-CO"/>
              </w:rPr>
              <w:t>INCESTO</w:t>
            </w:r>
          </w:p>
        </w:tc>
        <w:tc>
          <w:tcPr>
            <w:tcW w:w="2332" w:type="dxa"/>
            <w:noWrap/>
            <w:hideMark/>
          </w:tcPr>
          <w:p w14:paraId="786EFC3A" w14:textId="77777777" w:rsidR="001310E7" w:rsidRPr="006556E8" w:rsidRDefault="001310E7" w:rsidP="001310E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6</w:t>
            </w:r>
          </w:p>
        </w:tc>
      </w:tr>
      <w:tr w:rsidR="007660F6" w:rsidRPr="006556E8" w14:paraId="1D3BC086" w14:textId="77777777" w:rsidTr="007F1165">
        <w:trPr>
          <w:trHeight w:val="240"/>
        </w:trPr>
        <w:tc>
          <w:tcPr>
            <w:cnfStyle w:val="001000000000" w:firstRow="0" w:lastRow="0" w:firstColumn="1" w:lastColumn="0" w:oddVBand="0" w:evenVBand="0" w:oddHBand="0" w:evenHBand="0" w:firstRowFirstColumn="0" w:firstRowLastColumn="0" w:lastRowFirstColumn="0" w:lastRowLastColumn="0"/>
            <w:tcW w:w="6536" w:type="dxa"/>
            <w:noWrap/>
            <w:hideMark/>
          </w:tcPr>
          <w:p w14:paraId="2B40D144" w14:textId="77777777" w:rsidR="001310E7" w:rsidRPr="006556E8" w:rsidRDefault="001310E7" w:rsidP="001310E7">
            <w:pPr>
              <w:spacing w:after="0" w:line="240" w:lineRule="auto"/>
              <w:jc w:val="left"/>
              <w:rPr>
                <w:rFonts w:asciiTheme="minorHAnsi" w:eastAsia="Times New Roman" w:hAnsiTheme="minorHAnsi" w:cs="Arial"/>
                <w:b w:val="0"/>
                <w:color w:val="auto"/>
                <w:sz w:val="24"/>
                <w:szCs w:val="24"/>
                <w:lang w:val="es-CO"/>
              </w:rPr>
            </w:pPr>
            <w:r w:rsidRPr="006556E8">
              <w:rPr>
                <w:rFonts w:asciiTheme="minorHAnsi" w:eastAsia="Times New Roman" w:hAnsiTheme="minorHAnsi" w:cs="Arial"/>
                <w:b w:val="0"/>
                <w:color w:val="auto"/>
                <w:sz w:val="24"/>
                <w:szCs w:val="24"/>
                <w:lang w:val="es-CO"/>
              </w:rPr>
              <w:t>HURTO CALIFICADO Y AGRAVADO Y SECUESTRO SIMPLE</w:t>
            </w:r>
          </w:p>
        </w:tc>
        <w:tc>
          <w:tcPr>
            <w:tcW w:w="2332" w:type="dxa"/>
            <w:noWrap/>
            <w:hideMark/>
          </w:tcPr>
          <w:p w14:paraId="70A8F7EA" w14:textId="77777777" w:rsidR="001310E7" w:rsidRPr="006556E8" w:rsidRDefault="001310E7" w:rsidP="001310E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1</w:t>
            </w:r>
          </w:p>
        </w:tc>
      </w:tr>
      <w:tr w:rsidR="007660F6" w:rsidRPr="006556E8" w14:paraId="6429F2E9" w14:textId="77777777" w:rsidTr="007F11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536" w:type="dxa"/>
            <w:noWrap/>
            <w:hideMark/>
          </w:tcPr>
          <w:p w14:paraId="1855998B" w14:textId="77777777" w:rsidR="001310E7" w:rsidRPr="006556E8" w:rsidRDefault="001310E7" w:rsidP="001310E7">
            <w:pPr>
              <w:spacing w:after="0" w:line="240" w:lineRule="auto"/>
              <w:jc w:val="left"/>
              <w:rPr>
                <w:rFonts w:asciiTheme="minorHAnsi" w:eastAsia="Times New Roman" w:hAnsiTheme="minorHAnsi" w:cs="Arial"/>
                <w:b w:val="0"/>
                <w:color w:val="auto"/>
                <w:sz w:val="24"/>
                <w:szCs w:val="24"/>
                <w:lang w:val="es-CO"/>
              </w:rPr>
            </w:pPr>
            <w:r w:rsidRPr="006556E8">
              <w:rPr>
                <w:rFonts w:asciiTheme="minorHAnsi" w:eastAsia="Times New Roman" w:hAnsiTheme="minorHAnsi" w:cs="Arial"/>
                <w:b w:val="0"/>
                <w:color w:val="auto"/>
                <w:sz w:val="24"/>
                <w:szCs w:val="24"/>
                <w:lang w:val="es-CO"/>
              </w:rPr>
              <w:t xml:space="preserve">LESIONES PERSONALES, VIOLENCIA INTRAFAMILIAR </w:t>
            </w:r>
          </w:p>
        </w:tc>
        <w:tc>
          <w:tcPr>
            <w:tcW w:w="2332" w:type="dxa"/>
            <w:noWrap/>
            <w:hideMark/>
          </w:tcPr>
          <w:p w14:paraId="26F01A34" w14:textId="77777777" w:rsidR="001310E7" w:rsidRPr="006556E8" w:rsidRDefault="001310E7" w:rsidP="001310E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1</w:t>
            </w:r>
          </w:p>
        </w:tc>
      </w:tr>
      <w:tr w:rsidR="007660F6" w:rsidRPr="006556E8" w14:paraId="04650456" w14:textId="77777777" w:rsidTr="007F1165">
        <w:trPr>
          <w:trHeight w:val="240"/>
        </w:trPr>
        <w:tc>
          <w:tcPr>
            <w:cnfStyle w:val="001000000000" w:firstRow="0" w:lastRow="0" w:firstColumn="1" w:lastColumn="0" w:oddVBand="0" w:evenVBand="0" w:oddHBand="0" w:evenHBand="0" w:firstRowFirstColumn="0" w:firstRowLastColumn="0" w:lastRowFirstColumn="0" w:lastRowLastColumn="0"/>
            <w:tcW w:w="6536" w:type="dxa"/>
            <w:noWrap/>
            <w:hideMark/>
          </w:tcPr>
          <w:p w14:paraId="3858D36D" w14:textId="77777777" w:rsidR="001310E7" w:rsidRPr="006556E8" w:rsidRDefault="001310E7" w:rsidP="001310E7">
            <w:pPr>
              <w:spacing w:after="0" w:line="240" w:lineRule="auto"/>
              <w:jc w:val="left"/>
              <w:rPr>
                <w:rFonts w:asciiTheme="minorHAnsi" w:eastAsia="Times New Roman" w:hAnsiTheme="minorHAnsi" w:cs="Arial"/>
                <w:b w:val="0"/>
                <w:color w:val="auto"/>
                <w:sz w:val="24"/>
                <w:szCs w:val="24"/>
                <w:lang w:val="es-CO"/>
              </w:rPr>
            </w:pPr>
            <w:r w:rsidRPr="006556E8">
              <w:rPr>
                <w:rFonts w:asciiTheme="minorHAnsi" w:eastAsia="Times New Roman" w:hAnsiTheme="minorHAnsi" w:cs="Arial"/>
                <w:b w:val="0"/>
                <w:color w:val="auto"/>
                <w:sz w:val="24"/>
                <w:szCs w:val="24"/>
                <w:lang w:val="es-CO"/>
              </w:rPr>
              <w:t>LESIONES PERSONALES</w:t>
            </w:r>
          </w:p>
        </w:tc>
        <w:tc>
          <w:tcPr>
            <w:tcW w:w="2332" w:type="dxa"/>
            <w:noWrap/>
            <w:hideMark/>
          </w:tcPr>
          <w:p w14:paraId="42B3BCF6" w14:textId="77777777" w:rsidR="001310E7" w:rsidRPr="006556E8" w:rsidRDefault="001310E7" w:rsidP="001310E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1</w:t>
            </w:r>
          </w:p>
        </w:tc>
      </w:tr>
      <w:tr w:rsidR="007660F6" w:rsidRPr="006556E8" w14:paraId="28CF66AE" w14:textId="77777777" w:rsidTr="007F11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536" w:type="dxa"/>
            <w:noWrap/>
            <w:hideMark/>
          </w:tcPr>
          <w:p w14:paraId="3263F7FD" w14:textId="77777777" w:rsidR="001310E7" w:rsidRPr="006556E8" w:rsidRDefault="001310E7" w:rsidP="001310E7">
            <w:pPr>
              <w:spacing w:after="0" w:line="240" w:lineRule="auto"/>
              <w:jc w:val="left"/>
              <w:rPr>
                <w:rFonts w:asciiTheme="minorHAnsi" w:eastAsia="Times New Roman" w:hAnsiTheme="minorHAnsi" w:cs="Arial"/>
                <w:b w:val="0"/>
                <w:color w:val="auto"/>
                <w:sz w:val="24"/>
                <w:szCs w:val="24"/>
                <w:lang w:val="es-CO"/>
              </w:rPr>
            </w:pPr>
            <w:r w:rsidRPr="006556E8">
              <w:rPr>
                <w:rFonts w:asciiTheme="minorHAnsi" w:eastAsia="Times New Roman" w:hAnsiTheme="minorHAnsi" w:cs="Arial"/>
                <w:b w:val="0"/>
                <w:color w:val="auto"/>
                <w:sz w:val="24"/>
                <w:szCs w:val="24"/>
                <w:lang w:val="es-CO"/>
              </w:rPr>
              <w:t xml:space="preserve">LESIONES PERSONALES CONSISTENTE EN PERTURBACIÓN PSÍQUICA DE CARÁCTER PERMANENTE (ART. 211 Y 215 DEL C.P. LEY 599 DE 2000) </w:t>
            </w:r>
          </w:p>
        </w:tc>
        <w:tc>
          <w:tcPr>
            <w:tcW w:w="2332" w:type="dxa"/>
            <w:noWrap/>
            <w:hideMark/>
          </w:tcPr>
          <w:p w14:paraId="402D66D9" w14:textId="77777777" w:rsidR="001310E7" w:rsidRPr="006556E8" w:rsidRDefault="001310E7" w:rsidP="001310E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1</w:t>
            </w:r>
          </w:p>
        </w:tc>
      </w:tr>
    </w:tbl>
    <w:p w14:paraId="3D5850B4" w14:textId="78368101" w:rsidR="0099075D" w:rsidRPr="006556E8" w:rsidRDefault="007F1165" w:rsidP="00784FA9">
      <w:pPr>
        <w:pStyle w:val="Descripcin"/>
        <w:jc w:val="center"/>
        <w:rPr>
          <w:rFonts w:asciiTheme="minorHAnsi" w:hAnsiTheme="minorHAnsi"/>
        </w:rPr>
      </w:pPr>
      <w:bookmarkStart w:id="24" w:name="_Toc297292443"/>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3</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99075D" w:rsidRPr="006556E8">
        <w:rPr>
          <w:rFonts w:asciiTheme="minorHAnsi" w:hAnsiTheme="minorHAnsi"/>
          <w:color w:val="auto"/>
          <w:sz w:val="24"/>
          <w:szCs w:val="24"/>
        </w:rPr>
        <w:t xml:space="preserve">Nº de procesos en concurso con delitos distintos de </w:t>
      </w:r>
      <w:r w:rsidRPr="006556E8">
        <w:rPr>
          <w:rFonts w:asciiTheme="minorHAnsi" w:hAnsiTheme="minorHAnsi"/>
          <w:color w:val="auto"/>
          <w:sz w:val="24"/>
          <w:szCs w:val="24"/>
        </w:rPr>
        <w:t xml:space="preserve">delitos sexuales </w:t>
      </w:r>
      <w:r w:rsidR="0099075D" w:rsidRPr="006556E8">
        <w:rPr>
          <w:rFonts w:asciiTheme="minorHAnsi" w:hAnsiTheme="minorHAnsi"/>
          <w:color w:val="auto"/>
          <w:sz w:val="24"/>
          <w:szCs w:val="24"/>
        </w:rPr>
        <w:t>contra nna</w:t>
      </w:r>
      <w:bookmarkEnd w:id="24"/>
    </w:p>
    <w:p w14:paraId="5FA1ED99" w14:textId="48F6C6A3" w:rsidR="001310E7" w:rsidRPr="006556E8" w:rsidRDefault="001310E7" w:rsidP="004542BE">
      <w:pPr>
        <w:rPr>
          <w:rFonts w:asciiTheme="minorHAnsi" w:hAnsiTheme="minorHAnsi"/>
          <w:sz w:val="24"/>
          <w:szCs w:val="24"/>
        </w:rPr>
      </w:pPr>
      <w:r w:rsidRPr="006556E8">
        <w:rPr>
          <w:rFonts w:asciiTheme="minorHAnsi" w:hAnsiTheme="minorHAnsi"/>
          <w:sz w:val="24"/>
          <w:szCs w:val="24"/>
        </w:rPr>
        <w:t xml:space="preserve">En los demás casos, el concurso </w:t>
      </w:r>
      <w:r w:rsidR="000B121C" w:rsidRPr="006556E8">
        <w:rPr>
          <w:rFonts w:asciiTheme="minorHAnsi" w:hAnsiTheme="minorHAnsi"/>
          <w:sz w:val="24"/>
          <w:szCs w:val="24"/>
        </w:rPr>
        <w:t xml:space="preserve">se registró entre conductas abusivas y violentas en contra de la </w:t>
      </w:r>
      <w:r w:rsidRPr="006556E8">
        <w:rPr>
          <w:rFonts w:asciiTheme="minorHAnsi" w:hAnsiTheme="minorHAnsi"/>
          <w:sz w:val="24"/>
          <w:szCs w:val="24"/>
        </w:rPr>
        <w:t>libertad sexual</w:t>
      </w:r>
      <w:r w:rsidR="007F1165" w:rsidRPr="006556E8">
        <w:rPr>
          <w:rFonts w:asciiTheme="minorHAnsi" w:hAnsiTheme="minorHAnsi"/>
          <w:sz w:val="24"/>
          <w:szCs w:val="24"/>
        </w:rPr>
        <w:t xml:space="preserve"> de </w:t>
      </w:r>
      <w:r w:rsidR="000B121C" w:rsidRPr="006556E8">
        <w:rPr>
          <w:rFonts w:asciiTheme="minorHAnsi" w:hAnsiTheme="minorHAnsi"/>
          <w:sz w:val="24"/>
          <w:szCs w:val="24"/>
        </w:rPr>
        <w:t xml:space="preserve">los </w:t>
      </w:r>
      <w:r w:rsidR="007F1165" w:rsidRPr="006556E8">
        <w:rPr>
          <w:rFonts w:asciiTheme="minorHAnsi" w:hAnsiTheme="minorHAnsi"/>
          <w:sz w:val="24"/>
          <w:szCs w:val="24"/>
        </w:rPr>
        <w:t>NNA</w:t>
      </w:r>
      <w:r w:rsidRPr="006556E8">
        <w:rPr>
          <w:rFonts w:asciiTheme="minorHAnsi" w:hAnsiTheme="minorHAnsi"/>
          <w:sz w:val="24"/>
          <w:szCs w:val="24"/>
        </w:rPr>
        <w:t xml:space="preserve">. </w:t>
      </w:r>
    </w:p>
    <w:p w14:paraId="5F33B355" w14:textId="387A6392" w:rsidR="007F1165" w:rsidRPr="006556E8" w:rsidRDefault="000B121C" w:rsidP="004542BE">
      <w:pPr>
        <w:rPr>
          <w:rFonts w:asciiTheme="minorHAnsi" w:hAnsiTheme="minorHAnsi"/>
          <w:sz w:val="24"/>
          <w:szCs w:val="24"/>
        </w:rPr>
      </w:pPr>
      <w:r w:rsidRPr="006556E8">
        <w:rPr>
          <w:rFonts w:asciiTheme="minorHAnsi" w:hAnsiTheme="minorHAnsi"/>
          <w:sz w:val="24"/>
          <w:szCs w:val="24"/>
        </w:rPr>
        <w:t>Por otra parte, en relación con la forma de inicio de los procesos se encontró que en el 95% de los casos la denuncia fue el motor de la actuación penal y en el 5% de oficio</w:t>
      </w:r>
      <w:r w:rsidRPr="006556E8">
        <w:rPr>
          <w:rStyle w:val="Refdenotaalpie"/>
          <w:rFonts w:asciiTheme="minorHAnsi" w:hAnsiTheme="minorHAnsi"/>
          <w:sz w:val="24"/>
          <w:szCs w:val="24"/>
        </w:rPr>
        <w:footnoteReference w:id="11"/>
      </w:r>
      <w:r w:rsidR="00AB2537" w:rsidRPr="006556E8">
        <w:rPr>
          <w:rFonts w:asciiTheme="minorHAnsi" w:hAnsiTheme="minorHAnsi"/>
          <w:sz w:val="24"/>
          <w:szCs w:val="24"/>
        </w:rPr>
        <w:t xml:space="preserve">, lo cual coincide con la naturaleza misma del delito que se comete en espacios privados.  Sin embargo, los casos de explotación sexual revisados (de naturaleza diferente) también fueron iniciados por denuncia. </w:t>
      </w:r>
    </w:p>
    <w:p w14:paraId="51A285F3" w14:textId="53C7D937" w:rsidR="00AB5673" w:rsidRPr="006556E8" w:rsidRDefault="00AB5673" w:rsidP="004542BE">
      <w:pPr>
        <w:rPr>
          <w:rFonts w:asciiTheme="minorHAnsi" w:hAnsiTheme="minorHAnsi"/>
          <w:sz w:val="24"/>
          <w:szCs w:val="24"/>
        </w:rPr>
      </w:pPr>
      <w:r w:rsidRPr="006556E8">
        <w:rPr>
          <w:rFonts w:asciiTheme="minorHAnsi" w:hAnsiTheme="minorHAnsi"/>
          <w:sz w:val="24"/>
          <w:szCs w:val="24"/>
        </w:rPr>
        <w:t>Estas denuncias, en general, fueron presentadas por el círculo familiar cercano de las víctimas, mayoritariamente por su padre o madre, hermanos, tíos y abuelos (83%)</w:t>
      </w:r>
      <w:r w:rsidR="00FA2D97" w:rsidRPr="006556E8">
        <w:rPr>
          <w:rStyle w:val="Refdenotaalpie"/>
          <w:rFonts w:asciiTheme="minorHAnsi" w:hAnsiTheme="minorHAnsi"/>
          <w:sz w:val="24"/>
          <w:szCs w:val="24"/>
        </w:rPr>
        <w:footnoteReference w:id="12"/>
      </w:r>
      <w:r w:rsidRPr="006556E8">
        <w:rPr>
          <w:rFonts w:asciiTheme="minorHAnsi" w:hAnsiTheme="minorHAnsi"/>
          <w:sz w:val="24"/>
          <w:szCs w:val="24"/>
        </w:rPr>
        <w:t xml:space="preserve">. </w:t>
      </w:r>
    </w:p>
    <w:p w14:paraId="2E6DD36C" w14:textId="4313DF6F" w:rsidR="00FA2D97" w:rsidRPr="006556E8" w:rsidRDefault="00FA2D97" w:rsidP="005C469A">
      <w:pPr>
        <w:jc w:val="center"/>
        <w:rPr>
          <w:rFonts w:asciiTheme="minorHAnsi" w:hAnsiTheme="minorHAnsi"/>
          <w:sz w:val="24"/>
          <w:szCs w:val="24"/>
        </w:rPr>
      </w:pPr>
      <w:r w:rsidRPr="006556E8">
        <w:rPr>
          <w:rFonts w:asciiTheme="minorHAnsi" w:hAnsiTheme="minorHAnsi"/>
          <w:noProof/>
          <w:sz w:val="24"/>
          <w:szCs w:val="24"/>
          <w:lang w:val="es-CO" w:eastAsia="es-CO"/>
        </w:rPr>
        <w:lastRenderedPageBreak/>
        <w:drawing>
          <wp:inline distT="0" distB="0" distL="0" distR="0" wp14:anchorId="6C6F8E4C" wp14:editId="49F6C415">
            <wp:extent cx="4572000" cy="2438400"/>
            <wp:effectExtent l="0" t="0" r="25400" b="2540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7D2882" w14:textId="02AE2639" w:rsidR="005C469A" w:rsidRPr="006556E8" w:rsidRDefault="005C469A" w:rsidP="00784FA9">
      <w:pPr>
        <w:pStyle w:val="Descripcin"/>
        <w:jc w:val="center"/>
        <w:rPr>
          <w:rFonts w:asciiTheme="minorHAnsi" w:hAnsiTheme="minorHAnsi"/>
        </w:rPr>
      </w:pPr>
      <w:bookmarkStart w:id="25" w:name="_Toc297292444"/>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4</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2C7345" w:rsidRPr="006556E8">
        <w:rPr>
          <w:rFonts w:asciiTheme="minorHAnsi" w:hAnsiTheme="minorHAnsi"/>
          <w:color w:val="auto"/>
          <w:sz w:val="24"/>
          <w:szCs w:val="24"/>
        </w:rPr>
        <w:t>Nº de proceos por o</w:t>
      </w:r>
      <w:r w:rsidRPr="006556E8">
        <w:rPr>
          <w:rFonts w:asciiTheme="minorHAnsi" w:hAnsiTheme="minorHAnsi"/>
          <w:color w:val="auto"/>
          <w:sz w:val="24"/>
          <w:szCs w:val="24"/>
        </w:rPr>
        <w:t>rigen de la denuncia delitos sexuales contra nna</w:t>
      </w:r>
      <w:bookmarkEnd w:id="25"/>
    </w:p>
    <w:p w14:paraId="358F1A98" w14:textId="45BE1FF2" w:rsidR="006B4039" w:rsidRPr="006556E8" w:rsidRDefault="00FA2D97" w:rsidP="00784FA9">
      <w:pPr>
        <w:pStyle w:val="Descripcin"/>
        <w:rPr>
          <w:rFonts w:asciiTheme="minorHAnsi" w:hAnsiTheme="minorHAnsi"/>
        </w:rPr>
      </w:pPr>
      <w:r w:rsidRPr="006556E8">
        <w:rPr>
          <w:rFonts w:asciiTheme="minorHAnsi" w:eastAsia="Calibri" w:hAnsiTheme="minorHAnsi"/>
          <w:bCs w:val="0"/>
          <w:smallCaps w:val="0"/>
          <w:color w:val="auto"/>
          <w:spacing w:val="0"/>
          <w:sz w:val="24"/>
          <w:szCs w:val="24"/>
          <w:lang w:bidi="ar-SA"/>
        </w:rPr>
        <w:t>En 12</w:t>
      </w:r>
      <w:r w:rsidR="00AB5673" w:rsidRPr="006556E8">
        <w:rPr>
          <w:rFonts w:asciiTheme="minorHAnsi" w:eastAsia="Calibri" w:hAnsiTheme="minorHAnsi"/>
          <w:bCs w:val="0"/>
          <w:smallCaps w:val="0"/>
          <w:color w:val="auto"/>
          <w:spacing w:val="0"/>
          <w:sz w:val="24"/>
          <w:szCs w:val="24"/>
          <w:lang w:bidi="ar-SA"/>
        </w:rPr>
        <w:t xml:space="preserve">% de los casos la denuncia </w:t>
      </w:r>
      <w:r w:rsidR="005C469A" w:rsidRPr="006556E8">
        <w:rPr>
          <w:rFonts w:asciiTheme="minorHAnsi" w:eastAsia="Calibri" w:hAnsiTheme="minorHAnsi"/>
          <w:bCs w:val="0"/>
          <w:smallCaps w:val="0"/>
          <w:color w:val="auto"/>
          <w:spacing w:val="0"/>
          <w:sz w:val="24"/>
          <w:szCs w:val="24"/>
          <w:lang w:bidi="ar-SA"/>
        </w:rPr>
        <w:t>fue</w:t>
      </w:r>
      <w:r w:rsidR="00AB5673" w:rsidRPr="006556E8">
        <w:rPr>
          <w:rFonts w:asciiTheme="minorHAnsi" w:eastAsia="Calibri" w:hAnsiTheme="minorHAnsi"/>
          <w:bCs w:val="0"/>
          <w:smallCaps w:val="0"/>
          <w:color w:val="auto"/>
          <w:spacing w:val="0"/>
          <w:sz w:val="24"/>
          <w:szCs w:val="24"/>
          <w:lang w:bidi="ar-SA"/>
        </w:rPr>
        <w:t xml:space="preserve"> presentada por </w:t>
      </w:r>
      <w:r w:rsidR="005C469A" w:rsidRPr="006556E8">
        <w:rPr>
          <w:rFonts w:asciiTheme="minorHAnsi" w:eastAsia="Calibri" w:hAnsiTheme="minorHAnsi"/>
          <w:bCs w:val="0"/>
          <w:smallCaps w:val="0"/>
          <w:color w:val="auto"/>
          <w:spacing w:val="0"/>
          <w:sz w:val="24"/>
          <w:szCs w:val="24"/>
          <w:lang w:bidi="ar-SA"/>
        </w:rPr>
        <w:t xml:space="preserve">diversas </w:t>
      </w:r>
      <w:r w:rsidR="00AB5673" w:rsidRPr="006556E8">
        <w:rPr>
          <w:rFonts w:asciiTheme="minorHAnsi" w:eastAsia="Calibri" w:hAnsiTheme="minorHAnsi"/>
          <w:bCs w:val="0"/>
          <w:smallCaps w:val="0"/>
          <w:color w:val="auto"/>
          <w:spacing w:val="0"/>
          <w:sz w:val="24"/>
          <w:szCs w:val="24"/>
          <w:lang w:bidi="ar-SA"/>
        </w:rPr>
        <w:t xml:space="preserve">personas </w:t>
      </w:r>
      <w:r w:rsidR="00426803" w:rsidRPr="006556E8">
        <w:rPr>
          <w:rFonts w:asciiTheme="minorHAnsi" w:eastAsia="Calibri" w:hAnsiTheme="minorHAnsi"/>
          <w:bCs w:val="0"/>
          <w:smallCaps w:val="0"/>
          <w:color w:val="auto"/>
          <w:spacing w:val="0"/>
          <w:sz w:val="24"/>
          <w:szCs w:val="24"/>
          <w:lang w:bidi="ar-SA"/>
        </w:rPr>
        <w:t>(incluso por la propia víctima)</w:t>
      </w:r>
      <w:r w:rsidR="0019103B" w:rsidRPr="006556E8">
        <w:rPr>
          <w:rFonts w:asciiTheme="minorHAnsi" w:eastAsia="Calibri" w:hAnsiTheme="minorHAnsi"/>
          <w:bCs w:val="0"/>
          <w:smallCaps w:val="0"/>
          <w:color w:val="auto"/>
          <w:spacing w:val="0"/>
          <w:sz w:val="24"/>
          <w:szCs w:val="24"/>
          <w:lang w:bidi="ar-SA"/>
        </w:rPr>
        <w:t xml:space="preserve">, dentro de los cuales se identifican primos, novios, vendedor de restaurante, enfermera, defensora de familia del ICBF, informante, profesor, o un anónimo. </w:t>
      </w:r>
    </w:p>
    <w:p w14:paraId="5B399344" w14:textId="6DFD00DE" w:rsidR="009D3192" w:rsidRPr="006556E8" w:rsidRDefault="00657A68" w:rsidP="00657A68">
      <w:pPr>
        <w:rPr>
          <w:rFonts w:asciiTheme="minorHAnsi" w:hAnsiTheme="minorHAnsi"/>
          <w:sz w:val="24"/>
          <w:szCs w:val="24"/>
        </w:rPr>
      </w:pPr>
      <w:r w:rsidRPr="006556E8">
        <w:rPr>
          <w:rFonts w:asciiTheme="minorHAnsi" w:hAnsiTheme="minorHAnsi"/>
          <w:sz w:val="24"/>
          <w:szCs w:val="24"/>
        </w:rPr>
        <w:t xml:space="preserve">Finalmente, en el 85% de los casos el proceso culminó mediante una condena y el 12% mediante una absolución. </w:t>
      </w:r>
    </w:p>
    <w:tbl>
      <w:tblPr>
        <w:tblStyle w:val="Listavistosa-nfasis1"/>
        <w:tblW w:w="5000" w:type="pct"/>
        <w:tblLook w:val="04A0" w:firstRow="1" w:lastRow="0" w:firstColumn="1" w:lastColumn="0" w:noHBand="0" w:noVBand="1"/>
      </w:tblPr>
      <w:tblGrid>
        <w:gridCol w:w="1526"/>
        <w:gridCol w:w="1304"/>
        <w:gridCol w:w="1652"/>
        <w:gridCol w:w="1351"/>
        <w:gridCol w:w="1456"/>
        <w:gridCol w:w="1549"/>
      </w:tblGrid>
      <w:tr w:rsidR="007660F6" w:rsidRPr="006556E8" w14:paraId="094F6847" w14:textId="77777777" w:rsidTr="000875ED">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57" w:type="pct"/>
            <w:noWrap/>
            <w:hideMark/>
          </w:tcPr>
          <w:p w14:paraId="2D8D5C75" w14:textId="77777777" w:rsidR="006B4039" w:rsidRPr="006556E8" w:rsidRDefault="006B4039" w:rsidP="00426803">
            <w:pPr>
              <w:spacing w:after="0" w:line="240" w:lineRule="auto"/>
              <w:jc w:val="center"/>
              <w:rPr>
                <w:rFonts w:asciiTheme="minorHAnsi" w:eastAsia="Times New Roman" w:hAnsiTheme="minorHAnsi" w:cs="Arial"/>
                <w:b w:val="0"/>
                <w:bCs w:val="0"/>
                <w:color w:val="auto"/>
                <w:sz w:val="24"/>
                <w:szCs w:val="24"/>
                <w:lang w:val="es-CO"/>
              </w:rPr>
            </w:pPr>
            <w:r w:rsidRPr="006556E8">
              <w:rPr>
                <w:rFonts w:asciiTheme="minorHAnsi" w:eastAsia="Times New Roman" w:hAnsiTheme="minorHAnsi" w:cs="Arial"/>
                <w:color w:val="auto"/>
                <w:sz w:val="24"/>
                <w:szCs w:val="24"/>
                <w:lang w:val="es-CO"/>
              </w:rPr>
              <w:t>Región</w:t>
            </w:r>
          </w:p>
        </w:tc>
        <w:tc>
          <w:tcPr>
            <w:tcW w:w="761" w:type="pct"/>
            <w:hideMark/>
          </w:tcPr>
          <w:p w14:paraId="2320C9B3" w14:textId="77777777" w:rsidR="006B4039" w:rsidRPr="006556E8" w:rsidRDefault="006B4039" w:rsidP="004268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auto"/>
                <w:sz w:val="24"/>
                <w:szCs w:val="24"/>
                <w:lang w:val="es-CO"/>
              </w:rPr>
            </w:pPr>
            <w:r w:rsidRPr="006556E8">
              <w:rPr>
                <w:rFonts w:asciiTheme="minorHAnsi" w:eastAsia="Times New Roman" w:hAnsiTheme="minorHAnsi" w:cs="Arial"/>
                <w:color w:val="auto"/>
                <w:sz w:val="24"/>
                <w:szCs w:val="24"/>
                <w:lang w:val="es-CO"/>
              </w:rPr>
              <w:t>Preclusión</w:t>
            </w:r>
          </w:p>
        </w:tc>
        <w:tc>
          <w:tcPr>
            <w:tcW w:w="958" w:type="pct"/>
            <w:hideMark/>
          </w:tcPr>
          <w:p w14:paraId="3BE69FA9" w14:textId="77777777" w:rsidR="006B4039" w:rsidRPr="006556E8" w:rsidRDefault="006B4039" w:rsidP="004268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auto"/>
                <w:sz w:val="24"/>
                <w:szCs w:val="24"/>
                <w:lang w:val="es-CO"/>
              </w:rPr>
            </w:pPr>
            <w:r w:rsidRPr="006556E8">
              <w:rPr>
                <w:rFonts w:asciiTheme="minorHAnsi" w:eastAsia="Times New Roman" w:hAnsiTheme="minorHAnsi" w:cs="Arial"/>
                <w:color w:val="auto"/>
                <w:sz w:val="24"/>
                <w:szCs w:val="24"/>
                <w:lang w:val="es-CO"/>
              </w:rPr>
              <w:t>Sentencia condenatoria</w:t>
            </w:r>
          </w:p>
        </w:tc>
        <w:tc>
          <w:tcPr>
            <w:tcW w:w="678" w:type="pct"/>
            <w:hideMark/>
          </w:tcPr>
          <w:p w14:paraId="1987E2C0" w14:textId="77777777" w:rsidR="006B4039" w:rsidRPr="006556E8" w:rsidRDefault="006B4039" w:rsidP="004268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auto"/>
                <w:sz w:val="24"/>
                <w:szCs w:val="24"/>
                <w:lang w:val="es-CO"/>
              </w:rPr>
            </w:pPr>
            <w:r w:rsidRPr="006556E8">
              <w:rPr>
                <w:rFonts w:asciiTheme="minorHAnsi" w:eastAsia="Times New Roman" w:hAnsiTheme="minorHAnsi" w:cs="Arial"/>
                <w:color w:val="auto"/>
                <w:sz w:val="24"/>
                <w:szCs w:val="24"/>
                <w:lang w:val="es-CO"/>
              </w:rPr>
              <w:t>Sentencia absolutoria</w:t>
            </w:r>
          </w:p>
        </w:tc>
        <w:tc>
          <w:tcPr>
            <w:tcW w:w="847" w:type="pct"/>
            <w:hideMark/>
          </w:tcPr>
          <w:p w14:paraId="0D1296C0" w14:textId="77777777" w:rsidR="006B4039" w:rsidRPr="006556E8" w:rsidRDefault="006B4039" w:rsidP="004268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auto"/>
                <w:sz w:val="24"/>
                <w:szCs w:val="24"/>
                <w:lang w:val="es-CO"/>
              </w:rPr>
            </w:pPr>
            <w:r w:rsidRPr="006556E8">
              <w:rPr>
                <w:rFonts w:asciiTheme="minorHAnsi" w:eastAsia="Times New Roman" w:hAnsiTheme="minorHAnsi" w:cs="Arial"/>
                <w:color w:val="auto"/>
                <w:sz w:val="24"/>
                <w:szCs w:val="24"/>
                <w:lang w:val="es-CO"/>
              </w:rPr>
              <w:t>Otra</w:t>
            </w:r>
          </w:p>
        </w:tc>
        <w:tc>
          <w:tcPr>
            <w:tcW w:w="899" w:type="pct"/>
            <w:hideMark/>
          </w:tcPr>
          <w:p w14:paraId="1D2E03AB" w14:textId="77777777" w:rsidR="006B4039" w:rsidRPr="006556E8" w:rsidRDefault="006B4039" w:rsidP="004268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auto"/>
                <w:sz w:val="24"/>
                <w:szCs w:val="24"/>
                <w:lang w:val="es-CO"/>
              </w:rPr>
            </w:pPr>
            <w:r w:rsidRPr="006556E8">
              <w:rPr>
                <w:rFonts w:asciiTheme="minorHAnsi" w:eastAsia="Times New Roman" w:hAnsiTheme="minorHAnsi" w:cs="Arial"/>
                <w:color w:val="auto"/>
                <w:sz w:val="24"/>
                <w:szCs w:val="24"/>
                <w:lang w:val="es-CO"/>
              </w:rPr>
              <w:t>Total</w:t>
            </w:r>
          </w:p>
        </w:tc>
      </w:tr>
      <w:tr w:rsidR="007660F6" w:rsidRPr="006556E8" w14:paraId="593F828B" w14:textId="77777777" w:rsidTr="000875E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7" w:type="pct"/>
            <w:noWrap/>
            <w:hideMark/>
          </w:tcPr>
          <w:p w14:paraId="46602543" w14:textId="77777777" w:rsidR="006B4039" w:rsidRPr="006556E8" w:rsidRDefault="006B4039" w:rsidP="00426803">
            <w:pPr>
              <w:spacing w:after="0" w:line="240" w:lineRule="auto"/>
              <w:jc w:val="center"/>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Andina</w:t>
            </w:r>
          </w:p>
        </w:tc>
        <w:tc>
          <w:tcPr>
            <w:tcW w:w="761" w:type="pct"/>
            <w:noWrap/>
            <w:hideMark/>
          </w:tcPr>
          <w:p w14:paraId="71826164" w14:textId="325E4874" w:rsidR="006B4039" w:rsidRPr="006556E8" w:rsidRDefault="006B4039" w:rsidP="004268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4"/>
                <w:szCs w:val="24"/>
                <w:lang w:val="es-CO"/>
              </w:rPr>
            </w:pPr>
          </w:p>
        </w:tc>
        <w:tc>
          <w:tcPr>
            <w:tcW w:w="958" w:type="pct"/>
            <w:noWrap/>
            <w:hideMark/>
          </w:tcPr>
          <w:p w14:paraId="31DF224E" w14:textId="77777777" w:rsidR="006B4039" w:rsidRPr="006556E8" w:rsidRDefault="006B4039" w:rsidP="004268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83</w:t>
            </w:r>
          </w:p>
        </w:tc>
        <w:tc>
          <w:tcPr>
            <w:tcW w:w="678" w:type="pct"/>
            <w:noWrap/>
            <w:hideMark/>
          </w:tcPr>
          <w:p w14:paraId="5833D03E" w14:textId="77777777" w:rsidR="006B4039" w:rsidRPr="006556E8" w:rsidRDefault="006B4039" w:rsidP="004268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18</w:t>
            </w:r>
          </w:p>
        </w:tc>
        <w:tc>
          <w:tcPr>
            <w:tcW w:w="847" w:type="pct"/>
            <w:noWrap/>
            <w:hideMark/>
          </w:tcPr>
          <w:p w14:paraId="56C8C66B" w14:textId="77777777" w:rsidR="006B4039" w:rsidRPr="006556E8" w:rsidRDefault="006B4039" w:rsidP="004268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1</w:t>
            </w:r>
          </w:p>
        </w:tc>
        <w:tc>
          <w:tcPr>
            <w:tcW w:w="899" w:type="pct"/>
            <w:noWrap/>
            <w:hideMark/>
          </w:tcPr>
          <w:p w14:paraId="6F70E649" w14:textId="77777777" w:rsidR="006B4039" w:rsidRPr="006556E8" w:rsidRDefault="006B4039" w:rsidP="004268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102</w:t>
            </w:r>
          </w:p>
        </w:tc>
      </w:tr>
      <w:tr w:rsidR="007660F6" w:rsidRPr="006556E8" w14:paraId="394E2B94" w14:textId="77777777" w:rsidTr="000875ED">
        <w:trPr>
          <w:trHeight w:val="240"/>
        </w:trPr>
        <w:tc>
          <w:tcPr>
            <w:cnfStyle w:val="001000000000" w:firstRow="0" w:lastRow="0" w:firstColumn="1" w:lastColumn="0" w:oddVBand="0" w:evenVBand="0" w:oddHBand="0" w:evenHBand="0" w:firstRowFirstColumn="0" w:firstRowLastColumn="0" w:lastRowFirstColumn="0" w:lastRowLastColumn="0"/>
            <w:tcW w:w="857" w:type="pct"/>
            <w:noWrap/>
            <w:hideMark/>
          </w:tcPr>
          <w:p w14:paraId="747FEA6E" w14:textId="77777777" w:rsidR="006B4039" w:rsidRPr="006556E8" w:rsidRDefault="006B4039" w:rsidP="00426803">
            <w:pPr>
              <w:spacing w:after="0" w:line="240" w:lineRule="auto"/>
              <w:jc w:val="center"/>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Norte</w:t>
            </w:r>
          </w:p>
        </w:tc>
        <w:tc>
          <w:tcPr>
            <w:tcW w:w="761" w:type="pct"/>
            <w:noWrap/>
            <w:hideMark/>
          </w:tcPr>
          <w:p w14:paraId="6A51794A" w14:textId="77777777" w:rsidR="006B4039" w:rsidRPr="006556E8" w:rsidRDefault="006B4039" w:rsidP="004268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3</w:t>
            </w:r>
          </w:p>
        </w:tc>
        <w:tc>
          <w:tcPr>
            <w:tcW w:w="958" w:type="pct"/>
            <w:noWrap/>
            <w:hideMark/>
          </w:tcPr>
          <w:p w14:paraId="52A70B7C" w14:textId="77777777" w:rsidR="006B4039" w:rsidRPr="006556E8" w:rsidRDefault="006B4039" w:rsidP="004268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29</w:t>
            </w:r>
          </w:p>
        </w:tc>
        <w:tc>
          <w:tcPr>
            <w:tcW w:w="678" w:type="pct"/>
            <w:noWrap/>
            <w:hideMark/>
          </w:tcPr>
          <w:p w14:paraId="6D707AB2" w14:textId="77777777" w:rsidR="006B4039" w:rsidRPr="006556E8" w:rsidRDefault="006B4039" w:rsidP="004268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1</w:t>
            </w:r>
          </w:p>
        </w:tc>
        <w:tc>
          <w:tcPr>
            <w:tcW w:w="847" w:type="pct"/>
            <w:noWrap/>
            <w:hideMark/>
          </w:tcPr>
          <w:p w14:paraId="0F1FF906" w14:textId="660E578A" w:rsidR="006B4039" w:rsidRPr="006556E8" w:rsidRDefault="006B4039" w:rsidP="004268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p>
        </w:tc>
        <w:tc>
          <w:tcPr>
            <w:tcW w:w="899" w:type="pct"/>
            <w:noWrap/>
            <w:hideMark/>
          </w:tcPr>
          <w:p w14:paraId="58A1267B" w14:textId="77777777" w:rsidR="006B4039" w:rsidRPr="006556E8" w:rsidRDefault="006B4039" w:rsidP="004268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33</w:t>
            </w:r>
          </w:p>
        </w:tc>
      </w:tr>
      <w:tr w:rsidR="007660F6" w:rsidRPr="006556E8" w14:paraId="3512E9E2" w14:textId="77777777" w:rsidTr="000875E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7" w:type="pct"/>
            <w:noWrap/>
            <w:hideMark/>
          </w:tcPr>
          <w:p w14:paraId="06EAA004" w14:textId="77777777" w:rsidR="006B4039" w:rsidRPr="006556E8" w:rsidRDefault="006B4039" w:rsidP="00426803">
            <w:pPr>
              <w:spacing w:after="0" w:line="240" w:lineRule="auto"/>
              <w:jc w:val="center"/>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Oriente</w:t>
            </w:r>
          </w:p>
        </w:tc>
        <w:tc>
          <w:tcPr>
            <w:tcW w:w="761" w:type="pct"/>
            <w:noWrap/>
            <w:hideMark/>
          </w:tcPr>
          <w:p w14:paraId="7209655C" w14:textId="4F413B53" w:rsidR="006B4039" w:rsidRPr="006556E8" w:rsidRDefault="006B4039" w:rsidP="004268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4"/>
                <w:szCs w:val="24"/>
                <w:lang w:val="es-CO"/>
              </w:rPr>
            </w:pPr>
          </w:p>
        </w:tc>
        <w:tc>
          <w:tcPr>
            <w:tcW w:w="958" w:type="pct"/>
            <w:noWrap/>
            <w:hideMark/>
          </w:tcPr>
          <w:p w14:paraId="6D826531" w14:textId="77777777" w:rsidR="006B4039" w:rsidRPr="006556E8" w:rsidRDefault="006B4039" w:rsidP="004268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19</w:t>
            </w:r>
          </w:p>
        </w:tc>
        <w:tc>
          <w:tcPr>
            <w:tcW w:w="678" w:type="pct"/>
            <w:noWrap/>
            <w:hideMark/>
          </w:tcPr>
          <w:p w14:paraId="3E7102DC" w14:textId="77777777" w:rsidR="006B4039" w:rsidRPr="006556E8" w:rsidRDefault="006B4039" w:rsidP="004268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1</w:t>
            </w:r>
          </w:p>
        </w:tc>
        <w:tc>
          <w:tcPr>
            <w:tcW w:w="847" w:type="pct"/>
            <w:noWrap/>
            <w:hideMark/>
          </w:tcPr>
          <w:p w14:paraId="108787B8" w14:textId="148DB21A" w:rsidR="006B4039" w:rsidRPr="006556E8" w:rsidRDefault="006B4039" w:rsidP="004268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4"/>
                <w:szCs w:val="24"/>
                <w:lang w:val="es-CO"/>
              </w:rPr>
            </w:pPr>
          </w:p>
        </w:tc>
        <w:tc>
          <w:tcPr>
            <w:tcW w:w="899" w:type="pct"/>
            <w:noWrap/>
            <w:hideMark/>
          </w:tcPr>
          <w:p w14:paraId="3A6E507F" w14:textId="77777777" w:rsidR="006B4039" w:rsidRPr="006556E8" w:rsidRDefault="006B4039" w:rsidP="004268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20</w:t>
            </w:r>
          </w:p>
        </w:tc>
      </w:tr>
      <w:tr w:rsidR="007660F6" w:rsidRPr="006556E8" w14:paraId="57D682FB" w14:textId="77777777" w:rsidTr="000875ED">
        <w:trPr>
          <w:trHeight w:val="240"/>
        </w:trPr>
        <w:tc>
          <w:tcPr>
            <w:cnfStyle w:val="001000000000" w:firstRow="0" w:lastRow="0" w:firstColumn="1" w:lastColumn="0" w:oddVBand="0" w:evenVBand="0" w:oddHBand="0" w:evenHBand="0" w:firstRowFirstColumn="0" w:firstRowLastColumn="0" w:lastRowFirstColumn="0" w:lastRowLastColumn="0"/>
            <w:tcW w:w="857" w:type="pct"/>
            <w:noWrap/>
            <w:hideMark/>
          </w:tcPr>
          <w:p w14:paraId="31A36376" w14:textId="77777777" w:rsidR="006B4039" w:rsidRPr="006556E8" w:rsidRDefault="006B4039" w:rsidP="00426803">
            <w:pPr>
              <w:spacing w:after="0" w:line="240" w:lineRule="auto"/>
              <w:jc w:val="center"/>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Pacifica</w:t>
            </w:r>
          </w:p>
        </w:tc>
        <w:tc>
          <w:tcPr>
            <w:tcW w:w="761" w:type="pct"/>
            <w:noWrap/>
            <w:hideMark/>
          </w:tcPr>
          <w:p w14:paraId="642B6FF8" w14:textId="77777777" w:rsidR="006B4039" w:rsidRPr="006556E8" w:rsidRDefault="006B4039" w:rsidP="004268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1</w:t>
            </w:r>
          </w:p>
        </w:tc>
        <w:tc>
          <w:tcPr>
            <w:tcW w:w="958" w:type="pct"/>
            <w:noWrap/>
            <w:hideMark/>
          </w:tcPr>
          <w:p w14:paraId="71736F95" w14:textId="77777777" w:rsidR="006B4039" w:rsidRPr="006556E8" w:rsidRDefault="006B4039" w:rsidP="004268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21</w:t>
            </w:r>
          </w:p>
        </w:tc>
        <w:tc>
          <w:tcPr>
            <w:tcW w:w="678" w:type="pct"/>
            <w:noWrap/>
            <w:hideMark/>
          </w:tcPr>
          <w:p w14:paraId="748C95F2" w14:textId="77777777" w:rsidR="006B4039" w:rsidRPr="006556E8" w:rsidRDefault="006B4039" w:rsidP="004268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2</w:t>
            </w:r>
          </w:p>
        </w:tc>
        <w:tc>
          <w:tcPr>
            <w:tcW w:w="847" w:type="pct"/>
            <w:noWrap/>
            <w:hideMark/>
          </w:tcPr>
          <w:p w14:paraId="506157A1" w14:textId="1AF645D9" w:rsidR="006B4039" w:rsidRPr="006556E8" w:rsidRDefault="006B4039" w:rsidP="004268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p>
        </w:tc>
        <w:tc>
          <w:tcPr>
            <w:tcW w:w="899" w:type="pct"/>
            <w:noWrap/>
            <w:hideMark/>
          </w:tcPr>
          <w:p w14:paraId="416B98ED" w14:textId="77777777" w:rsidR="006B4039" w:rsidRPr="006556E8" w:rsidRDefault="006B4039" w:rsidP="004268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24</w:t>
            </w:r>
          </w:p>
        </w:tc>
      </w:tr>
      <w:tr w:rsidR="007660F6" w:rsidRPr="006556E8" w14:paraId="0051A48D" w14:textId="77777777" w:rsidTr="000875E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7" w:type="pct"/>
            <w:noWrap/>
            <w:hideMark/>
          </w:tcPr>
          <w:p w14:paraId="5B6BAA94" w14:textId="77777777" w:rsidR="006B4039" w:rsidRPr="006556E8" w:rsidRDefault="006B4039" w:rsidP="00426803">
            <w:pPr>
              <w:spacing w:after="0" w:line="240" w:lineRule="auto"/>
              <w:jc w:val="center"/>
              <w:rPr>
                <w:rFonts w:asciiTheme="minorHAnsi" w:eastAsia="Times New Roman" w:hAnsiTheme="minorHAnsi" w:cs="Arial"/>
                <w:b w:val="0"/>
                <w:bCs w:val="0"/>
                <w:color w:val="auto"/>
                <w:sz w:val="24"/>
                <w:szCs w:val="24"/>
                <w:lang w:val="es-CO"/>
              </w:rPr>
            </w:pPr>
            <w:r w:rsidRPr="006556E8">
              <w:rPr>
                <w:rFonts w:asciiTheme="minorHAnsi" w:eastAsia="Times New Roman" w:hAnsiTheme="minorHAnsi" w:cs="Arial"/>
                <w:color w:val="auto"/>
                <w:sz w:val="24"/>
                <w:szCs w:val="24"/>
                <w:lang w:val="es-CO"/>
              </w:rPr>
              <w:t>Total general</w:t>
            </w:r>
          </w:p>
        </w:tc>
        <w:tc>
          <w:tcPr>
            <w:tcW w:w="761" w:type="pct"/>
            <w:noWrap/>
            <w:hideMark/>
          </w:tcPr>
          <w:p w14:paraId="4C7BCFF9" w14:textId="77777777" w:rsidR="006B4039" w:rsidRPr="006556E8" w:rsidRDefault="006B4039" w:rsidP="004268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4"/>
                <w:szCs w:val="24"/>
                <w:lang w:val="es-CO"/>
              </w:rPr>
            </w:pPr>
            <w:r w:rsidRPr="006556E8">
              <w:rPr>
                <w:rFonts w:asciiTheme="minorHAnsi" w:eastAsia="Times New Roman" w:hAnsiTheme="minorHAnsi" w:cs="Arial"/>
                <w:b/>
                <w:bCs/>
                <w:color w:val="auto"/>
                <w:sz w:val="24"/>
                <w:szCs w:val="24"/>
                <w:lang w:val="es-CO"/>
              </w:rPr>
              <w:t>4</w:t>
            </w:r>
          </w:p>
        </w:tc>
        <w:tc>
          <w:tcPr>
            <w:tcW w:w="958" w:type="pct"/>
            <w:noWrap/>
            <w:hideMark/>
          </w:tcPr>
          <w:p w14:paraId="44E665FD" w14:textId="77777777" w:rsidR="006B4039" w:rsidRPr="006556E8" w:rsidRDefault="006B4039" w:rsidP="004268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4"/>
                <w:szCs w:val="24"/>
                <w:lang w:val="es-CO"/>
              </w:rPr>
            </w:pPr>
            <w:r w:rsidRPr="006556E8">
              <w:rPr>
                <w:rFonts w:asciiTheme="minorHAnsi" w:eastAsia="Times New Roman" w:hAnsiTheme="minorHAnsi" w:cs="Arial"/>
                <w:b/>
                <w:bCs/>
                <w:color w:val="auto"/>
                <w:sz w:val="24"/>
                <w:szCs w:val="24"/>
                <w:lang w:val="es-CO"/>
              </w:rPr>
              <w:t>152</w:t>
            </w:r>
          </w:p>
        </w:tc>
        <w:tc>
          <w:tcPr>
            <w:tcW w:w="678" w:type="pct"/>
            <w:noWrap/>
            <w:hideMark/>
          </w:tcPr>
          <w:p w14:paraId="55E36F47" w14:textId="77777777" w:rsidR="006B4039" w:rsidRPr="006556E8" w:rsidRDefault="006B4039" w:rsidP="004268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4"/>
                <w:szCs w:val="24"/>
                <w:lang w:val="es-CO"/>
              </w:rPr>
            </w:pPr>
            <w:r w:rsidRPr="006556E8">
              <w:rPr>
                <w:rFonts w:asciiTheme="minorHAnsi" w:eastAsia="Times New Roman" w:hAnsiTheme="minorHAnsi" w:cs="Arial"/>
                <w:b/>
                <w:bCs/>
                <w:color w:val="auto"/>
                <w:sz w:val="24"/>
                <w:szCs w:val="24"/>
                <w:lang w:val="es-CO"/>
              </w:rPr>
              <w:t>22</w:t>
            </w:r>
          </w:p>
        </w:tc>
        <w:tc>
          <w:tcPr>
            <w:tcW w:w="847" w:type="pct"/>
            <w:noWrap/>
            <w:hideMark/>
          </w:tcPr>
          <w:p w14:paraId="1130E4DE" w14:textId="77777777" w:rsidR="006B4039" w:rsidRPr="006556E8" w:rsidRDefault="006B4039" w:rsidP="004268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4"/>
                <w:szCs w:val="24"/>
                <w:lang w:val="es-CO"/>
              </w:rPr>
            </w:pPr>
            <w:r w:rsidRPr="006556E8">
              <w:rPr>
                <w:rFonts w:asciiTheme="minorHAnsi" w:eastAsia="Times New Roman" w:hAnsiTheme="minorHAnsi" w:cs="Arial"/>
                <w:b/>
                <w:bCs/>
                <w:color w:val="auto"/>
                <w:sz w:val="24"/>
                <w:szCs w:val="24"/>
                <w:lang w:val="es-CO"/>
              </w:rPr>
              <w:t>1</w:t>
            </w:r>
          </w:p>
        </w:tc>
        <w:tc>
          <w:tcPr>
            <w:tcW w:w="899" w:type="pct"/>
            <w:noWrap/>
            <w:hideMark/>
          </w:tcPr>
          <w:p w14:paraId="1BC8C59C" w14:textId="77777777" w:rsidR="006B4039" w:rsidRPr="006556E8" w:rsidRDefault="006B4039" w:rsidP="004268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4"/>
                <w:szCs w:val="24"/>
                <w:lang w:val="es-CO"/>
              </w:rPr>
            </w:pPr>
            <w:r w:rsidRPr="006556E8">
              <w:rPr>
                <w:rFonts w:asciiTheme="minorHAnsi" w:eastAsia="Times New Roman" w:hAnsiTheme="minorHAnsi" w:cs="Arial"/>
                <w:b/>
                <w:bCs/>
                <w:color w:val="auto"/>
                <w:sz w:val="24"/>
                <w:szCs w:val="24"/>
                <w:lang w:val="es-CO"/>
              </w:rPr>
              <w:t>179</w:t>
            </w:r>
          </w:p>
        </w:tc>
      </w:tr>
    </w:tbl>
    <w:p w14:paraId="5A11E68F" w14:textId="7BE2D45D" w:rsidR="00B93BB0" w:rsidRPr="006556E8" w:rsidRDefault="00426803" w:rsidP="00426803">
      <w:pPr>
        <w:pStyle w:val="Descripcin"/>
        <w:jc w:val="center"/>
        <w:rPr>
          <w:rFonts w:asciiTheme="minorHAnsi" w:hAnsiTheme="minorHAnsi"/>
          <w:color w:val="auto"/>
          <w:sz w:val="24"/>
          <w:szCs w:val="24"/>
        </w:rPr>
      </w:pPr>
      <w:bookmarkStart w:id="26" w:name="_Toc297292445"/>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5</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9D3192" w:rsidRPr="006556E8">
        <w:rPr>
          <w:rFonts w:asciiTheme="minorHAnsi" w:hAnsiTheme="minorHAnsi"/>
          <w:color w:val="auto"/>
          <w:sz w:val="24"/>
          <w:szCs w:val="24"/>
        </w:rPr>
        <w:t>Nº de procesos por delitos sexuales contra nna por f</w:t>
      </w:r>
      <w:r w:rsidRPr="006556E8">
        <w:rPr>
          <w:rFonts w:asciiTheme="minorHAnsi" w:hAnsiTheme="minorHAnsi"/>
          <w:color w:val="auto"/>
          <w:sz w:val="24"/>
          <w:szCs w:val="24"/>
        </w:rPr>
        <w:t>orma de terminación</w:t>
      </w:r>
      <w:bookmarkEnd w:id="26"/>
      <w:r w:rsidRPr="006556E8">
        <w:rPr>
          <w:rFonts w:asciiTheme="minorHAnsi" w:hAnsiTheme="minorHAnsi"/>
          <w:color w:val="auto"/>
          <w:sz w:val="24"/>
          <w:szCs w:val="24"/>
        </w:rPr>
        <w:t xml:space="preserve"> </w:t>
      </w:r>
    </w:p>
    <w:p w14:paraId="62F0892E" w14:textId="29DC72F6" w:rsidR="00B93BB0" w:rsidRPr="006556E8" w:rsidRDefault="00B93BB0" w:rsidP="0019103B">
      <w:pPr>
        <w:pStyle w:val="Ttulo4"/>
        <w:numPr>
          <w:ilvl w:val="0"/>
          <w:numId w:val="0"/>
        </w:numPr>
        <w:rPr>
          <w:rFonts w:asciiTheme="minorHAnsi" w:hAnsiTheme="minorHAnsi"/>
          <w:color w:val="auto"/>
          <w:sz w:val="24"/>
          <w:szCs w:val="24"/>
        </w:rPr>
      </w:pPr>
    </w:p>
    <w:p w14:paraId="6DB629C8" w14:textId="7E89C4AA" w:rsidR="004542BE" w:rsidRPr="006556E8" w:rsidRDefault="004542BE" w:rsidP="004542BE">
      <w:pPr>
        <w:pStyle w:val="Ttulo4"/>
        <w:rPr>
          <w:rFonts w:asciiTheme="minorHAnsi" w:hAnsiTheme="minorHAnsi"/>
          <w:color w:val="auto"/>
          <w:sz w:val="24"/>
          <w:szCs w:val="24"/>
        </w:rPr>
      </w:pPr>
      <w:bookmarkStart w:id="27" w:name="_Toc297269236"/>
      <w:r w:rsidRPr="006556E8">
        <w:rPr>
          <w:rFonts w:asciiTheme="minorHAnsi" w:hAnsiTheme="minorHAnsi"/>
          <w:color w:val="auto"/>
          <w:sz w:val="24"/>
          <w:szCs w:val="24"/>
        </w:rPr>
        <w:t>Información de sujetos procesales e intervinientes</w:t>
      </w:r>
      <w:bookmarkEnd w:id="27"/>
    </w:p>
    <w:p w14:paraId="5DCBB25A" w14:textId="1E172C47" w:rsidR="007A46DD" w:rsidRPr="006556E8" w:rsidRDefault="004542BE" w:rsidP="004542BE">
      <w:pPr>
        <w:rPr>
          <w:rFonts w:asciiTheme="minorHAnsi" w:hAnsiTheme="minorHAnsi"/>
          <w:sz w:val="24"/>
          <w:szCs w:val="24"/>
        </w:rPr>
      </w:pPr>
      <w:r w:rsidRPr="006556E8">
        <w:rPr>
          <w:rFonts w:asciiTheme="minorHAnsi" w:hAnsiTheme="minorHAnsi"/>
          <w:sz w:val="24"/>
          <w:szCs w:val="24"/>
        </w:rPr>
        <w:t xml:space="preserve">Alrededor de los sujetos procesales se recopiló la información concerniente a la defensa del acusado, la representación judicial de la víctima y la participación del Ministerio Público. </w:t>
      </w:r>
      <w:r w:rsidR="0019103B" w:rsidRPr="006556E8">
        <w:rPr>
          <w:rFonts w:asciiTheme="minorHAnsi" w:hAnsiTheme="minorHAnsi"/>
          <w:sz w:val="24"/>
          <w:szCs w:val="24"/>
        </w:rPr>
        <w:t xml:space="preserve"> </w:t>
      </w:r>
      <w:r w:rsidR="00AD74DF" w:rsidRPr="006556E8">
        <w:rPr>
          <w:rFonts w:asciiTheme="minorHAnsi" w:hAnsiTheme="minorHAnsi"/>
          <w:sz w:val="24"/>
          <w:szCs w:val="24"/>
        </w:rPr>
        <w:t xml:space="preserve">En relación con la defensa durante el juicio se tiene que la mayoría de los casos fue atendida por defensores púbicos lo que puede hablar de la carencia de recursos de estos para proveer su defensa a través de abogados de confianza. </w:t>
      </w:r>
    </w:p>
    <w:p w14:paraId="63A54803" w14:textId="77777777" w:rsidR="00AD74DF" w:rsidRPr="006556E8" w:rsidRDefault="00AD74DF" w:rsidP="00AD74DF">
      <w:pPr>
        <w:jc w:val="center"/>
        <w:rPr>
          <w:rFonts w:asciiTheme="minorHAnsi" w:hAnsiTheme="minorHAnsi"/>
          <w:sz w:val="24"/>
          <w:szCs w:val="24"/>
        </w:rPr>
      </w:pPr>
    </w:p>
    <w:tbl>
      <w:tblPr>
        <w:tblW w:w="5000" w:type="pct"/>
        <w:tblCellMar>
          <w:left w:w="70" w:type="dxa"/>
          <w:right w:w="70" w:type="dxa"/>
        </w:tblCellMar>
        <w:tblLook w:val="04A0" w:firstRow="1" w:lastRow="0" w:firstColumn="1" w:lastColumn="0" w:noHBand="0" w:noVBand="1"/>
      </w:tblPr>
      <w:tblGrid>
        <w:gridCol w:w="1859"/>
        <w:gridCol w:w="2085"/>
        <w:gridCol w:w="1635"/>
        <w:gridCol w:w="1390"/>
        <w:gridCol w:w="1859"/>
      </w:tblGrid>
      <w:tr w:rsidR="007660F6" w:rsidRPr="006556E8" w14:paraId="233E0699" w14:textId="77777777" w:rsidTr="007A46DD">
        <w:trPr>
          <w:trHeight w:val="480"/>
        </w:trPr>
        <w:tc>
          <w:tcPr>
            <w:tcW w:w="1053"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049E1CD" w14:textId="77777777" w:rsidR="006B4039" w:rsidRPr="006556E8" w:rsidRDefault="006B4039" w:rsidP="00AD74DF">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lastRenderedPageBreak/>
              <w:t>Región</w:t>
            </w:r>
          </w:p>
        </w:tc>
        <w:tc>
          <w:tcPr>
            <w:tcW w:w="1181" w:type="pct"/>
            <w:tcBorders>
              <w:top w:val="single" w:sz="4" w:space="0" w:color="auto"/>
              <w:left w:val="nil"/>
              <w:bottom w:val="single" w:sz="4" w:space="0" w:color="auto"/>
              <w:right w:val="single" w:sz="4" w:space="0" w:color="auto"/>
            </w:tcBorders>
            <w:shd w:val="clear" w:color="000000" w:fill="DCE6F1"/>
            <w:vAlign w:val="center"/>
            <w:hideMark/>
          </w:tcPr>
          <w:p w14:paraId="5D686CD5" w14:textId="77777777" w:rsidR="006B4039" w:rsidRPr="006556E8" w:rsidRDefault="006B4039" w:rsidP="00AD74DF">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No establecida</w:t>
            </w:r>
          </w:p>
        </w:tc>
        <w:tc>
          <w:tcPr>
            <w:tcW w:w="926" w:type="pct"/>
            <w:tcBorders>
              <w:top w:val="single" w:sz="4" w:space="0" w:color="auto"/>
              <w:left w:val="nil"/>
              <w:bottom w:val="single" w:sz="4" w:space="0" w:color="auto"/>
              <w:right w:val="single" w:sz="4" w:space="0" w:color="auto"/>
            </w:tcBorders>
            <w:shd w:val="clear" w:color="000000" w:fill="DCE6F1"/>
            <w:vAlign w:val="center"/>
            <w:hideMark/>
          </w:tcPr>
          <w:p w14:paraId="0A240EDC" w14:textId="77777777" w:rsidR="006B4039" w:rsidRPr="006556E8" w:rsidRDefault="006B4039" w:rsidP="00AD74DF">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Privada o de confianza</w:t>
            </w:r>
          </w:p>
        </w:tc>
        <w:tc>
          <w:tcPr>
            <w:tcW w:w="787" w:type="pct"/>
            <w:tcBorders>
              <w:top w:val="single" w:sz="4" w:space="0" w:color="auto"/>
              <w:left w:val="nil"/>
              <w:bottom w:val="single" w:sz="4" w:space="0" w:color="auto"/>
              <w:right w:val="single" w:sz="4" w:space="0" w:color="auto"/>
            </w:tcBorders>
            <w:shd w:val="clear" w:color="000000" w:fill="DCE6F1"/>
            <w:vAlign w:val="center"/>
            <w:hideMark/>
          </w:tcPr>
          <w:p w14:paraId="245ABB7B" w14:textId="77777777" w:rsidR="006B4039" w:rsidRPr="006556E8" w:rsidRDefault="006B4039" w:rsidP="00AD74DF">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Pública</w:t>
            </w:r>
          </w:p>
        </w:tc>
        <w:tc>
          <w:tcPr>
            <w:tcW w:w="1053" w:type="pct"/>
            <w:tcBorders>
              <w:top w:val="single" w:sz="4" w:space="0" w:color="auto"/>
              <w:left w:val="nil"/>
              <w:bottom w:val="single" w:sz="4" w:space="0" w:color="auto"/>
              <w:right w:val="single" w:sz="4" w:space="0" w:color="auto"/>
            </w:tcBorders>
            <w:shd w:val="clear" w:color="000000" w:fill="DCE6F1"/>
            <w:vAlign w:val="center"/>
            <w:hideMark/>
          </w:tcPr>
          <w:p w14:paraId="47D721F1" w14:textId="77777777" w:rsidR="006B4039" w:rsidRPr="006556E8" w:rsidRDefault="006B4039" w:rsidP="00AD74DF">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Total</w:t>
            </w:r>
          </w:p>
        </w:tc>
      </w:tr>
      <w:tr w:rsidR="007660F6" w:rsidRPr="006556E8" w14:paraId="70178B8B" w14:textId="77777777" w:rsidTr="007A46DD">
        <w:trPr>
          <w:trHeight w:val="240"/>
        </w:trPr>
        <w:tc>
          <w:tcPr>
            <w:tcW w:w="1053" w:type="pct"/>
            <w:tcBorders>
              <w:top w:val="nil"/>
              <w:left w:val="single" w:sz="4" w:space="0" w:color="auto"/>
              <w:bottom w:val="single" w:sz="4" w:space="0" w:color="auto"/>
              <w:right w:val="single" w:sz="4" w:space="0" w:color="auto"/>
            </w:tcBorders>
            <w:shd w:val="clear" w:color="auto" w:fill="auto"/>
            <w:noWrap/>
            <w:vAlign w:val="bottom"/>
            <w:hideMark/>
          </w:tcPr>
          <w:p w14:paraId="1D8FF294"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Andina</w:t>
            </w:r>
          </w:p>
        </w:tc>
        <w:tc>
          <w:tcPr>
            <w:tcW w:w="1181" w:type="pct"/>
            <w:tcBorders>
              <w:top w:val="nil"/>
              <w:left w:val="nil"/>
              <w:bottom w:val="single" w:sz="4" w:space="0" w:color="auto"/>
              <w:right w:val="single" w:sz="4" w:space="0" w:color="auto"/>
            </w:tcBorders>
            <w:shd w:val="clear" w:color="auto" w:fill="auto"/>
            <w:noWrap/>
            <w:vAlign w:val="bottom"/>
            <w:hideMark/>
          </w:tcPr>
          <w:p w14:paraId="3659C6D2"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7</w:t>
            </w:r>
          </w:p>
        </w:tc>
        <w:tc>
          <w:tcPr>
            <w:tcW w:w="926" w:type="pct"/>
            <w:tcBorders>
              <w:top w:val="nil"/>
              <w:left w:val="nil"/>
              <w:bottom w:val="single" w:sz="4" w:space="0" w:color="auto"/>
              <w:right w:val="single" w:sz="4" w:space="0" w:color="auto"/>
            </w:tcBorders>
            <w:shd w:val="clear" w:color="auto" w:fill="auto"/>
            <w:noWrap/>
            <w:vAlign w:val="bottom"/>
            <w:hideMark/>
          </w:tcPr>
          <w:p w14:paraId="2D2D42D4"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25</w:t>
            </w:r>
          </w:p>
        </w:tc>
        <w:tc>
          <w:tcPr>
            <w:tcW w:w="787" w:type="pct"/>
            <w:tcBorders>
              <w:top w:val="nil"/>
              <w:left w:val="nil"/>
              <w:bottom w:val="single" w:sz="4" w:space="0" w:color="auto"/>
              <w:right w:val="single" w:sz="4" w:space="0" w:color="auto"/>
            </w:tcBorders>
            <w:shd w:val="clear" w:color="auto" w:fill="auto"/>
            <w:noWrap/>
            <w:vAlign w:val="bottom"/>
            <w:hideMark/>
          </w:tcPr>
          <w:p w14:paraId="3C697F01"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70</w:t>
            </w:r>
          </w:p>
        </w:tc>
        <w:tc>
          <w:tcPr>
            <w:tcW w:w="1053" w:type="pct"/>
            <w:tcBorders>
              <w:top w:val="nil"/>
              <w:left w:val="nil"/>
              <w:bottom w:val="single" w:sz="4" w:space="0" w:color="auto"/>
              <w:right w:val="single" w:sz="4" w:space="0" w:color="auto"/>
            </w:tcBorders>
            <w:shd w:val="clear" w:color="auto" w:fill="auto"/>
            <w:noWrap/>
            <w:vAlign w:val="bottom"/>
            <w:hideMark/>
          </w:tcPr>
          <w:p w14:paraId="363A27D9"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102</w:t>
            </w:r>
          </w:p>
        </w:tc>
      </w:tr>
      <w:tr w:rsidR="007660F6" w:rsidRPr="006556E8" w14:paraId="5FFED545" w14:textId="77777777" w:rsidTr="007A46DD">
        <w:trPr>
          <w:trHeight w:val="240"/>
        </w:trPr>
        <w:tc>
          <w:tcPr>
            <w:tcW w:w="1053" w:type="pct"/>
            <w:tcBorders>
              <w:top w:val="nil"/>
              <w:left w:val="single" w:sz="4" w:space="0" w:color="auto"/>
              <w:bottom w:val="single" w:sz="4" w:space="0" w:color="auto"/>
              <w:right w:val="single" w:sz="4" w:space="0" w:color="auto"/>
            </w:tcBorders>
            <w:shd w:val="clear" w:color="auto" w:fill="auto"/>
            <w:noWrap/>
            <w:vAlign w:val="bottom"/>
            <w:hideMark/>
          </w:tcPr>
          <w:p w14:paraId="525139EC"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Norte</w:t>
            </w:r>
          </w:p>
        </w:tc>
        <w:tc>
          <w:tcPr>
            <w:tcW w:w="1181" w:type="pct"/>
            <w:tcBorders>
              <w:top w:val="nil"/>
              <w:left w:val="nil"/>
              <w:bottom w:val="single" w:sz="4" w:space="0" w:color="auto"/>
              <w:right w:val="single" w:sz="4" w:space="0" w:color="auto"/>
            </w:tcBorders>
            <w:shd w:val="clear" w:color="auto" w:fill="auto"/>
            <w:noWrap/>
            <w:vAlign w:val="bottom"/>
            <w:hideMark/>
          </w:tcPr>
          <w:p w14:paraId="1127F844"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5</w:t>
            </w:r>
          </w:p>
        </w:tc>
        <w:tc>
          <w:tcPr>
            <w:tcW w:w="926" w:type="pct"/>
            <w:tcBorders>
              <w:top w:val="nil"/>
              <w:left w:val="nil"/>
              <w:bottom w:val="single" w:sz="4" w:space="0" w:color="auto"/>
              <w:right w:val="single" w:sz="4" w:space="0" w:color="auto"/>
            </w:tcBorders>
            <w:shd w:val="clear" w:color="auto" w:fill="auto"/>
            <w:noWrap/>
            <w:vAlign w:val="bottom"/>
            <w:hideMark/>
          </w:tcPr>
          <w:p w14:paraId="456C00E6"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4</w:t>
            </w:r>
          </w:p>
        </w:tc>
        <w:tc>
          <w:tcPr>
            <w:tcW w:w="787" w:type="pct"/>
            <w:tcBorders>
              <w:top w:val="nil"/>
              <w:left w:val="nil"/>
              <w:bottom w:val="single" w:sz="4" w:space="0" w:color="auto"/>
              <w:right w:val="single" w:sz="4" w:space="0" w:color="auto"/>
            </w:tcBorders>
            <w:shd w:val="clear" w:color="auto" w:fill="auto"/>
            <w:noWrap/>
            <w:vAlign w:val="bottom"/>
            <w:hideMark/>
          </w:tcPr>
          <w:p w14:paraId="5B6B5A3C"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24</w:t>
            </w:r>
          </w:p>
        </w:tc>
        <w:tc>
          <w:tcPr>
            <w:tcW w:w="1053" w:type="pct"/>
            <w:tcBorders>
              <w:top w:val="nil"/>
              <w:left w:val="nil"/>
              <w:bottom w:val="single" w:sz="4" w:space="0" w:color="auto"/>
              <w:right w:val="single" w:sz="4" w:space="0" w:color="auto"/>
            </w:tcBorders>
            <w:shd w:val="clear" w:color="auto" w:fill="auto"/>
            <w:noWrap/>
            <w:vAlign w:val="bottom"/>
            <w:hideMark/>
          </w:tcPr>
          <w:p w14:paraId="4071921A"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33</w:t>
            </w:r>
          </w:p>
        </w:tc>
      </w:tr>
      <w:tr w:rsidR="007660F6" w:rsidRPr="006556E8" w14:paraId="3B251917" w14:textId="77777777" w:rsidTr="007A46DD">
        <w:trPr>
          <w:trHeight w:val="240"/>
        </w:trPr>
        <w:tc>
          <w:tcPr>
            <w:tcW w:w="1053" w:type="pct"/>
            <w:tcBorders>
              <w:top w:val="nil"/>
              <w:left w:val="single" w:sz="4" w:space="0" w:color="auto"/>
              <w:bottom w:val="single" w:sz="4" w:space="0" w:color="auto"/>
              <w:right w:val="single" w:sz="4" w:space="0" w:color="auto"/>
            </w:tcBorders>
            <w:shd w:val="clear" w:color="auto" w:fill="auto"/>
            <w:noWrap/>
            <w:vAlign w:val="bottom"/>
            <w:hideMark/>
          </w:tcPr>
          <w:p w14:paraId="4E48B280"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Oriente</w:t>
            </w:r>
          </w:p>
        </w:tc>
        <w:tc>
          <w:tcPr>
            <w:tcW w:w="1181" w:type="pct"/>
            <w:tcBorders>
              <w:top w:val="nil"/>
              <w:left w:val="nil"/>
              <w:bottom w:val="single" w:sz="4" w:space="0" w:color="auto"/>
              <w:right w:val="single" w:sz="4" w:space="0" w:color="auto"/>
            </w:tcBorders>
            <w:shd w:val="clear" w:color="auto" w:fill="auto"/>
            <w:noWrap/>
            <w:vAlign w:val="bottom"/>
            <w:hideMark/>
          </w:tcPr>
          <w:p w14:paraId="55F4AAB2"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3</w:t>
            </w:r>
          </w:p>
        </w:tc>
        <w:tc>
          <w:tcPr>
            <w:tcW w:w="926" w:type="pct"/>
            <w:tcBorders>
              <w:top w:val="nil"/>
              <w:left w:val="nil"/>
              <w:bottom w:val="single" w:sz="4" w:space="0" w:color="auto"/>
              <w:right w:val="single" w:sz="4" w:space="0" w:color="auto"/>
            </w:tcBorders>
            <w:shd w:val="clear" w:color="auto" w:fill="auto"/>
            <w:noWrap/>
            <w:vAlign w:val="bottom"/>
            <w:hideMark/>
          </w:tcPr>
          <w:p w14:paraId="26455278" w14:textId="2B6D051A" w:rsidR="006B4039" w:rsidRPr="006556E8" w:rsidRDefault="006B4039" w:rsidP="00AD74DF">
            <w:pPr>
              <w:spacing w:after="0" w:line="240" w:lineRule="auto"/>
              <w:jc w:val="center"/>
              <w:rPr>
                <w:rFonts w:asciiTheme="minorHAnsi" w:eastAsia="Times New Roman" w:hAnsiTheme="minorHAnsi" w:cs="Arial"/>
                <w:sz w:val="24"/>
                <w:szCs w:val="24"/>
                <w:lang w:val="es-CO"/>
              </w:rPr>
            </w:pPr>
          </w:p>
        </w:tc>
        <w:tc>
          <w:tcPr>
            <w:tcW w:w="787" w:type="pct"/>
            <w:tcBorders>
              <w:top w:val="nil"/>
              <w:left w:val="nil"/>
              <w:bottom w:val="single" w:sz="4" w:space="0" w:color="auto"/>
              <w:right w:val="single" w:sz="4" w:space="0" w:color="auto"/>
            </w:tcBorders>
            <w:shd w:val="clear" w:color="auto" w:fill="auto"/>
            <w:noWrap/>
            <w:vAlign w:val="bottom"/>
            <w:hideMark/>
          </w:tcPr>
          <w:p w14:paraId="4C799D56"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17</w:t>
            </w:r>
          </w:p>
        </w:tc>
        <w:tc>
          <w:tcPr>
            <w:tcW w:w="1053" w:type="pct"/>
            <w:tcBorders>
              <w:top w:val="nil"/>
              <w:left w:val="nil"/>
              <w:bottom w:val="single" w:sz="4" w:space="0" w:color="auto"/>
              <w:right w:val="single" w:sz="4" w:space="0" w:color="auto"/>
            </w:tcBorders>
            <w:shd w:val="clear" w:color="auto" w:fill="auto"/>
            <w:noWrap/>
            <w:vAlign w:val="bottom"/>
            <w:hideMark/>
          </w:tcPr>
          <w:p w14:paraId="7095BA9D"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20</w:t>
            </w:r>
          </w:p>
        </w:tc>
      </w:tr>
      <w:tr w:rsidR="007660F6" w:rsidRPr="006556E8" w14:paraId="21E1D1CD" w14:textId="77777777" w:rsidTr="007A46DD">
        <w:trPr>
          <w:trHeight w:val="240"/>
        </w:trPr>
        <w:tc>
          <w:tcPr>
            <w:tcW w:w="1053" w:type="pct"/>
            <w:tcBorders>
              <w:top w:val="nil"/>
              <w:left w:val="single" w:sz="4" w:space="0" w:color="auto"/>
              <w:bottom w:val="single" w:sz="4" w:space="0" w:color="auto"/>
              <w:right w:val="single" w:sz="4" w:space="0" w:color="auto"/>
            </w:tcBorders>
            <w:shd w:val="clear" w:color="auto" w:fill="auto"/>
            <w:noWrap/>
            <w:vAlign w:val="bottom"/>
            <w:hideMark/>
          </w:tcPr>
          <w:p w14:paraId="19404B2B"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Pacifica</w:t>
            </w:r>
          </w:p>
        </w:tc>
        <w:tc>
          <w:tcPr>
            <w:tcW w:w="1181" w:type="pct"/>
            <w:tcBorders>
              <w:top w:val="nil"/>
              <w:left w:val="nil"/>
              <w:bottom w:val="single" w:sz="4" w:space="0" w:color="auto"/>
              <w:right w:val="single" w:sz="4" w:space="0" w:color="auto"/>
            </w:tcBorders>
            <w:shd w:val="clear" w:color="auto" w:fill="auto"/>
            <w:noWrap/>
            <w:vAlign w:val="bottom"/>
            <w:hideMark/>
          </w:tcPr>
          <w:p w14:paraId="529072DB"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w:t>
            </w:r>
          </w:p>
        </w:tc>
        <w:tc>
          <w:tcPr>
            <w:tcW w:w="926" w:type="pct"/>
            <w:tcBorders>
              <w:top w:val="nil"/>
              <w:left w:val="nil"/>
              <w:bottom w:val="single" w:sz="4" w:space="0" w:color="auto"/>
              <w:right w:val="single" w:sz="4" w:space="0" w:color="auto"/>
            </w:tcBorders>
            <w:shd w:val="clear" w:color="auto" w:fill="auto"/>
            <w:noWrap/>
            <w:vAlign w:val="bottom"/>
            <w:hideMark/>
          </w:tcPr>
          <w:p w14:paraId="0A932B48"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9</w:t>
            </w:r>
          </w:p>
        </w:tc>
        <w:tc>
          <w:tcPr>
            <w:tcW w:w="787" w:type="pct"/>
            <w:tcBorders>
              <w:top w:val="nil"/>
              <w:left w:val="nil"/>
              <w:bottom w:val="single" w:sz="4" w:space="0" w:color="auto"/>
              <w:right w:val="single" w:sz="4" w:space="0" w:color="auto"/>
            </w:tcBorders>
            <w:shd w:val="clear" w:color="auto" w:fill="auto"/>
            <w:noWrap/>
            <w:vAlign w:val="bottom"/>
            <w:hideMark/>
          </w:tcPr>
          <w:p w14:paraId="4AF015F7"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13</w:t>
            </w:r>
          </w:p>
        </w:tc>
        <w:tc>
          <w:tcPr>
            <w:tcW w:w="1053" w:type="pct"/>
            <w:tcBorders>
              <w:top w:val="nil"/>
              <w:left w:val="nil"/>
              <w:bottom w:val="single" w:sz="4" w:space="0" w:color="auto"/>
              <w:right w:val="single" w:sz="4" w:space="0" w:color="auto"/>
            </w:tcBorders>
            <w:shd w:val="clear" w:color="auto" w:fill="auto"/>
            <w:noWrap/>
            <w:vAlign w:val="bottom"/>
            <w:hideMark/>
          </w:tcPr>
          <w:p w14:paraId="77877008" w14:textId="77777777" w:rsidR="006B4039" w:rsidRPr="006556E8" w:rsidRDefault="006B4039" w:rsidP="00AD74DF">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24</w:t>
            </w:r>
          </w:p>
        </w:tc>
      </w:tr>
      <w:tr w:rsidR="007660F6" w:rsidRPr="006556E8" w14:paraId="47D9F272" w14:textId="77777777" w:rsidTr="007A46DD">
        <w:trPr>
          <w:trHeight w:val="240"/>
        </w:trPr>
        <w:tc>
          <w:tcPr>
            <w:tcW w:w="1053" w:type="pct"/>
            <w:tcBorders>
              <w:top w:val="nil"/>
              <w:left w:val="single" w:sz="4" w:space="0" w:color="auto"/>
              <w:bottom w:val="single" w:sz="4" w:space="0" w:color="auto"/>
              <w:right w:val="single" w:sz="4" w:space="0" w:color="auto"/>
            </w:tcBorders>
            <w:shd w:val="clear" w:color="DCE6F1" w:fill="DCE6F1"/>
            <w:noWrap/>
            <w:vAlign w:val="bottom"/>
            <w:hideMark/>
          </w:tcPr>
          <w:p w14:paraId="6F3A78B7" w14:textId="77777777" w:rsidR="006B4039" w:rsidRPr="006556E8" w:rsidRDefault="006B4039" w:rsidP="00AD74DF">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Total general</w:t>
            </w:r>
          </w:p>
        </w:tc>
        <w:tc>
          <w:tcPr>
            <w:tcW w:w="1181" w:type="pct"/>
            <w:tcBorders>
              <w:top w:val="nil"/>
              <w:left w:val="nil"/>
              <w:bottom w:val="single" w:sz="4" w:space="0" w:color="auto"/>
              <w:right w:val="single" w:sz="4" w:space="0" w:color="auto"/>
            </w:tcBorders>
            <w:shd w:val="clear" w:color="DCE6F1" w:fill="DCE6F1"/>
            <w:noWrap/>
            <w:vAlign w:val="bottom"/>
            <w:hideMark/>
          </w:tcPr>
          <w:p w14:paraId="3135FD1E" w14:textId="5E981873" w:rsidR="006B4039" w:rsidRPr="006556E8" w:rsidRDefault="006B4039" w:rsidP="00AD74DF">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17</w:t>
            </w:r>
            <w:r w:rsidR="00AD74DF" w:rsidRPr="006556E8">
              <w:rPr>
                <w:rStyle w:val="Refdenotaalpie"/>
                <w:rFonts w:asciiTheme="minorHAnsi" w:eastAsia="Times New Roman" w:hAnsiTheme="minorHAnsi" w:cs="Arial"/>
                <w:b/>
                <w:bCs/>
                <w:sz w:val="24"/>
                <w:szCs w:val="24"/>
                <w:lang w:val="es-CO"/>
              </w:rPr>
              <w:footnoteReference w:id="13"/>
            </w:r>
          </w:p>
        </w:tc>
        <w:tc>
          <w:tcPr>
            <w:tcW w:w="926" w:type="pct"/>
            <w:tcBorders>
              <w:top w:val="nil"/>
              <w:left w:val="nil"/>
              <w:bottom w:val="single" w:sz="4" w:space="0" w:color="auto"/>
              <w:right w:val="single" w:sz="4" w:space="0" w:color="auto"/>
            </w:tcBorders>
            <w:shd w:val="clear" w:color="DCE6F1" w:fill="DCE6F1"/>
            <w:noWrap/>
            <w:vAlign w:val="bottom"/>
            <w:hideMark/>
          </w:tcPr>
          <w:p w14:paraId="7F3C2C74" w14:textId="77777777" w:rsidR="006B4039" w:rsidRPr="006556E8" w:rsidRDefault="006B4039" w:rsidP="00AD74DF">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38</w:t>
            </w:r>
          </w:p>
        </w:tc>
        <w:tc>
          <w:tcPr>
            <w:tcW w:w="787" w:type="pct"/>
            <w:tcBorders>
              <w:top w:val="nil"/>
              <w:left w:val="nil"/>
              <w:bottom w:val="single" w:sz="4" w:space="0" w:color="auto"/>
              <w:right w:val="single" w:sz="4" w:space="0" w:color="auto"/>
            </w:tcBorders>
            <w:shd w:val="clear" w:color="DCE6F1" w:fill="DCE6F1"/>
            <w:noWrap/>
            <w:vAlign w:val="bottom"/>
            <w:hideMark/>
          </w:tcPr>
          <w:p w14:paraId="42826610" w14:textId="77777777" w:rsidR="006B4039" w:rsidRPr="006556E8" w:rsidRDefault="006B4039" w:rsidP="00AD74DF">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124</w:t>
            </w:r>
          </w:p>
        </w:tc>
        <w:tc>
          <w:tcPr>
            <w:tcW w:w="1053" w:type="pct"/>
            <w:tcBorders>
              <w:top w:val="nil"/>
              <w:left w:val="nil"/>
              <w:bottom w:val="single" w:sz="4" w:space="0" w:color="auto"/>
              <w:right w:val="single" w:sz="4" w:space="0" w:color="auto"/>
            </w:tcBorders>
            <w:shd w:val="clear" w:color="DCE6F1" w:fill="DCE6F1"/>
            <w:noWrap/>
            <w:vAlign w:val="bottom"/>
            <w:hideMark/>
          </w:tcPr>
          <w:p w14:paraId="1F923A79" w14:textId="77777777" w:rsidR="006B4039" w:rsidRPr="006556E8" w:rsidRDefault="006B4039" w:rsidP="00AD74DF">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179</w:t>
            </w:r>
          </w:p>
        </w:tc>
      </w:tr>
    </w:tbl>
    <w:p w14:paraId="68213DBD" w14:textId="7A0A7249" w:rsidR="006B4039" w:rsidRPr="006556E8" w:rsidRDefault="00AD74DF" w:rsidP="00784FA9">
      <w:pPr>
        <w:pStyle w:val="Descripcin"/>
        <w:jc w:val="center"/>
        <w:rPr>
          <w:rFonts w:asciiTheme="minorHAnsi" w:hAnsiTheme="minorHAnsi"/>
        </w:rPr>
      </w:pPr>
      <w:bookmarkStart w:id="28" w:name="_Toc297292446"/>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6</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9D3192" w:rsidRPr="006556E8">
        <w:rPr>
          <w:rFonts w:asciiTheme="minorHAnsi" w:hAnsiTheme="minorHAnsi"/>
          <w:color w:val="auto"/>
          <w:sz w:val="24"/>
          <w:szCs w:val="24"/>
        </w:rPr>
        <w:t xml:space="preserve">Nº de procesos por </w:t>
      </w:r>
      <w:r w:rsidRPr="006556E8">
        <w:rPr>
          <w:rFonts w:asciiTheme="minorHAnsi" w:hAnsiTheme="minorHAnsi"/>
          <w:color w:val="auto"/>
          <w:sz w:val="24"/>
          <w:szCs w:val="24"/>
        </w:rPr>
        <w:t>Tipo de defensa durante el juicio</w:t>
      </w:r>
      <w:bookmarkEnd w:id="28"/>
    </w:p>
    <w:p w14:paraId="4F3826F4" w14:textId="258237AB" w:rsidR="006B4039" w:rsidRPr="006556E8" w:rsidRDefault="008623A0" w:rsidP="004542BE">
      <w:pPr>
        <w:rPr>
          <w:rFonts w:asciiTheme="minorHAnsi" w:hAnsiTheme="minorHAnsi"/>
          <w:sz w:val="24"/>
          <w:szCs w:val="24"/>
        </w:rPr>
      </w:pPr>
      <w:r w:rsidRPr="006556E8">
        <w:rPr>
          <w:rFonts w:asciiTheme="minorHAnsi" w:hAnsiTheme="minorHAnsi"/>
          <w:sz w:val="24"/>
          <w:szCs w:val="24"/>
        </w:rPr>
        <w:t>En relación con la representación de las víctimas se advierte un aumento entre la investigación y el juicio</w:t>
      </w:r>
      <w:proofErr w:type="gramStart"/>
      <w:r w:rsidRPr="006556E8">
        <w:rPr>
          <w:rFonts w:asciiTheme="minorHAnsi" w:hAnsiTheme="minorHAnsi"/>
          <w:sz w:val="24"/>
          <w:szCs w:val="24"/>
        </w:rPr>
        <w:t>,</w:t>
      </w:r>
      <w:r w:rsidR="00B52A3D" w:rsidRPr="006556E8">
        <w:rPr>
          <w:rFonts w:asciiTheme="minorHAnsi" w:hAnsiTheme="minorHAnsi"/>
          <w:sz w:val="24"/>
          <w:szCs w:val="24"/>
        </w:rPr>
        <w:t>.</w:t>
      </w:r>
      <w:proofErr w:type="gramEnd"/>
    </w:p>
    <w:p w14:paraId="269C6325" w14:textId="77777777" w:rsidR="008623A0" w:rsidRPr="006556E8" w:rsidRDefault="008623A0" w:rsidP="004542BE">
      <w:pPr>
        <w:rPr>
          <w:rFonts w:asciiTheme="minorHAnsi" w:hAnsi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3275"/>
        <w:gridCol w:w="976"/>
        <w:gridCol w:w="975"/>
        <w:gridCol w:w="1116"/>
        <w:gridCol w:w="1255"/>
        <w:gridCol w:w="1231"/>
      </w:tblGrid>
      <w:tr w:rsidR="00861D1E" w:rsidRPr="006556E8" w14:paraId="5674C259" w14:textId="77777777" w:rsidTr="00861D1E">
        <w:trPr>
          <w:trHeight w:val="240"/>
        </w:trPr>
        <w:tc>
          <w:tcPr>
            <w:tcW w:w="1855" w:type="pct"/>
            <w:tcBorders>
              <w:top w:val="nil"/>
              <w:left w:val="nil"/>
              <w:bottom w:val="single" w:sz="4" w:space="0" w:color="auto"/>
              <w:right w:val="nil"/>
            </w:tcBorders>
            <w:shd w:val="clear" w:color="auto" w:fill="auto"/>
            <w:noWrap/>
            <w:vAlign w:val="center"/>
            <w:hideMark/>
          </w:tcPr>
          <w:p w14:paraId="604D6305" w14:textId="77777777" w:rsidR="009A3035" w:rsidRPr="006556E8" w:rsidRDefault="009A3035" w:rsidP="009A3035">
            <w:pPr>
              <w:spacing w:after="0" w:line="240" w:lineRule="auto"/>
              <w:jc w:val="center"/>
              <w:rPr>
                <w:rFonts w:asciiTheme="minorHAnsi" w:eastAsia="Times New Roman" w:hAnsiTheme="minorHAnsi" w:cs="Arial"/>
                <w:sz w:val="20"/>
                <w:szCs w:val="20"/>
                <w:lang w:val="es-CO"/>
              </w:rPr>
            </w:pPr>
          </w:p>
        </w:tc>
        <w:tc>
          <w:tcPr>
            <w:tcW w:w="2448" w:type="pct"/>
            <w:gridSpan w:val="4"/>
            <w:tcBorders>
              <w:top w:val="single" w:sz="4" w:space="0" w:color="auto"/>
              <w:left w:val="single" w:sz="4" w:space="0" w:color="auto"/>
              <w:bottom w:val="single" w:sz="4" w:space="0" w:color="auto"/>
              <w:right w:val="single" w:sz="4" w:space="0" w:color="auto"/>
            </w:tcBorders>
            <w:shd w:val="clear" w:color="000000" w:fill="DCE6F1"/>
            <w:vAlign w:val="center"/>
            <w:hideMark/>
          </w:tcPr>
          <w:p w14:paraId="13DC9A8D" w14:textId="19073023" w:rsidR="009A3035" w:rsidRPr="006556E8" w:rsidRDefault="009D3192" w:rsidP="009A3035">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Con representación judicial</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14:paraId="1121BDA3" w14:textId="43CE7E4A" w:rsidR="009A3035" w:rsidRPr="006556E8" w:rsidRDefault="00861D1E" w:rsidP="009A3035">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 xml:space="preserve">Sin </w:t>
            </w:r>
            <w:r w:rsidR="009D3192" w:rsidRPr="006556E8">
              <w:rPr>
                <w:rFonts w:asciiTheme="minorHAnsi" w:eastAsia="Times New Roman" w:hAnsiTheme="minorHAnsi" w:cs="Arial"/>
                <w:b/>
                <w:bCs/>
                <w:sz w:val="20"/>
                <w:szCs w:val="20"/>
                <w:lang w:val="es-CO"/>
              </w:rPr>
              <w:t>representación judicial</w:t>
            </w:r>
          </w:p>
        </w:tc>
      </w:tr>
      <w:tr w:rsidR="00861D1E" w:rsidRPr="006556E8" w14:paraId="71422589" w14:textId="77777777" w:rsidTr="00861D1E">
        <w:trPr>
          <w:trHeight w:val="720"/>
        </w:trPr>
        <w:tc>
          <w:tcPr>
            <w:tcW w:w="1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0A9A5" w14:textId="05C98B83" w:rsidR="009A3035" w:rsidRPr="006556E8" w:rsidRDefault="00861D1E" w:rsidP="009A3035">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Etapa judicial</w:t>
            </w:r>
          </w:p>
        </w:tc>
        <w:tc>
          <w:tcPr>
            <w:tcW w:w="553" w:type="pct"/>
            <w:tcBorders>
              <w:top w:val="nil"/>
              <w:left w:val="nil"/>
              <w:bottom w:val="single" w:sz="4" w:space="0" w:color="auto"/>
              <w:right w:val="single" w:sz="4" w:space="0" w:color="auto"/>
            </w:tcBorders>
            <w:shd w:val="clear" w:color="000000" w:fill="DCE6F1"/>
            <w:vAlign w:val="center"/>
            <w:hideMark/>
          </w:tcPr>
          <w:p w14:paraId="29890C90" w14:textId="77777777" w:rsidR="009A3035" w:rsidRPr="006556E8" w:rsidRDefault="009A3035" w:rsidP="009A3035">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Pública</w:t>
            </w:r>
          </w:p>
        </w:tc>
        <w:tc>
          <w:tcPr>
            <w:tcW w:w="552" w:type="pct"/>
            <w:tcBorders>
              <w:top w:val="nil"/>
              <w:left w:val="nil"/>
              <w:bottom w:val="single" w:sz="4" w:space="0" w:color="auto"/>
              <w:right w:val="single" w:sz="4" w:space="0" w:color="auto"/>
            </w:tcBorders>
            <w:shd w:val="clear" w:color="000000" w:fill="DCE6F1"/>
            <w:vAlign w:val="center"/>
            <w:hideMark/>
          </w:tcPr>
          <w:p w14:paraId="09B3C031" w14:textId="77777777" w:rsidR="009A3035" w:rsidRPr="006556E8" w:rsidRDefault="009A3035" w:rsidP="009A3035">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Privada</w:t>
            </w:r>
          </w:p>
        </w:tc>
        <w:tc>
          <w:tcPr>
            <w:tcW w:w="632" w:type="pct"/>
            <w:tcBorders>
              <w:top w:val="nil"/>
              <w:left w:val="nil"/>
              <w:bottom w:val="single" w:sz="4" w:space="0" w:color="auto"/>
              <w:right w:val="single" w:sz="4" w:space="0" w:color="auto"/>
            </w:tcBorders>
            <w:shd w:val="clear" w:color="000000" w:fill="DCE6F1"/>
            <w:vAlign w:val="center"/>
            <w:hideMark/>
          </w:tcPr>
          <w:p w14:paraId="4FE0BD0A" w14:textId="77777777" w:rsidR="009A3035" w:rsidRPr="006556E8" w:rsidRDefault="009A3035" w:rsidP="009A3035">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Consultorio Jurídico</w:t>
            </w:r>
          </w:p>
        </w:tc>
        <w:tc>
          <w:tcPr>
            <w:tcW w:w="711" w:type="pct"/>
            <w:tcBorders>
              <w:top w:val="nil"/>
              <w:left w:val="nil"/>
              <w:bottom w:val="single" w:sz="4" w:space="0" w:color="auto"/>
              <w:right w:val="single" w:sz="4" w:space="0" w:color="auto"/>
            </w:tcBorders>
            <w:shd w:val="clear" w:color="000000" w:fill="DCE6F1"/>
            <w:vAlign w:val="center"/>
            <w:hideMark/>
          </w:tcPr>
          <w:p w14:paraId="7BC10D09" w14:textId="77777777" w:rsidR="009A3035" w:rsidRPr="006556E8" w:rsidRDefault="009A3035" w:rsidP="009A3035">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Tipo defensa no establecido</w:t>
            </w:r>
          </w:p>
        </w:tc>
        <w:tc>
          <w:tcPr>
            <w:tcW w:w="697" w:type="pct"/>
            <w:vMerge/>
            <w:tcBorders>
              <w:top w:val="single" w:sz="4" w:space="0" w:color="auto"/>
              <w:left w:val="single" w:sz="4" w:space="0" w:color="auto"/>
              <w:bottom w:val="single" w:sz="4" w:space="0" w:color="auto"/>
              <w:right w:val="single" w:sz="4" w:space="0" w:color="auto"/>
            </w:tcBorders>
            <w:vAlign w:val="center"/>
            <w:hideMark/>
          </w:tcPr>
          <w:p w14:paraId="381DFB65" w14:textId="77777777" w:rsidR="009A3035" w:rsidRPr="006556E8" w:rsidRDefault="009A3035" w:rsidP="009A3035">
            <w:pPr>
              <w:spacing w:after="0" w:line="240" w:lineRule="auto"/>
              <w:jc w:val="center"/>
              <w:rPr>
                <w:rFonts w:asciiTheme="minorHAnsi" w:eastAsia="Times New Roman" w:hAnsiTheme="minorHAnsi" w:cs="Arial"/>
                <w:b/>
                <w:bCs/>
                <w:sz w:val="20"/>
                <w:szCs w:val="20"/>
                <w:lang w:val="es-CO"/>
              </w:rPr>
            </w:pPr>
          </w:p>
        </w:tc>
      </w:tr>
      <w:tr w:rsidR="00861D1E" w:rsidRPr="006556E8" w14:paraId="25FC7D4A" w14:textId="77777777" w:rsidTr="00861D1E">
        <w:trPr>
          <w:trHeight w:val="260"/>
        </w:trPr>
        <w:tc>
          <w:tcPr>
            <w:tcW w:w="1855" w:type="pct"/>
            <w:tcBorders>
              <w:top w:val="nil"/>
              <w:left w:val="single" w:sz="4" w:space="0" w:color="auto"/>
              <w:bottom w:val="single" w:sz="4" w:space="0" w:color="auto"/>
              <w:right w:val="single" w:sz="4" w:space="0" w:color="auto"/>
            </w:tcBorders>
            <w:shd w:val="clear" w:color="auto" w:fill="auto"/>
            <w:noWrap/>
            <w:vAlign w:val="center"/>
            <w:hideMark/>
          </w:tcPr>
          <w:p w14:paraId="1FF9E60D" w14:textId="77777777" w:rsidR="00861D1E" w:rsidRPr="006556E8" w:rsidRDefault="009A3035" w:rsidP="009A3035">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 xml:space="preserve">Durante indagación e </w:t>
            </w:r>
          </w:p>
          <w:p w14:paraId="11A6DC6D" w14:textId="50FB42CF" w:rsidR="009A3035" w:rsidRPr="006556E8" w:rsidRDefault="009A3035" w:rsidP="009A3035">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investigación</w:t>
            </w:r>
          </w:p>
        </w:tc>
        <w:tc>
          <w:tcPr>
            <w:tcW w:w="553" w:type="pct"/>
            <w:tcBorders>
              <w:top w:val="nil"/>
              <w:left w:val="nil"/>
              <w:bottom w:val="single" w:sz="4" w:space="0" w:color="auto"/>
              <w:right w:val="single" w:sz="4" w:space="0" w:color="auto"/>
            </w:tcBorders>
            <w:shd w:val="clear" w:color="000000" w:fill="DCE6F1"/>
            <w:noWrap/>
            <w:vAlign w:val="center"/>
            <w:hideMark/>
          </w:tcPr>
          <w:p w14:paraId="49630B8D" w14:textId="77777777" w:rsidR="009A3035" w:rsidRPr="006556E8" w:rsidRDefault="009A3035" w:rsidP="009A3035">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35</w:t>
            </w:r>
          </w:p>
        </w:tc>
        <w:tc>
          <w:tcPr>
            <w:tcW w:w="552" w:type="pct"/>
            <w:tcBorders>
              <w:top w:val="nil"/>
              <w:left w:val="nil"/>
              <w:bottom w:val="single" w:sz="4" w:space="0" w:color="auto"/>
              <w:right w:val="single" w:sz="4" w:space="0" w:color="auto"/>
            </w:tcBorders>
            <w:shd w:val="clear" w:color="000000" w:fill="DCE6F1"/>
            <w:noWrap/>
            <w:vAlign w:val="center"/>
            <w:hideMark/>
          </w:tcPr>
          <w:p w14:paraId="77BF04C6" w14:textId="77777777" w:rsidR="009A3035" w:rsidRPr="006556E8" w:rsidRDefault="009A3035" w:rsidP="009A3035">
            <w:pPr>
              <w:spacing w:after="0" w:line="240" w:lineRule="auto"/>
              <w:jc w:val="center"/>
              <w:rPr>
                <w:rFonts w:asciiTheme="minorHAnsi" w:eastAsia="Times New Roman" w:hAnsiTheme="minorHAnsi" w:cs="Arial"/>
                <w:bCs/>
                <w:sz w:val="24"/>
                <w:szCs w:val="24"/>
                <w:lang w:val="es-CO"/>
              </w:rPr>
            </w:pPr>
            <w:r w:rsidRPr="006556E8">
              <w:rPr>
                <w:rFonts w:asciiTheme="minorHAnsi" w:eastAsia="Times New Roman" w:hAnsiTheme="minorHAnsi" w:cs="Arial"/>
                <w:bCs/>
                <w:sz w:val="24"/>
                <w:szCs w:val="24"/>
                <w:lang w:val="es-CO"/>
              </w:rPr>
              <w:t>0</w:t>
            </w:r>
          </w:p>
        </w:tc>
        <w:tc>
          <w:tcPr>
            <w:tcW w:w="632" w:type="pct"/>
            <w:tcBorders>
              <w:top w:val="nil"/>
              <w:left w:val="nil"/>
              <w:bottom w:val="single" w:sz="4" w:space="0" w:color="auto"/>
              <w:right w:val="single" w:sz="4" w:space="0" w:color="auto"/>
            </w:tcBorders>
            <w:shd w:val="clear" w:color="000000" w:fill="DCE6F1"/>
            <w:noWrap/>
            <w:vAlign w:val="center"/>
            <w:hideMark/>
          </w:tcPr>
          <w:p w14:paraId="762716FD" w14:textId="77777777" w:rsidR="009A3035" w:rsidRPr="006556E8" w:rsidRDefault="009A3035" w:rsidP="009A3035">
            <w:pPr>
              <w:spacing w:after="0" w:line="240" w:lineRule="auto"/>
              <w:jc w:val="center"/>
              <w:rPr>
                <w:rFonts w:asciiTheme="minorHAnsi" w:eastAsia="Times New Roman" w:hAnsiTheme="minorHAnsi" w:cs="Arial"/>
                <w:bCs/>
                <w:sz w:val="24"/>
                <w:szCs w:val="24"/>
                <w:lang w:val="es-CO"/>
              </w:rPr>
            </w:pPr>
            <w:r w:rsidRPr="006556E8">
              <w:rPr>
                <w:rFonts w:asciiTheme="minorHAnsi" w:eastAsia="Times New Roman" w:hAnsiTheme="minorHAnsi" w:cs="Arial"/>
                <w:bCs/>
                <w:sz w:val="24"/>
                <w:szCs w:val="24"/>
                <w:lang w:val="es-CO"/>
              </w:rPr>
              <w:t>3</w:t>
            </w:r>
          </w:p>
        </w:tc>
        <w:tc>
          <w:tcPr>
            <w:tcW w:w="711" w:type="pct"/>
            <w:tcBorders>
              <w:top w:val="nil"/>
              <w:left w:val="nil"/>
              <w:bottom w:val="single" w:sz="4" w:space="0" w:color="auto"/>
              <w:right w:val="single" w:sz="4" w:space="0" w:color="auto"/>
            </w:tcBorders>
            <w:shd w:val="clear" w:color="000000" w:fill="DCE6F1"/>
            <w:noWrap/>
            <w:vAlign w:val="center"/>
            <w:hideMark/>
          </w:tcPr>
          <w:p w14:paraId="54A9D9E0" w14:textId="77777777" w:rsidR="009A3035" w:rsidRPr="006556E8" w:rsidRDefault="009A3035" w:rsidP="009A3035">
            <w:pPr>
              <w:spacing w:after="0" w:line="240" w:lineRule="auto"/>
              <w:jc w:val="center"/>
              <w:rPr>
                <w:rFonts w:asciiTheme="minorHAnsi" w:eastAsia="Times New Roman" w:hAnsiTheme="minorHAnsi" w:cs="Arial"/>
                <w:bCs/>
                <w:sz w:val="24"/>
                <w:szCs w:val="24"/>
                <w:lang w:val="es-CO"/>
              </w:rPr>
            </w:pPr>
            <w:r w:rsidRPr="006556E8">
              <w:rPr>
                <w:rFonts w:asciiTheme="minorHAnsi" w:eastAsia="Times New Roman" w:hAnsiTheme="minorHAnsi" w:cs="Arial"/>
                <w:bCs/>
                <w:sz w:val="24"/>
                <w:szCs w:val="24"/>
                <w:lang w:val="es-CO"/>
              </w:rPr>
              <w:t>3</w:t>
            </w:r>
          </w:p>
        </w:tc>
        <w:tc>
          <w:tcPr>
            <w:tcW w:w="697" w:type="pct"/>
            <w:tcBorders>
              <w:top w:val="nil"/>
              <w:left w:val="nil"/>
              <w:bottom w:val="single" w:sz="4" w:space="0" w:color="auto"/>
              <w:right w:val="single" w:sz="4" w:space="0" w:color="auto"/>
            </w:tcBorders>
            <w:shd w:val="clear" w:color="000000" w:fill="DDD9C4"/>
            <w:noWrap/>
            <w:vAlign w:val="center"/>
            <w:hideMark/>
          </w:tcPr>
          <w:p w14:paraId="13184ADB" w14:textId="77777777" w:rsidR="009A3035" w:rsidRPr="006556E8" w:rsidRDefault="009A3035" w:rsidP="009A3035">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138</w:t>
            </w:r>
          </w:p>
        </w:tc>
      </w:tr>
      <w:tr w:rsidR="00861D1E" w:rsidRPr="006556E8" w14:paraId="57B2C066" w14:textId="77777777" w:rsidTr="00861D1E">
        <w:trPr>
          <w:trHeight w:val="260"/>
        </w:trPr>
        <w:tc>
          <w:tcPr>
            <w:tcW w:w="1855" w:type="pct"/>
            <w:tcBorders>
              <w:top w:val="nil"/>
              <w:left w:val="single" w:sz="4" w:space="0" w:color="auto"/>
              <w:bottom w:val="single" w:sz="4" w:space="0" w:color="auto"/>
              <w:right w:val="single" w:sz="4" w:space="0" w:color="auto"/>
            </w:tcBorders>
            <w:shd w:val="clear" w:color="auto" w:fill="auto"/>
            <w:noWrap/>
            <w:vAlign w:val="center"/>
            <w:hideMark/>
          </w:tcPr>
          <w:p w14:paraId="625F4F88" w14:textId="77777777" w:rsidR="009A3035" w:rsidRPr="006556E8" w:rsidRDefault="009A3035" w:rsidP="009A3035">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Durante el juicio,  verificación de allanamientos o preacuerdos</w:t>
            </w:r>
          </w:p>
        </w:tc>
        <w:tc>
          <w:tcPr>
            <w:tcW w:w="553" w:type="pct"/>
            <w:tcBorders>
              <w:top w:val="nil"/>
              <w:left w:val="nil"/>
              <w:bottom w:val="single" w:sz="4" w:space="0" w:color="auto"/>
              <w:right w:val="single" w:sz="4" w:space="0" w:color="auto"/>
            </w:tcBorders>
            <w:shd w:val="clear" w:color="000000" w:fill="DCE6F1"/>
            <w:noWrap/>
            <w:vAlign w:val="center"/>
            <w:hideMark/>
          </w:tcPr>
          <w:p w14:paraId="7D7AF177" w14:textId="77777777" w:rsidR="009A3035" w:rsidRPr="006556E8" w:rsidRDefault="009A3035" w:rsidP="009A3035">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64</w:t>
            </w:r>
          </w:p>
        </w:tc>
        <w:tc>
          <w:tcPr>
            <w:tcW w:w="552" w:type="pct"/>
            <w:tcBorders>
              <w:top w:val="nil"/>
              <w:left w:val="nil"/>
              <w:bottom w:val="single" w:sz="4" w:space="0" w:color="auto"/>
              <w:right w:val="single" w:sz="4" w:space="0" w:color="auto"/>
            </w:tcBorders>
            <w:shd w:val="clear" w:color="000000" w:fill="DCE6F1"/>
            <w:noWrap/>
            <w:vAlign w:val="center"/>
            <w:hideMark/>
          </w:tcPr>
          <w:p w14:paraId="708E52FF" w14:textId="77777777" w:rsidR="009A3035" w:rsidRPr="006556E8" w:rsidRDefault="009A3035" w:rsidP="009A3035">
            <w:pPr>
              <w:spacing w:after="0" w:line="240" w:lineRule="auto"/>
              <w:jc w:val="center"/>
              <w:rPr>
                <w:rFonts w:asciiTheme="minorHAnsi" w:eastAsia="Times New Roman" w:hAnsiTheme="minorHAnsi" w:cs="Arial"/>
                <w:bCs/>
                <w:sz w:val="24"/>
                <w:szCs w:val="24"/>
                <w:lang w:val="es-CO"/>
              </w:rPr>
            </w:pPr>
            <w:r w:rsidRPr="006556E8">
              <w:rPr>
                <w:rFonts w:asciiTheme="minorHAnsi" w:eastAsia="Times New Roman" w:hAnsiTheme="minorHAnsi" w:cs="Arial"/>
                <w:bCs/>
                <w:sz w:val="24"/>
                <w:szCs w:val="24"/>
                <w:lang w:val="es-CO"/>
              </w:rPr>
              <w:t>6</w:t>
            </w:r>
          </w:p>
        </w:tc>
        <w:tc>
          <w:tcPr>
            <w:tcW w:w="632" w:type="pct"/>
            <w:tcBorders>
              <w:top w:val="nil"/>
              <w:left w:val="nil"/>
              <w:bottom w:val="single" w:sz="4" w:space="0" w:color="auto"/>
              <w:right w:val="single" w:sz="4" w:space="0" w:color="auto"/>
            </w:tcBorders>
            <w:shd w:val="clear" w:color="000000" w:fill="DCE6F1"/>
            <w:noWrap/>
            <w:vAlign w:val="center"/>
            <w:hideMark/>
          </w:tcPr>
          <w:p w14:paraId="1F12E8B7" w14:textId="77777777" w:rsidR="009A3035" w:rsidRPr="006556E8" w:rsidRDefault="009A3035" w:rsidP="009A3035">
            <w:pPr>
              <w:spacing w:after="0" w:line="240" w:lineRule="auto"/>
              <w:jc w:val="center"/>
              <w:rPr>
                <w:rFonts w:asciiTheme="minorHAnsi" w:eastAsia="Times New Roman" w:hAnsiTheme="minorHAnsi" w:cs="Arial"/>
                <w:bCs/>
                <w:sz w:val="24"/>
                <w:szCs w:val="24"/>
                <w:lang w:val="es-CO"/>
              </w:rPr>
            </w:pPr>
            <w:r w:rsidRPr="006556E8">
              <w:rPr>
                <w:rFonts w:asciiTheme="minorHAnsi" w:eastAsia="Times New Roman" w:hAnsiTheme="minorHAnsi" w:cs="Arial"/>
                <w:bCs/>
                <w:sz w:val="24"/>
                <w:szCs w:val="24"/>
                <w:lang w:val="es-CO"/>
              </w:rPr>
              <w:t>6</w:t>
            </w:r>
          </w:p>
        </w:tc>
        <w:tc>
          <w:tcPr>
            <w:tcW w:w="711" w:type="pct"/>
            <w:tcBorders>
              <w:top w:val="nil"/>
              <w:left w:val="nil"/>
              <w:bottom w:val="single" w:sz="4" w:space="0" w:color="auto"/>
              <w:right w:val="single" w:sz="4" w:space="0" w:color="auto"/>
            </w:tcBorders>
            <w:shd w:val="clear" w:color="000000" w:fill="DCE6F1"/>
            <w:noWrap/>
            <w:vAlign w:val="center"/>
            <w:hideMark/>
          </w:tcPr>
          <w:p w14:paraId="3376737F" w14:textId="77777777" w:rsidR="009A3035" w:rsidRPr="006556E8" w:rsidRDefault="009A3035" w:rsidP="009A3035">
            <w:pPr>
              <w:spacing w:after="0" w:line="240" w:lineRule="auto"/>
              <w:jc w:val="center"/>
              <w:rPr>
                <w:rFonts w:asciiTheme="minorHAnsi" w:eastAsia="Times New Roman" w:hAnsiTheme="minorHAnsi" w:cs="Arial"/>
                <w:bCs/>
                <w:sz w:val="24"/>
                <w:szCs w:val="24"/>
                <w:lang w:val="es-CO"/>
              </w:rPr>
            </w:pPr>
            <w:r w:rsidRPr="006556E8">
              <w:rPr>
                <w:rFonts w:asciiTheme="minorHAnsi" w:eastAsia="Times New Roman" w:hAnsiTheme="minorHAnsi" w:cs="Arial"/>
                <w:bCs/>
                <w:sz w:val="24"/>
                <w:szCs w:val="24"/>
                <w:lang w:val="es-CO"/>
              </w:rPr>
              <w:t>21</w:t>
            </w:r>
          </w:p>
        </w:tc>
        <w:tc>
          <w:tcPr>
            <w:tcW w:w="697" w:type="pct"/>
            <w:tcBorders>
              <w:top w:val="nil"/>
              <w:left w:val="nil"/>
              <w:bottom w:val="single" w:sz="4" w:space="0" w:color="auto"/>
              <w:right w:val="single" w:sz="4" w:space="0" w:color="auto"/>
            </w:tcBorders>
            <w:shd w:val="clear" w:color="000000" w:fill="DDD9C4"/>
            <w:noWrap/>
            <w:vAlign w:val="center"/>
            <w:hideMark/>
          </w:tcPr>
          <w:p w14:paraId="62399FC2" w14:textId="77777777" w:rsidR="009A3035" w:rsidRPr="006556E8" w:rsidRDefault="009A3035" w:rsidP="009A3035">
            <w:pPr>
              <w:spacing w:after="0" w:line="240" w:lineRule="auto"/>
              <w:jc w:val="center"/>
              <w:rPr>
                <w:rFonts w:asciiTheme="minorHAnsi" w:eastAsia="Times New Roman" w:hAnsiTheme="minorHAnsi" w:cs="Arial"/>
                <w:bCs/>
                <w:sz w:val="24"/>
                <w:szCs w:val="24"/>
                <w:lang w:val="es-CO"/>
              </w:rPr>
            </w:pPr>
            <w:r w:rsidRPr="006556E8">
              <w:rPr>
                <w:rFonts w:asciiTheme="minorHAnsi" w:eastAsia="Times New Roman" w:hAnsiTheme="minorHAnsi" w:cs="Arial"/>
                <w:bCs/>
                <w:sz w:val="24"/>
                <w:szCs w:val="24"/>
                <w:lang w:val="es-CO"/>
              </w:rPr>
              <w:t>82</w:t>
            </w:r>
          </w:p>
        </w:tc>
      </w:tr>
    </w:tbl>
    <w:p w14:paraId="6BB0D39E" w14:textId="0F9E5532" w:rsidR="006B4039" w:rsidRPr="006556E8" w:rsidRDefault="009A3035" w:rsidP="00784FA9">
      <w:pPr>
        <w:pStyle w:val="Descripcin"/>
        <w:jc w:val="center"/>
        <w:rPr>
          <w:rFonts w:asciiTheme="minorHAnsi" w:hAnsiTheme="minorHAnsi"/>
        </w:rPr>
      </w:pPr>
      <w:bookmarkStart w:id="29" w:name="_Toc297292447"/>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7</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9D3192" w:rsidRPr="006556E8">
        <w:rPr>
          <w:rFonts w:asciiTheme="minorHAnsi" w:hAnsiTheme="minorHAnsi"/>
          <w:color w:val="auto"/>
          <w:sz w:val="24"/>
          <w:szCs w:val="24"/>
        </w:rPr>
        <w:t>Nº de procesos por t</w:t>
      </w:r>
      <w:r w:rsidR="008623A0" w:rsidRPr="006556E8">
        <w:rPr>
          <w:rFonts w:asciiTheme="minorHAnsi" w:hAnsiTheme="minorHAnsi"/>
          <w:color w:val="auto"/>
          <w:sz w:val="24"/>
          <w:szCs w:val="24"/>
        </w:rPr>
        <w:t>ipo de representación judicial de las víctimas</w:t>
      </w:r>
      <w:r w:rsidR="00861D1E" w:rsidRPr="006556E8">
        <w:rPr>
          <w:rFonts w:asciiTheme="minorHAnsi" w:hAnsiTheme="minorHAnsi"/>
          <w:color w:val="auto"/>
          <w:sz w:val="24"/>
          <w:szCs w:val="24"/>
        </w:rPr>
        <w:t xml:space="preserve"> y etapa procesal</w:t>
      </w:r>
      <w:bookmarkEnd w:id="29"/>
    </w:p>
    <w:p w14:paraId="7C76FF07" w14:textId="483709DF" w:rsidR="000875ED" w:rsidRPr="006556E8" w:rsidRDefault="000875ED" w:rsidP="004542BE">
      <w:pPr>
        <w:rPr>
          <w:rFonts w:asciiTheme="minorHAnsi" w:hAnsiTheme="minorHAnsi"/>
          <w:sz w:val="24"/>
          <w:szCs w:val="24"/>
        </w:rPr>
      </w:pPr>
      <w:r w:rsidRPr="006556E8">
        <w:rPr>
          <w:rFonts w:asciiTheme="minorHAnsi" w:hAnsiTheme="minorHAnsi"/>
          <w:sz w:val="24"/>
          <w:szCs w:val="24"/>
        </w:rPr>
        <w:t>El Ministerio Público tiene una participación más activa en la etapa de juicio, que en las audiencias previas.  El detalle de los casos en los que intervino se muestra en la siguiente tabla:</w:t>
      </w:r>
    </w:p>
    <w:tbl>
      <w:tblPr>
        <w:tblW w:w="5000" w:type="pct"/>
        <w:tblLayout w:type="fixed"/>
        <w:tblCellMar>
          <w:left w:w="70" w:type="dxa"/>
          <w:right w:w="70" w:type="dxa"/>
        </w:tblCellMar>
        <w:tblLook w:val="04A0" w:firstRow="1" w:lastRow="0" w:firstColumn="1" w:lastColumn="0" w:noHBand="0" w:noVBand="1"/>
      </w:tblPr>
      <w:tblGrid>
        <w:gridCol w:w="1422"/>
        <w:gridCol w:w="1749"/>
        <w:gridCol w:w="1450"/>
        <w:gridCol w:w="720"/>
        <w:gridCol w:w="1273"/>
        <w:gridCol w:w="1098"/>
        <w:gridCol w:w="1116"/>
      </w:tblGrid>
      <w:tr w:rsidR="007660F6" w:rsidRPr="006556E8" w14:paraId="60DCC734" w14:textId="77777777" w:rsidTr="009D3192">
        <w:trPr>
          <w:trHeight w:val="480"/>
        </w:trPr>
        <w:tc>
          <w:tcPr>
            <w:tcW w:w="805" w:type="pct"/>
            <w:tcBorders>
              <w:top w:val="single" w:sz="4" w:space="0" w:color="auto"/>
              <w:left w:val="single" w:sz="4" w:space="0" w:color="auto"/>
              <w:bottom w:val="nil"/>
              <w:right w:val="single" w:sz="4" w:space="0" w:color="auto"/>
            </w:tcBorders>
            <w:shd w:val="clear" w:color="000000" w:fill="DCE6F1"/>
            <w:noWrap/>
            <w:vAlign w:val="center"/>
            <w:hideMark/>
          </w:tcPr>
          <w:p w14:paraId="7FC40C21" w14:textId="77777777" w:rsidR="000875ED" w:rsidRPr="006556E8" w:rsidRDefault="000875ED" w:rsidP="000875ED">
            <w:pPr>
              <w:spacing w:after="0" w:line="240" w:lineRule="auto"/>
              <w:jc w:val="left"/>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Región</w:t>
            </w:r>
          </w:p>
        </w:tc>
        <w:tc>
          <w:tcPr>
            <w:tcW w:w="990" w:type="pct"/>
            <w:tcBorders>
              <w:top w:val="single" w:sz="4" w:space="0" w:color="auto"/>
              <w:left w:val="nil"/>
              <w:bottom w:val="nil"/>
              <w:right w:val="single" w:sz="4" w:space="0" w:color="auto"/>
            </w:tcBorders>
            <w:shd w:val="clear" w:color="000000" w:fill="DCE6F1"/>
            <w:vAlign w:val="center"/>
            <w:hideMark/>
          </w:tcPr>
          <w:p w14:paraId="1F1252B0" w14:textId="3E402CF2" w:rsidR="000875ED" w:rsidRPr="006556E8" w:rsidRDefault="000875ED" w:rsidP="000875ED">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Audiencia(s) preliminar(es)</w:t>
            </w:r>
          </w:p>
        </w:tc>
        <w:tc>
          <w:tcPr>
            <w:tcW w:w="821" w:type="pct"/>
            <w:tcBorders>
              <w:top w:val="single" w:sz="4" w:space="0" w:color="auto"/>
              <w:left w:val="nil"/>
              <w:bottom w:val="single" w:sz="4" w:space="0" w:color="auto"/>
              <w:right w:val="single" w:sz="4" w:space="0" w:color="auto"/>
            </w:tcBorders>
            <w:shd w:val="clear" w:color="000000" w:fill="DCE6F1"/>
            <w:vAlign w:val="center"/>
            <w:hideMark/>
          </w:tcPr>
          <w:p w14:paraId="1CFAF7CA" w14:textId="77777777" w:rsidR="000875ED" w:rsidRPr="006556E8" w:rsidRDefault="000875ED" w:rsidP="000875ED">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Formulación de acusación</w:t>
            </w:r>
          </w:p>
        </w:tc>
        <w:tc>
          <w:tcPr>
            <w:tcW w:w="408" w:type="pct"/>
            <w:tcBorders>
              <w:top w:val="single" w:sz="4" w:space="0" w:color="auto"/>
              <w:left w:val="nil"/>
              <w:bottom w:val="single" w:sz="4" w:space="0" w:color="auto"/>
              <w:right w:val="single" w:sz="4" w:space="0" w:color="auto"/>
            </w:tcBorders>
            <w:shd w:val="clear" w:color="000000" w:fill="DCE6F1"/>
            <w:vAlign w:val="center"/>
            <w:hideMark/>
          </w:tcPr>
          <w:p w14:paraId="6300CFA8" w14:textId="77777777" w:rsidR="000875ED" w:rsidRPr="006556E8" w:rsidRDefault="000875ED" w:rsidP="000875ED">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Juicio</w:t>
            </w:r>
          </w:p>
        </w:tc>
        <w:tc>
          <w:tcPr>
            <w:tcW w:w="721" w:type="pct"/>
            <w:tcBorders>
              <w:top w:val="single" w:sz="4" w:space="0" w:color="auto"/>
              <w:left w:val="nil"/>
              <w:bottom w:val="single" w:sz="4" w:space="0" w:color="auto"/>
              <w:right w:val="single" w:sz="4" w:space="0" w:color="auto"/>
            </w:tcBorders>
            <w:shd w:val="clear" w:color="000000" w:fill="DCE6F1"/>
            <w:vAlign w:val="center"/>
            <w:hideMark/>
          </w:tcPr>
          <w:p w14:paraId="312B409D" w14:textId="3F091E2D" w:rsidR="000875ED" w:rsidRPr="006556E8" w:rsidRDefault="000875ED" w:rsidP="000875ED">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Incidente de reparación integral</w:t>
            </w:r>
          </w:p>
        </w:tc>
        <w:tc>
          <w:tcPr>
            <w:tcW w:w="622" w:type="pct"/>
            <w:tcBorders>
              <w:top w:val="single" w:sz="4" w:space="0" w:color="auto"/>
              <w:left w:val="nil"/>
              <w:bottom w:val="single" w:sz="4" w:space="0" w:color="auto"/>
              <w:right w:val="single" w:sz="4" w:space="0" w:color="auto"/>
            </w:tcBorders>
            <w:shd w:val="clear" w:color="000000" w:fill="DCE6F1"/>
            <w:vAlign w:val="center"/>
            <w:hideMark/>
          </w:tcPr>
          <w:p w14:paraId="635AA60B" w14:textId="77777777" w:rsidR="000875ED" w:rsidRPr="006556E8" w:rsidRDefault="000875ED" w:rsidP="000875ED">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No intervino</w:t>
            </w:r>
          </w:p>
        </w:tc>
        <w:tc>
          <w:tcPr>
            <w:tcW w:w="632" w:type="pct"/>
            <w:tcBorders>
              <w:top w:val="single" w:sz="4" w:space="0" w:color="auto"/>
              <w:left w:val="nil"/>
              <w:bottom w:val="single" w:sz="4" w:space="0" w:color="auto"/>
              <w:right w:val="single" w:sz="4" w:space="0" w:color="auto"/>
            </w:tcBorders>
            <w:shd w:val="clear" w:color="000000" w:fill="DCE6F1"/>
            <w:vAlign w:val="center"/>
            <w:hideMark/>
          </w:tcPr>
          <w:p w14:paraId="27A0DA20" w14:textId="77777777" w:rsidR="000875ED" w:rsidRPr="006556E8" w:rsidRDefault="000875ED" w:rsidP="000875ED">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No se identifica</w:t>
            </w:r>
          </w:p>
        </w:tc>
      </w:tr>
      <w:tr w:rsidR="007660F6" w:rsidRPr="006556E8" w14:paraId="595AFB22" w14:textId="77777777" w:rsidTr="009D3192">
        <w:trPr>
          <w:trHeight w:val="240"/>
        </w:trPr>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2FDF8" w14:textId="77777777" w:rsidR="000875ED" w:rsidRPr="006556E8" w:rsidRDefault="000875ED" w:rsidP="000875ED">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Andina</w:t>
            </w:r>
          </w:p>
        </w:tc>
        <w:tc>
          <w:tcPr>
            <w:tcW w:w="990" w:type="pct"/>
            <w:tcBorders>
              <w:top w:val="single" w:sz="4" w:space="0" w:color="auto"/>
              <w:left w:val="nil"/>
              <w:bottom w:val="single" w:sz="4" w:space="0" w:color="auto"/>
              <w:right w:val="single" w:sz="4" w:space="0" w:color="auto"/>
            </w:tcBorders>
            <w:shd w:val="clear" w:color="auto" w:fill="auto"/>
            <w:noWrap/>
            <w:vAlign w:val="bottom"/>
            <w:hideMark/>
          </w:tcPr>
          <w:p w14:paraId="0965D20A"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23</w:t>
            </w:r>
          </w:p>
        </w:tc>
        <w:tc>
          <w:tcPr>
            <w:tcW w:w="821" w:type="pct"/>
            <w:tcBorders>
              <w:top w:val="nil"/>
              <w:left w:val="nil"/>
              <w:bottom w:val="single" w:sz="4" w:space="0" w:color="auto"/>
              <w:right w:val="single" w:sz="4" w:space="0" w:color="auto"/>
            </w:tcBorders>
            <w:shd w:val="clear" w:color="auto" w:fill="auto"/>
            <w:noWrap/>
            <w:vAlign w:val="bottom"/>
            <w:hideMark/>
          </w:tcPr>
          <w:p w14:paraId="22376CED"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32</w:t>
            </w:r>
          </w:p>
        </w:tc>
        <w:tc>
          <w:tcPr>
            <w:tcW w:w="408" w:type="pct"/>
            <w:tcBorders>
              <w:top w:val="nil"/>
              <w:left w:val="nil"/>
              <w:bottom w:val="single" w:sz="4" w:space="0" w:color="auto"/>
              <w:right w:val="single" w:sz="4" w:space="0" w:color="auto"/>
            </w:tcBorders>
            <w:shd w:val="clear" w:color="auto" w:fill="auto"/>
            <w:noWrap/>
            <w:vAlign w:val="bottom"/>
            <w:hideMark/>
          </w:tcPr>
          <w:p w14:paraId="435A88C7"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36</w:t>
            </w:r>
          </w:p>
        </w:tc>
        <w:tc>
          <w:tcPr>
            <w:tcW w:w="721" w:type="pct"/>
            <w:tcBorders>
              <w:top w:val="nil"/>
              <w:left w:val="nil"/>
              <w:bottom w:val="single" w:sz="4" w:space="0" w:color="auto"/>
              <w:right w:val="single" w:sz="4" w:space="0" w:color="auto"/>
            </w:tcBorders>
            <w:shd w:val="clear" w:color="auto" w:fill="auto"/>
            <w:noWrap/>
            <w:vAlign w:val="bottom"/>
            <w:hideMark/>
          </w:tcPr>
          <w:p w14:paraId="033E1B7B" w14:textId="5BD76B27" w:rsidR="000875ED" w:rsidRPr="006556E8" w:rsidRDefault="000875ED" w:rsidP="000875ED">
            <w:pPr>
              <w:spacing w:after="0" w:line="240" w:lineRule="auto"/>
              <w:jc w:val="center"/>
              <w:rPr>
                <w:rFonts w:asciiTheme="minorHAnsi" w:eastAsia="Times New Roman" w:hAnsiTheme="minorHAnsi" w:cs="Arial"/>
                <w:sz w:val="24"/>
                <w:szCs w:val="24"/>
                <w:lang w:val="es-CO"/>
              </w:rPr>
            </w:pPr>
          </w:p>
        </w:tc>
        <w:tc>
          <w:tcPr>
            <w:tcW w:w="622" w:type="pct"/>
            <w:tcBorders>
              <w:top w:val="nil"/>
              <w:left w:val="nil"/>
              <w:bottom w:val="single" w:sz="4" w:space="0" w:color="auto"/>
              <w:right w:val="single" w:sz="4" w:space="0" w:color="auto"/>
            </w:tcBorders>
            <w:shd w:val="clear" w:color="auto" w:fill="auto"/>
            <w:noWrap/>
            <w:vAlign w:val="bottom"/>
            <w:hideMark/>
          </w:tcPr>
          <w:p w14:paraId="00B0E15B"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29</w:t>
            </w:r>
          </w:p>
        </w:tc>
        <w:tc>
          <w:tcPr>
            <w:tcW w:w="632" w:type="pct"/>
            <w:tcBorders>
              <w:top w:val="nil"/>
              <w:left w:val="nil"/>
              <w:bottom w:val="single" w:sz="4" w:space="0" w:color="auto"/>
              <w:right w:val="single" w:sz="4" w:space="0" w:color="auto"/>
            </w:tcBorders>
            <w:shd w:val="clear" w:color="auto" w:fill="auto"/>
            <w:noWrap/>
            <w:vAlign w:val="bottom"/>
            <w:hideMark/>
          </w:tcPr>
          <w:p w14:paraId="1CC1FEDC"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19</w:t>
            </w:r>
          </w:p>
        </w:tc>
      </w:tr>
      <w:tr w:rsidR="007660F6" w:rsidRPr="006556E8" w14:paraId="759E88B3" w14:textId="77777777" w:rsidTr="009D3192">
        <w:trPr>
          <w:trHeight w:val="240"/>
        </w:trPr>
        <w:tc>
          <w:tcPr>
            <w:tcW w:w="805" w:type="pct"/>
            <w:tcBorders>
              <w:top w:val="nil"/>
              <w:left w:val="single" w:sz="4" w:space="0" w:color="auto"/>
              <w:bottom w:val="single" w:sz="4" w:space="0" w:color="auto"/>
              <w:right w:val="single" w:sz="4" w:space="0" w:color="auto"/>
            </w:tcBorders>
            <w:shd w:val="clear" w:color="auto" w:fill="auto"/>
            <w:noWrap/>
            <w:vAlign w:val="bottom"/>
            <w:hideMark/>
          </w:tcPr>
          <w:p w14:paraId="12611D69" w14:textId="77777777" w:rsidR="000875ED" w:rsidRPr="006556E8" w:rsidRDefault="000875ED" w:rsidP="000875ED">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Norte</w:t>
            </w:r>
          </w:p>
        </w:tc>
        <w:tc>
          <w:tcPr>
            <w:tcW w:w="990" w:type="pct"/>
            <w:tcBorders>
              <w:top w:val="nil"/>
              <w:left w:val="nil"/>
              <w:bottom w:val="single" w:sz="4" w:space="0" w:color="auto"/>
              <w:right w:val="single" w:sz="4" w:space="0" w:color="auto"/>
            </w:tcBorders>
            <w:shd w:val="clear" w:color="auto" w:fill="auto"/>
            <w:noWrap/>
            <w:vAlign w:val="bottom"/>
            <w:hideMark/>
          </w:tcPr>
          <w:p w14:paraId="32B1FD0B"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14</w:t>
            </w:r>
          </w:p>
        </w:tc>
        <w:tc>
          <w:tcPr>
            <w:tcW w:w="821" w:type="pct"/>
            <w:tcBorders>
              <w:top w:val="nil"/>
              <w:left w:val="nil"/>
              <w:bottom w:val="single" w:sz="4" w:space="0" w:color="auto"/>
              <w:right w:val="single" w:sz="4" w:space="0" w:color="auto"/>
            </w:tcBorders>
            <w:shd w:val="clear" w:color="auto" w:fill="auto"/>
            <w:noWrap/>
            <w:vAlign w:val="bottom"/>
            <w:hideMark/>
          </w:tcPr>
          <w:p w14:paraId="714555CD"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4</w:t>
            </w:r>
          </w:p>
        </w:tc>
        <w:tc>
          <w:tcPr>
            <w:tcW w:w="408" w:type="pct"/>
            <w:tcBorders>
              <w:top w:val="nil"/>
              <w:left w:val="nil"/>
              <w:bottom w:val="single" w:sz="4" w:space="0" w:color="auto"/>
              <w:right w:val="single" w:sz="4" w:space="0" w:color="auto"/>
            </w:tcBorders>
            <w:shd w:val="clear" w:color="auto" w:fill="auto"/>
            <w:noWrap/>
            <w:vAlign w:val="bottom"/>
            <w:hideMark/>
          </w:tcPr>
          <w:p w14:paraId="0BF98C44"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5</w:t>
            </w:r>
          </w:p>
        </w:tc>
        <w:tc>
          <w:tcPr>
            <w:tcW w:w="721" w:type="pct"/>
            <w:tcBorders>
              <w:top w:val="nil"/>
              <w:left w:val="nil"/>
              <w:bottom w:val="single" w:sz="4" w:space="0" w:color="auto"/>
              <w:right w:val="single" w:sz="4" w:space="0" w:color="auto"/>
            </w:tcBorders>
            <w:shd w:val="clear" w:color="auto" w:fill="auto"/>
            <w:noWrap/>
            <w:vAlign w:val="bottom"/>
            <w:hideMark/>
          </w:tcPr>
          <w:p w14:paraId="7F86CAAA" w14:textId="7236A9F5" w:rsidR="000875ED" w:rsidRPr="006556E8" w:rsidRDefault="000875ED" w:rsidP="000875ED">
            <w:pPr>
              <w:spacing w:after="0" w:line="240" w:lineRule="auto"/>
              <w:jc w:val="center"/>
              <w:rPr>
                <w:rFonts w:asciiTheme="minorHAnsi" w:eastAsia="Times New Roman" w:hAnsiTheme="minorHAnsi" w:cs="Arial"/>
                <w:sz w:val="24"/>
                <w:szCs w:val="24"/>
                <w:lang w:val="es-CO"/>
              </w:rPr>
            </w:pPr>
          </w:p>
        </w:tc>
        <w:tc>
          <w:tcPr>
            <w:tcW w:w="622" w:type="pct"/>
            <w:tcBorders>
              <w:top w:val="nil"/>
              <w:left w:val="nil"/>
              <w:bottom w:val="single" w:sz="4" w:space="0" w:color="auto"/>
              <w:right w:val="single" w:sz="4" w:space="0" w:color="auto"/>
            </w:tcBorders>
            <w:shd w:val="clear" w:color="auto" w:fill="auto"/>
            <w:noWrap/>
            <w:vAlign w:val="bottom"/>
            <w:hideMark/>
          </w:tcPr>
          <w:p w14:paraId="7119E446"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7</w:t>
            </w:r>
          </w:p>
        </w:tc>
        <w:tc>
          <w:tcPr>
            <w:tcW w:w="632" w:type="pct"/>
            <w:tcBorders>
              <w:top w:val="nil"/>
              <w:left w:val="nil"/>
              <w:bottom w:val="single" w:sz="4" w:space="0" w:color="auto"/>
              <w:right w:val="single" w:sz="4" w:space="0" w:color="auto"/>
            </w:tcBorders>
            <w:shd w:val="clear" w:color="auto" w:fill="auto"/>
            <w:noWrap/>
            <w:vAlign w:val="bottom"/>
            <w:hideMark/>
          </w:tcPr>
          <w:p w14:paraId="09574FD6"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8</w:t>
            </w:r>
          </w:p>
        </w:tc>
      </w:tr>
      <w:tr w:rsidR="007660F6" w:rsidRPr="006556E8" w14:paraId="18E6EBAE" w14:textId="77777777" w:rsidTr="009D3192">
        <w:trPr>
          <w:trHeight w:val="240"/>
        </w:trPr>
        <w:tc>
          <w:tcPr>
            <w:tcW w:w="805" w:type="pct"/>
            <w:tcBorders>
              <w:top w:val="nil"/>
              <w:left w:val="single" w:sz="4" w:space="0" w:color="auto"/>
              <w:bottom w:val="single" w:sz="4" w:space="0" w:color="auto"/>
              <w:right w:val="single" w:sz="4" w:space="0" w:color="auto"/>
            </w:tcBorders>
            <w:shd w:val="clear" w:color="auto" w:fill="auto"/>
            <w:noWrap/>
            <w:vAlign w:val="bottom"/>
            <w:hideMark/>
          </w:tcPr>
          <w:p w14:paraId="5DEF3190" w14:textId="77777777" w:rsidR="000875ED" w:rsidRPr="006556E8" w:rsidRDefault="000875ED" w:rsidP="000875ED">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Oriente</w:t>
            </w:r>
          </w:p>
        </w:tc>
        <w:tc>
          <w:tcPr>
            <w:tcW w:w="990" w:type="pct"/>
            <w:tcBorders>
              <w:top w:val="nil"/>
              <w:left w:val="nil"/>
              <w:bottom w:val="single" w:sz="4" w:space="0" w:color="auto"/>
              <w:right w:val="single" w:sz="4" w:space="0" w:color="auto"/>
            </w:tcBorders>
            <w:shd w:val="clear" w:color="auto" w:fill="auto"/>
            <w:noWrap/>
            <w:vAlign w:val="bottom"/>
            <w:hideMark/>
          </w:tcPr>
          <w:p w14:paraId="3C4D48F0"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5</w:t>
            </w:r>
          </w:p>
        </w:tc>
        <w:tc>
          <w:tcPr>
            <w:tcW w:w="821" w:type="pct"/>
            <w:tcBorders>
              <w:top w:val="nil"/>
              <w:left w:val="nil"/>
              <w:bottom w:val="single" w:sz="4" w:space="0" w:color="auto"/>
              <w:right w:val="single" w:sz="4" w:space="0" w:color="auto"/>
            </w:tcBorders>
            <w:shd w:val="clear" w:color="auto" w:fill="auto"/>
            <w:noWrap/>
            <w:vAlign w:val="bottom"/>
            <w:hideMark/>
          </w:tcPr>
          <w:p w14:paraId="7BF4010A"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4</w:t>
            </w:r>
          </w:p>
        </w:tc>
        <w:tc>
          <w:tcPr>
            <w:tcW w:w="408" w:type="pct"/>
            <w:tcBorders>
              <w:top w:val="nil"/>
              <w:left w:val="nil"/>
              <w:bottom w:val="single" w:sz="4" w:space="0" w:color="auto"/>
              <w:right w:val="single" w:sz="4" w:space="0" w:color="auto"/>
            </w:tcBorders>
            <w:shd w:val="clear" w:color="auto" w:fill="auto"/>
            <w:noWrap/>
            <w:vAlign w:val="bottom"/>
            <w:hideMark/>
          </w:tcPr>
          <w:p w14:paraId="5AD8E560"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9</w:t>
            </w:r>
          </w:p>
        </w:tc>
        <w:tc>
          <w:tcPr>
            <w:tcW w:w="721" w:type="pct"/>
            <w:tcBorders>
              <w:top w:val="nil"/>
              <w:left w:val="nil"/>
              <w:bottom w:val="single" w:sz="4" w:space="0" w:color="auto"/>
              <w:right w:val="single" w:sz="4" w:space="0" w:color="auto"/>
            </w:tcBorders>
            <w:shd w:val="clear" w:color="auto" w:fill="auto"/>
            <w:noWrap/>
            <w:vAlign w:val="bottom"/>
            <w:hideMark/>
          </w:tcPr>
          <w:p w14:paraId="4DE480BF"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3</w:t>
            </w:r>
          </w:p>
        </w:tc>
        <w:tc>
          <w:tcPr>
            <w:tcW w:w="622" w:type="pct"/>
            <w:tcBorders>
              <w:top w:val="nil"/>
              <w:left w:val="nil"/>
              <w:bottom w:val="single" w:sz="4" w:space="0" w:color="auto"/>
              <w:right w:val="single" w:sz="4" w:space="0" w:color="auto"/>
            </w:tcBorders>
            <w:shd w:val="clear" w:color="auto" w:fill="auto"/>
            <w:noWrap/>
            <w:vAlign w:val="bottom"/>
            <w:hideMark/>
          </w:tcPr>
          <w:p w14:paraId="522BF64E"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w:t>
            </w:r>
          </w:p>
        </w:tc>
        <w:tc>
          <w:tcPr>
            <w:tcW w:w="632" w:type="pct"/>
            <w:tcBorders>
              <w:top w:val="nil"/>
              <w:left w:val="nil"/>
              <w:bottom w:val="single" w:sz="4" w:space="0" w:color="auto"/>
              <w:right w:val="single" w:sz="4" w:space="0" w:color="auto"/>
            </w:tcBorders>
            <w:shd w:val="clear" w:color="auto" w:fill="auto"/>
            <w:noWrap/>
            <w:vAlign w:val="bottom"/>
            <w:hideMark/>
          </w:tcPr>
          <w:p w14:paraId="7B94DCC8"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6</w:t>
            </w:r>
          </w:p>
        </w:tc>
      </w:tr>
      <w:tr w:rsidR="007660F6" w:rsidRPr="006556E8" w14:paraId="6CC7E20B" w14:textId="77777777" w:rsidTr="009D3192">
        <w:trPr>
          <w:trHeight w:val="240"/>
        </w:trPr>
        <w:tc>
          <w:tcPr>
            <w:tcW w:w="805" w:type="pct"/>
            <w:tcBorders>
              <w:top w:val="nil"/>
              <w:left w:val="single" w:sz="4" w:space="0" w:color="auto"/>
              <w:bottom w:val="single" w:sz="4" w:space="0" w:color="auto"/>
              <w:right w:val="single" w:sz="4" w:space="0" w:color="auto"/>
            </w:tcBorders>
            <w:shd w:val="clear" w:color="auto" w:fill="auto"/>
            <w:noWrap/>
            <w:vAlign w:val="bottom"/>
            <w:hideMark/>
          </w:tcPr>
          <w:p w14:paraId="6DEC31F9" w14:textId="77777777" w:rsidR="000875ED" w:rsidRPr="006556E8" w:rsidRDefault="000875ED" w:rsidP="000875ED">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Pacifica</w:t>
            </w:r>
          </w:p>
        </w:tc>
        <w:tc>
          <w:tcPr>
            <w:tcW w:w="990" w:type="pct"/>
            <w:tcBorders>
              <w:top w:val="nil"/>
              <w:left w:val="nil"/>
              <w:bottom w:val="single" w:sz="4" w:space="0" w:color="auto"/>
              <w:right w:val="single" w:sz="4" w:space="0" w:color="auto"/>
            </w:tcBorders>
            <w:shd w:val="clear" w:color="auto" w:fill="auto"/>
            <w:noWrap/>
            <w:vAlign w:val="bottom"/>
            <w:hideMark/>
          </w:tcPr>
          <w:p w14:paraId="19460D67"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w:t>
            </w:r>
          </w:p>
        </w:tc>
        <w:tc>
          <w:tcPr>
            <w:tcW w:w="821" w:type="pct"/>
            <w:tcBorders>
              <w:top w:val="nil"/>
              <w:left w:val="nil"/>
              <w:bottom w:val="single" w:sz="4" w:space="0" w:color="auto"/>
              <w:right w:val="single" w:sz="4" w:space="0" w:color="auto"/>
            </w:tcBorders>
            <w:shd w:val="clear" w:color="auto" w:fill="auto"/>
            <w:noWrap/>
            <w:vAlign w:val="bottom"/>
            <w:hideMark/>
          </w:tcPr>
          <w:p w14:paraId="2F7CEA48"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w:t>
            </w:r>
          </w:p>
        </w:tc>
        <w:tc>
          <w:tcPr>
            <w:tcW w:w="408" w:type="pct"/>
            <w:tcBorders>
              <w:top w:val="nil"/>
              <w:left w:val="nil"/>
              <w:bottom w:val="single" w:sz="4" w:space="0" w:color="auto"/>
              <w:right w:val="single" w:sz="4" w:space="0" w:color="auto"/>
            </w:tcBorders>
            <w:shd w:val="clear" w:color="auto" w:fill="auto"/>
            <w:noWrap/>
            <w:vAlign w:val="bottom"/>
            <w:hideMark/>
          </w:tcPr>
          <w:p w14:paraId="66349908"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10</w:t>
            </w:r>
          </w:p>
        </w:tc>
        <w:tc>
          <w:tcPr>
            <w:tcW w:w="721" w:type="pct"/>
            <w:tcBorders>
              <w:top w:val="nil"/>
              <w:left w:val="nil"/>
              <w:bottom w:val="single" w:sz="4" w:space="0" w:color="auto"/>
              <w:right w:val="single" w:sz="4" w:space="0" w:color="auto"/>
            </w:tcBorders>
            <w:shd w:val="clear" w:color="auto" w:fill="auto"/>
            <w:noWrap/>
            <w:vAlign w:val="bottom"/>
            <w:hideMark/>
          </w:tcPr>
          <w:p w14:paraId="0ADFAFAF" w14:textId="36230055" w:rsidR="000875ED" w:rsidRPr="006556E8" w:rsidRDefault="000875ED" w:rsidP="000875ED">
            <w:pPr>
              <w:spacing w:after="0" w:line="240" w:lineRule="auto"/>
              <w:jc w:val="center"/>
              <w:rPr>
                <w:rFonts w:asciiTheme="minorHAnsi" w:eastAsia="Times New Roman" w:hAnsiTheme="minorHAnsi" w:cs="Arial"/>
                <w:sz w:val="24"/>
                <w:szCs w:val="24"/>
                <w:lang w:val="es-CO"/>
              </w:rPr>
            </w:pPr>
          </w:p>
        </w:tc>
        <w:tc>
          <w:tcPr>
            <w:tcW w:w="622" w:type="pct"/>
            <w:tcBorders>
              <w:top w:val="nil"/>
              <w:left w:val="nil"/>
              <w:bottom w:val="single" w:sz="4" w:space="0" w:color="auto"/>
              <w:right w:val="single" w:sz="4" w:space="0" w:color="auto"/>
            </w:tcBorders>
            <w:shd w:val="clear" w:color="auto" w:fill="auto"/>
            <w:noWrap/>
            <w:vAlign w:val="bottom"/>
            <w:hideMark/>
          </w:tcPr>
          <w:p w14:paraId="42639601"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5</w:t>
            </w:r>
          </w:p>
        </w:tc>
        <w:tc>
          <w:tcPr>
            <w:tcW w:w="632" w:type="pct"/>
            <w:tcBorders>
              <w:top w:val="nil"/>
              <w:left w:val="nil"/>
              <w:bottom w:val="single" w:sz="4" w:space="0" w:color="auto"/>
              <w:right w:val="single" w:sz="4" w:space="0" w:color="auto"/>
            </w:tcBorders>
            <w:shd w:val="clear" w:color="auto" w:fill="auto"/>
            <w:noWrap/>
            <w:vAlign w:val="bottom"/>
            <w:hideMark/>
          </w:tcPr>
          <w:p w14:paraId="017E7E82" w14:textId="77777777" w:rsidR="000875ED" w:rsidRPr="006556E8" w:rsidRDefault="000875ED" w:rsidP="000875ED">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8</w:t>
            </w:r>
          </w:p>
        </w:tc>
      </w:tr>
      <w:tr w:rsidR="007660F6" w:rsidRPr="006556E8" w14:paraId="400C5DE9" w14:textId="77777777" w:rsidTr="009D3192">
        <w:trPr>
          <w:trHeight w:val="240"/>
        </w:trPr>
        <w:tc>
          <w:tcPr>
            <w:tcW w:w="805" w:type="pct"/>
            <w:tcBorders>
              <w:top w:val="nil"/>
              <w:left w:val="single" w:sz="4" w:space="0" w:color="auto"/>
              <w:bottom w:val="single" w:sz="4" w:space="0" w:color="auto"/>
              <w:right w:val="single" w:sz="4" w:space="0" w:color="auto"/>
            </w:tcBorders>
            <w:shd w:val="clear" w:color="DCE6F1" w:fill="DCE6F1"/>
            <w:noWrap/>
            <w:vAlign w:val="bottom"/>
            <w:hideMark/>
          </w:tcPr>
          <w:p w14:paraId="4B37AF44" w14:textId="77777777" w:rsidR="000875ED" w:rsidRPr="006556E8" w:rsidRDefault="000875ED" w:rsidP="000875ED">
            <w:pPr>
              <w:spacing w:after="0" w:line="240" w:lineRule="auto"/>
              <w:jc w:val="left"/>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Total general</w:t>
            </w:r>
          </w:p>
        </w:tc>
        <w:tc>
          <w:tcPr>
            <w:tcW w:w="990" w:type="pct"/>
            <w:tcBorders>
              <w:top w:val="nil"/>
              <w:left w:val="nil"/>
              <w:bottom w:val="single" w:sz="4" w:space="0" w:color="auto"/>
              <w:right w:val="single" w:sz="4" w:space="0" w:color="auto"/>
            </w:tcBorders>
            <w:shd w:val="clear" w:color="DCE6F1" w:fill="DCE6F1"/>
            <w:noWrap/>
            <w:vAlign w:val="bottom"/>
            <w:hideMark/>
          </w:tcPr>
          <w:p w14:paraId="324B9F0B" w14:textId="77777777" w:rsidR="000875ED" w:rsidRPr="006556E8" w:rsidRDefault="000875ED" w:rsidP="000875ED">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44</w:t>
            </w:r>
          </w:p>
        </w:tc>
        <w:tc>
          <w:tcPr>
            <w:tcW w:w="821" w:type="pct"/>
            <w:tcBorders>
              <w:top w:val="nil"/>
              <w:left w:val="nil"/>
              <w:bottom w:val="single" w:sz="4" w:space="0" w:color="auto"/>
              <w:right w:val="single" w:sz="4" w:space="0" w:color="auto"/>
            </w:tcBorders>
            <w:shd w:val="clear" w:color="DCE6F1" w:fill="DCE6F1"/>
            <w:noWrap/>
            <w:vAlign w:val="bottom"/>
            <w:hideMark/>
          </w:tcPr>
          <w:p w14:paraId="1A212C96" w14:textId="77777777" w:rsidR="000875ED" w:rsidRPr="006556E8" w:rsidRDefault="000875ED" w:rsidP="000875ED">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41</w:t>
            </w:r>
          </w:p>
        </w:tc>
        <w:tc>
          <w:tcPr>
            <w:tcW w:w="408" w:type="pct"/>
            <w:tcBorders>
              <w:top w:val="nil"/>
              <w:left w:val="nil"/>
              <w:bottom w:val="single" w:sz="4" w:space="0" w:color="auto"/>
              <w:right w:val="single" w:sz="4" w:space="0" w:color="auto"/>
            </w:tcBorders>
            <w:shd w:val="clear" w:color="DCE6F1" w:fill="DCE6F1"/>
            <w:noWrap/>
            <w:vAlign w:val="bottom"/>
            <w:hideMark/>
          </w:tcPr>
          <w:p w14:paraId="05B823D4" w14:textId="77777777" w:rsidR="000875ED" w:rsidRPr="006556E8" w:rsidRDefault="000875ED" w:rsidP="000875ED">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60</w:t>
            </w:r>
          </w:p>
        </w:tc>
        <w:tc>
          <w:tcPr>
            <w:tcW w:w="721" w:type="pct"/>
            <w:tcBorders>
              <w:top w:val="nil"/>
              <w:left w:val="nil"/>
              <w:bottom w:val="single" w:sz="4" w:space="0" w:color="auto"/>
              <w:right w:val="single" w:sz="4" w:space="0" w:color="auto"/>
            </w:tcBorders>
            <w:shd w:val="clear" w:color="DCE6F1" w:fill="DCE6F1"/>
            <w:noWrap/>
            <w:vAlign w:val="bottom"/>
            <w:hideMark/>
          </w:tcPr>
          <w:p w14:paraId="04432B60" w14:textId="77777777" w:rsidR="000875ED" w:rsidRPr="006556E8" w:rsidRDefault="000875ED" w:rsidP="000875ED">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3</w:t>
            </w:r>
          </w:p>
        </w:tc>
        <w:tc>
          <w:tcPr>
            <w:tcW w:w="622" w:type="pct"/>
            <w:tcBorders>
              <w:top w:val="nil"/>
              <w:left w:val="nil"/>
              <w:bottom w:val="single" w:sz="4" w:space="0" w:color="auto"/>
              <w:right w:val="single" w:sz="4" w:space="0" w:color="auto"/>
            </w:tcBorders>
            <w:shd w:val="clear" w:color="DCE6F1" w:fill="DCE6F1"/>
            <w:noWrap/>
            <w:vAlign w:val="bottom"/>
            <w:hideMark/>
          </w:tcPr>
          <w:p w14:paraId="1FE3AD8F" w14:textId="77777777" w:rsidR="000875ED" w:rsidRPr="006556E8" w:rsidRDefault="000875ED" w:rsidP="000875ED">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42</w:t>
            </w:r>
          </w:p>
        </w:tc>
        <w:tc>
          <w:tcPr>
            <w:tcW w:w="632" w:type="pct"/>
            <w:tcBorders>
              <w:top w:val="nil"/>
              <w:left w:val="nil"/>
              <w:bottom w:val="single" w:sz="4" w:space="0" w:color="auto"/>
              <w:right w:val="single" w:sz="4" w:space="0" w:color="auto"/>
            </w:tcBorders>
            <w:shd w:val="clear" w:color="DCE6F1" w:fill="DCE6F1"/>
            <w:noWrap/>
            <w:vAlign w:val="bottom"/>
            <w:hideMark/>
          </w:tcPr>
          <w:p w14:paraId="7C861CD0" w14:textId="77777777" w:rsidR="000875ED" w:rsidRPr="006556E8" w:rsidRDefault="000875ED" w:rsidP="000875ED">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41</w:t>
            </w:r>
          </w:p>
        </w:tc>
      </w:tr>
    </w:tbl>
    <w:p w14:paraId="372E2459" w14:textId="78CCA095" w:rsidR="000875ED" w:rsidRPr="006556E8" w:rsidRDefault="000875ED" w:rsidP="00B52A3D">
      <w:pPr>
        <w:pStyle w:val="Descripcin"/>
        <w:jc w:val="center"/>
        <w:rPr>
          <w:rFonts w:asciiTheme="minorHAnsi" w:hAnsiTheme="minorHAnsi"/>
        </w:rPr>
      </w:pPr>
      <w:bookmarkStart w:id="30" w:name="_Toc297292448"/>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8</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9D3192" w:rsidRPr="006556E8">
        <w:rPr>
          <w:rFonts w:asciiTheme="minorHAnsi" w:hAnsiTheme="minorHAnsi"/>
          <w:color w:val="auto"/>
          <w:sz w:val="24"/>
          <w:szCs w:val="24"/>
        </w:rPr>
        <w:t>nº de a</w:t>
      </w:r>
      <w:r w:rsidRPr="006556E8">
        <w:rPr>
          <w:rFonts w:asciiTheme="minorHAnsi" w:hAnsiTheme="minorHAnsi"/>
          <w:color w:val="auto"/>
          <w:sz w:val="24"/>
          <w:szCs w:val="24"/>
        </w:rPr>
        <w:t>udiencias en las que intervino el ministerio público</w:t>
      </w:r>
      <w:r w:rsidR="009D3192" w:rsidRPr="006556E8">
        <w:rPr>
          <w:rFonts w:asciiTheme="minorHAnsi" w:hAnsiTheme="minorHAnsi"/>
          <w:color w:val="auto"/>
          <w:sz w:val="24"/>
          <w:szCs w:val="24"/>
        </w:rPr>
        <w:t xml:space="preserve"> por tipo de audiencia y región</w:t>
      </w:r>
      <w:bookmarkEnd w:id="30"/>
    </w:p>
    <w:p w14:paraId="444F34CA" w14:textId="4EB8C2EA" w:rsidR="004542BE" w:rsidRPr="006556E8" w:rsidRDefault="004542BE" w:rsidP="004542BE">
      <w:pPr>
        <w:pStyle w:val="Ttulo4"/>
        <w:rPr>
          <w:rFonts w:asciiTheme="minorHAnsi" w:hAnsiTheme="minorHAnsi"/>
          <w:color w:val="auto"/>
          <w:sz w:val="24"/>
          <w:szCs w:val="24"/>
        </w:rPr>
      </w:pPr>
      <w:bookmarkStart w:id="31" w:name="_Toc297269237"/>
      <w:r w:rsidRPr="006556E8">
        <w:rPr>
          <w:rFonts w:asciiTheme="minorHAnsi" w:hAnsiTheme="minorHAnsi"/>
          <w:color w:val="auto"/>
          <w:sz w:val="24"/>
          <w:szCs w:val="24"/>
        </w:rPr>
        <w:lastRenderedPageBreak/>
        <w:t>Caracterización de víctima</w:t>
      </w:r>
      <w:r w:rsidR="00640ECD" w:rsidRPr="006556E8">
        <w:rPr>
          <w:rFonts w:asciiTheme="minorHAnsi" w:hAnsiTheme="minorHAnsi"/>
          <w:color w:val="auto"/>
          <w:sz w:val="24"/>
          <w:szCs w:val="24"/>
        </w:rPr>
        <w:t>s</w:t>
      </w:r>
      <w:r w:rsidRPr="006556E8">
        <w:rPr>
          <w:rFonts w:asciiTheme="minorHAnsi" w:hAnsiTheme="minorHAnsi"/>
          <w:color w:val="auto"/>
          <w:sz w:val="24"/>
          <w:szCs w:val="24"/>
        </w:rPr>
        <w:t xml:space="preserve"> y victimario</w:t>
      </w:r>
      <w:r w:rsidR="00640ECD" w:rsidRPr="006556E8">
        <w:rPr>
          <w:rFonts w:asciiTheme="minorHAnsi" w:hAnsiTheme="minorHAnsi"/>
          <w:color w:val="auto"/>
          <w:sz w:val="24"/>
          <w:szCs w:val="24"/>
        </w:rPr>
        <w:t>s</w:t>
      </w:r>
      <w:bookmarkEnd w:id="31"/>
    </w:p>
    <w:p w14:paraId="29392AEF" w14:textId="11709A27" w:rsidR="004542BE" w:rsidRPr="006556E8" w:rsidRDefault="004542BE" w:rsidP="004542BE">
      <w:pPr>
        <w:rPr>
          <w:rFonts w:asciiTheme="minorHAnsi" w:hAnsiTheme="minorHAnsi"/>
          <w:sz w:val="24"/>
          <w:szCs w:val="24"/>
        </w:rPr>
      </w:pPr>
      <w:r w:rsidRPr="006556E8">
        <w:rPr>
          <w:rFonts w:asciiTheme="minorHAnsi" w:hAnsiTheme="minorHAnsi"/>
          <w:sz w:val="24"/>
          <w:szCs w:val="24"/>
        </w:rPr>
        <w:t>La información en relación con víctimas y victimarios se dirige a conocer edades, sexo, orientación sexual, nivel educativo, estrato socio económico, pertenencia a un grupo poblacional de especial protección constitucional, y tratándose del acusado si tiene antecedentes y si está privado de su libertad.</w:t>
      </w:r>
    </w:p>
    <w:p w14:paraId="328AECEF" w14:textId="5D3964AB" w:rsidR="00A86294" w:rsidRPr="006556E8" w:rsidRDefault="00640ECD" w:rsidP="004542BE">
      <w:pPr>
        <w:rPr>
          <w:rFonts w:asciiTheme="minorHAnsi" w:hAnsiTheme="minorHAnsi"/>
          <w:sz w:val="24"/>
          <w:szCs w:val="24"/>
        </w:rPr>
      </w:pPr>
      <w:r w:rsidRPr="006556E8">
        <w:rPr>
          <w:rFonts w:asciiTheme="minorHAnsi" w:hAnsiTheme="minorHAnsi"/>
          <w:sz w:val="24"/>
          <w:szCs w:val="24"/>
        </w:rPr>
        <w:t>D</w:t>
      </w:r>
      <w:r w:rsidR="004542BE" w:rsidRPr="006556E8">
        <w:rPr>
          <w:rFonts w:asciiTheme="minorHAnsi" w:hAnsiTheme="minorHAnsi"/>
          <w:sz w:val="24"/>
          <w:szCs w:val="24"/>
        </w:rPr>
        <w:t>e</w:t>
      </w:r>
      <w:r w:rsidRPr="006556E8">
        <w:rPr>
          <w:rFonts w:asciiTheme="minorHAnsi" w:hAnsiTheme="minorHAnsi"/>
          <w:sz w:val="24"/>
          <w:szCs w:val="24"/>
        </w:rPr>
        <w:t>ntro de</w:t>
      </w:r>
      <w:r w:rsidR="004542BE" w:rsidRPr="006556E8">
        <w:rPr>
          <w:rFonts w:asciiTheme="minorHAnsi" w:hAnsiTheme="minorHAnsi"/>
          <w:sz w:val="24"/>
          <w:szCs w:val="24"/>
        </w:rPr>
        <w:t xml:space="preserve"> los 179 expedientes revisados se registraron 198 </w:t>
      </w:r>
      <w:r w:rsidRPr="006556E8">
        <w:rPr>
          <w:rFonts w:asciiTheme="minorHAnsi" w:hAnsiTheme="minorHAnsi"/>
          <w:sz w:val="24"/>
          <w:szCs w:val="24"/>
        </w:rPr>
        <w:t>víctimas</w:t>
      </w:r>
      <w:r w:rsidR="00A9193D" w:rsidRPr="006556E8">
        <w:rPr>
          <w:rStyle w:val="Refdenotaalpie"/>
          <w:rFonts w:asciiTheme="minorHAnsi" w:hAnsiTheme="minorHAnsi"/>
          <w:sz w:val="24"/>
          <w:szCs w:val="24"/>
        </w:rPr>
        <w:footnoteReference w:id="14"/>
      </w:r>
      <w:r w:rsidR="004542BE" w:rsidRPr="006556E8">
        <w:rPr>
          <w:rFonts w:asciiTheme="minorHAnsi" w:hAnsiTheme="minorHAnsi"/>
          <w:sz w:val="24"/>
          <w:szCs w:val="24"/>
        </w:rPr>
        <w:t xml:space="preserve"> y 181 </w:t>
      </w:r>
      <w:r w:rsidRPr="006556E8">
        <w:rPr>
          <w:rFonts w:asciiTheme="minorHAnsi" w:hAnsiTheme="minorHAnsi"/>
          <w:sz w:val="24"/>
          <w:szCs w:val="24"/>
        </w:rPr>
        <w:t>agresores</w:t>
      </w:r>
      <w:r w:rsidR="00F51716" w:rsidRPr="006556E8">
        <w:rPr>
          <w:rStyle w:val="Refdenotaalpie"/>
          <w:rFonts w:asciiTheme="minorHAnsi" w:hAnsiTheme="minorHAnsi"/>
          <w:sz w:val="24"/>
          <w:szCs w:val="24"/>
        </w:rPr>
        <w:footnoteReference w:id="15"/>
      </w:r>
      <w:r w:rsidRPr="006556E8">
        <w:rPr>
          <w:rFonts w:asciiTheme="minorHAnsi" w:hAnsiTheme="minorHAnsi"/>
          <w:sz w:val="24"/>
          <w:szCs w:val="24"/>
        </w:rPr>
        <w:t>, debido a que no todos los procesos corresponden a una sola víctima ni en todos participa tan solo un agresor</w:t>
      </w:r>
      <w:r w:rsidR="00F51716" w:rsidRPr="006556E8">
        <w:rPr>
          <w:rFonts w:asciiTheme="minorHAnsi" w:hAnsiTheme="minorHAnsi"/>
          <w:sz w:val="24"/>
          <w:szCs w:val="24"/>
        </w:rPr>
        <w:t>.</w:t>
      </w:r>
    </w:p>
    <w:p w14:paraId="1DE694B7" w14:textId="77D91D7F" w:rsidR="00DA3A49" w:rsidRPr="006556E8" w:rsidRDefault="004542BE" w:rsidP="004542BE">
      <w:pPr>
        <w:rPr>
          <w:rFonts w:asciiTheme="minorHAnsi" w:hAnsiTheme="minorHAnsi"/>
          <w:sz w:val="24"/>
          <w:szCs w:val="24"/>
        </w:rPr>
      </w:pPr>
      <w:r w:rsidRPr="006556E8">
        <w:rPr>
          <w:rFonts w:asciiTheme="minorHAnsi" w:hAnsiTheme="minorHAnsi"/>
          <w:sz w:val="24"/>
          <w:szCs w:val="24"/>
        </w:rPr>
        <w:t>Del universo de víctimas, el 79% corresponde a niñas, mientras que el 20% a niños</w:t>
      </w:r>
      <w:r w:rsidRPr="006556E8">
        <w:rPr>
          <w:rStyle w:val="Refdenotaalpie"/>
          <w:rFonts w:asciiTheme="minorHAnsi" w:hAnsiTheme="minorHAnsi"/>
          <w:sz w:val="24"/>
          <w:szCs w:val="24"/>
        </w:rPr>
        <w:footnoteReference w:id="16"/>
      </w:r>
      <w:r w:rsidRPr="006556E8">
        <w:rPr>
          <w:rFonts w:asciiTheme="minorHAnsi" w:hAnsiTheme="minorHAnsi"/>
          <w:sz w:val="24"/>
          <w:szCs w:val="24"/>
        </w:rPr>
        <w:t xml:space="preserve">. </w:t>
      </w:r>
      <w:r w:rsidR="00D85C6F" w:rsidRPr="006556E8">
        <w:rPr>
          <w:rFonts w:asciiTheme="minorHAnsi" w:hAnsiTheme="minorHAnsi"/>
          <w:sz w:val="24"/>
          <w:szCs w:val="24"/>
        </w:rPr>
        <w:t xml:space="preserve">En los expedientes revisados, en la mayoría de los casos no se hace referencia explícita a la orientación sexual de </w:t>
      </w:r>
      <w:r w:rsidR="0019103B" w:rsidRPr="006556E8">
        <w:rPr>
          <w:rFonts w:asciiTheme="minorHAnsi" w:hAnsiTheme="minorHAnsi"/>
          <w:sz w:val="24"/>
          <w:szCs w:val="24"/>
        </w:rPr>
        <w:t>estas</w:t>
      </w:r>
      <w:r w:rsidR="00D85C6F" w:rsidRPr="006556E8">
        <w:rPr>
          <w:rFonts w:asciiTheme="minorHAnsi" w:hAnsiTheme="minorHAnsi"/>
          <w:sz w:val="24"/>
          <w:szCs w:val="24"/>
        </w:rPr>
        <w:t>, lo cual puede obedecer a la protección de la intimidad de los menores de edad o al hecho de que la mayoría de las víctimas son menores de 14 años y el dato no parece un elemento de caracterización pertinente para ese grupo de edad; con todo, expresamente se registraron 11 víctimas heterosexuales.</w:t>
      </w:r>
    </w:p>
    <w:p w14:paraId="4C5A11EB" w14:textId="0C731DE4" w:rsidR="006A77F7" w:rsidRPr="006556E8" w:rsidRDefault="00DA3A49" w:rsidP="00784FA9">
      <w:pPr>
        <w:rPr>
          <w:rFonts w:asciiTheme="minorHAnsi" w:hAnsiTheme="minorHAnsi"/>
        </w:rPr>
      </w:pPr>
      <w:r w:rsidRPr="006556E8">
        <w:rPr>
          <w:rFonts w:asciiTheme="minorHAnsi" w:hAnsiTheme="minorHAnsi"/>
          <w:sz w:val="24"/>
          <w:szCs w:val="24"/>
        </w:rPr>
        <w:t>Igual análisis procede en relación con el estado civil de las víctimas. Así, 164 de ellas se registran como solteras y respecto de las 34 restantes no se hace referencia en los expedientes.</w:t>
      </w:r>
      <w:r w:rsidR="00D85C6F" w:rsidRPr="006556E8">
        <w:rPr>
          <w:rFonts w:asciiTheme="minorHAnsi" w:hAnsiTheme="minorHAnsi"/>
          <w:sz w:val="24"/>
          <w:szCs w:val="24"/>
        </w:rPr>
        <w:t xml:space="preserve">   En cuanto a la pertenencia a grupos vulnerables, de las 181 víctimas tan solo se obtuvo un dato expreso sobre una perteneciente a grupos étnicos y 2 en situación de discapacidad. </w:t>
      </w:r>
      <w:r w:rsidR="00B52A3D" w:rsidRPr="006556E8">
        <w:rPr>
          <w:rFonts w:asciiTheme="minorHAnsi" w:hAnsiTheme="minorHAnsi"/>
          <w:sz w:val="24"/>
          <w:szCs w:val="24"/>
        </w:rPr>
        <w:t>Sobre</w:t>
      </w:r>
      <w:r w:rsidR="004542BE" w:rsidRPr="006556E8">
        <w:rPr>
          <w:rFonts w:asciiTheme="minorHAnsi" w:hAnsiTheme="minorHAnsi"/>
          <w:sz w:val="24"/>
          <w:szCs w:val="24"/>
        </w:rPr>
        <w:t xml:space="preserve"> la edad</w:t>
      </w:r>
      <w:r w:rsidR="00737C3C" w:rsidRPr="006556E8">
        <w:rPr>
          <w:rFonts w:asciiTheme="minorHAnsi" w:hAnsiTheme="minorHAnsi"/>
          <w:sz w:val="24"/>
          <w:szCs w:val="24"/>
        </w:rPr>
        <w:t xml:space="preserve"> de las víctimas</w:t>
      </w:r>
      <w:r w:rsidR="004542BE" w:rsidRPr="006556E8">
        <w:rPr>
          <w:rFonts w:asciiTheme="minorHAnsi" w:hAnsiTheme="minorHAnsi"/>
          <w:sz w:val="24"/>
          <w:szCs w:val="24"/>
        </w:rPr>
        <w:t xml:space="preserve">, se encuentra homogeneidad </w:t>
      </w:r>
      <w:r w:rsidR="00737C3C" w:rsidRPr="006556E8">
        <w:rPr>
          <w:rFonts w:asciiTheme="minorHAnsi" w:hAnsiTheme="minorHAnsi"/>
          <w:sz w:val="24"/>
          <w:szCs w:val="24"/>
        </w:rPr>
        <w:t xml:space="preserve">en el número de casos </w:t>
      </w:r>
      <w:r w:rsidR="004542BE" w:rsidRPr="006556E8">
        <w:rPr>
          <w:rFonts w:asciiTheme="minorHAnsi" w:hAnsiTheme="minorHAnsi"/>
          <w:sz w:val="24"/>
          <w:szCs w:val="24"/>
        </w:rPr>
        <w:t xml:space="preserve">en el grupo de los 4 a 13 años. Por el contrario, entre los 2, 3, 14-17 años se presentaron menos de 6 casos por edad. </w:t>
      </w:r>
    </w:p>
    <w:p w14:paraId="6F904E67" w14:textId="5403C143" w:rsidR="004542BE" w:rsidRPr="006556E8" w:rsidRDefault="004A77F6" w:rsidP="004542BE">
      <w:pPr>
        <w:rPr>
          <w:rFonts w:asciiTheme="minorHAnsi" w:hAnsiTheme="minorHAnsi"/>
          <w:sz w:val="24"/>
          <w:szCs w:val="24"/>
        </w:rPr>
      </w:pPr>
      <w:r w:rsidRPr="006556E8">
        <w:rPr>
          <w:rFonts w:asciiTheme="minorHAnsi" w:hAnsiTheme="minorHAnsi"/>
          <w:sz w:val="24"/>
          <w:szCs w:val="24"/>
        </w:rPr>
        <w:t>D</w:t>
      </w:r>
      <w:r w:rsidR="004542BE" w:rsidRPr="006556E8">
        <w:rPr>
          <w:rFonts w:asciiTheme="minorHAnsi" w:hAnsiTheme="minorHAnsi"/>
          <w:sz w:val="24"/>
          <w:szCs w:val="24"/>
        </w:rPr>
        <w:t xml:space="preserve">el total de </w:t>
      </w:r>
      <w:r w:rsidRPr="006556E8">
        <w:rPr>
          <w:rFonts w:asciiTheme="minorHAnsi" w:hAnsiTheme="minorHAnsi"/>
          <w:sz w:val="24"/>
          <w:szCs w:val="24"/>
        </w:rPr>
        <w:t xml:space="preserve">expedientes solo se identificó </w:t>
      </w:r>
      <w:r w:rsidR="004542BE" w:rsidRPr="006556E8">
        <w:rPr>
          <w:rFonts w:asciiTheme="minorHAnsi" w:hAnsiTheme="minorHAnsi"/>
          <w:sz w:val="24"/>
          <w:szCs w:val="24"/>
        </w:rPr>
        <w:t xml:space="preserve">el nivel de escolaridad en 71 casos, </w:t>
      </w:r>
      <w:r w:rsidRPr="006556E8">
        <w:rPr>
          <w:rFonts w:asciiTheme="minorHAnsi" w:hAnsiTheme="minorHAnsi"/>
          <w:sz w:val="24"/>
          <w:szCs w:val="24"/>
        </w:rPr>
        <w:t xml:space="preserve">en los cuales las víctimas corresponde con su </w:t>
      </w:r>
      <w:r w:rsidR="004542BE" w:rsidRPr="006556E8">
        <w:rPr>
          <w:rFonts w:asciiTheme="minorHAnsi" w:hAnsiTheme="minorHAnsi"/>
          <w:sz w:val="24"/>
          <w:szCs w:val="24"/>
        </w:rPr>
        <w:t>rango de edad</w:t>
      </w:r>
      <w:r w:rsidRPr="006556E8">
        <w:rPr>
          <w:rFonts w:asciiTheme="minorHAnsi" w:hAnsiTheme="minorHAnsi"/>
          <w:sz w:val="24"/>
          <w:szCs w:val="24"/>
        </w:rPr>
        <w:t xml:space="preserve">; así, </w:t>
      </w:r>
      <w:r w:rsidR="004542BE" w:rsidRPr="006556E8">
        <w:rPr>
          <w:rFonts w:asciiTheme="minorHAnsi" w:hAnsiTheme="minorHAnsi"/>
          <w:sz w:val="24"/>
          <w:szCs w:val="24"/>
        </w:rPr>
        <w:t xml:space="preserve">el mayor porcentaje de </w:t>
      </w:r>
      <w:r w:rsidRPr="006556E8">
        <w:rPr>
          <w:rFonts w:asciiTheme="minorHAnsi" w:hAnsiTheme="minorHAnsi"/>
          <w:sz w:val="24"/>
          <w:szCs w:val="24"/>
        </w:rPr>
        <w:t xml:space="preserve">este grupo de </w:t>
      </w:r>
      <w:r w:rsidR="004542BE" w:rsidRPr="006556E8">
        <w:rPr>
          <w:rFonts w:asciiTheme="minorHAnsi" w:hAnsiTheme="minorHAnsi"/>
          <w:sz w:val="24"/>
          <w:szCs w:val="24"/>
        </w:rPr>
        <w:t xml:space="preserve">víctimas tiene un nivel escolar básico </w:t>
      </w:r>
      <w:r w:rsidR="00657C82" w:rsidRPr="006556E8">
        <w:rPr>
          <w:rFonts w:asciiTheme="minorHAnsi" w:hAnsiTheme="minorHAnsi"/>
          <w:sz w:val="24"/>
          <w:szCs w:val="24"/>
        </w:rPr>
        <w:t>– de 1º a 9º-, y solo se reporta</w:t>
      </w:r>
      <w:r w:rsidR="004542BE" w:rsidRPr="006556E8">
        <w:rPr>
          <w:rFonts w:asciiTheme="minorHAnsi" w:hAnsiTheme="minorHAnsi"/>
          <w:sz w:val="24"/>
          <w:szCs w:val="24"/>
        </w:rPr>
        <w:t xml:space="preserve"> una víctima con nivel medio de escolaridad. Al respecto, es preciso recordar que la imposibilidad de identificación del nivel de escolaridad de la víctima puede responder a una política de protección de la identidad del menor</w:t>
      </w:r>
      <w:r w:rsidRPr="006556E8">
        <w:rPr>
          <w:rStyle w:val="Refdenotaalpie"/>
          <w:rFonts w:asciiTheme="minorHAnsi" w:hAnsiTheme="minorHAnsi"/>
          <w:sz w:val="24"/>
          <w:szCs w:val="24"/>
        </w:rPr>
        <w:footnoteReference w:id="17"/>
      </w:r>
      <w:r w:rsidR="004542BE" w:rsidRPr="006556E8">
        <w:rPr>
          <w:rFonts w:asciiTheme="minorHAnsi" w:hAnsiTheme="minorHAnsi"/>
          <w:sz w:val="24"/>
          <w:szCs w:val="24"/>
        </w:rPr>
        <w:t>.</w:t>
      </w:r>
    </w:p>
    <w:p w14:paraId="752314E8" w14:textId="77777777" w:rsidR="00D43841" w:rsidRPr="006556E8" w:rsidRDefault="004542BE" w:rsidP="006A77F7">
      <w:pPr>
        <w:rPr>
          <w:rFonts w:asciiTheme="minorHAnsi" w:hAnsiTheme="minorHAnsi"/>
          <w:sz w:val="24"/>
          <w:szCs w:val="24"/>
        </w:rPr>
      </w:pPr>
      <w:r w:rsidRPr="006556E8">
        <w:rPr>
          <w:rFonts w:asciiTheme="minorHAnsi" w:hAnsiTheme="minorHAnsi"/>
          <w:sz w:val="24"/>
          <w:szCs w:val="24"/>
        </w:rPr>
        <w:lastRenderedPageBreak/>
        <w:t xml:space="preserve">En cuanto al agresor, en el 100% de los casos </w:t>
      </w:r>
      <w:r w:rsidR="00E0406E" w:rsidRPr="006556E8">
        <w:rPr>
          <w:rFonts w:asciiTheme="minorHAnsi" w:hAnsiTheme="minorHAnsi"/>
          <w:sz w:val="24"/>
          <w:szCs w:val="24"/>
        </w:rPr>
        <w:t xml:space="preserve">revisados </w:t>
      </w:r>
      <w:r w:rsidRPr="006556E8">
        <w:rPr>
          <w:rFonts w:asciiTheme="minorHAnsi" w:hAnsiTheme="minorHAnsi"/>
          <w:sz w:val="24"/>
          <w:szCs w:val="24"/>
        </w:rPr>
        <w:t xml:space="preserve">se procesaron hombres. </w:t>
      </w:r>
      <w:r w:rsidR="00D43841" w:rsidRPr="006556E8">
        <w:rPr>
          <w:rFonts w:asciiTheme="minorHAnsi" w:hAnsiTheme="minorHAnsi"/>
          <w:sz w:val="24"/>
          <w:szCs w:val="24"/>
        </w:rPr>
        <w:t xml:space="preserve">Respecto de 47 de ellos se señaló expresamente su heterosexualidad mientras que de los 134 restantes no se hizo mención a su orientación sexual. </w:t>
      </w:r>
    </w:p>
    <w:p w14:paraId="5957632B" w14:textId="6622D707" w:rsidR="006A77F7" w:rsidRPr="006556E8" w:rsidRDefault="00D43841" w:rsidP="006A77F7">
      <w:pPr>
        <w:rPr>
          <w:rFonts w:asciiTheme="minorHAnsi" w:hAnsiTheme="minorHAnsi"/>
          <w:sz w:val="24"/>
          <w:szCs w:val="24"/>
        </w:rPr>
      </w:pPr>
      <w:r w:rsidRPr="006556E8">
        <w:rPr>
          <w:rFonts w:asciiTheme="minorHAnsi" w:hAnsiTheme="minorHAnsi"/>
          <w:sz w:val="24"/>
          <w:szCs w:val="24"/>
        </w:rPr>
        <w:t>Por su parte, d</w:t>
      </w:r>
      <w:r w:rsidR="006A77F7" w:rsidRPr="006556E8">
        <w:rPr>
          <w:rFonts w:asciiTheme="minorHAnsi" w:hAnsiTheme="minorHAnsi"/>
          <w:sz w:val="24"/>
          <w:szCs w:val="24"/>
        </w:rPr>
        <w:t>e</w:t>
      </w:r>
      <w:r w:rsidRPr="006556E8">
        <w:rPr>
          <w:rFonts w:asciiTheme="minorHAnsi" w:hAnsiTheme="minorHAnsi"/>
          <w:sz w:val="24"/>
          <w:szCs w:val="24"/>
        </w:rPr>
        <w:t>l total de agresores</w:t>
      </w:r>
      <w:r w:rsidR="006A77F7" w:rsidRPr="006556E8">
        <w:rPr>
          <w:rFonts w:asciiTheme="minorHAnsi" w:hAnsiTheme="minorHAnsi"/>
          <w:sz w:val="24"/>
          <w:szCs w:val="24"/>
        </w:rPr>
        <w:t>, el 41% eran menores de edad mientras que el 59% fueron mayores de edad.</w:t>
      </w:r>
    </w:p>
    <w:p w14:paraId="6A12440E" w14:textId="77777777" w:rsidR="008F1927" w:rsidRPr="006556E8" w:rsidRDefault="008F1927" w:rsidP="006A77F7">
      <w:pPr>
        <w:rPr>
          <w:rFonts w:asciiTheme="minorHAnsi" w:hAnsiTheme="minorHAnsi"/>
          <w:sz w:val="24"/>
          <w:szCs w:val="24"/>
        </w:rPr>
      </w:pPr>
    </w:p>
    <w:p w14:paraId="0E1BAD1F" w14:textId="374E5BEA" w:rsidR="004542BE" w:rsidRPr="006556E8" w:rsidRDefault="008F1927" w:rsidP="00B52A3D">
      <w:pPr>
        <w:jc w:val="center"/>
        <w:rPr>
          <w:rFonts w:asciiTheme="minorHAnsi" w:hAnsiTheme="minorHAnsi"/>
          <w:sz w:val="24"/>
          <w:szCs w:val="24"/>
        </w:rPr>
      </w:pPr>
      <w:r w:rsidRPr="006556E8">
        <w:rPr>
          <w:rFonts w:asciiTheme="minorHAnsi" w:hAnsiTheme="minorHAnsi"/>
          <w:noProof/>
          <w:lang w:val="es-CO" w:eastAsia="es-CO"/>
        </w:rPr>
        <w:drawing>
          <wp:inline distT="0" distB="0" distL="0" distR="0" wp14:anchorId="6834C8CB" wp14:editId="66F35C46">
            <wp:extent cx="4762500" cy="2743200"/>
            <wp:effectExtent l="0" t="0" r="12700" b="2540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4F840A" w14:textId="542900AA" w:rsidR="006A77F7" w:rsidRPr="006556E8" w:rsidRDefault="005223F9" w:rsidP="00784FA9">
      <w:pPr>
        <w:pStyle w:val="Descripcin"/>
        <w:jc w:val="center"/>
        <w:rPr>
          <w:rFonts w:asciiTheme="minorHAnsi" w:hAnsiTheme="minorHAnsi"/>
        </w:rPr>
      </w:pPr>
      <w:bookmarkStart w:id="32" w:name="_Toc297292471"/>
      <w:r w:rsidRPr="006556E8">
        <w:rPr>
          <w:rFonts w:asciiTheme="minorHAnsi" w:hAnsiTheme="minorHAnsi"/>
          <w:color w:val="auto"/>
          <w:sz w:val="24"/>
          <w:szCs w:val="24"/>
        </w:rPr>
        <w:t xml:space="preserve">Grafica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Grafica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3</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8010A6" w:rsidRPr="006556E8">
        <w:rPr>
          <w:rFonts w:asciiTheme="minorHAnsi" w:hAnsiTheme="minorHAnsi"/>
          <w:color w:val="auto"/>
          <w:sz w:val="24"/>
          <w:szCs w:val="24"/>
        </w:rPr>
        <w:t xml:space="preserve">Nº de </w:t>
      </w:r>
      <w:r w:rsidR="008F1927" w:rsidRPr="006556E8">
        <w:rPr>
          <w:rFonts w:asciiTheme="minorHAnsi" w:hAnsiTheme="minorHAnsi"/>
          <w:color w:val="auto"/>
          <w:sz w:val="24"/>
          <w:szCs w:val="24"/>
        </w:rPr>
        <w:t>Agresores</w:t>
      </w:r>
      <w:r w:rsidR="008010A6" w:rsidRPr="006556E8">
        <w:rPr>
          <w:rFonts w:asciiTheme="minorHAnsi" w:hAnsiTheme="minorHAnsi"/>
          <w:color w:val="auto"/>
          <w:sz w:val="24"/>
          <w:szCs w:val="24"/>
        </w:rPr>
        <w:t xml:space="preserve"> por r</w:t>
      </w:r>
      <w:r w:rsidRPr="006556E8">
        <w:rPr>
          <w:rFonts w:asciiTheme="minorHAnsi" w:hAnsiTheme="minorHAnsi"/>
          <w:color w:val="auto"/>
          <w:sz w:val="24"/>
          <w:szCs w:val="24"/>
        </w:rPr>
        <w:t>ango de edad en expedientes revisados</w:t>
      </w:r>
      <w:bookmarkEnd w:id="32"/>
    </w:p>
    <w:p w14:paraId="50B0A369" w14:textId="440B5FBC" w:rsidR="00D43841" w:rsidRPr="006556E8" w:rsidRDefault="00D43841" w:rsidP="004542BE">
      <w:pPr>
        <w:rPr>
          <w:rFonts w:asciiTheme="minorHAnsi" w:hAnsiTheme="minorHAnsi"/>
          <w:sz w:val="24"/>
          <w:szCs w:val="24"/>
        </w:rPr>
      </w:pPr>
      <w:r w:rsidRPr="006556E8">
        <w:rPr>
          <w:rFonts w:asciiTheme="minorHAnsi" w:hAnsiTheme="minorHAnsi"/>
          <w:sz w:val="24"/>
          <w:szCs w:val="24"/>
        </w:rPr>
        <w:t>Se indagó sobre la pertenencia de los agresores a grupos vulnerables, pero de los 181, no se obtuvo información respecto de 176, solo se pudo saber este dato en relación con 5 de ellos</w:t>
      </w:r>
      <w:proofErr w:type="gramStart"/>
      <w:r w:rsidRPr="006556E8">
        <w:rPr>
          <w:rFonts w:asciiTheme="minorHAnsi" w:hAnsiTheme="minorHAnsi"/>
          <w:sz w:val="24"/>
          <w:szCs w:val="24"/>
        </w:rPr>
        <w:t>,</w:t>
      </w:r>
      <w:r w:rsidR="0019103B" w:rsidRPr="006556E8">
        <w:rPr>
          <w:rFonts w:asciiTheme="minorHAnsi" w:hAnsiTheme="minorHAnsi"/>
          <w:sz w:val="24"/>
          <w:szCs w:val="24"/>
        </w:rPr>
        <w:t>:</w:t>
      </w:r>
      <w:proofErr w:type="gramEnd"/>
      <w:r w:rsidR="0019103B" w:rsidRPr="006556E8">
        <w:rPr>
          <w:rFonts w:asciiTheme="minorHAnsi" w:hAnsiTheme="minorHAnsi"/>
          <w:sz w:val="24"/>
          <w:szCs w:val="24"/>
        </w:rPr>
        <w:t xml:space="preserve"> pertenencia a un grupo étnico, negro, afrocolombiano, raizal y </w:t>
      </w:r>
      <w:proofErr w:type="spellStart"/>
      <w:r w:rsidR="0019103B" w:rsidRPr="006556E8">
        <w:rPr>
          <w:rFonts w:asciiTheme="minorHAnsi" w:hAnsiTheme="minorHAnsi"/>
          <w:sz w:val="24"/>
          <w:szCs w:val="24"/>
        </w:rPr>
        <w:t>palenquero</w:t>
      </w:r>
      <w:proofErr w:type="spellEnd"/>
      <w:r w:rsidR="0019103B" w:rsidRPr="006556E8">
        <w:rPr>
          <w:rFonts w:asciiTheme="minorHAnsi" w:hAnsiTheme="minorHAnsi"/>
          <w:sz w:val="24"/>
          <w:szCs w:val="24"/>
        </w:rPr>
        <w:t>; indígena; en situación de discapacidad;</w:t>
      </w:r>
      <w:r w:rsidR="00784FA9" w:rsidRPr="006556E8">
        <w:rPr>
          <w:rFonts w:asciiTheme="minorHAnsi" w:hAnsiTheme="minorHAnsi"/>
          <w:sz w:val="24"/>
          <w:szCs w:val="24"/>
        </w:rPr>
        <w:t xml:space="preserve"> y consumidor de sustancias psicoactivas.</w:t>
      </w:r>
    </w:p>
    <w:p w14:paraId="30A99203" w14:textId="6B16A150" w:rsidR="004542BE" w:rsidRPr="006556E8" w:rsidRDefault="005223F9" w:rsidP="004542BE">
      <w:pPr>
        <w:rPr>
          <w:rFonts w:asciiTheme="minorHAnsi" w:hAnsiTheme="minorHAnsi"/>
          <w:sz w:val="24"/>
          <w:szCs w:val="24"/>
        </w:rPr>
      </w:pPr>
      <w:r w:rsidRPr="006556E8">
        <w:rPr>
          <w:rFonts w:asciiTheme="minorHAnsi" w:hAnsiTheme="minorHAnsi"/>
          <w:sz w:val="24"/>
          <w:szCs w:val="24"/>
        </w:rPr>
        <w:t xml:space="preserve">En cuanto a los estudios adelantados por </w:t>
      </w:r>
      <w:r w:rsidR="006A77F7" w:rsidRPr="006556E8">
        <w:rPr>
          <w:rFonts w:asciiTheme="minorHAnsi" w:hAnsiTheme="minorHAnsi"/>
          <w:sz w:val="24"/>
          <w:szCs w:val="24"/>
        </w:rPr>
        <w:t xml:space="preserve">los </w:t>
      </w:r>
      <w:r w:rsidRPr="006556E8">
        <w:rPr>
          <w:rFonts w:asciiTheme="minorHAnsi" w:hAnsiTheme="minorHAnsi"/>
          <w:sz w:val="24"/>
          <w:szCs w:val="24"/>
        </w:rPr>
        <w:t>abusador</w:t>
      </w:r>
      <w:r w:rsidR="006A77F7" w:rsidRPr="006556E8">
        <w:rPr>
          <w:rFonts w:asciiTheme="minorHAnsi" w:hAnsiTheme="minorHAnsi"/>
          <w:sz w:val="24"/>
          <w:szCs w:val="24"/>
        </w:rPr>
        <w:t xml:space="preserve">es y su estado civil, </w:t>
      </w:r>
      <w:r w:rsidRPr="006556E8">
        <w:rPr>
          <w:rFonts w:asciiTheme="minorHAnsi" w:hAnsiTheme="minorHAnsi"/>
          <w:sz w:val="24"/>
          <w:szCs w:val="24"/>
        </w:rPr>
        <w:t>el 37% cuenta con un nivel básico de escolaridad – primaria hasta 9º grado- y el 31% con nivel medio -10º y 11º-. Tan solo el 2% cuenta con un nivel superior</w:t>
      </w:r>
      <w:r w:rsidRPr="006556E8">
        <w:rPr>
          <w:rStyle w:val="Refdenotaalpie"/>
          <w:rFonts w:asciiTheme="minorHAnsi" w:hAnsiTheme="minorHAnsi"/>
          <w:sz w:val="24"/>
          <w:szCs w:val="24"/>
        </w:rPr>
        <w:footnoteReference w:id="18"/>
      </w:r>
      <w:r w:rsidRPr="006556E8">
        <w:rPr>
          <w:rFonts w:asciiTheme="minorHAnsi" w:hAnsiTheme="minorHAnsi"/>
          <w:sz w:val="24"/>
          <w:szCs w:val="24"/>
        </w:rPr>
        <w:t xml:space="preserve">. </w:t>
      </w:r>
      <w:r w:rsidR="006A77F7" w:rsidRPr="006556E8">
        <w:rPr>
          <w:rFonts w:asciiTheme="minorHAnsi" w:hAnsiTheme="minorHAnsi"/>
          <w:sz w:val="24"/>
          <w:szCs w:val="24"/>
        </w:rPr>
        <w:t>Por su parte</w:t>
      </w:r>
      <w:r w:rsidRPr="006556E8">
        <w:rPr>
          <w:rFonts w:asciiTheme="minorHAnsi" w:hAnsiTheme="minorHAnsi"/>
          <w:sz w:val="24"/>
          <w:szCs w:val="24"/>
        </w:rPr>
        <w:t>, el 56% se encuentra soltero y el 24% casado</w:t>
      </w:r>
      <w:r w:rsidRPr="006556E8">
        <w:rPr>
          <w:rStyle w:val="Refdenotaalpie"/>
          <w:rFonts w:asciiTheme="minorHAnsi" w:hAnsiTheme="minorHAnsi"/>
          <w:sz w:val="24"/>
          <w:szCs w:val="24"/>
        </w:rPr>
        <w:footnoteReference w:id="19"/>
      </w:r>
      <w:r w:rsidRPr="006556E8">
        <w:rPr>
          <w:rFonts w:asciiTheme="minorHAnsi" w:hAnsiTheme="minorHAnsi"/>
          <w:sz w:val="24"/>
          <w:szCs w:val="24"/>
        </w:rPr>
        <w:t xml:space="preserve">. </w:t>
      </w:r>
    </w:p>
    <w:p w14:paraId="559AF25A" w14:textId="77777777" w:rsidR="00351734" w:rsidRPr="006556E8" w:rsidRDefault="00351734" w:rsidP="004542BE">
      <w:pPr>
        <w:rPr>
          <w:rFonts w:asciiTheme="minorHAnsi" w:hAnsiTheme="minorHAnsi"/>
          <w:sz w:val="24"/>
          <w:szCs w:val="24"/>
        </w:rPr>
      </w:pPr>
    </w:p>
    <w:p w14:paraId="74533BF4" w14:textId="77777777" w:rsidR="004542BE" w:rsidRPr="006556E8" w:rsidRDefault="004542BE" w:rsidP="006A77F7">
      <w:pPr>
        <w:jc w:val="center"/>
        <w:rPr>
          <w:rFonts w:asciiTheme="minorHAnsi" w:hAnsiTheme="minorHAnsi"/>
          <w:sz w:val="24"/>
          <w:szCs w:val="24"/>
        </w:rPr>
      </w:pPr>
      <w:r w:rsidRPr="006556E8">
        <w:rPr>
          <w:rFonts w:asciiTheme="minorHAnsi" w:hAnsiTheme="minorHAnsi"/>
          <w:noProof/>
          <w:sz w:val="24"/>
          <w:szCs w:val="24"/>
          <w:lang w:val="es-CO" w:eastAsia="es-CO"/>
        </w:rPr>
        <w:lastRenderedPageBreak/>
        <w:drawing>
          <wp:inline distT="0" distB="0" distL="0" distR="0" wp14:anchorId="372246D8" wp14:editId="23218B82">
            <wp:extent cx="4794250" cy="1600200"/>
            <wp:effectExtent l="0" t="0" r="31750" b="25400"/>
            <wp:docPr id="603" name="Gráfico 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764DB4" w14:textId="0364914F" w:rsidR="006A77F7" w:rsidRPr="006556E8" w:rsidRDefault="006A77F7" w:rsidP="00784FA9">
      <w:pPr>
        <w:pStyle w:val="Descripcin"/>
        <w:jc w:val="center"/>
        <w:rPr>
          <w:rFonts w:asciiTheme="minorHAnsi" w:hAnsiTheme="minorHAnsi"/>
        </w:rPr>
      </w:pPr>
      <w:bookmarkStart w:id="33" w:name="_Toc297292472"/>
      <w:r w:rsidRPr="006556E8">
        <w:rPr>
          <w:rFonts w:asciiTheme="minorHAnsi" w:hAnsiTheme="minorHAnsi"/>
          <w:color w:val="auto"/>
          <w:sz w:val="24"/>
          <w:szCs w:val="24"/>
        </w:rPr>
        <w:t xml:space="preserve">Grafica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Grafica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4</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8010A6" w:rsidRPr="006556E8">
        <w:rPr>
          <w:rFonts w:asciiTheme="minorHAnsi" w:hAnsiTheme="minorHAnsi"/>
          <w:color w:val="auto"/>
          <w:sz w:val="24"/>
          <w:szCs w:val="24"/>
        </w:rPr>
        <w:t>Nº de procesos por n</w:t>
      </w:r>
      <w:r w:rsidRPr="006556E8">
        <w:rPr>
          <w:rFonts w:asciiTheme="minorHAnsi" w:hAnsiTheme="minorHAnsi"/>
          <w:color w:val="auto"/>
          <w:sz w:val="24"/>
          <w:szCs w:val="24"/>
        </w:rPr>
        <w:t>ivel de escolaridad de agresores en expedientes revisados</w:t>
      </w:r>
      <w:bookmarkEnd w:id="33"/>
    </w:p>
    <w:p w14:paraId="40BE8B03" w14:textId="36368316" w:rsidR="00D43841" w:rsidRPr="006556E8" w:rsidRDefault="00D43841" w:rsidP="004542BE">
      <w:pPr>
        <w:rPr>
          <w:rFonts w:asciiTheme="minorHAnsi" w:hAnsiTheme="minorHAnsi"/>
          <w:sz w:val="24"/>
          <w:szCs w:val="24"/>
        </w:rPr>
      </w:pPr>
      <w:r w:rsidRPr="006556E8">
        <w:rPr>
          <w:rFonts w:asciiTheme="minorHAnsi" w:hAnsiTheme="minorHAnsi"/>
          <w:sz w:val="24"/>
          <w:szCs w:val="24"/>
        </w:rPr>
        <w:t xml:space="preserve">Al indagar sobre el estrato socioeconómico de los agresores se registró tan solo el que fuera expresamente señalado en los expedientes, lo cual ocurrió en relación con 4 de ellos: tres del estrato 1 y uno del estrato 2. </w:t>
      </w:r>
    </w:p>
    <w:p w14:paraId="345B1A80" w14:textId="0C9DEBFB" w:rsidR="004542BE" w:rsidRPr="006556E8" w:rsidRDefault="00225086" w:rsidP="004542BE">
      <w:pPr>
        <w:rPr>
          <w:rFonts w:asciiTheme="minorHAnsi" w:hAnsiTheme="minorHAnsi"/>
          <w:sz w:val="24"/>
          <w:szCs w:val="24"/>
        </w:rPr>
      </w:pPr>
      <w:r w:rsidRPr="006556E8">
        <w:rPr>
          <w:rFonts w:asciiTheme="minorHAnsi" w:hAnsiTheme="minorHAnsi"/>
          <w:sz w:val="24"/>
          <w:szCs w:val="24"/>
        </w:rPr>
        <w:t xml:space="preserve">Dentro </w:t>
      </w:r>
      <w:r w:rsidR="004542BE" w:rsidRPr="006556E8">
        <w:rPr>
          <w:rFonts w:asciiTheme="minorHAnsi" w:hAnsiTheme="minorHAnsi"/>
          <w:sz w:val="24"/>
          <w:szCs w:val="24"/>
        </w:rPr>
        <w:t>de las características procesales atinentes a</w:t>
      </w:r>
      <w:r w:rsidRPr="006556E8">
        <w:rPr>
          <w:rFonts w:asciiTheme="minorHAnsi" w:hAnsiTheme="minorHAnsi"/>
          <w:sz w:val="24"/>
          <w:szCs w:val="24"/>
        </w:rPr>
        <w:t xml:space="preserve"> </w:t>
      </w:r>
      <w:r w:rsidR="004542BE" w:rsidRPr="006556E8">
        <w:rPr>
          <w:rFonts w:asciiTheme="minorHAnsi" w:hAnsiTheme="minorHAnsi"/>
          <w:sz w:val="24"/>
          <w:szCs w:val="24"/>
        </w:rPr>
        <w:t>l</w:t>
      </w:r>
      <w:r w:rsidRPr="006556E8">
        <w:rPr>
          <w:rFonts w:asciiTheme="minorHAnsi" w:hAnsiTheme="minorHAnsi"/>
          <w:sz w:val="24"/>
          <w:szCs w:val="24"/>
        </w:rPr>
        <w:t>os</w:t>
      </w:r>
      <w:r w:rsidR="004542BE" w:rsidRPr="006556E8">
        <w:rPr>
          <w:rFonts w:asciiTheme="minorHAnsi" w:hAnsiTheme="minorHAnsi"/>
          <w:sz w:val="24"/>
          <w:szCs w:val="24"/>
        </w:rPr>
        <w:t xml:space="preserve"> procesado</w:t>
      </w:r>
      <w:r w:rsidRPr="006556E8">
        <w:rPr>
          <w:rFonts w:asciiTheme="minorHAnsi" w:hAnsiTheme="minorHAnsi"/>
          <w:sz w:val="24"/>
          <w:szCs w:val="24"/>
        </w:rPr>
        <w:t>s</w:t>
      </w:r>
      <w:r w:rsidR="004542BE" w:rsidRPr="006556E8">
        <w:rPr>
          <w:rFonts w:asciiTheme="minorHAnsi" w:hAnsiTheme="minorHAnsi"/>
          <w:sz w:val="24"/>
          <w:szCs w:val="24"/>
        </w:rPr>
        <w:t xml:space="preserve"> se </w:t>
      </w:r>
      <w:r w:rsidRPr="006556E8">
        <w:rPr>
          <w:rFonts w:asciiTheme="minorHAnsi" w:hAnsiTheme="minorHAnsi"/>
          <w:sz w:val="24"/>
          <w:szCs w:val="24"/>
        </w:rPr>
        <w:t>indagó</w:t>
      </w:r>
      <w:r w:rsidR="004542BE" w:rsidRPr="006556E8">
        <w:rPr>
          <w:rFonts w:asciiTheme="minorHAnsi" w:hAnsiTheme="minorHAnsi"/>
          <w:sz w:val="24"/>
          <w:szCs w:val="24"/>
        </w:rPr>
        <w:t xml:space="preserve"> por los antecedentes judiciales y si </w:t>
      </w:r>
      <w:r w:rsidRPr="006556E8">
        <w:rPr>
          <w:rFonts w:asciiTheme="minorHAnsi" w:hAnsiTheme="minorHAnsi"/>
          <w:sz w:val="24"/>
          <w:szCs w:val="24"/>
        </w:rPr>
        <w:t xml:space="preserve">se </w:t>
      </w:r>
      <w:r w:rsidR="004542BE" w:rsidRPr="006556E8">
        <w:rPr>
          <w:rFonts w:asciiTheme="minorHAnsi" w:hAnsiTheme="minorHAnsi"/>
          <w:sz w:val="24"/>
          <w:szCs w:val="24"/>
        </w:rPr>
        <w:t>encontraba</w:t>
      </w:r>
      <w:r w:rsidRPr="006556E8">
        <w:rPr>
          <w:rFonts w:asciiTheme="minorHAnsi" w:hAnsiTheme="minorHAnsi"/>
          <w:sz w:val="24"/>
          <w:szCs w:val="24"/>
        </w:rPr>
        <w:t>n</w:t>
      </w:r>
      <w:r w:rsidR="004542BE" w:rsidRPr="006556E8">
        <w:rPr>
          <w:rFonts w:asciiTheme="minorHAnsi" w:hAnsiTheme="minorHAnsi"/>
          <w:sz w:val="24"/>
          <w:szCs w:val="24"/>
        </w:rPr>
        <w:t xml:space="preserve"> o no privado</w:t>
      </w:r>
      <w:r w:rsidRPr="006556E8">
        <w:rPr>
          <w:rFonts w:asciiTheme="minorHAnsi" w:hAnsiTheme="minorHAnsi"/>
          <w:sz w:val="24"/>
          <w:szCs w:val="24"/>
        </w:rPr>
        <w:t>s</w:t>
      </w:r>
      <w:r w:rsidR="004542BE" w:rsidRPr="006556E8">
        <w:rPr>
          <w:rFonts w:asciiTheme="minorHAnsi" w:hAnsiTheme="minorHAnsi"/>
          <w:sz w:val="24"/>
          <w:szCs w:val="24"/>
        </w:rPr>
        <w:t xml:space="preserve"> de la libertad. </w:t>
      </w:r>
      <w:r w:rsidRPr="006556E8">
        <w:rPr>
          <w:rFonts w:asciiTheme="minorHAnsi" w:hAnsiTheme="minorHAnsi"/>
          <w:sz w:val="24"/>
          <w:szCs w:val="24"/>
        </w:rPr>
        <w:t xml:space="preserve"> </w:t>
      </w:r>
      <w:r w:rsidR="004542BE" w:rsidRPr="006556E8">
        <w:rPr>
          <w:rFonts w:asciiTheme="minorHAnsi" w:hAnsiTheme="minorHAnsi"/>
          <w:sz w:val="24"/>
          <w:szCs w:val="24"/>
        </w:rPr>
        <w:t>En</w:t>
      </w:r>
      <w:r w:rsidR="0068236C" w:rsidRPr="006556E8">
        <w:rPr>
          <w:rFonts w:asciiTheme="minorHAnsi" w:hAnsiTheme="minorHAnsi"/>
          <w:sz w:val="24"/>
          <w:szCs w:val="24"/>
        </w:rPr>
        <w:t xml:space="preserve"> el primer caso, </w:t>
      </w:r>
      <w:r w:rsidR="00262576" w:rsidRPr="006556E8">
        <w:rPr>
          <w:rFonts w:asciiTheme="minorHAnsi" w:hAnsiTheme="minorHAnsi"/>
          <w:sz w:val="24"/>
          <w:szCs w:val="24"/>
        </w:rPr>
        <w:t xml:space="preserve">de los 136 agresores en casos tramitados ante el SPA, </w:t>
      </w:r>
      <w:r w:rsidR="0068236C" w:rsidRPr="006556E8">
        <w:rPr>
          <w:rFonts w:asciiTheme="minorHAnsi" w:hAnsiTheme="minorHAnsi"/>
          <w:sz w:val="24"/>
          <w:szCs w:val="24"/>
        </w:rPr>
        <w:t xml:space="preserve">el </w:t>
      </w:r>
      <w:r w:rsidR="00262576" w:rsidRPr="006556E8">
        <w:rPr>
          <w:rFonts w:asciiTheme="minorHAnsi" w:hAnsiTheme="minorHAnsi"/>
          <w:sz w:val="24"/>
          <w:szCs w:val="24"/>
        </w:rPr>
        <w:t>89</w:t>
      </w:r>
      <w:r w:rsidR="004542BE" w:rsidRPr="006556E8">
        <w:rPr>
          <w:rFonts w:asciiTheme="minorHAnsi" w:hAnsiTheme="minorHAnsi"/>
          <w:sz w:val="24"/>
          <w:szCs w:val="24"/>
        </w:rPr>
        <w:t xml:space="preserve">% </w:t>
      </w:r>
      <w:r w:rsidR="0068236C" w:rsidRPr="006556E8">
        <w:rPr>
          <w:rFonts w:asciiTheme="minorHAnsi" w:hAnsiTheme="minorHAnsi"/>
          <w:sz w:val="24"/>
          <w:szCs w:val="24"/>
        </w:rPr>
        <w:t xml:space="preserve">no registra </w:t>
      </w:r>
      <w:r w:rsidR="004542BE" w:rsidRPr="006556E8">
        <w:rPr>
          <w:rFonts w:asciiTheme="minorHAnsi" w:hAnsiTheme="minorHAnsi"/>
          <w:sz w:val="24"/>
          <w:szCs w:val="24"/>
        </w:rPr>
        <w:t>antecedentes</w:t>
      </w:r>
      <w:r w:rsidR="0068236C" w:rsidRPr="006556E8">
        <w:rPr>
          <w:rFonts w:asciiTheme="minorHAnsi" w:hAnsiTheme="minorHAnsi"/>
          <w:sz w:val="24"/>
          <w:szCs w:val="24"/>
        </w:rPr>
        <w:t xml:space="preserve"> penales</w:t>
      </w:r>
      <w:r w:rsidR="00262576" w:rsidRPr="006556E8">
        <w:rPr>
          <w:rFonts w:asciiTheme="minorHAnsi" w:hAnsiTheme="minorHAnsi"/>
          <w:sz w:val="24"/>
          <w:szCs w:val="24"/>
        </w:rPr>
        <w:t>,</w:t>
      </w:r>
      <w:r w:rsidR="0068236C" w:rsidRPr="006556E8">
        <w:rPr>
          <w:rFonts w:asciiTheme="minorHAnsi" w:hAnsiTheme="minorHAnsi"/>
          <w:sz w:val="24"/>
          <w:szCs w:val="24"/>
        </w:rPr>
        <w:t xml:space="preserve"> el </w:t>
      </w:r>
      <w:r w:rsidR="00262576" w:rsidRPr="006556E8">
        <w:rPr>
          <w:rFonts w:asciiTheme="minorHAnsi" w:hAnsiTheme="minorHAnsi"/>
          <w:sz w:val="24"/>
          <w:szCs w:val="24"/>
        </w:rPr>
        <w:t>3</w:t>
      </w:r>
      <w:r w:rsidR="0068236C" w:rsidRPr="006556E8">
        <w:rPr>
          <w:rFonts w:asciiTheme="minorHAnsi" w:hAnsiTheme="minorHAnsi"/>
          <w:sz w:val="24"/>
          <w:szCs w:val="24"/>
        </w:rPr>
        <w:t>% sí</w:t>
      </w:r>
      <w:r w:rsidR="00262576" w:rsidRPr="006556E8">
        <w:rPr>
          <w:rFonts w:asciiTheme="minorHAnsi" w:hAnsiTheme="minorHAnsi"/>
          <w:sz w:val="24"/>
          <w:szCs w:val="24"/>
        </w:rPr>
        <w:t xml:space="preserve"> y en el 11% restante este dato no fue identificado</w:t>
      </w:r>
      <w:r w:rsidR="004542BE" w:rsidRPr="006556E8">
        <w:rPr>
          <w:rFonts w:asciiTheme="minorHAnsi" w:hAnsiTheme="minorHAnsi"/>
          <w:sz w:val="24"/>
          <w:szCs w:val="24"/>
        </w:rPr>
        <w:t>.</w:t>
      </w:r>
      <w:r w:rsidR="0068236C" w:rsidRPr="006556E8">
        <w:rPr>
          <w:rFonts w:asciiTheme="minorHAnsi" w:hAnsiTheme="minorHAnsi"/>
          <w:sz w:val="24"/>
          <w:szCs w:val="24"/>
        </w:rPr>
        <w:t xml:space="preserve">  E</w:t>
      </w:r>
      <w:r w:rsidR="00262576" w:rsidRPr="006556E8">
        <w:rPr>
          <w:rFonts w:asciiTheme="minorHAnsi" w:hAnsiTheme="minorHAnsi"/>
          <w:sz w:val="24"/>
          <w:szCs w:val="24"/>
        </w:rPr>
        <w:t xml:space="preserve">n relación con </w:t>
      </w:r>
      <w:r w:rsidR="009C3FA5" w:rsidRPr="006556E8">
        <w:rPr>
          <w:rFonts w:asciiTheme="minorHAnsi" w:hAnsiTheme="minorHAnsi"/>
          <w:sz w:val="24"/>
          <w:szCs w:val="24"/>
        </w:rPr>
        <w:t xml:space="preserve">los 45 agresores en </w:t>
      </w:r>
      <w:r w:rsidR="0068236C" w:rsidRPr="006556E8">
        <w:rPr>
          <w:rFonts w:asciiTheme="minorHAnsi" w:hAnsiTheme="minorHAnsi"/>
          <w:sz w:val="24"/>
          <w:szCs w:val="24"/>
        </w:rPr>
        <w:t xml:space="preserve">procesos adelantados </w:t>
      </w:r>
      <w:r w:rsidR="009C3FA5" w:rsidRPr="006556E8">
        <w:rPr>
          <w:rFonts w:asciiTheme="minorHAnsi" w:hAnsiTheme="minorHAnsi"/>
          <w:sz w:val="24"/>
          <w:szCs w:val="24"/>
        </w:rPr>
        <w:t xml:space="preserve">ante </w:t>
      </w:r>
      <w:r w:rsidR="0068236C" w:rsidRPr="006556E8">
        <w:rPr>
          <w:rFonts w:asciiTheme="minorHAnsi" w:hAnsiTheme="minorHAnsi"/>
          <w:sz w:val="24"/>
          <w:szCs w:val="24"/>
        </w:rPr>
        <w:t>la jurisdicción de adolescentes se sabe que</w:t>
      </w:r>
      <w:r w:rsidR="00262576" w:rsidRPr="006556E8">
        <w:rPr>
          <w:rFonts w:asciiTheme="minorHAnsi" w:hAnsiTheme="minorHAnsi"/>
          <w:sz w:val="24"/>
          <w:szCs w:val="24"/>
        </w:rPr>
        <w:t xml:space="preserve"> los antecedentes no </w:t>
      </w:r>
      <w:r w:rsidR="009C3FA5" w:rsidRPr="006556E8">
        <w:rPr>
          <w:rFonts w:asciiTheme="minorHAnsi" w:hAnsiTheme="minorHAnsi"/>
          <w:sz w:val="24"/>
          <w:szCs w:val="24"/>
        </w:rPr>
        <w:t>aplican</w:t>
      </w:r>
      <w:r w:rsidR="009C3FA5" w:rsidRPr="006556E8">
        <w:rPr>
          <w:rStyle w:val="Refdenotaalpie"/>
          <w:rFonts w:asciiTheme="minorHAnsi" w:eastAsia="Times New Roman" w:hAnsiTheme="minorHAnsi" w:cs="Arial"/>
          <w:sz w:val="24"/>
          <w:szCs w:val="24"/>
          <w:lang w:val="es-CO"/>
        </w:rPr>
        <w:footnoteReference w:id="20"/>
      </w:r>
      <w:r w:rsidR="0068236C" w:rsidRPr="006556E8">
        <w:rPr>
          <w:rFonts w:asciiTheme="minorHAnsi" w:hAnsiTheme="minorHAnsi"/>
          <w:sz w:val="24"/>
          <w:szCs w:val="24"/>
        </w:rPr>
        <w:t xml:space="preserve">. </w:t>
      </w:r>
    </w:p>
    <w:p w14:paraId="67627816" w14:textId="77777777" w:rsidR="00B95224" w:rsidRPr="006556E8" w:rsidRDefault="00B95224" w:rsidP="00CC4B36">
      <w:pPr>
        <w:jc w:val="center"/>
        <w:rPr>
          <w:rFonts w:asciiTheme="minorHAnsi" w:hAnsiTheme="minorHAnsi"/>
          <w:sz w:val="24"/>
          <w:szCs w:val="24"/>
        </w:rPr>
      </w:pPr>
    </w:p>
    <w:tbl>
      <w:tblPr>
        <w:tblStyle w:val="Cuadrculamedia2"/>
        <w:tblW w:w="3475" w:type="pct"/>
        <w:jc w:val="center"/>
        <w:tblLayout w:type="fixed"/>
        <w:tblLook w:val="04A0" w:firstRow="1" w:lastRow="0" w:firstColumn="1" w:lastColumn="0" w:noHBand="0" w:noVBand="1"/>
      </w:tblPr>
      <w:tblGrid>
        <w:gridCol w:w="817"/>
        <w:gridCol w:w="1520"/>
        <w:gridCol w:w="1376"/>
        <w:gridCol w:w="2186"/>
        <w:gridCol w:w="236"/>
      </w:tblGrid>
      <w:tr w:rsidR="007660F6" w:rsidRPr="006556E8" w14:paraId="6B83B4E7" w14:textId="77777777" w:rsidTr="00CC4B36">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100" w:firstRow="0" w:lastRow="0" w:firstColumn="1" w:lastColumn="0" w:oddVBand="0" w:evenVBand="0" w:oddHBand="0" w:evenHBand="0" w:firstRowFirstColumn="1" w:firstRowLastColumn="0" w:lastRowFirstColumn="0" w:lastRowLastColumn="0"/>
            <w:tcW w:w="681" w:type="pct"/>
            <w:noWrap/>
            <w:hideMark/>
          </w:tcPr>
          <w:p w14:paraId="4BBD834B" w14:textId="77777777" w:rsidR="00CC4B36" w:rsidRPr="006556E8" w:rsidRDefault="00CC4B36" w:rsidP="00CC4B36">
            <w:pPr>
              <w:spacing w:after="0" w:line="240" w:lineRule="auto"/>
              <w:jc w:val="center"/>
              <w:rPr>
                <w:rFonts w:asciiTheme="minorHAnsi" w:eastAsia="Times New Roman" w:hAnsiTheme="minorHAnsi" w:cs="Arial"/>
                <w:color w:val="auto"/>
                <w:sz w:val="24"/>
                <w:szCs w:val="24"/>
                <w:lang w:val="es-CO"/>
              </w:rPr>
            </w:pPr>
          </w:p>
        </w:tc>
        <w:tc>
          <w:tcPr>
            <w:tcW w:w="1254" w:type="pct"/>
            <w:hideMark/>
          </w:tcPr>
          <w:p w14:paraId="4062BAF9" w14:textId="77777777" w:rsidR="00CC4B36" w:rsidRPr="006556E8" w:rsidRDefault="00CC4B36" w:rsidP="00CC4B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Sí</w:t>
            </w:r>
          </w:p>
        </w:tc>
        <w:tc>
          <w:tcPr>
            <w:tcW w:w="1137" w:type="pct"/>
            <w:hideMark/>
          </w:tcPr>
          <w:p w14:paraId="26ABBD6C" w14:textId="77777777" w:rsidR="00CC4B36" w:rsidRPr="006556E8" w:rsidRDefault="00CC4B36" w:rsidP="00CC4B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No</w:t>
            </w:r>
          </w:p>
        </w:tc>
        <w:tc>
          <w:tcPr>
            <w:tcW w:w="1928" w:type="pct"/>
            <w:gridSpan w:val="2"/>
            <w:noWrap/>
            <w:hideMark/>
          </w:tcPr>
          <w:p w14:paraId="258E9F58" w14:textId="77777777" w:rsidR="00CC4B36" w:rsidRPr="006556E8" w:rsidRDefault="00CC4B36" w:rsidP="00CC4B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No identificado/no aplica</w:t>
            </w:r>
          </w:p>
        </w:tc>
      </w:tr>
      <w:tr w:rsidR="007660F6" w:rsidRPr="006556E8" w14:paraId="21F77257" w14:textId="77777777" w:rsidTr="00CC4B36">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681" w:type="pct"/>
            <w:noWrap/>
            <w:hideMark/>
          </w:tcPr>
          <w:p w14:paraId="36BFFC20" w14:textId="77777777" w:rsidR="00CC4B36" w:rsidRPr="006556E8" w:rsidRDefault="00CC4B36" w:rsidP="00CC4B36">
            <w:pPr>
              <w:spacing w:after="0" w:line="240" w:lineRule="auto"/>
              <w:jc w:val="center"/>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SPA</w:t>
            </w:r>
          </w:p>
        </w:tc>
        <w:tc>
          <w:tcPr>
            <w:tcW w:w="1254" w:type="pct"/>
            <w:noWrap/>
            <w:hideMark/>
          </w:tcPr>
          <w:p w14:paraId="7E383B5A" w14:textId="77777777" w:rsidR="00CC4B36" w:rsidRPr="006556E8" w:rsidRDefault="00CC4B36" w:rsidP="00CC4B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4"/>
                <w:szCs w:val="24"/>
                <w:lang w:val="es-CO"/>
              </w:rPr>
            </w:pPr>
            <w:r w:rsidRPr="006556E8">
              <w:rPr>
                <w:rFonts w:asciiTheme="minorHAnsi" w:eastAsia="Times New Roman" w:hAnsiTheme="minorHAnsi" w:cs="Arial"/>
                <w:b/>
                <w:bCs/>
                <w:color w:val="auto"/>
                <w:sz w:val="24"/>
                <w:szCs w:val="24"/>
                <w:lang w:val="es-CO"/>
              </w:rPr>
              <w:t>4</w:t>
            </w:r>
          </w:p>
        </w:tc>
        <w:tc>
          <w:tcPr>
            <w:tcW w:w="1137" w:type="pct"/>
            <w:noWrap/>
            <w:hideMark/>
          </w:tcPr>
          <w:p w14:paraId="4E49E2D5" w14:textId="77777777" w:rsidR="00CC4B36" w:rsidRPr="006556E8" w:rsidRDefault="00CC4B36" w:rsidP="00CC4B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4"/>
                <w:szCs w:val="24"/>
                <w:lang w:val="es-CO"/>
              </w:rPr>
            </w:pPr>
            <w:r w:rsidRPr="006556E8">
              <w:rPr>
                <w:rFonts w:asciiTheme="minorHAnsi" w:eastAsia="Times New Roman" w:hAnsiTheme="minorHAnsi" w:cs="Arial"/>
                <w:b/>
                <w:bCs/>
                <w:color w:val="auto"/>
                <w:sz w:val="24"/>
                <w:szCs w:val="24"/>
                <w:lang w:val="es-CO"/>
              </w:rPr>
              <w:t>121</w:t>
            </w:r>
          </w:p>
        </w:tc>
        <w:tc>
          <w:tcPr>
            <w:tcW w:w="1796" w:type="pct"/>
            <w:noWrap/>
            <w:hideMark/>
          </w:tcPr>
          <w:p w14:paraId="038FD807" w14:textId="77777777" w:rsidR="00CC4B36" w:rsidRPr="006556E8" w:rsidRDefault="00CC4B36" w:rsidP="00CC4B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11</w:t>
            </w:r>
          </w:p>
        </w:tc>
        <w:tc>
          <w:tcPr>
            <w:tcW w:w="132" w:type="pct"/>
            <w:noWrap/>
            <w:hideMark/>
          </w:tcPr>
          <w:p w14:paraId="405F456E" w14:textId="77777777" w:rsidR="00CC4B36" w:rsidRPr="006556E8" w:rsidRDefault="00CC4B36" w:rsidP="00CC4B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4"/>
                <w:szCs w:val="24"/>
                <w:lang w:val="es-CO"/>
              </w:rPr>
            </w:pPr>
          </w:p>
        </w:tc>
      </w:tr>
      <w:tr w:rsidR="007660F6" w:rsidRPr="006556E8" w14:paraId="4F7F3A0D" w14:textId="77777777" w:rsidTr="00CC4B36">
        <w:trPr>
          <w:trHeight w:val="240"/>
          <w:jc w:val="center"/>
        </w:trPr>
        <w:tc>
          <w:tcPr>
            <w:cnfStyle w:val="001000000000" w:firstRow="0" w:lastRow="0" w:firstColumn="1" w:lastColumn="0" w:oddVBand="0" w:evenVBand="0" w:oddHBand="0" w:evenHBand="0" w:firstRowFirstColumn="0" w:firstRowLastColumn="0" w:lastRowFirstColumn="0" w:lastRowLastColumn="0"/>
            <w:tcW w:w="681" w:type="pct"/>
            <w:noWrap/>
            <w:hideMark/>
          </w:tcPr>
          <w:p w14:paraId="2CEA443B" w14:textId="77777777" w:rsidR="00CC4B36" w:rsidRPr="006556E8" w:rsidRDefault="00CC4B36" w:rsidP="00CC4B36">
            <w:pPr>
              <w:spacing w:after="0" w:line="240" w:lineRule="auto"/>
              <w:jc w:val="center"/>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SRPA</w:t>
            </w:r>
          </w:p>
        </w:tc>
        <w:tc>
          <w:tcPr>
            <w:tcW w:w="1254" w:type="pct"/>
            <w:noWrap/>
            <w:hideMark/>
          </w:tcPr>
          <w:p w14:paraId="32484FFF" w14:textId="77777777" w:rsidR="00CC4B36" w:rsidRPr="006556E8" w:rsidRDefault="00CC4B36" w:rsidP="00CC4B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p>
        </w:tc>
        <w:tc>
          <w:tcPr>
            <w:tcW w:w="1137" w:type="pct"/>
            <w:noWrap/>
            <w:hideMark/>
          </w:tcPr>
          <w:p w14:paraId="1B31A4D5" w14:textId="77777777" w:rsidR="00CC4B36" w:rsidRPr="006556E8" w:rsidRDefault="00CC4B36" w:rsidP="00CC4B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p>
        </w:tc>
        <w:tc>
          <w:tcPr>
            <w:tcW w:w="1796" w:type="pct"/>
            <w:noWrap/>
            <w:hideMark/>
          </w:tcPr>
          <w:p w14:paraId="5A8D45E3" w14:textId="2172A0FA" w:rsidR="00CC4B36" w:rsidRPr="006556E8" w:rsidRDefault="00CC4B36" w:rsidP="009C3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4</w:t>
            </w:r>
            <w:r w:rsidR="00262576" w:rsidRPr="006556E8">
              <w:rPr>
                <w:rFonts w:asciiTheme="minorHAnsi" w:eastAsia="Times New Roman" w:hAnsiTheme="minorHAnsi" w:cs="Arial"/>
                <w:color w:val="auto"/>
                <w:sz w:val="24"/>
                <w:szCs w:val="24"/>
                <w:lang w:val="es-CO"/>
              </w:rPr>
              <w:t>5</w:t>
            </w:r>
          </w:p>
        </w:tc>
        <w:tc>
          <w:tcPr>
            <w:tcW w:w="132" w:type="pct"/>
            <w:noWrap/>
            <w:hideMark/>
          </w:tcPr>
          <w:p w14:paraId="78BEEC61" w14:textId="77777777" w:rsidR="00CC4B36" w:rsidRPr="006556E8" w:rsidRDefault="00CC4B36" w:rsidP="00CC4B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p>
        </w:tc>
      </w:tr>
    </w:tbl>
    <w:p w14:paraId="7A754F79" w14:textId="47C0B549" w:rsidR="004542BE" w:rsidRPr="006556E8" w:rsidRDefault="00CC4B36" w:rsidP="00CC4B36">
      <w:pPr>
        <w:pStyle w:val="Descripcin"/>
        <w:jc w:val="center"/>
        <w:rPr>
          <w:rFonts w:asciiTheme="minorHAnsi" w:hAnsiTheme="minorHAnsi"/>
          <w:color w:val="auto"/>
          <w:sz w:val="24"/>
          <w:szCs w:val="24"/>
        </w:rPr>
      </w:pPr>
      <w:bookmarkStart w:id="34" w:name="_Toc297292449"/>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9</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262576" w:rsidRPr="006556E8">
        <w:rPr>
          <w:rFonts w:asciiTheme="minorHAnsi" w:hAnsiTheme="minorHAnsi"/>
          <w:color w:val="auto"/>
          <w:sz w:val="24"/>
          <w:szCs w:val="24"/>
        </w:rPr>
        <w:t>nº Agresores con a</w:t>
      </w:r>
      <w:r w:rsidR="00B95224" w:rsidRPr="006556E8">
        <w:rPr>
          <w:rFonts w:asciiTheme="minorHAnsi" w:hAnsiTheme="minorHAnsi"/>
          <w:color w:val="auto"/>
          <w:sz w:val="24"/>
          <w:szCs w:val="24"/>
        </w:rPr>
        <w:t>ntecedentes judiciales en expedientes revisados</w:t>
      </w:r>
      <w:bookmarkEnd w:id="34"/>
    </w:p>
    <w:p w14:paraId="50F5D4B9" w14:textId="77777777" w:rsidR="004F21C3" w:rsidRPr="006556E8" w:rsidRDefault="004F21C3" w:rsidP="004F21C3">
      <w:pPr>
        <w:rPr>
          <w:rFonts w:asciiTheme="minorHAnsi" w:hAnsiTheme="minorHAnsi"/>
          <w:sz w:val="24"/>
          <w:szCs w:val="24"/>
        </w:rPr>
      </w:pPr>
    </w:p>
    <w:p w14:paraId="282A8A89" w14:textId="617B3022" w:rsidR="004F21C3" w:rsidRPr="006556E8" w:rsidRDefault="004F21C3" w:rsidP="004F21C3">
      <w:pPr>
        <w:rPr>
          <w:rFonts w:asciiTheme="minorHAnsi" w:hAnsiTheme="minorHAnsi"/>
          <w:sz w:val="24"/>
          <w:szCs w:val="24"/>
        </w:rPr>
      </w:pPr>
      <w:r w:rsidRPr="006556E8">
        <w:rPr>
          <w:rFonts w:asciiTheme="minorHAnsi" w:hAnsiTheme="minorHAnsi"/>
          <w:sz w:val="24"/>
          <w:szCs w:val="24"/>
        </w:rPr>
        <w:t>Los cuatro casos en los que se registraron antecedentes judiciales, estos fueron por los delitos de hurto, rebelión, acceso carnal abusivo con menor de 14 años y actos sexuales con menor de 14 años.</w:t>
      </w:r>
    </w:p>
    <w:p w14:paraId="21F6E375" w14:textId="0B3109DB" w:rsidR="004542BE" w:rsidRPr="006556E8" w:rsidRDefault="00275596" w:rsidP="004542BE">
      <w:pPr>
        <w:rPr>
          <w:rFonts w:asciiTheme="minorHAnsi" w:hAnsiTheme="minorHAnsi"/>
          <w:sz w:val="24"/>
          <w:szCs w:val="24"/>
        </w:rPr>
      </w:pPr>
      <w:r w:rsidRPr="006556E8">
        <w:rPr>
          <w:rFonts w:asciiTheme="minorHAnsi" w:hAnsiTheme="minorHAnsi"/>
          <w:sz w:val="24"/>
          <w:szCs w:val="24"/>
        </w:rPr>
        <w:t xml:space="preserve">En cuanto a la privación de la libertad, se encuentra </w:t>
      </w:r>
      <w:r w:rsidR="004F21C3" w:rsidRPr="006556E8">
        <w:rPr>
          <w:rFonts w:asciiTheme="minorHAnsi" w:hAnsiTheme="minorHAnsi"/>
          <w:sz w:val="24"/>
          <w:szCs w:val="24"/>
        </w:rPr>
        <w:t>que el 65% de los condenados se encuentran privados de la libertad</w:t>
      </w:r>
      <w:r w:rsidRPr="006556E8">
        <w:rPr>
          <w:rFonts w:asciiTheme="minorHAnsi" w:hAnsiTheme="minorHAnsi"/>
          <w:sz w:val="24"/>
          <w:szCs w:val="24"/>
        </w:rPr>
        <w:t>.</w:t>
      </w:r>
    </w:p>
    <w:tbl>
      <w:tblPr>
        <w:tblW w:w="7420" w:type="dxa"/>
        <w:jc w:val="center"/>
        <w:tblCellMar>
          <w:left w:w="70" w:type="dxa"/>
          <w:right w:w="70" w:type="dxa"/>
        </w:tblCellMar>
        <w:tblLook w:val="04A0" w:firstRow="1" w:lastRow="0" w:firstColumn="1" w:lastColumn="0" w:noHBand="0" w:noVBand="1"/>
      </w:tblPr>
      <w:tblGrid>
        <w:gridCol w:w="2460"/>
        <w:gridCol w:w="1740"/>
        <w:gridCol w:w="1740"/>
        <w:gridCol w:w="1480"/>
      </w:tblGrid>
      <w:tr w:rsidR="007660F6" w:rsidRPr="006556E8" w14:paraId="40BDD3B3" w14:textId="77777777" w:rsidTr="004F21C3">
        <w:trPr>
          <w:trHeight w:val="240"/>
          <w:jc w:val="center"/>
        </w:trPr>
        <w:tc>
          <w:tcPr>
            <w:tcW w:w="24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B985AC1" w14:textId="77777777" w:rsidR="004F21C3" w:rsidRPr="006556E8" w:rsidRDefault="004F21C3" w:rsidP="004F21C3">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Región</w:t>
            </w:r>
          </w:p>
        </w:tc>
        <w:tc>
          <w:tcPr>
            <w:tcW w:w="1740" w:type="dxa"/>
            <w:tcBorders>
              <w:top w:val="single" w:sz="4" w:space="0" w:color="auto"/>
              <w:left w:val="nil"/>
              <w:bottom w:val="single" w:sz="4" w:space="0" w:color="auto"/>
              <w:right w:val="single" w:sz="4" w:space="0" w:color="auto"/>
            </w:tcBorders>
            <w:shd w:val="clear" w:color="000000" w:fill="DCE6F1"/>
            <w:vAlign w:val="center"/>
            <w:hideMark/>
          </w:tcPr>
          <w:p w14:paraId="5EDE606C" w14:textId="77777777" w:rsidR="004F21C3" w:rsidRPr="006556E8" w:rsidRDefault="004F21C3" w:rsidP="004F21C3">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Sí</w:t>
            </w:r>
          </w:p>
        </w:tc>
        <w:tc>
          <w:tcPr>
            <w:tcW w:w="1740" w:type="dxa"/>
            <w:tcBorders>
              <w:top w:val="single" w:sz="4" w:space="0" w:color="auto"/>
              <w:left w:val="nil"/>
              <w:bottom w:val="single" w:sz="4" w:space="0" w:color="auto"/>
              <w:right w:val="single" w:sz="4" w:space="0" w:color="auto"/>
            </w:tcBorders>
            <w:shd w:val="clear" w:color="000000" w:fill="DCE6F1"/>
            <w:vAlign w:val="center"/>
            <w:hideMark/>
          </w:tcPr>
          <w:p w14:paraId="142605EC" w14:textId="77777777" w:rsidR="004F21C3" w:rsidRPr="006556E8" w:rsidRDefault="004F21C3" w:rsidP="004F21C3">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No</w:t>
            </w:r>
          </w:p>
        </w:tc>
        <w:tc>
          <w:tcPr>
            <w:tcW w:w="1480" w:type="dxa"/>
            <w:tcBorders>
              <w:top w:val="single" w:sz="4" w:space="0" w:color="auto"/>
              <w:left w:val="nil"/>
              <w:bottom w:val="single" w:sz="4" w:space="0" w:color="auto"/>
              <w:right w:val="single" w:sz="4" w:space="0" w:color="auto"/>
            </w:tcBorders>
            <w:shd w:val="clear" w:color="000000" w:fill="DCE6F1"/>
            <w:vAlign w:val="center"/>
            <w:hideMark/>
          </w:tcPr>
          <w:p w14:paraId="11BDFDC9" w14:textId="77777777" w:rsidR="004F21C3" w:rsidRPr="006556E8" w:rsidRDefault="004F21C3" w:rsidP="004F21C3">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No aplica</w:t>
            </w:r>
          </w:p>
        </w:tc>
      </w:tr>
      <w:tr w:rsidR="007660F6" w:rsidRPr="006556E8" w14:paraId="2B0C3883" w14:textId="77777777" w:rsidTr="004F21C3">
        <w:trPr>
          <w:trHeight w:val="240"/>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4D6F3F09" w14:textId="77777777" w:rsidR="004F21C3" w:rsidRPr="006556E8" w:rsidRDefault="004F21C3" w:rsidP="004F21C3">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Andina</w:t>
            </w:r>
          </w:p>
        </w:tc>
        <w:tc>
          <w:tcPr>
            <w:tcW w:w="1740" w:type="dxa"/>
            <w:tcBorders>
              <w:top w:val="nil"/>
              <w:left w:val="nil"/>
              <w:bottom w:val="single" w:sz="4" w:space="0" w:color="auto"/>
              <w:right w:val="single" w:sz="4" w:space="0" w:color="auto"/>
            </w:tcBorders>
            <w:shd w:val="clear" w:color="auto" w:fill="auto"/>
            <w:noWrap/>
            <w:vAlign w:val="bottom"/>
            <w:hideMark/>
          </w:tcPr>
          <w:p w14:paraId="3FD22146" w14:textId="77777777" w:rsidR="004F21C3" w:rsidRPr="006556E8" w:rsidRDefault="004F21C3" w:rsidP="004F21C3">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61</w:t>
            </w:r>
          </w:p>
        </w:tc>
        <w:tc>
          <w:tcPr>
            <w:tcW w:w="1740" w:type="dxa"/>
            <w:tcBorders>
              <w:top w:val="nil"/>
              <w:left w:val="nil"/>
              <w:bottom w:val="single" w:sz="4" w:space="0" w:color="auto"/>
              <w:right w:val="single" w:sz="4" w:space="0" w:color="auto"/>
            </w:tcBorders>
            <w:shd w:val="clear" w:color="auto" w:fill="auto"/>
            <w:noWrap/>
            <w:vAlign w:val="bottom"/>
            <w:hideMark/>
          </w:tcPr>
          <w:p w14:paraId="7B534E92" w14:textId="77777777" w:rsidR="004F21C3" w:rsidRPr="006556E8" w:rsidRDefault="004F21C3" w:rsidP="004F21C3">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41</w:t>
            </w:r>
          </w:p>
        </w:tc>
        <w:tc>
          <w:tcPr>
            <w:tcW w:w="1480" w:type="dxa"/>
            <w:tcBorders>
              <w:top w:val="nil"/>
              <w:left w:val="nil"/>
              <w:bottom w:val="single" w:sz="4" w:space="0" w:color="auto"/>
              <w:right w:val="single" w:sz="4" w:space="0" w:color="auto"/>
            </w:tcBorders>
            <w:shd w:val="clear" w:color="auto" w:fill="auto"/>
            <w:noWrap/>
            <w:vAlign w:val="bottom"/>
            <w:hideMark/>
          </w:tcPr>
          <w:p w14:paraId="45FA3691" w14:textId="77777777" w:rsidR="004F21C3" w:rsidRPr="006556E8" w:rsidRDefault="004F21C3" w:rsidP="004F21C3">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w:t>
            </w:r>
          </w:p>
        </w:tc>
      </w:tr>
      <w:tr w:rsidR="007660F6" w:rsidRPr="006556E8" w14:paraId="266C91BA" w14:textId="77777777" w:rsidTr="004F21C3">
        <w:trPr>
          <w:trHeight w:val="240"/>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0EE0B948" w14:textId="77777777" w:rsidR="004F21C3" w:rsidRPr="006556E8" w:rsidRDefault="004F21C3" w:rsidP="004F21C3">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lastRenderedPageBreak/>
              <w:t>Norte</w:t>
            </w:r>
          </w:p>
        </w:tc>
        <w:tc>
          <w:tcPr>
            <w:tcW w:w="1740" w:type="dxa"/>
            <w:tcBorders>
              <w:top w:val="nil"/>
              <w:left w:val="nil"/>
              <w:bottom w:val="single" w:sz="4" w:space="0" w:color="auto"/>
              <w:right w:val="single" w:sz="4" w:space="0" w:color="auto"/>
            </w:tcBorders>
            <w:shd w:val="clear" w:color="auto" w:fill="auto"/>
            <w:noWrap/>
            <w:vAlign w:val="bottom"/>
            <w:hideMark/>
          </w:tcPr>
          <w:p w14:paraId="5E30C1C4" w14:textId="77777777" w:rsidR="004F21C3" w:rsidRPr="006556E8" w:rsidRDefault="004F21C3" w:rsidP="004F21C3">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10</w:t>
            </w:r>
          </w:p>
        </w:tc>
        <w:tc>
          <w:tcPr>
            <w:tcW w:w="1740" w:type="dxa"/>
            <w:tcBorders>
              <w:top w:val="nil"/>
              <w:left w:val="nil"/>
              <w:bottom w:val="single" w:sz="4" w:space="0" w:color="auto"/>
              <w:right w:val="single" w:sz="4" w:space="0" w:color="auto"/>
            </w:tcBorders>
            <w:shd w:val="clear" w:color="auto" w:fill="auto"/>
            <w:noWrap/>
            <w:vAlign w:val="bottom"/>
            <w:hideMark/>
          </w:tcPr>
          <w:p w14:paraId="0F866867" w14:textId="77777777" w:rsidR="004F21C3" w:rsidRPr="006556E8" w:rsidRDefault="004F21C3" w:rsidP="004F21C3">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22</w:t>
            </w:r>
          </w:p>
        </w:tc>
        <w:tc>
          <w:tcPr>
            <w:tcW w:w="1480" w:type="dxa"/>
            <w:tcBorders>
              <w:top w:val="nil"/>
              <w:left w:val="nil"/>
              <w:bottom w:val="single" w:sz="4" w:space="0" w:color="auto"/>
              <w:right w:val="single" w:sz="4" w:space="0" w:color="auto"/>
            </w:tcBorders>
            <w:shd w:val="clear" w:color="auto" w:fill="auto"/>
            <w:noWrap/>
            <w:vAlign w:val="bottom"/>
            <w:hideMark/>
          </w:tcPr>
          <w:p w14:paraId="325FF5FC" w14:textId="77777777" w:rsidR="004F21C3" w:rsidRPr="006556E8" w:rsidRDefault="004F21C3" w:rsidP="004F21C3">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w:t>
            </w:r>
          </w:p>
        </w:tc>
      </w:tr>
      <w:tr w:rsidR="007660F6" w:rsidRPr="006556E8" w14:paraId="33032B02" w14:textId="77777777" w:rsidTr="004F21C3">
        <w:trPr>
          <w:trHeight w:val="240"/>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2E1F437F" w14:textId="77777777" w:rsidR="004F21C3" w:rsidRPr="006556E8" w:rsidRDefault="004F21C3" w:rsidP="004F21C3">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Oriente</w:t>
            </w:r>
          </w:p>
        </w:tc>
        <w:tc>
          <w:tcPr>
            <w:tcW w:w="1740" w:type="dxa"/>
            <w:tcBorders>
              <w:top w:val="nil"/>
              <w:left w:val="nil"/>
              <w:bottom w:val="single" w:sz="4" w:space="0" w:color="auto"/>
              <w:right w:val="single" w:sz="4" w:space="0" w:color="auto"/>
            </w:tcBorders>
            <w:shd w:val="clear" w:color="auto" w:fill="auto"/>
            <w:noWrap/>
            <w:vAlign w:val="bottom"/>
            <w:hideMark/>
          </w:tcPr>
          <w:p w14:paraId="006D1816" w14:textId="77777777" w:rsidR="004F21C3" w:rsidRPr="006556E8" w:rsidRDefault="004F21C3" w:rsidP="004F21C3">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15</w:t>
            </w:r>
          </w:p>
        </w:tc>
        <w:tc>
          <w:tcPr>
            <w:tcW w:w="1740" w:type="dxa"/>
            <w:tcBorders>
              <w:top w:val="nil"/>
              <w:left w:val="nil"/>
              <w:bottom w:val="single" w:sz="4" w:space="0" w:color="auto"/>
              <w:right w:val="single" w:sz="4" w:space="0" w:color="auto"/>
            </w:tcBorders>
            <w:shd w:val="clear" w:color="auto" w:fill="auto"/>
            <w:noWrap/>
            <w:vAlign w:val="bottom"/>
            <w:hideMark/>
          </w:tcPr>
          <w:p w14:paraId="7441B943" w14:textId="77777777" w:rsidR="004F21C3" w:rsidRPr="006556E8" w:rsidRDefault="004F21C3" w:rsidP="004F21C3">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5</w:t>
            </w:r>
          </w:p>
        </w:tc>
        <w:tc>
          <w:tcPr>
            <w:tcW w:w="1480" w:type="dxa"/>
            <w:tcBorders>
              <w:top w:val="nil"/>
              <w:left w:val="nil"/>
              <w:bottom w:val="single" w:sz="4" w:space="0" w:color="auto"/>
              <w:right w:val="single" w:sz="4" w:space="0" w:color="auto"/>
            </w:tcBorders>
            <w:shd w:val="clear" w:color="auto" w:fill="auto"/>
            <w:noWrap/>
            <w:vAlign w:val="bottom"/>
            <w:hideMark/>
          </w:tcPr>
          <w:p w14:paraId="186D452A" w14:textId="203853BD" w:rsidR="004F21C3" w:rsidRPr="006556E8" w:rsidRDefault="004F21C3" w:rsidP="004F21C3">
            <w:pPr>
              <w:spacing w:after="0" w:line="240" w:lineRule="auto"/>
              <w:jc w:val="center"/>
              <w:rPr>
                <w:rFonts w:asciiTheme="minorHAnsi" w:eastAsia="Times New Roman" w:hAnsiTheme="minorHAnsi" w:cs="Arial"/>
                <w:sz w:val="24"/>
                <w:szCs w:val="24"/>
                <w:lang w:val="es-CO"/>
              </w:rPr>
            </w:pPr>
          </w:p>
        </w:tc>
      </w:tr>
      <w:tr w:rsidR="007660F6" w:rsidRPr="006556E8" w14:paraId="35EEB7FF" w14:textId="77777777" w:rsidTr="004F21C3">
        <w:trPr>
          <w:trHeight w:val="240"/>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1B95C1E6" w14:textId="77777777" w:rsidR="004F21C3" w:rsidRPr="006556E8" w:rsidRDefault="004F21C3" w:rsidP="004F21C3">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Pacifica</w:t>
            </w:r>
          </w:p>
        </w:tc>
        <w:tc>
          <w:tcPr>
            <w:tcW w:w="1740" w:type="dxa"/>
            <w:tcBorders>
              <w:top w:val="nil"/>
              <w:left w:val="nil"/>
              <w:bottom w:val="single" w:sz="4" w:space="0" w:color="auto"/>
              <w:right w:val="single" w:sz="4" w:space="0" w:color="auto"/>
            </w:tcBorders>
            <w:shd w:val="clear" w:color="auto" w:fill="auto"/>
            <w:noWrap/>
            <w:vAlign w:val="bottom"/>
            <w:hideMark/>
          </w:tcPr>
          <w:p w14:paraId="5B3C43AF" w14:textId="77777777" w:rsidR="004F21C3" w:rsidRPr="006556E8" w:rsidRDefault="004F21C3" w:rsidP="004F21C3">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13</w:t>
            </w:r>
          </w:p>
        </w:tc>
        <w:tc>
          <w:tcPr>
            <w:tcW w:w="1740" w:type="dxa"/>
            <w:tcBorders>
              <w:top w:val="nil"/>
              <w:left w:val="nil"/>
              <w:bottom w:val="single" w:sz="4" w:space="0" w:color="auto"/>
              <w:right w:val="single" w:sz="4" w:space="0" w:color="auto"/>
            </w:tcBorders>
            <w:shd w:val="clear" w:color="auto" w:fill="auto"/>
            <w:noWrap/>
            <w:vAlign w:val="bottom"/>
            <w:hideMark/>
          </w:tcPr>
          <w:p w14:paraId="31FD7415" w14:textId="77777777" w:rsidR="004F21C3" w:rsidRPr="006556E8" w:rsidRDefault="004F21C3" w:rsidP="004F21C3">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12</w:t>
            </w:r>
          </w:p>
        </w:tc>
        <w:tc>
          <w:tcPr>
            <w:tcW w:w="1480" w:type="dxa"/>
            <w:tcBorders>
              <w:top w:val="nil"/>
              <w:left w:val="nil"/>
              <w:bottom w:val="single" w:sz="4" w:space="0" w:color="auto"/>
              <w:right w:val="single" w:sz="4" w:space="0" w:color="auto"/>
            </w:tcBorders>
            <w:shd w:val="clear" w:color="auto" w:fill="auto"/>
            <w:noWrap/>
            <w:vAlign w:val="bottom"/>
            <w:hideMark/>
          </w:tcPr>
          <w:p w14:paraId="635B057F" w14:textId="2BF12A71" w:rsidR="004F21C3" w:rsidRPr="006556E8" w:rsidRDefault="004F21C3" w:rsidP="004F21C3">
            <w:pPr>
              <w:spacing w:after="0" w:line="240" w:lineRule="auto"/>
              <w:jc w:val="center"/>
              <w:rPr>
                <w:rFonts w:asciiTheme="minorHAnsi" w:eastAsia="Times New Roman" w:hAnsiTheme="minorHAnsi" w:cs="Arial"/>
                <w:sz w:val="24"/>
                <w:szCs w:val="24"/>
                <w:lang w:val="es-CO"/>
              </w:rPr>
            </w:pPr>
          </w:p>
        </w:tc>
      </w:tr>
      <w:tr w:rsidR="007660F6" w:rsidRPr="006556E8" w14:paraId="2976C155" w14:textId="77777777" w:rsidTr="004F21C3">
        <w:trPr>
          <w:trHeight w:val="240"/>
          <w:jc w:val="center"/>
        </w:trPr>
        <w:tc>
          <w:tcPr>
            <w:tcW w:w="2460" w:type="dxa"/>
            <w:tcBorders>
              <w:top w:val="nil"/>
              <w:left w:val="single" w:sz="4" w:space="0" w:color="auto"/>
              <w:bottom w:val="single" w:sz="4" w:space="0" w:color="auto"/>
              <w:right w:val="single" w:sz="4" w:space="0" w:color="auto"/>
            </w:tcBorders>
            <w:shd w:val="clear" w:color="DCE6F1" w:fill="DCE6F1"/>
            <w:noWrap/>
            <w:vAlign w:val="bottom"/>
            <w:hideMark/>
          </w:tcPr>
          <w:p w14:paraId="221589D4" w14:textId="77777777" w:rsidR="004F21C3" w:rsidRPr="006556E8" w:rsidRDefault="004F21C3" w:rsidP="004F21C3">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Total general</w:t>
            </w:r>
          </w:p>
        </w:tc>
        <w:tc>
          <w:tcPr>
            <w:tcW w:w="1740" w:type="dxa"/>
            <w:tcBorders>
              <w:top w:val="nil"/>
              <w:left w:val="nil"/>
              <w:bottom w:val="single" w:sz="4" w:space="0" w:color="auto"/>
              <w:right w:val="single" w:sz="4" w:space="0" w:color="auto"/>
            </w:tcBorders>
            <w:shd w:val="clear" w:color="DCE6F1" w:fill="DCE6F1"/>
            <w:noWrap/>
            <w:vAlign w:val="bottom"/>
            <w:hideMark/>
          </w:tcPr>
          <w:p w14:paraId="2F555BD7" w14:textId="77777777" w:rsidR="004F21C3" w:rsidRPr="006556E8" w:rsidRDefault="004F21C3" w:rsidP="004F21C3">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99</w:t>
            </w:r>
          </w:p>
        </w:tc>
        <w:tc>
          <w:tcPr>
            <w:tcW w:w="1740" w:type="dxa"/>
            <w:tcBorders>
              <w:top w:val="nil"/>
              <w:left w:val="nil"/>
              <w:bottom w:val="single" w:sz="4" w:space="0" w:color="auto"/>
              <w:right w:val="single" w:sz="4" w:space="0" w:color="auto"/>
            </w:tcBorders>
            <w:shd w:val="clear" w:color="DCE6F1" w:fill="DCE6F1"/>
            <w:noWrap/>
            <w:vAlign w:val="bottom"/>
            <w:hideMark/>
          </w:tcPr>
          <w:p w14:paraId="78B10811" w14:textId="77777777" w:rsidR="004F21C3" w:rsidRPr="006556E8" w:rsidRDefault="004F21C3" w:rsidP="004F21C3">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80</w:t>
            </w:r>
          </w:p>
        </w:tc>
        <w:tc>
          <w:tcPr>
            <w:tcW w:w="1480" w:type="dxa"/>
            <w:tcBorders>
              <w:top w:val="nil"/>
              <w:left w:val="nil"/>
              <w:bottom w:val="single" w:sz="4" w:space="0" w:color="auto"/>
              <w:right w:val="single" w:sz="4" w:space="0" w:color="auto"/>
            </w:tcBorders>
            <w:shd w:val="clear" w:color="DCE6F1" w:fill="DCE6F1"/>
            <w:noWrap/>
            <w:vAlign w:val="bottom"/>
            <w:hideMark/>
          </w:tcPr>
          <w:p w14:paraId="3A8F6086" w14:textId="77777777" w:rsidR="004F21C3" w:rsidRPr="006556E8" w:rsidRDefault="004F21C3" w:rsidP="004F21C3">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2</w:t>
            </w:r>
          </w:p>
        </w:tc>
      </w:tr>
    </w:tbl>
    <w:p w14:paraId="1334AEFF" w14:textId="4427274A" w:rsidR="00B97E43" w:rsidRPr="006556E8" w:rsidRDefault="004F21C3" w:rsidP="00784FA9">
      <w:pPr>
        <w:pStyle w:val="Descripcin"/>
        <w:jc w:val="center"/>
        <w:rPr>
          <w:rFonts w:asciiTheme="minorHAnsi" w:hAnsiTheme="minorHAnsi"/>
        </w:rPr>
      </w:pPr>
      <w:bookmarkStart w:id="35" w:name="_Toc297292450"/>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10</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9C3FA5" w:rsidRPr="006556E8">
        <w:rPr>
          <w:rFonts w:asciiTheme="minorHAnsi" w:hAnsiTheme="minorHAnsi"/>
          <w:color w:val="auto"/>
          <w:sz w:val="24"/>
          <w:szCs w:val="24"/>
        </w:rPr>
        <w:t>Nº de a</w:t>
      </w:r>
      <w:r w:rsidRPr="006556E8">
        <w:rPr>
          <w:rFonts w:asciiTheme="minorHAnsi" w:hAnsiTheme="minorHAnsi"/>
          <w:color w:val="auto"/>
          <w:sz w:val="24"/>
          <w:szCs w:val="24"/>
        </w:rPr>
        <w:t>gresores privados de la libertad</w:t>
      </w:r>
      <w:r w:rsidR="009C3FA5" w:rsidRPr="006556E8">
        <w:rPr>
          <w:rFonts w:asciiTheme="minorHAnsi" w:hAnsiTheme="minorHAnsi"/>
          <w:color w:val="auto"/>
          <w:sz w:val="24"/>
          <w:szCs w:val="24"/>
        </w:rPr>
        <w:t xml:space="preserve"> en expedientes revisados</w:t>
      </w:r>
      <w:bookmarkEnd w:id="35"/>
    </w:p>
    <w:p w14:paraId="29F884E5" w14:textId="77777777" w:rsidR="00B97E43" w:rsidRPr="006556E8" w:rsidRDefault="00B97E43" w:rsidP="00B97E43">
      <w:pPr>
        <w:rPr>
          <w:rFonts w:asciiTheme="minorHAnsi" w:hAnsiTheme="minorHAnsi"/>
          <w:sz w:val="24"/>
          <w:szCs w:val="24"/>
        </w:rPr>
      </w:pPr>
      <w:r w:rsidRPr="006556E8">
        <w:rPr>
          <w:rFonts w:asciiTheme="minorHAnsi" w:hAnsiTheme="minorHAnsi"/>
          <w:sz w:val="24"/>
          <w:szCs w:val="24"/>
        </w:rPr>
        <w:t>Finalmente, se destacan los resultados de la relación entre víctima-agresor, según los cuales el mayor porcentaje de los casos ocurre en el entorno social más cercano al menor. Esta información coincide parcialmente con la reportada por el INML en la Revista Forensis, la cual señala que los casos donde no había relación entre víctima y agresor corresponden a un 8.83%, mientras que en la revisión de expedientes se identificó un 14%. Por su parte, el 59% de los casos revisados responden a una relación familiar entre menor y agresor. Dentro de estas relaciones se encuentran el padre/madre, padrastro/madrastra, tío/tía, hermano/hermano, abuelo/abuela, cónyuge, primo/prima y amigo de la familia.</w:t>
      </w:r>
    </w:p>
    <w:p w14:paraId="7B8EAE5C" w14:textId="77777777" w:rsidR="004542BE" w:rsidRPr="006556E8" w:rsidRDefault="004542BE" w:rsidP="00823EC8">
      <w:pPr>
        <w:jc w:val="center"/>
        <w:rPr>
          <w:rFonts w:asciiTheme="minorHAnsi" w:hAnsiTheme="minorHAnsi"/>
          <w:sz w:val="24"/>
          <w:szCs w:val="24"/>
        </w:rPr>
      </w:pPr>
      <w:r w:rsidRPr="006556E8">
        <w:rPr>
          <w:rFonts w:asciiTheme="minorHAnsi" w:hAnsiTheme="minorHAnsi"/>
          <w:noProof/>
          <w:sz w:val="24"/>
          <w:szCs w:val="24"/>
          <w:lang w:val="es-CO" w:eastAsia="es-CO"/>
        </w:rPr>
        <w:drawing>
          <wp:inline distT="0" distB="0" distL="0" distR="0" wp14:anchorId="3B31CEF6" wp14:editId="08D938CC">
            <wp:extent cx="5314950" cy="3752850"/>
            <wp:effectExtent l="0" t="0" r="19050" b="317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CB5A69" w14:textId="511FDD69" w:rsidR="00823EC8" w:rsidRPr="006556E8" w:rsidRDefault="00823EC8" w:rsidP="001B190A">
      <w:pPr>
        <w:pStyle w:val="Descripcin"/>
        <w:jc w:val="center"/>
        <w:rPr>
          <w:rFonts w:asciiTheme="minorHAnsi" w:hAnsiTheme="minorHAnsi"/>
          <w:color w:val="auto"/>
          <w:sz w:val="24"/>
          <w:szCs w:val="24"/>
        </w:rPr>
      </w:pPr>
      <w:bookmarkStart w:id="36" w:name="_Toc297292473"/>
      <w:r w:rsidRPr="006556E8">
        <w:rPr>
          <w:rFonts w:asciiTheme="minorHAnsi" w:hAnsiTheme="minorHAnsi"/>
          <w:color w:val="auto"/>
          <w:sz w:val="24"/>
          <w:szCs w:val="24"/>
        </w:rPr>
        <w:t xml:space="preserve">Grafica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Grafica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5</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351734" w:rsidRPr="006556E8">
        <w:rPr>
          <w:rFonts w:asciiTheme="minorHAnsi" w:hAnsiTheme="minorHAnsi"/>
          <w:color w:val="auto"/>
          <w:sz w:val="24"/>
          <w:szCs w:val="24"/>
        </w:rPr>
        <w:t xml:space="preserve">Porcentaje de </w:t>
      </w:r>
      <w:r w:rsidR="008A3D5D" w:rsidRPr="006556E8">
        <w:rPr>
          <w:rFonts w:asciiTheme="minorHAnsi" w:hAnsiTheme="minorHAnsi"/>
          <w:color w:val="auto"/>
          <w:sz w:val="24"/>
          <w:szCs w:val="24"/>
        </w:rPr>
        <w:t xml:space="preserve">agresores por relación con las </w:t>
      </w:r>
      <w:r w:rsidRPr="006556E8">
        <w:rPr>
          <w:rFonts w:asciiTheme="minorHAnsi" w:hAnsiTheme="minorHAnsi"/>
          <w:color w:val="auto"/>
          <w:sz w:val="24"/>
          <w:szCs w:val="24"/>
        </w:rPr>
        <w:t>víctimas en expedientes revisados</w:t>
      </w:r>
      <w:bookmarkEnd w:id="36"/>
    </w:p>
    <w:p w14:paraId="2ED7635B" w14:textId="77777777" w:rsidR="004542BE" w:rsidRPr="006556E8" w:rsidRDefault="004542BE" w:rsidP="004542BE">
      <w:pPr>
        <w:pStyle w:val="Ttulo4"/>
        <w:rPr>
          <w:rFonts w:asciiTheme="minorHAnsi" w:hAnsiTheme="minorHAnsi"/>
          <w:color w:val="auto"/>
          <w:sz w:val="24"/>
          <w:szCs w:val="24"/>
        </w:rPr>
      </w:pPr>
      <w:bookmarkStart w:id="37" w:name="_Toc297269238"/>
      <w:r w:rsidRPr="006556E8">
        <w:rPr>
          <w:rFonts w:asciiTheme="minorHAnsi" w:hAnsiTheme="minorHAnsi"/>
          <w:color w:val="auto"/>
          <w:sz w:val="24"/>
          <w:szCs w:val="24"/>
        </w:rPr>
        <w:t>Actuación y tiempos procesales</w:t>
      </w:r>
      <w:bookmarkEnd w:id="37"/>
    </w:p>
    <w:p w14:paraId="4A6AD30E" w14:textId="2D49EDAD" w:rsidR="00904FBD" w:rsidRPr="006556E8" w:rsidRDefault="004542BE" w:rsidP="006A2E88">
      <w:pPr>
        <w:rPr>
          <w:rFonts w:asciiTheme="minorHAnsi" w:hAnsiTheme="minorHAnsi"/>
          <w:sz w:val="24"/>
          <w:szCs w:val="24"/>
          <w:lang w:val="es-CO"/>
        </w:rPr>
      </w:pPr>
      <w:r w:rsidRPr="006556E8">
        <w:rPr>
          <w:rFonts w:asciiTheme="minorHAnsi" w:hAnsiTheme="minorHAnsi"/>
          <w:sz w:val="24"/>
          <w:szCs w:val="24"/>
        </w:rPr>
        <w:t xml:space="preserve">En esta dimensión se incluyeron campos de información dirigidos a conocer las circunstancias en las </w:t>
      </w:r>
      <w:r w:rsidR="00784FA9" w:rsidRPr="006556E8">
        <w:rPr>
          <w:rFonts w:asciiTheme="minorHAnsi" w:hAnsiTheme="minorHAnsi"/>
          <w:sz w:val="24"/>
          <w:szCs w:val="24"/>
        </w:rPr>
        <w:t>q</w:t>
      </w:r>
      <w:r w:rsidRPr="006556E8">
        <w:rPr>
          <w:rFonts w:asciiTheme="minorHAnsi" w:hAnsiTheme="minorHAnsi"/>
          <w:sz w:val="24"/>
          <w:szCs w:val="24"/>
        </w:rPr>
        <w:t xml:space="preserve">ue se adelantó el proceso penal en sus diferentes fases, la orientación de las decisiones judiciales intermedias y finales, los recursos y su resolución, así como los </w:t>
      </w:r>
      <w:r w:rsidRPr="006556E8">
        <w:rPr>
          <w:rFonts w:asciiTheme="minorHAnsi" w:hAnsiTheme="minorHAnsi"/>
          <w:sz w:val="24"/>
          <w:szCs w:val="24"/>
        </w:rPr>
        <w:lastRenderedPageBreak/>
        <w:t>tiempos que cada uno de esos momentos procesales demandó.</w:t>
      </w:r>
      <w:r w:rsidR="00B26518" w:rsidRPr="006556E8">
        <w:rPr>
          <w:rFonts w:asciiTheme="minorHAnsi" w:hAnsiTheme="minorHAnsi"/>
          <w:sz w:val="24"/>
          <w:szCs w:val="24"/>
        </w:rPr>
        <w:t xml:space="preserve"> </w:t>
      </w:r>
      <w:r w:rsidR="00904FBD" w:rsidRPr="006556E8">
        <w:rPr>
          <w:rFonts w:asciiTheme="minorHAnsi" w:hAnsiTheme="minorHAnsi"/>
          <w:sz w:val="24"/>
          <w:szCs w:val="24"/>
          <w:lang w:val="es-CO"/>
        </w:rPr>
        <w:t>Del total de casos</w:t>
      </w:r>
      <w:r w:rsidR="00B52A3D" w:rsidRPr="006556E8">
        <w:rPr>
          <w:rFonts w:asciiTheme="minorHAnsi" w:hAnsiTheme="minorHAnsi"/>
          <w:sz w:val="24"/>
          <w:szCs w:val="24"/>
          <w:lang w:val="es-CO"/>
        </w:rPr>
        <w:t>,</w:t>
      </w:r>
      <w:r w:rsidR="00904FBD" w:rsidRPr="006556E8">
        <w:rPr>
          <w:rFonts w:asciiTheme="minorHAnsi" w:hAnsiTheme="minorHAnsi"/>
          <w:sz w:val="24"/>
          <w:szCs w:val="24"/>
          <w:lang w:val="es-CO"/>
        </w:rPr>
        <w:t xml:space="preserve"> se pudo identificar que 20</w:t>
      </w:r>
      <w:r w:rsidR="00B52A3D" w:rsidRPr="006556E8">
        <w:rPr>
          <w:rFonts w:asciiTheme="minorHAnsi" w:hAnsiTheme="minorHAnsi"/>
          <w:sz w:val="24"/>
          <w:szCs w:val="24"/>
          <w:lang w:val="es-CO"/>
        </w:rPr>
        <w:t xml:space="preserve"> medidas de aseguramiento</w:t>
      </w:r>
      <w:r w:rsidR="00904FBD" w:rsidRPr="006556E8">
        <w:rPr>
          <w:rFonts w:asciiTheme="minorHAnsi" w:hAnsiTheme="minorHAnsi"/>
          <w:sz w:val="24"/>
          <w:szCs w:val="24"/>
          <w:lang w:val="es-CO"/>
        </w:rPr>
        <w:t xml:space="preserve"> fueron solicitadas por la representación de la víctima.  Por su parte, en 16 casos la medida de aseguramiento fue revocada</w:t>
      </w:r>
      <w:r w:rsidR="00904FBD" w:rsidRPr="006556E8">
        <w:rPr>
          <w:rStyle w:val="Refdenotaalpie"/>
          <w:rFonts w:asciiTheme="minorHAnsi" w:hAnsiTheme="minorHAnsi"/>
          <w:sz w:val="24"/>
          <w:szCs w:val="24"/>
          <w:lang w:val="es-CO"/>
        </w:rPr>
        <w:footnoteReference w:id="21"/>
      </w:r>
      <w:r w:rsidR="00904FBD" w:rsidRPr="006556E8">
        <w:rPr>
          <w:rFonts w:asciiTheme="minorHAnsi" w:hAnsiTheme="minorHAnsi"/>
          <w:sz w:val="24"/>
          <w:szCs w:val="24"/>
          <w:lang w:val="es-CO"/>
        </w:rPr>
        <w:t xml:space="preserve">. </w:t>
      </w:r>
    </w:p>
    <w:p w14:paraId="55186000" w14:textId="6AEA979D" w:rsidR="007C3956" w:rsidRPr="006556E8" w:rsidRDefault="00A42825" w:rsidP="007C3956">
      <w:pPr>
        <w:rPr>
          <w:rFonts w:asciiTheme="minorHAnsi" w:hAnsiTheme="minorHAnsi"/>
          <w:sz w:val="24"/>
          <w:szCs w:val="24"/>
          <w:lang w:val="es-CO"/>
        </w:rPr>
      </w:pPr>
      <w:r w:rsidRPr="006556E8">
        <w:rPr>
          <w:rFonts w:asciiTheme="minorHAnsi" w:hAnsiTheme="minorHAnsi"/>
          <w:sz w:val="24"/>
          <w:szCs w:val="24"/>
          <w:lang w:val="es-CO"/>
        </w:rPr>
        <w:t>Por otra parte, 81 de los 181</w:t>
      </w:r>
      <w:r w:rsidR="007C3956" w:rsidRPr="006556E8">
        <w:rPr>
          <w:rFonts w:asciiTheme="minorHAnsi" w:hAnsiTheme="minorHAnsi"/>
          <w:sz w:val="24"/>
          <w:szCs w:val="24"/>
          <w:lang w:val="es-CO"/>
        </w:rPr>
        <w:t xml:space="preserve"> presuntos agresores aceptaron totalmente los cargo</w:t>
      </w:r>
      <w:r w:rsidR="000E74E5" w:rsidRPr="006556E8">
        <w:rPr>
          <w:rFonts w:asciiTheme="minorHAnsi" w:hAnsiTheme="minorHAnsi"/>
          <w:sz w:val="24"/>
          <w:szCs w:val="24"/>
          <w:lang w:val="es-CO"/>
        </w:rPr>
        <w:t>s que les fueron imputados, y 39</w:t>
      </w:r>
      <w:r w:rsidR="007C3956" w:rsidRPr="006556E8">
        <w:rPr>
          <w:rFonts w:asciiTheme="minorHAnsi" w:hAnsiTheme="minorHAnsi"/>
          <w:sz w:val="24"/>
          <w:szCs w:val="24"/>
          <w:lang w:val="es-CO"/>
        </w:rPr>
        <w:t xml:space="preserve"> de </w:t>
      </w:r>
      <w:r w:rsidR="000E74E5" w:rsidRPr="006556E8">
        <w:rPr>
          <w:rFonts w:asciiTheme="minorHAnsi" w:hAnsiTheme="minorHAnsi"/>
          <w:sz w:val="24"/>
          <w:szCs w:val="24"/>
          <w:lang w:val="es-CO"/>
        </w:rPr>
        <w:t xml:space="preserve">dichas aceptaciones </w:t>
      </w:r>
      <w:r w:rsidR="007C3956" w:rsidRPr="006556E8">
        <w:rPr>
          <w:rFonts w:asciiTheme="minorHAnsi" w:hAnsiTheme="minorHAnsi"/>
          <w:sz w:val="24"/>
          <w:szCs w:val="24"/>
          <w:lang w:val="es-CO"/>
        </w:rPr>
        <w:t>se presentaron en la jurisdicción especial de responsabilidad penal de adolescentes</w:t>
      </w:r>
      <w:r w:rsidR="000E74E5" w:rsidRPr="006556E8">
        <w:rPr>
          <w:rFonts w:asciiTheme="minorHAnsi" w:hAnsiTheme="minorHAnsi"/>
          <w:sz w:val="24"/>
          <w:szCs w:val="24"/>
          <w:lang w:val="es-CO"/>
        </w:rPr>
        <w:t xml:space="preserve"> de 45</w:t>
      </w:r>
      <w:r w:rsidRPr="006556E8">
        <w:rPr>
          <w:rFonts w:asciiTheme="minorHAnsi" w:hAnsiTheme="minorHAnsi"/>
          <w:sz w:val="24"/>
          <w:szCs w:val="24"/>
          <w:lang w:val="es-CO"/>
        </w:rPr>
        <w:t xml:space="preserve"> casos que se tramitaron en esta</w:t>
      </w:r>
      <w:r w:rsidR="007C3956" w:rsidRPr="006556E8">
        <w:rPr>
          <w:rFonts w:asciiTheme="minorHAnsi" w:hAnsiTheme="minorHAnsi"/>
          <w:sz w:val="24"/>
          <w:szCs w:val="24"/>
          <w:lang w:val="es-CO"/>
        </w:rPr>
        <w:t xml:space="preserve">. </w:t>
      </w:r>
      <w:r w:rsidRPr="006556E8">
        <w:rPr>
          <w:rFonts w:asciiTheme="minorHAnsi" w:hAnsiTheme="minorHAnsi"/>
          <w:sz w:val="24"/>
          <w:szCs w:val="24"/>
          <w:lang w:val="es-CO"/>
        </w:rPr>
        <w:t xml:space="preserve"> Así las cosas, en el SPA la acep</w:t>
      </w:r>
      <w:r w:rsidR="000E74E5" w:rsidRPr="006556E8">
        <w:rPr>
          <w:rFonts w:asciiTheme="minorHAnsi" w:hAnsiTheme="minorHAnsi"/>
          <w:sz w:val="24"/>
          <w:szCs w:val="24"/>
          <w:lang w:val="es-CO"/>
        </w:rPr>
        <w:t>tación de cargos se dio en el 26</w:t>
      </w:r>
      <w:r w:rsidRPr="006556E8">
        <w:rPr>
          <w:rFonts w:asciiTheme="minorHAnsi" w:hAnsiTheme="minorHAnsi"/>
          <w:sz w:val="24"/>
          <w:szCs w:val="24"/>
          <w:lang w:val="es-CO"/>
        </w:rPr>
        <w:t>% de los casos.</w:t>
      </w:r>
    </w:p>
    <w:p w14:paraId="7A91240E" w14:textId="77777777" w:rsidR="00784FA9" w:rsidRPr="006556E8" w:rsidRDefault="00784FA9" w:rsidP="007C3956">
      <w:pPr>
        <w:rPr>
          <w:rFonts w:asciiTheme="minorHAnsi" w:hAnsiTheme="minorHAnsi"/>
          <w:sz w:val="24"/>
          <w:szCs w:val="24"/>
          <w:lang w:val="es-CO"/>
        </w:rPr>
      </w:pPr>
    </w:p>
    <w:p w14:paraId="2E737F4A" w14:textId="44C74C6F" w:rsidR="00784FA9" w:rsidRPr="006556E8" w:rsidRDefault="00784FA9" w:rsidP="007C3956">
      <w:pPr>
        <w:rPr>
          <w:rFonts w:asciiTheme="minorHAnsi" w:hAnsiTheme="minorHAnsi"/>
          <w:sz w:val="24"/>
          <w:szCs w:val="24"/>
          <w:lang w:val="es-CO"/>
        </w:rPr>
      </w:pPr>
      <w:r w:rsidRPr="006556E8">
        <w:rPr>
          <w:rFonts w:asciiTheme="minorHAnsi" w:hAnsiTheme="minorHAnsi"/>
          <w:noProof/>
          <w:sz w:val="24"/>
          <w:szCs w:val="24"/>
          <w:lang w:val="es-CO" w:eastAsia="es-CO"/>
        </w:rPr>
        <w:drawing>
          <wp:anchor distT="0" distB="0" distL="114300" distR="114300" simplePos="0" relativeHeight="251664384" behindDoc="0" locked="0" layoutInCell="1" allowOverlap="1" wp14:anchorId="2DE6CB76" wp14:editId="2CCC1578">
            <wp:simplePos x="0" y="0"/>
            <wp:positionH relativeFrom="column">
              <wp:posOffset>571500</wp:posOffset>
            </wp:positionH>
            <wp:positionV relativeFrom="paragraph">
              <wp:posOffset>193040</wp:posOffset>
            </wp:positionV>
            <wp:extent cx="3953510" cy="2052955"/>
            <wp:effectExtent l="0" t="0" r="34290" b="29845"/>
            <wp:wrapThrough wrapText="bothSides">
              <wp:wrapPolygon edited="0">
                <wp:start x="0" y="0"/>
                <wp:lineTo x="0" y="21647"/>
                <wp:lineTo x="21649" y="21647"/>
                <wp:lineTo x="21649" y="0"/>
                <wp:lineTo x="0" y="0"/>
              </wp:wrapPolygon>
            </wp:wrapThrough>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35155968" w14:textId="74790784" w:rsidR="007C3956" w:rsidRPr="006556E8" w:rsidRDefault="007C3956" w:rsidP="006A2E88">
      <w:pPr>
        <w:rPr>
          <w:rFonts w:asciiTheme="minorHAnsi" w:hAnsiTheme="minorHAnsi"/>
          <w:sz w:val="24"/>
          <w:szCs w:val="24"/>
          <w:lang w:val="es-CO"/>
        </w:rPr>
      </w:pPr>
    </w:p>
    <w:p w14:paraId="049317A0" w14:textId="4D271B16" w:rsidR="007C3956" w:rsidRPr="006556E8" w:rsidRDefault="007C3956" w:rsidP="006A2E88">
      <w:pPr>
        <w:rPr>
          <w:rFonts w:asciiTheme="minorHAnsi" w:hAnsiTheme="minorHAnsi"/>
          <w:sz w:val="24"/>
          <w:szCs w:val="24"/>
          <w:lang w:val="es-CO"/>
        </w:rPr>
      </w:pPr>
    </w:p>
    <w:p w14:paraId="0DEF19AF" w14:textId="1FE6F6A7" w:rsidR="0043296E" w:rsidRPr="006556E8" w:rsidRDefault="0043296E" w:rsidP="007C3956">
      <w:pPr>
        <w:jc w:val="center"/>
        <w:rPr>
          <w:rFonts w:asciiTheme="minorHAnsi" w:hAnsiTheme="minorHAnsi"/>
          <w:sz w:val="24"/>
          <w:szCs w:val="24"/>
          <w:lang w:val="es-CO"/>
        </w:rPr>
      </w:pPr>
    </w:p>
    <w:p w14:paraId="2E774A12" w14:textId="77777777" w:rsidR="004D2144" w:rsidRPr="006556E8" w:rsidRDefault="004D2144" w:rsidP="00A42825">
      <w:pPr>
        <w:pStyle w:val="Descripcin"/>
        <w:jc w:val="center"/>
        <w:rPr>
          <w:rFonts w:asciiTheme="minorHAnsi" w:hAnsiTheme="minorHAnsi"/>
          <w:color w:val="auto"/>
          <w:sz w:val="24"/>
          <w:szCs w:val="24"/>
        </w:rPr>
      </w:pPr>
    </w:p>
    <w:p w14:paraId="316164A3" w14:textId="77777777" w:rsidR="004D2144" w:rsidRPr="006556E8" w:rsidRDefault="004D2144" w:rsidP="00A42825">
      <w:pPr>
        <w:pStyle w:val="Descripcin"/>
        <w:jc w:val="center"/>
        <w:rPr>
          <w:rFonts w:asciiTheme="minorHAnsi" w:hAnsiTheme="minorHAnsi"/>
          <w:color w:val="auto"/>
          <w:sz w:val="24"/>
          <w:szCs w:val="24"/>
        </w:rPr>
      </w:pPr>
    </w:p>
    <w:p w14:paraId="005EA1BA" w14:textId="77777777" w:rsidR="004D2144" w:rsidRPr="006556E8" w:rsidRDefault="004D2144" w:rsidP="00A42825">
      <w:pPr>
        <w:pStyle w:val="Descripcin"/>
        <w:jc w:val="center"/>
        <w:rPr>
          <w:rFonts w:asciiTheme="minorHAnsi" w:hAnsiTheme="minorHAnsi"/>
          <w:color w:val="auto"/>
          <w:sz w:val="24"/>
          <w:szCs w:val="24"/>
        </w:rPr>
      </w:pPr>
    </w:p>
    <w:p w14:paraId="496F0E3F" w14:textId="77777777" w:rsidR="004D2144" w:rsidRPr="006556E8" w:rsidRDefault="004D2144" w:rsidP="00A42825">
      <w:pPr>
        <w:pStyle w:val="Descripcin"/>
        <w:jc w:val="center"/>
        <w:rPr>
          <w:rFonts w:asciiTheme="minorHAnsi" w:hAnsiTheme="minorHAnsi"/>
          <w:color w:val="auto"/>
          <w:sz w:val="24"/>
          <w:szCs w:val="24"/>
        </w:rPr>
      </w:pPr>
    </w:p>
    <w:p w14:paraId="4C880E28" w14:textId="4E15F6BE" w:rsidR="007C3956" w:rsidRPr="006556E8" w:rsidRDefault="007C3956" w:rsidP="00A42825">
      <w:pPr>
        <w:pStyle w:val="Descripcin"/>
        <w:jc w:val="center"/>
        <w:rPr>
          <w:rFonts w:asciiTheme="minorHAnsi" w:hAnsiTheme="minorHAnsi"/>
          <w:color w:val="auto"/>
          <w:sz w:val="24"/>
          <w:szCs w:val="24"/>
          <w:lang w:val="es-CO"/>
        </w:rPr>
      </w:pPr>
      <w:bookmarkStart w:id="38" w:name="_Toc297292474"/>
      <w:r w:rsidRPr="006556E8">
        <w:rPr>
          <w:rFonts w:asciiTheme="minorHAnsi" w:hAnsiTheme="minorHAnsi"/>
          <w:color w:val="auto"/>
          <w:sz w:val="24"/>
          <w:szCs w:val="24"/>
        </w:rPr>
        <w:t xml:space="preserve">Grafica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Grafica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6</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5459A6" w:rsidRPr="006556E8">
        <w:rPr>
          <w:rFonts w:asciiTheme="minorHAnsi" w:hAnsiTheme="minorHAnsi"/>
          <w:color w:val="auto"/>
          <w:sz w:val="24"/>
          <w:szCs w:val="24"/>
        </w:rPr>
        <w:t xml:space="preserve">Porcentaje </w:t>
      </w:r>
      <w:r w:rsidR="00A42825" w:rsidRPr="006556E8">
        <w:rPr>
          <w:rFonts w:asciiTheme="minorHAnsi" w:hAnsiTheme="minorHAnsi"/>
          <w:color w:val="auto"/>
          <w:sz w:val="24"/>
          <w:szCs w:val="24"/>
        </w:rPr>
        <w:t>de aceptación de cargos</w:t>
      </w:r>
      <w:r w:rsidR="005459A6" w:rsidRPr="006556E8">
        <w:rPr>
          <w:rFonts w:asciiTheme="minorHAnsi" w:hAnsiTheme="minorHAnsi"/>
          <w:color w:val="auto"/>
          <w:sz w:val="24"/>
          <w:szCs w:val="24"/>
        </w:rPr>
        <w:t xml:space="preserve"> por agresores</w:t>
      </w:r>
      <w:bookmarkEnd w:id="38"/>
    </w:p>
    <w:p w14:paraId="28B90FC3" w14:textId="77777777" w:rsidR="0043296E" w:rsidRPr="006556E8" w:rsidRDefault="0043296E" w:rsidP="006A2E88">
      <w:pPr>
        <w:rPr>
          <w:rFonts w:asciiTheme="minorHAnsi" w:hAnsiTheme="minorHAnsi"/>
          <w:sz w:val="24"/>
          <w:szCs w:val="24"/>
          <w:lang w:val="es-CO"/>
        </w:rPr>
      </w:pPr>
    </w:p>
    <w:p w14:paraId="04B61005" w14:textId="7349E636" w:rsidR="0043296E" w:rsidRPr="006556E8" w:rsidRDefault="00A513EA" w:rsidP="006A2E88">
      <w:pPr>
        <w:rPr>
          <w:rFonts w:asciiTheme="minorHAnsi" w:hAnsiTheme="minorHAnsi"/>
          <w:sz w:val="24"/>
          <w:szCs w:val="24"/>
          <w:lang w:val="es-CO"/>
        </w:rPr>
      </w:pPr>
      <w:r w:rsidRPr="006556E8">
        <w:rPr>
          <w:rFonts w:asciiTheme="minorHAnsi" w:hAnsiTheme="minorHAnsi"/>
          <w:sz w:val="24"/>
          <w:szCs w:val="24"/>
          <w:lang w:val="es-CO"/>
        </w:rPr>
        <w:t>En relación</w:t>
      </w:r>
      <w:r w:rsidR="00A01BDB" w:rsidRPr="006556E8">
        <w:rPr>
          <w:rFonts w:asciiTheme="minorHAnsi" w:hAnsiTheme="minorHAnsi"/>
          <w:sz w:val="24"/>
          <w:szCs w:val="24"/>
          <w:lang w:val="es-CO"/>
        </w:rPr>
        <w:t xml:space="preserve"> con los preacuerdos, de los 136</w:t>
      </w:r>
      <w:r w:rsidRPr="006556E8">
        <w:rPr>
          <w:rFonts w:asciiTheme="minorHAnsi" w:hAnsiTheme="minorHAnsi"/>
          <w:sz w:val="24"/>
          <w:szCs w:val="24"/>
          <w:lang w:val="es-CO"/>
        </w:rPr>
        <w:t xml:space="preserve"> presuntos agresores </w:t>
      </w:r>
      <w:r w:rsidR="00A01BDB" w:rsidRPr="006556E8">
        <w:rPr>
          <w:rFonts w:asciiTheme="minorHAnsi" w:hAnsiTheme="minorHAnsi"/>
          <w:sz w:val="24"/>
          <w:szCs w:val="24"/>
          <w:lang w:val="es-CO"/>
        </w:rPr>
        <w:t>en el SPA</w:t>
      </w:r>
      <w:r w:rsidR="00A01BDB" w:rsidRPr="006556E8">
        <w:rPr>
          <w:rStyle w:val="Refdenotaalpie"/>
          <w:rFonts w:asciiTheme="minorHAnsi" w:hAnsiTheme="minorHAnsi"/>
          <w:sz w:val="24"/>
          <w:szCs w:val="24"/>
          <w:lang w:val="es-CO"/>
        </w:rPr>
        <w:footnoteReference w:id="22"/>
      </w:r>
      <w:r w:rsidR="00A01BDB" w:rsidRPr="006556E8">
        <w:rPr>
          <w:rFonts w:asciiTheme="minorHAnsi" w:hAnsiTheme="minorHAnsi"/>
          <w:sz w:val="24"/>
          <w:szCs w:val="24"/>
          <w:lang w:val="es-CO"/>
        </w:rPr>
        <w:t xml:space="preserve"> </w:t>
      </w:r>
      <w:r w:rsidR="000E74E5" w:rsidRPr="006556E8">
        <w:rPr>
          <w:rFonts w:asciiTheme="minorHAnsi" w:hAnsiTheme="minorHAnsi"/>
          <w:sz w:val="24"/>
          <w:szCs w:val="24"/>
          <w:lang w:val="es-CO"/>
        </w:rPr>
        <w:t>15</w:t>
      </w:r>
      <w:r w:rsidRPr="006556E8">
        <w:rPr>
          <w:rFonts w:asciiTheme="minorHAnsi" w:hAnsiTheme="minorHAnsi"/>
          <w:sz w:val="24"/>
          <w:szCs w:val="24"/>
          <w:lang w:val="es-CO"/>
        </w:rPr>
        <w:t xml:space="preserve"> realizaron preacuerdos</w:t>
      </w:r>
      <w:r w:rsidR="000E74E5" w:rsidRPr="006556E8">
        <w:rPr>
          <w:rFonts w:asciiTheme="minorHAnsi" w:hAnsiTheme="minorHAnsi"/>
          <w:sz w:val="24"/>
          <w:szCs w:val="24"/>
          <w:lang w:val="es-CO"/>
        </w:rPr>
        <w:t>, lo cual corresponde a un 11%</w:t>
      </w:r>
      <w:r w:rsidRPr="006556E8">
        <w:rPr>
          <w:rFonts w:asciiTheme="minorHAnsi" w:hAnsiTheme="minorHAnsi"/>
          <w:sz w:val="24"/>
          <w:szCs w:val="24"/>
          <w:lang w:val="es-CO"/>
        </w:rPr>
        <w:t xml:space="preserve">.  </w:t>
      </w:r>
    </w:p>
    <w:tbl>
      <w:tblPr>
        <w:tblW w:w="4141" w:type="pct"/>
        <w:jc w:val="center"/>
        <w:tblLayout w:type="fixed"/>
        <w:tblCellMar>
          <w:left w:w="70" w:type="dxa"/>
          <w:right w:w="70" w:type="dxa"/>
        </w:tblCellMar>
        <w:tblLook w:val="04A0" w:firstRow="1" w:lastRow="0" w:firstColumn="1" w:lastColumn="0" w:noHBand="0" w:noVBand="1"/>
      </w:tblPr>
      <w:tblGrid>
        <w:gridCol w:w="2232"/>
        <w:gridCol w:w="1253"/>
        <w:gridCol w:w="1396"/>
        <w:gridCol w:w="2430"/>
      </w:tblGrid>
      <w:tr w:rsidR="007660F6" w:rsidRPr="006556E8" w14:paraId="45377818" w14:textId="77777777" w:rsidTr="005459A6">
        <w:trPr>
          <w:trHeight w:val="480"/>
          <w:jc w:val="center"/>
        </w:trPr>
        <w:tc>
          <w:tcPr>
            <w:tcW w:w="1526"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B38890C" w14:textId="77777777" w:rsidR="000E74E5" w:rsidRPr="006556E8" w:rsidRDefault="000E74E5" w:rsidP="000E74E5">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Región</w:t>
            </w:r>
          </w:p>
        </w:tc>
        <w:tc>
          <w:tcPr>
            <w:tcW w:w="857" w:type="pct"/>
            <w:tcBorders>
              <w:top w:val="single" w:sz="4" w:space="0" w:color="auto"/>
              <w:left w:val="nil"/>
              <w:bottom w:val="single" w:sz="4" w:space="0" w:color="auto"/>
              <w:right w:val="single" w:sz="4" w:space="0" w:color="auto"/>
            </w:tcBorders>
            <w:shd w:val="clear" w:color="000000" w:fill="DCE6F1"/>
            <w:vAlign w:val="center"/>
            <w:hideMark/>
          </w:tcPr>
          <w:p w14:paraId="02EE7325" w14:textId="77777777" w:rsidR="000E74E5" w:rsidRPr="006556E8" w:rsidRDefault="000E74E5" w:rsidP="000E74E5">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Sí</w:t>
            </w:r>
          </w:p>
        </w:tc>
        <w:tc>
          <w:tcPr>
            <w:tcW w:w="955" w:type="pct"/>
            <w:tcBorders>
              <w:top w:val="single" w:sz="4" w:space="0" w:color="auto"/>
              <w:left w:val="nil"/>
              <w:bottom w:val="single" w:sz="4" w:space="0" w:color="auto"/>
              <w:right w:val="single" w:sz="4" w:space="0" w:color="auto"/>
            </w:tcBorders>
            <w:shd w:val="clear" w:color="000000" w:fill="DCE6F1"/>
            <w:vAlign w:val="center"/>
            <w:hideMark/>
          </w:tcPr>
          <w:p w14:paraId="10C4077E" w14:textId="77777777" w:rsidR="000E74E5" w:rsidRPr="006556E8" w:rsidRDefault="000E74E5" w:rsidP="000E74E5">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No</w:t>
            </w:r>
          </w:p>
        </w:tc>
        <w:tc>
          <w:tcPr>
            <w:tcW w:w="1662" w:type="pct"/>
            <w:tcBorders>
              <w:top w:val="single" w:sz="4" w:space="0" w:color="auto"/>
              <w:left w:val="nil"/>
              <w:bottom w:val="single" w:sz="4" w:space="0" w:color="auto"/>
              <w:right w:val="single" w:sz="4" w:space="0" w:color="auto"/>
            </w:tcBorders>
            <w:shd w:val="clear" w:color="000000" w:fill="DCE6F1"/>
            <w:vAlign w:val="center"/>
            <w:hideMark/>
          </w:tcPr>
          <w:p w14:paraId="4B603754" w14:textId="77777777" w:rsidR="000E74E5" w:rsidRPr="006556E8" w:rsidRDefault="000E74E5" w:rsidP="000E74E5">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No se identifica</w:t>
            </w:r>
          </w:p>
        </w:tc>
      </w:tr>
      <w:tr w:rsidR="007660F6" w:rsidRPr="006556E8" w14:paraId="398A0463" w14:textId="77777777" w:rsidTr="005459A6">
        <w:trPr>
          <w:trHeight w:val="240"/>
          <w:jc w:val="center"/>
        </w:trPr>
        <w:tc>
          <w:tcPr>
            <w:tcW w:w="1526" w:type="pct"/>
            <w:tcBorders>
              <w:top w:val="nil"/>
              <w:left w:val="single" w:sz="4" w:space="0" w:color="auto"/>
              <w:bottom w:val="single" w:sz="4" w:space="0" w:color="auto"/>
              <w:right w:val="single" w:sz="4" w:space="0" w:color="auto"/>
            </w:tcBorders>
            <w:shd w:val="clear" w:color="auto" w:fill="auto"/>
            <w:noWrap/>
            <w:vAlign w:val="bottom"/>
            <w:hideMark/>
          </w:tcPr>
          <w:p w14:paraId="7C06FDBE" w14:textId="77777777" w:rsidR="000E74E5" w:rsidRPr="006556E8" w:rsidRDefault="000E74E5" w:rsidP="000E74E5">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Andina</w:t>
            </w:r>
          </w:p>
        </w:tc>
        <w:tc>
          <w:tcPr>
            <w:tcW w:w="857" w:type="pct"/>
            <w:tcBorders>
              <w:top w:val="nil"/>
              <w:left w:val="nil"/>
              <w:bottom w:val="single" w:sz="4" w:space="0" w:color="auto"/>
              <w:right w:val="single" w:sz="4" w:space="0" w:color="auto"/>
            </w:tcBorders>
            <w:shd w:val="clear" w:color="auto" w:fill="auto"/>
            <w:noWrap/>
            <w:vAlign w:val="bottom"/>
            <w:hideMark/>
          </w:tcPr>
          <w:p w14:paraId="334157BD" w14:textId="77777777" w:rsidR="000E74E5" w:rsidRPr="006556E8" w:rsidRDefault="000E74E5" w:rsidP="000E74E5">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8</w:t>
            </w:r>
          </w:p>
        </w:tc>
        <w:tc>
          <w:tcPr>
            <w:tcW w:w="955" w:type="pct"/>
            <w:tcBorders>
              <w:top w:val="nil"/>
              <w:left w:val="nil"/>
              <w:bottom w:val="single" w:sz="4" w:space="0" w:color="auto"/>
              <w:right w:val="single" w:sz="4" w:space="0" w:color="auto"/>
            </w:tcBorders>
            <w:shd w:val="clear" w:color="auto" w:fill="auto"/>
            <w:noWrap/>
            <w:vAlign w:val="bottom"/>
            <w:hideMark/>
          </w:tcPr>
          <w:p w14:paraId="6CCFAEEC" w14:textId="77777777" w:rsidR="000E74E5" w:rsidRPr="006556E8" w:rsidRDefault="000E74E5" w:rsidP="000E74E5">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90</w:t>
            </w:r>
          </w:p>
        </w:tc>
        <w:tc>
          <w:tcPr>
            <w:tcW w:w="1662" w:type="pct"/>
            <w:tcBorders>
              <w:top w:val="nil"/>
              <w:left w:val="nil"/>
              <w:bottom w:val="single" w:sz="4" w:space="0" w:color="auto"/>
              <w:right w:val="single" w:sz="4" w:space="0" w:color="auto"/>
            </w:tcBorders>
            <w:shd w:val="clear" w:color="auto" w:fill="auto"/>
            <w:noWrap/>
            <w:vAlign w:val="bottom"/>
            <w:hideMark/>
          </w:tcPr>
          <w:p w14:paraId="76767596" w14:textId="77777777" w:rsidR="000E74E5" w:rsidRPr="006556E8" w:rsidRDefault="000E74E5" w:rsidP="000E74E5">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5</w:t>
            </w:r>
          </w:p>
        </w:tc>
      </w:tr>
      <w:tr w:rsidR="007660F6" w:rsidRPr="006556E8" w14:paraId="6D70AD3D" w14:textId="77777777" w:rsidTr="005459A6">
        <w:trPr>
          <w:trHeight w:val="240"/>
          <w:jc w:val="center"/>
        </w:trPr>
        <w:tc>
          <w:tcPr>
            <w:tcW w:w="1526" w:type="pct"/>
            <w:tcBorders>
              <w:top w:val="nil"/>
              <w:left w:val="single" w:sz="4" w:space="0" w:color="auto"/>
              <w:bottom w:val="single" w:sz="4" w:space="0" w:color="auto"/>
              <w:right w:val="single" w:sz="4" w:space="0" w:color="auto"/>
            </w:tcBorders>
            <w:shd w:val="clear" w:color="auto" w:fill="auto"/>
            <w:noWrap/>
            <w:vAlign w:val="bottom"/>
            <w:hideMark/>
          </w:tcPr>
          <w:p w14:paraId="7ED71E68" w14:textId="77777777" w:rsidR="000E74E5" w:rsidRPr="006556E8" w:rsidRDefault="000E74E5" w:rsidP="000E74E5">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Norte</w:t>
            </w:r>
          </w:p>
        </w:tc>
        <w:tc>
          <w:tcPr>
            <w:tcW w:w="857" w:type="pct"/>
            <w:tcBorders>
              <w:top w:val="nil"/>
              <w:left w:val="nil"/>
              <w:bottom w:val="single" w:sz="4" w:space="0" w:color="auto"/>
              <w:right w:val="single" w:sz="4" w:space="0" w:color="auto"/>
            </w:tcBorders>
            <w:shd w:val="clear" w:color="auto" w:fill="auto"/>
            <w:noWrap/>
            <w:vAlign w:val="bottom"/>
            <w:hideMark/>
          </w:tcPr>
          <w:p w14:paraId="1DB670D2" w14:textId="77777777" w:rsidR="000E74E5" w:rsidRPr="006556E8" w:rsidRDefault="000E74E5" w:rsidP="000E74E5">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w:t>
            </w:r>
          </w:p>
        </w:tc>
        <w:tc>
          <w:tcPr>
            <w:tcW w:w="955" w:type="pct"/>
            <w:tcBorders>
              <w:top w:val="nil"/>
              <w:left w:val="nil"/>
              <w:bottom w:val="single" w:sz="4" w:space="0" w:color="auto"/>
              <w:right w:val="single" w:sz="4" w:space="0" w:color="auto"/>
            </w:tcBorders>
            <w:shd w:val="clear" w:color="auto" w:fill="auto"/>
            <w:noWrap/>
            <w:vAlign w:val="bottom"/>
            <w:hideMark/>
          </w:tcPr>
          <w:p w14:paraId="7B12F7A3" w14:textId="77777777" w:rsidR="000E74E5" w:rsidRPr="006556E8" w:rsidRDefault="000E74E5" w:rsidP="000E74E5">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26</w:t>
            </w:r>
          </w:p>
        </w:tc>
        <w:tc>
          <w:tcPr>
            <w:tcW w:w="1662" w:type="pct"/>
            <w:tcBorders>
              <w:top w:val="nil"/>
              <w:left w:val="nil"/>
              <w:bottom w:val="single" w:sz="4" w:space="0" w:color="auto"/>
              <w:right w:val="single" w:sz="4" w:space="0" w:color="auto"/>
            </w:tcBorders>
            <w:shd w:val="clear" w:color="auto" w:fill="auto"/>
            <w:noWrap/>
            <w:vAlign w:val="bottom"/>
            <w:hideMark/>
          </w:tcPr>
          <w:p w14:paraId="21B30FC5" w14:textId="77777777" w:rsidR="000E74E5" w:rsidRPr="006556E8" w:rsidRDefault="000E74E5" w:rsidP="000E74E5">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5</w:t>
            </w:r>
          </w:p>
        </w:tc>
      </w:tr>
      <w:tr w:rsidR="007660F6" w:rsidRPr="006556E8" w14:paraId="347A1E19" w14:textId="77777777" w:rsidTr="005459A6">
        <w:trPr>
          <w:trHeight w:val="240"/>
          <w:jc w:val="center"/>
        </w:trPr>
        <w:tc>
          <w:tcPr>
            <w:tcW w:w="1526" w:type="pct"/>
            <w:tcBorders>
              <w:top w:val="nil"/>
              <w:left w:val="single" w:sz="4" w:space="0" w:color="auto"/>
              <w:bottom w:val="single" w:sz="4" w:space="0" w:color="auto"/>
              <w:right w:val="single" w:sz="4" w:space="0" w:color="auto"/>
            </w:tcBorders>
            <w:shd w:val="clear" w:color="auto" w:fill="auto"/>
            <w:noWrap/>
            <w:vAlign w:val="bottom"/>
            <w:hideMark/>
          </w:tcPr>
          <w:p w14:paraId="16B2F19A" w14:textId="77777777" w:rsidR="000E74E5" w:rsidRPr="006556E8" w:rsidRDefault="000E74E5" w:rsidP="000E74E5">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Oriente</w:t>
            </w:r>
          </w:p>
        </w:tc>
        <w:tc>
          <w:tcPr>
            <w:tcW w:w="857" w:type="pct"/>
            <w:tcBorders>
              <w:top w:val="nil"/>
              <w:left w:val="nil"/>
              <w:bottom w:val="single" w:sz="4" w:space="0" w:color="auto"/>
              <w:right w:val="single" w:sz="4" w:space="0" w:color="auto"/>
            </w:tcBorders>
            <w:shd w:val="clear" w:color="auto" w:fill="auto"/>
            <w:noWrap/>
            <w:vAlign w:val="bottom"/>
            <w:hideMark/>
          </w:tcPr>
          <w:p w14:paraId="69EB5EE9" w14:textId="77777777" w:rsidR="000E74E5" w:rsidRPr="006556E8" w:rsidRDefault="000E74E5" w:rsidP="000E74E5">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4</w:t>
            </w:r>
          </w:p>
        </w:tc>
        <w:tc>
          <w:tcPr>
            <w:tcW w:w="955" w:type="pct"/>
            <w:tcBorders>
              <w:top w:val="nil"/>
              <w:left w:val="nil"/>
              <w:bottom w:val="single" w:sz="4" w:space="0" w:color="auto"/>
              <w:right w:val="single" w:sz="4" w:space="0" w:color="auto"/>
            </w:tcBorders>
            <w:shd w:val="clear" w:color="auto" w:fill="auto"/>
            <w:noWrap/>
            <w:vAlign w:val="bottom"/>
            <w:hideMark/>
          </w:tcPr>
          <w:p w14:paraId="05A4F2CE" w14:textId="77777777" w:rsidR="000E74E5" w:rsidRPr="006556E8" w:rsidRDefault="000E74E5" w:rsidP="000E74E5">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16</w:t>
            </w:r>
          </w:p>
        </w:tc>
        <w:tc>
          <w:tcPr>
            <w:tcW w:w="1662" w:type="pct"/>
            <w:tcBorders>
              <w:top w:val="nil"/>
              <w:left w:val="nil"/>
              <w:bottom w:val="single" w:sz="4" w:space="0" w:color="auto"/>
              <w:right w:val="single" w:sz="4" w:space="0" w:color="auto"/>
            </w:tcBorders>
            <w:shd w:val="clear" w:color="auto" w:fill="auto"/>
            <w:noWrap/>
            <w:vAlign w:val="bottom"/>
            <w:hideMark/>
          </w:tcPr>
          <w:p w14:paraId="24037A5E" w14:textId="3F8C4CA0" w:rsidR="000E74E5" w:rsidRPr="006556E8" w:rsidRDefault="000E74E5" w:rsidP="000E74E5">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0</w:t>
            </w:r>
          </w:p>
        </w:tc>
      </w:tr>
      <w:tr w:rsidR="007660F6" w:rsidRPr="006556E8" w14:paraId="5A9FA80A" w14:textId="77777777" w:rsidTr="005459A6">
        <w:trPr>
          <w:trHeight w:val="240"/>
          <w:jc w:val="center"/>
        </w:trPr>
        <w:tc>
          <w:tcPr>
            <w:tcW w:w="1526" w:type="pct"/>
            <w:tcBorders>
              <w:top w:val="nil"/>
              <w:left w:val="single" w:sz="4" w:space="0" w:color="auto"/>
              <w:bottom w:val="single" w:sz="4" w:space="0" w:color="auto"/>
              <w:right w:val="single" w:sz="4" w:space="0" w:color="auto"/>
            </w:tcBorders>
            <w:shd w:val="clear" w:color="auto" w:fill="auto"/>
            <w:noWrap/>
            <w:vAlign w:val="bottom"/>
            <w:hideMark/>
          </w:tcPr>
          <w:p w14:paraId="4BE17687" w14:textId="77777777" w:rsidR="000E74E5" w:rsidRPr="006556E8" w:rsidRDefault="000E74E5" w:rsidP="000E74E5">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Pacifica</w:t>
            </w:r>
          </w:p>
        </w:tc>
        <w:tc>
          <w:tcPr>
            <w:tcW w:w="857" w:type="pct"/>
            <w:tcBorders>
              <w:top w:val="nil"/>
              <w:left w:val="nil"/>
              <w:bottom w:val="single" w:sz="4" w:space="0" w:color="auto"/>
              <w:right w:val="single" w:sz="4" w:space="0" w:color="auto"/>
            </w:tcBorders>
            <w:shd w:val="clear" w:color="auto" w:fill="auto"/>
            <w:noWrap/>
            <w:vAlign w:val="bottom"/>
            <w:hideMark/>
          </w:tcPr>
          <w:p w14:paraId="238D03E5" w14:textId="77777777" w:rsidR="000E74E5" w:rsidRPr="006556E8" w:rsidRDefault="000E74E5" w:rsidP="000E74E5">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w:t>
            </w:r>
          </w:p>
        </w:tc>
        <w:tc>
          <w:tcPr>
            <w:tcW w:w="955" w:type="pct"/>
            <w:tcBorders>
              <w:top w:val="nil"/>
              <w:left w:val="nil"/>
              <w:bottom w:val="single" w:sz="4" w:space="0" w:color="auto"/>
              <w:right w:val="single" w:sz="4" w:space="0" w:color="auto"/>
            </w:tcBorders>
            <w:shd w:val="clear" w:color="auto" w:fill="auto"/>
            <w:noWrap/>
            <w:vAlign w:val="bottom"/>
            <w:hideMark/>
          </w:tcPr>
          <w:p w14:paraId="73DB1C6A" w14:textId="77777777" w:rsidR="000E74E5" w:rsidRPr="006556E8" w:rsidRDefault="000E74E5" w:rsidP="000E74E5">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19</w:t>
            </w:r>
          </w:p>
        </w:tc>
        <w:tc>
          <w:tcPr>
            <w:tcW w:w="1662" w:type="pct"/>
            <w:tcBorders>
              <w:top w:val="nil"/>
              <w:left w:val="nil"/>
              <w:bottom w:val="single" w:sz="4" w:space="0" w:color="auto"/>
              <w:right w:val="single" w:sz="4" w:space="0" w:color="auto"/>
            </w:tcBorders>
            <w:shd w:val="clear" w:color="auto" w:fill="auto"/>
            <w:noWrap/>
            <w:vAlign w:val="bottom"/>
            <w:hideMark/>
          </w:tcPr>
          <w:p w14:paraId="37DDFF80" w14:textId="77777777" w:rsidR="000E74E5" w:rsidRPr="006556E8" w:rsidRDefault="000E74E5" w:rsidP="000E74E5">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5</w:t>
            </w:r>
          </w:p>
        </w:tc>
      </w:tr>
      <w:tr w:rsidR="007660F6" w:rsidRPr="006556E8" w14:paraId="1F8FF8AB" w14:textId="77777777" w:rsidTr="005459A6">
        <w:trPr>
          <w:trHeight w:val="240"/>
          <w:jc w:val="center"/>
        </w:trPr>
        <w:tc>
          <w:tcPr>
            <w:tcW w:w="1526" w:type="pct"/>
            <w:tcBorders>
              <w:top w:val="nil"/>
              <w:left w:val="single" w:sz="4" w:space="0" w:color="auto"/>
              <w:bottom w:val="single" w:sz="4" w:space="0" w:color="auto"/>
              <w:right w:val="single" w:sz="4" w:space="0" w:color="auto"/>
            </w:tcBorders>
            <w:shd w:val="clear" w:color="DCE6F1" w:fill="DCE6F1"/>
            <w:noWrap/>
            <w:vAlign w:val="bottom"/>
            <w:hideMark/>
          </w:tcPr>
          <w:p w14:paraId="39FE7FF8" w14:textId="77777777" w:rsidR="000E74E5" w:rsidRPr="006556E8" w:rsidRDefault="000E74E5" w:rsidP="000E74E5">
            <w:pPr>
              <w:spacing w:after="0" w:line="240" w:lineRule="auto"/>
              <w:jc w:val="left"/>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Total general</w:t>
            </w:r>
          </w:p>
        </w:tc>
        <w:tc>
          <w:tcPr>
            <w:tcW w:w="857" w:type="pct"/>
            <w:tcBorders>
              <w:top w:val="nil"/>
              <w:left w:val="nil"/>
              <w:bottom w:val="single" w:sz="4" w:space="0" w:color="auto"/>
              <w:right w:val="single" w:sz="4" w:space="0" w:color="auto"/>
            </w:tcBorders>
            <w:shd w:val="clear" w:color="DCE6F1" w:fill="DCE6F1"/>
            <w:noWrap/>
            <w:vAlign w:val="bottom"/>
            <w:hideMark/>
          </w:tcPr>
          <w:p w14:paraId="73801BFE" w14:textId="77777777" w:rsidR="000E74E5" w:rsidRPr="006556E8" w:rsidRDefault="000E74E5" w:rsidP="000E74E5">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15</w:t>
            </w:r>
          </w:p>
        </w:tc>
        <w:tc>
          <w:tcPr>
            <w:tcW w:w="955" w:type="pct"/>
            <w:tcBorders>
              <w:top w:val="nil"/>
              <w:left w:val="nil"/>
              <w:bottom w:val="single" w:sz="4" w:space="0" w:color="auto"/>
              <w:right w:val="single" w:sz="4" w:space="0" w:color="auto"/>
            </w:tcBorders>
            <w:shd w:val="clear" w:color="DCE6F1" w:fill="DCE6F1"/>
            <w:noWrap/>
            <w:vAlign w:val="bottom"/>
            <w:hideMark/>
          </w:tcPr>
          <w:p w14:paraId="14BEC361" w14:textId="77777777" w:rsidR="000E74E5" w:rsidRPr="006556E8" w:rsidRDefault="000E74E5" w:rsidP="000E74E5">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151</w:t>
            </w:r>
          </w:p>
        </w:tc>
        <w:tc>
          <w:tcPr>
            <w:tcW w:w="1662" w:type="pct"/>
            <w:tcBorders>
              <w:top w:val="nil"/>
              <w:left w:val="nil"/>
              <w:bottom w:val="single" w:sz="4" w:space="0" w:color="auto"/>
              <w:right w:val="single" w:sz="4" w:space="0" w:color="auto"/>
            </w:tcBorders>
            <w:shd w:val="clear" w:color="DCE6F1" w:fill="DCE6F1"/>
            <w:noWrap/>
            <w:vAlign w:val="bottom"/>
            <w:hideMark/>
          </w:tcPr>
          <w:p w14:paraId="755A2D7D" w14:textId="77777777" w:rsidR="000E74E5" w:rsidRPr="006556E8" w:rsidRDefault="000E74E5" w:rsidP="000E74E5">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15</w:t>
            </w:r>
          </w:p>
        </w:tc>
      </w:tr>
    </w:tbl>
    <w:p w14:paraId="57913847" w14:textId="082FD19B" w:rsidR="0043296E" w:rsidRPr="006556E8" w:rsidRDefault="000E74E5" w:rsidP="00784FA9">
      <w:pPr>
        <w:pStyle w:val="Descripcin"/>
        <w:jc w:val="center"/>
        <w:rPr>
          <w:rFonts w:asciiTheme="minorHAnsi" w:hAnsiTheme="minorHAnsi"/>
          <w:lang w:val="es-CO"/>
        </w:rPr>
      </w:pPr>
      <w:bookmarkStart w:id="39" w:name="_Toc297292451"/>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11</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5459A6" w:rsidRPr="006556E8">
        <w:rPr>
          <w:rFonts w:asciiTheme="minorHAnsi" w:hAnsiTheme="minorHAnsi"/>
          <w:color w:val="auto"/>
          <w:sz w:val="24"/>
          <w:szCs w:val="24"/>
        </w:rPr>
        <w:t>Nº de p</w:t>
      </w:r>
      <w:r w:rsidRPr="006556E8">
        <w:rPr>
          <w:rFonts w:asciiTheme="minorHAnsi" w:hAnsiTheme="minorHAnsi"/>
          <w:color w:val="auto"/>
          <w:sz w:val="24"/>
          <w:szCs w:val="24"/>
        </w:rPr>
        <w:t>reacuerdos</w:t>
      </w:r>
      <w:r w:rsidR="005459A6" w:rsidRPr="006556E8">
        <w:rPr>
          <w:rFonts w:asciiTheme="minorHAnsi" w:hAnsiTheme="minorHAnsi"/>
          <w:color w:val="auto"/>
          <w:sz w:val="24"/>
          <w:szCs w:val="24"/>
        </w:rPr>
        <w:t xml:space="preserve"> por agresores y región en el SPA</w:t>
      </w:r>
      <w:bookmarkEnd w:id="39"/>
    </w:p>
    <w:p w14:paraId="3A0DD6EA" w14:textId="30107D04" w:rsidR="0062621F" w:rsidRPr="006556E8" w:rsidRDefault="000E74E5" w:rsidP="006A2E88">
      <w:pPr>
        <w:rPr>
          <w:rFonts w:asciiTheme="minorHAnsi" w:hAnsiTheme="minorHAnsi"/>
          <w:sz w:val="24"/>
          <w:szCs w:val="24"/>
          <w:lang w:val="es-CO"/>
        </w:rPr>
      </w:pPr>
      <w:r w:rsidRPr="006556E8">
        <w:rPr>
          <w:rFonts w:asciiTheme="minorHAnsi" w:hAnsiTheme="minorHAnsi"/>
          <w:sz w:val="24"/>
          <w:szCs w:val="24"/>
          <w:lang w:val="es-CO"/>
        </w:rPr>
        <w:lastRenderedPageBreak/>
        <w:t>En relación con las pruebas solicitadas por la Fiscalía</w:t>
      </w:r>
      <w:r w:rsidR="00E70D57" w:rsidRPr="006556E8">
        <w:rPr>
          <w:rFonts w:asciiTheme="minorHAnsi" w:hAnsiTheme="minorHAnsi"/>
          <w:sz w:val="24"/>
          <w:szCs w:val="24"/>
          <w:lang w:val="es-CO"/>
        </w:rPr>
        <w:t xml:space="preserve">, de 114, en el 100% de los casos las pruebas solicitadas por la FGN fueron aceptadas.  En 65 casos no se pudo obtener información sobre la exclusión de pruebas. </w:t>
      </w:r>
    </w:p>
    <w:p w14:paraId="2A333AC5" w14:textId="1AC9BE52" w:rsidR="00656699" w:rsidRPr="006556E8" w:rsidRDefault="00656699" w:rsidP="006A2E88">
      <w:pPr>
        <w:rPr>
          <w:rFonts w:asciiTheme="minorHAnsi" w:hAnsiTheme="minorHAnsi"/>
          <w:sz w:val="24"/>
          <w:szCs w:val="24"/>
          <w:lang w:val="es-CO"/>
        </w:rPr>
      </w:pPr>
      <w:r w:rsidRPr="006556E8">
        <w:rPr>
          <w:rFonts w:asciiTheme="minorHAnsi" w:hAnsiTheme="minorHAnsi"/>
          <w:sz w:val="24"/>
          <w:szCs w:val="24"/>
          <w:lang w:val="es-CO"/>
        </w:rPr>
        <w:t>En cuanto tiene que ver con los recursos, de los 47 casos en los que la sentencia fue apelada se tuvo conocimiento de que en 33</w:t>
      </w:r>
      <w:r w:rsidR="00E616AD" w:rsidRPr="006556E8">
        <w:rPr>
          <w:rFonts w:asciiTheme="minorHAnsi" w:hAnsiTheme="minorHAnsi"/>
          <w:sz w:val="24"/>
          <w:szCs w:val="24"/>
          <w:lang w:val="es-CO"/>
        </w:rPr>
        <w:t xml:space="preserve"> casos se confirmó el fallo, se revocó o modificó en 8 y en 6 más el recurso se encontraba en trámite.</w:t>
      </w:r>
      <w:r w:rsidR="00784FA9" w:rsidRPr="006556E8">
        <w:rPr>
          <w:rFonts w:asciiTheme="minorHAnsi" w:hAnsiTheme="minorHAnsi"/>
          <w:sz w:val="24"/>
          <w:szCs w:val="24"/>
          <w:lang w:val="es-CO"/>
        </w:rPr>
        <w:t xml:space="preserve"> Por su parte, en materia de casación, se encontró que solo en 4 casos se presentó el recurso.</w:t>
      </w:r>
    </w:p>
    <w:tbl>
      <w:tblPr>
        <w:tblW w:w="5940" w:type="dxa"/>
        <w:jc w:val="center"/>
        <w:tblCellMar>
          <w:left w:w="70" w:type="dxa"/>
          <w:right w:w="70" w:type="dxa"/>
        </w:tblCellMar>
        <w:tblLook w:val="04A0" w:firstRow="1" w:lastRow="0" w:firstColumn="1" w:lastColumn="0" w:noHBand="0" w:noVBand="1"/>
      </w:tblPr>
      <w:tblGrid>
        <w:gridCol w:w="2357"/>
        <w:gridCol w:w="1843"/>
        <w:gridCol w:w="1740"/>
      </w:tblGrid>
      <w:tr w:rsidR="007660F6" w:rsidRPr="006556E8" w14:paraId="402D44E7" w14:textId="77777777" w:rsidTr="00E616AD">
        <w:trPr>
          <w:trHeight w:val="240"/>
          <w:tblHeader/>
          <w:jc w:val="center"/>
        </w:trPr>
        <w:tc>
          <w:tcPr>
            <w:tcW w:w="2357"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CC5BFBF" w14:textId="77777777" w:rsidR="00656699" w:rsidRPr="006556E8" w:rsidRDefault="00656699" w:rsidP="00656699">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Región</w:t>
            </w:r>
          </w:p>
        </w:tc>
        <w:tc>
          <w:tcPr>
            <w:tcW w:w="1843" w:type="dxa"/>
            <w:tcBorders>
              <w:top w:val="single" w:sz="4" w:space="0" w:color="auto"/>
              <w:left w:val="nil"/>
              <w:bottom w:val="single" w:sz="4" w:space="0" w:color="auto"/>
              <w:right w:val="single" w:sz="4" w:space="0" w:color="auto"/>
            </w:tcBorders>
            <w:shd w:val="clear" w:color="000000" w:fill="DCE6F1"/>
            <w:vAlign w:val="center"/>
            <w:hideMark/>
          </w:tcPr>
          <w:p w14:paraId="5959E2BE" w14:textId="77777777" w:rsidR="00656699" w:rsidRPr="006556E8" w:rsidRDefault="00656699" w:rsidP="00656699">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Sí</w:t>
            </w:r>
          </w:p>
        </w:tc>
        <w:tc>
          <w:tcPr>
            <w:tcW w:w="1740" w:type="dxa"/>
            <w:tcBorders>
              <w:top w:val="single" w:sz="4" w:space="0" w:color="auto"/>
              <w:left w:val="nil"/>
              <w:bottom w:val="single" w:sz="4" w:space="0" w:color="auto"/>
              <w:right w:val="single" w:sz="4" w:space="0" w:color="auto"/>
            </w:tcBorders>
            <w:shd w:val="clear" w:color="000000" w:fill="DCE6F1"/>
            <w:vAlign w:val="center"/>
            <w:hideMark/>
          </w:tcPr>
          <w:p w14:paraId="685C837D" w14:textId="77777777" w:rsidR="00656699" w:rsidRPr="006556E8" w:rsidRDefault="00656699" w:rsidP="00656699">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No</w:t>
            </w:r>
          </w:p>
        </w:tc>
      </w:tr>
      <w:tr w:rsidR="007660F6" w:rsidRPr="006556E8" w14:paraId="5EB7F759" w14:textId="77777777" w:rsidTr="00E616AD">
        <w:trPr>
          <w:trHeight w:val="240"/>
          <w:jc w:val="center"/>
        </w:trPr>
        <w:tc>
          <w:tcPr>
            <w:tcW w:w="2357" w:type="dxa"/>
            <w:tcBorders>
              <w:top w:val="nil"/>
              <w:left w:val="single" w:sz="4" w:space="0" w:color="auto"/>
              <w:bottom w:val="single" w:sz="4" w:space="0" w:color="auto"/>
              <w:right w:val="single" w:sz="4" w:space="0" w:color="auto"/>
            </w:tcBorders>
            <w:shd w:val="clear" w:color="auto" w:fill="auto"/>
            <w:noWrap/>
            <w:vAlign w:val="bottom"/>
            <w:hideMark/>
          </w:tcPr>
          <w:p w14:paraId="23B91A60" w14:textId="77777777" w:rsidR="00656699" w:rsidRPr="006556E8" w:rsidRDefault="00656699" w:rsidP="00656699">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Andina</w:t>
            </w:r>
          </w:p>
        </w:tc>
        <w:tc>
          <w:tcPr>
            <w:tcW w:w="1843" w:type="dxa"/>
            <w:tcBorders>
              <w:top w:val="nil"/>
              <w:left w:val="nil"/>
              <w:bottom w:val="single" w:sz="4" w:space="0" w:color="auto"/>
              <w:right w:val="single" w:sz="4" w:space="0" w:color="auto"/>
            </w:tcBorders>
            <w:shd w:val="clear" w:color="auto" w:fill="auto"/>
            <w:noWrap/>
            <w:vAlign w:val="bottom"/>
            <w:hideMark/>
          </w:tcPr>
          <w:p w14:paraId="0F35A128" w14:textId="77777777" w:rsidR="00656699" w:rsidRPr="006556E8" w:rsidRDefault="00656699" w:rsidP="00656699">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29</w:t>
            </w:r>
          </w:p>
        </w:tc>
        <w:tc>
          <w:tcPr>
            <w:tcW w:w="1740" w:type="dxa"/>
            <w:tcBorders>
              <w:top w:val="nil"/>
              <w:left w:val="nil"/>
              <w:bottom w:val="single" w:sz="4" w:space="0" w:color="auto"/>
              <w:right w:val="single" w:sz="4" w:space="0" w:color="auto"/>
            </w:tcBorders>
            <w:shd w:val="clear" w:color="auto" w:fill="auto"/>
            <w:noWrap/>
            <w:vAlign w:val="bottom"/>
            <w:hideMark/>
          </w:tcPr>
          <w:p w14:paraId="17742B90" w14:textId="77777777" w:rsidR="00656699" w:rsidRPr="006556E8" w:rsidRDefault="00656699" w:rsidP="00656699">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73</w:t>
            </w:r>
          </w:p>
        </w:tc>
      </w:tr>
      <w:tr w:rsidR="007660F6" w:rsidRPr="006556E8" w14:paraId="596CEC29" w14:textId="77777777" w:rsidTr="00E616AD">
        <w:trPr>
          <w:trHeight w:val="240"/>
          <w:jc w:val="center"/>
        </w:trPr>
        <w:tc>
          <w:tcPr>
            <w:tcW w:w="2357" w:type="dxa"/>
            <w:tcBorders>
              <w:top w:val="nil"/>
              <w:left w:val="single" w:sz="4" w:space="0" w:color="auto"/>
              <w:bottom w:val="single" w:sz="4" w:space="0" w:color="auto"/>
              <w:right w:val="single" w:sz="4" w:space="0" w:color="auto"/>
            </w:tcBorders>
            <w:shd w:val="clear" w:color="auto" w:fill="auto"/>
            <w:noWrap/>
            <w:vAlign w:val="bottom"/>
            <w:hideMark/>
          </w:tcPr>
          <w:p w14:paraId="5298E879" w14:textId="77777777" w:rsidR="00656699" w:rsidRPr="006556E8" w:rsidRDefault="00656699" w:rsidP="00656699">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Norte</w:t>
            </w:r>
          </w:p>
        </w:tc>
        <w:tc>
          <w:tcPr>
            <w:tcW w:w="1843" w:type="dxa"/>
            <w:tcBorders>
              <w:top w:val="nil"/>
              <w:left w:val="nil"/>
              <w:bottom w:val="single" w:sz="4" w:space="0" w:color="auto"/>
              <w:right w:val="single" w:sz="4" w:space="0" w:color="auto"/>
            </w:tcBorders>
            <w:shd w:val="clear" w:color="auto" w:fill="auto"/>
            <w:noWrap/>
            <w:vAlign w:val="bottom"/>
            <w:hideMark/>
          </w:tcPr>
          <w:p w14:paraId="4F1B4D50" w14:textId="77777777" w:rsidR="00656699" w:rsidRPr="006556E8" w:rsidRDefault="00656699" w:rsidP="00656699">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5</w:t>
            </w:r>
          </w:p>
        </w:tc>
        <w:tc>
          <w:tcPr>
            <w:tcW w:w="1740" w:type="dxa"/>
            <w:tcBorders>
              <w:top w:val="nil"/>
              <w:left w:val="nil"/>
              <w:bottom w:val="single" w:sz="4" w:space="0" w:color="auto"/>
              <w:right w:val="single" w:sz="4" w:space="0" w:color="auto"/>
            </w:tcBorders>
            <w:shd w:val="clear" w:color="auto" w:fill="auto"/>
            <w:noWrap/>
            <w:vAlign w:val="bottom"/>
            <w:hideMark/>
          </w:tcPr>
          <w:p w14:paraId="6571CA5B" w14:textId="77777777" w:rsidR="00656699" w:rsidRPr="006556E8" w:rsidRDefault="00656699" w:rsidP="00656699">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28</w:t>
            </w:r>
          </w:p>
        </w:tc>
      </w:tr>
      <w:tr w:rsidR="007660F6" w:rsidRPr="006556E8" w14:paraId="64D9BADB" w14:textId="77777777" w:rsidTr="00E616AD">
        <w:trPr>
          <w:trHeight w:val="240"/>
          <w:jc w:val="center"/>
        </w:trPr>
        <w:tc>
          <w:tcPr>
            <w:tcW w:w="2357" w:type="dxa"/>
            <w:tcBorders>
              <w:top w:val="nil"/>
              <w:left w:val="single" w:sz="4" w:space="0" w:color="auto"/>
              <w:bottom w:val="single" w:sz="4" w:space="0" w:color="auto"/>
              <w:right w:val="single" w:sz="4" w:space="0" w:color="auto"/>
            </w:tcBorders>
            <w:shd w:val="clear" w:color="auto" w:fill="auto"/>
            <w:noWrap/>
            <w:vAlign w:val="bottom"/>
            <w:hideMark/>
          </w:tcPr>
          <w:p w14:paraId="42ACB856" w14:textId="77777777" w:rsidR="00656699" w:rsidRPr="006556E8" w:rsidRDefault="00656699" w:rsidP="00656699">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Oriente</w:t>
            </w:r>
          </w:p>
        </w:tc>
        <w:tc>
          <w:tcPr>
            <w:tcW w:w="1843" w:type="dxa"/>
            <w:tcBorders>
              <w:top w:val="nil"/>
              <w:left w:val="nil"/>
              <w:bottom w:val="single" w:sz="4" w:space="0" w:color="auto"/>
              <w:right w:val="single" w:sz="4" w:space="0" w:color="auto"/>
            </w:tcBorders>
            <w:shd w:val="clear" w:color="auto" w:fill="auto"/>
            <w:noWrap/>
            <w:vAlign w:val="bottom"/>
            <w:hideMark/>
          </w:tcPr>
          <w:p w14:paraId="7728941B" w14:textId="77777777" w:rsidR="00656699" w:rsidRPr="006556E8" w:rsidRDefault="00656699" w:rsidP="00656699">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8</w:t>
            </w:r>
          </w:p>
        </w:tc>
        <w:tc>
          <w:tcPr>
            <w:tcW w:w="1740" w:type="dxa"/>
            <w:tcBorders>
              <w:top w:val="nil"/>
              <w:left w:val="nil"/>
              <w:bottom w:val="single" w:sz="4" w:space="0" w:color="auto"/>
              <w:right w:val="single" w:sz="4" w:space="0" w:color="auto"/>
            </w:tcBorders>
            <w:shd w:val="clear" w:color="auto" w:fill="auto"/>
            <w:noWrap/>
            <w:vAlign w:val="bottom"/>
            <w:hideMark/>
          </w:tcPr>
          <w:p w14:paraId="6AC6B9FB" w14:textId="77777777" w:rsidR="00656699" w:rsidRPr="006556E8" w:rsidRDefault="00656699" w:rsidP="00656699">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12</w:t>
            </w:r>
          </w:p>
        </w:tc>
      </w:tr>
      <w:tr w:rsidR="007660F6" w:rsidRPr="006556E8" w14:paraId="41B30CEF" w14:textId="77777777" w:rsidTr="00E616AD">
        <w:trPr>
          <w:trHeight w:val="240"/>
          <w:jc w:val="center"/>
        </w:trPr>
        <w:tc>
          <w:tcPr>
            <w:tcW w:w="2357" w:type="dxa"/>
            <w:tcBorders>
              <w:top w:val="nil"/>
              <w:left w:val="single" w:sz="4" w:space="0" w:color="auto"/>
              <w:bottom w:val="single" w:sz="4" w:space="0" w:color="auto"/>
              <w:right w:val="single" w:sz="4" w:space="0" w:color="auto"/>
            </w:tcBorders>
            <w:shd w:val="clear" w:color="auto" w:fill="auto"/>
            <w:noWrap/>
            <w:vAlign w:val="bottom"/>
            <w:hideMark/>
          </w:tcPr>
          <w:p w14:paraId="0FE25A53" w14:textId="77777777" w:rsidR="00656699" w:rsidRPr="006556E8" w:rsidRDefault="00656699" w:rsidP="00656699">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Pacifica</w:t>
            </w:r>
          </w:p>
        </w:tc>
        <w:tc>
          <w:tcPr>
            <w:tcW w:w="1843" w:type="dxa"/>
            <w:tcBorders>
              <w:top w:val="nil"/>
              <w:left w:val="nil"/>
              <w:bottom w:val="single" w:sz="4" w:space="0" w:color="auto"/>
              <w:right w:val="single" w:sz="4" w:space="0" w:color="auto"/>
            </w:tcBorders>
            <w:shd w:val="clear" w:color="auto" w:fill="auto"/>
            <w:noWrap/>
            <w:vAlign w:val="bottom"/>
            <w:hideMark/>
          </w:tcPr>
          <w:p w14:paraId="79AFD1CE" w14:textId="77777777" w:rsidR="00656699" w:rsidRPr="006556E8" w:rsidRDefault="00656699" w:rsidP="00656699">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5</w:t>
            </w:r>
          </w:p>
        </w:tc>
        <w:tc>
          <w:tcPr>
            <w:tcW w:w="1740" w:type="dxa"/>
            <w:tcBorders>
              <w:top w:val="nil"/>
              <w:left w:val="nil"/>
              <w:bottom w:val="single" w:sz="4" w:space="0" w:color="auto"/>
              <w:right w:val="single" w:sz="4" w:space="0" w:color="auto"/>
            </w:tcBorders>
            <w:shd w:val="clear" w:color="auto" w:fill="auto"/>
            <w:noWrap/>
            <w:vAlign w:val="bottom"/>
            <w:hideMark/>
          </w:tcPr>
          <w:p w14:paraId="6910B9C1" w14:textId="77777777" w:rsidR="00656699" w:rsidRPr="006556E8" w:rsidRDefault="00656699" w:rsidP="00656699">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19</w:t>
            </w:r>
          </w:p>
        </w:tc>
      </w:tr>
      <w:tr w:rsidR="007660F6" w:rsidRPr="006556E8" w14:paraId="35B54476" w14:textId="77777777" w:rsidTr="00E616AD">
        <w:trPr>
          <w:trHeight w:val="240"/>
          <w:jc w:val="center"/>
        </w:trPr>
        <w:tc>
          <w:tcPr>
            <w:tcW w:w="2357" w:type="dxa"/>
            <w:tcBorders>
              <w:top w:val="nil"/>
              <w:left w:val="single" w:sz="4" w:space="0" w:color="auto"/>
              <w:bottom w:val="single" w:sz="4" w:space="0" w:color="auto"/>
              <w:right w:val="single" w:sz="4" w:space="0" w:color="auto"/>
            </w:tcBorders>
            <w:shd w:val="clear" w:color="DCE6F1" w:fill="DCE6F1"/>
            <w:noWrap/>
            <w:vAlign w:val="bottom"/>
            <w:hideMark/>
          </w:tcPr>
          <w:p w14:paraId="0D041547" w14:textId="77777777" w:rsidR="00656699" w:rsidRPr="006556E8" w:rsidRDefault="00656699" w:rsidP="00656699">
            <w:pPr>
              <w:spacing w:after="0" w:line="240" w:lineRule="auto"/>
              <w:jc w:val="left"/>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Total general</w:t>
            </w:r>
          </w:p>
        </w:tc>
        <w:tc>
          <w:tcPr>
            <w:tcW w:w="1843" w:type="dxa"/>
            <w:tcBorders>
              <w:top w:val="nil"/>
              <w:left w:val="nil"/>
              <w:bottom w:val="single" w:sz="4" w:space="0" w:color="auto"/>
              <w:right w:val="single" w:sz="4" w:space="0" w:color="auto"/>
            </w:tcBorders>
            <w:shd w:val="clear" w:color="DCE6F1" w:fill="DCE6F1"/>
            <w:noWrap/>
            <w:vAlign w:val="bottom"/>
            <w:hideMark/>
          </w:tcPr>
          <w:p w14:paraId="70B10035" w14:textId="77777777" w:rsidR="00656699" w:rsidRPr="006556E8" w:rsidRDefault="00656699" w:rsidP="00656699">
            <w:pPr>
              <w:spacing w:after="0" w:line="240" w:lineRule="auto"/>
              <w:jc w:val="right"/>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47</w:t>
            </w:r>
          </w:p>
        </w:tc>
        <w:tc>
          <w:tcPr>
            <w:tcW w:w="1740" w:type="dxa"/>
            <w:tcBorders>
              <w:top w:val="nil"/>
              <w:left w:val="nil"/>
              <w:bottom w:val="single" w:sz="4" w:space="0" w:color="auto"/>
              <w:right w:val="single" w:sz="4" w:space="0" w:color="auto"/>
            </w:tcBorders>
            <w:shd w:val="clear" w:color="DCE6F1" w:fill="DCE6F1"/>
            <w:noWrap/>
            <w:vAlign w:val="bottom"/>
            <w:hideMark/>
          </w:tcPr>
          <w:p w14:paraId="5161F307" w14:textId="77777777" w:rsidR="00656699" w:rsidRPr="006556E8" w:rsidRDefault="00656699" w:rsidP="00656699">
            <w:pPr>
              <w:spacing w:after="0" w:line="240" w:lineRule="auto"/>
              <w:jc w:val="right"/>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132</w:t>
            </w:r>
          </w:p>
        </w:tc>
      </w:tr>
    </w:tbl>
    <w:p w14:paraId="0A6257A2" w14:textId="136C68F2" w:rsidR="00656699" w:rsidRPr="006556E8" w:rsidRDefault="00E616AD" w:rsidP="00E616AD">
      <w:pPr>
        <w:pStyle w:val="Descripcin"/>
        <w:jc w:val="center"/>
        <w:rPr>
          <w:rFonts w:asciiTheme="minorHAnsi" w:hAnsiTheme="minorHAnsi"/>
          <w:color w:val="auto"/>
          <w:sz w:val="24"/>
          <w:szCs w:val="24"/>
          <w:lang w:val="es-CO"/>
        </w:rPr>
      </w:pPr>
      <w:bookmarkStart w:id="40" w:name="_Toc297292452"/>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12</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AB5484" w:rsidRPr="006556E8">
        <w:rPr>
          <w:rFonts w:asciiTheme="minorHAnsi" w:hAnsiTheme="minorHAnsi"/>
          <w:color w:val="auto"/>
          <w:sz w:val="24"/>
          <w:szCs w:val="24"/>
        </w:rPr>
        <w:t>Nº de s</w:t>
      </w:r>
      <w:r w:rsidRPr="006556E8">
        <w:rPr>
          <w:rFonts w:asciiTheme="minorHAnsi" w:hAnsiTheme="minorHAnsi"/>
          <w:color w:val="auto"/>
          <w:sz w:val="24"/>
          <w:szCs w:val="24"/>
        </w:rPr>
        <w:t>entencias apeladas</w:t>
      </w:r>
      <w:bookmarkEnd w:id="40"/>
    </w:p>
    <w:p w14:paraId="3D522BD2" w14:textId="29DD16A1" w:rsidR="00D012AC" w:rsidRPr="006556E8" w:rsidRDefault="0062621F" w:rsidP="006A2E88">
      <w:pPr>
        <w:rPr>
          <w:rFonts w:asciiTheme="minorHAnsi" w:hAnsiTheme="minorHAnsi"/>
          <w:sz w:val="24"/>
          <w:szCs w:val="24"/>
          <w:lang w:val="es-CO"/>
        </w:rPr>
      </w:pPr>
      <w:r w:rsidRPr="006556E8">
        <w:rPr>
          <w:rFonts w:asciiTheme="minorHAnsi" w:hAnsiTheme="minorHAnsi"/>
          <w:sz w:val="24"/>
          <w:szCs w:val="24"/>
          <w:lang w:val="es-CO"/>
        </w:rPr>
        <w:t xml:space="preserve">Por otra parte, sobre el incidente de reparación, </w:t>
      </w:r>
      <w:r w:rsidR="00656699" w:rsidRPr="006556E8">
        <w:rPr>
          <w:rFonts w:asciiTheme="minorHAnsi" w:hAnsiTheme="minorHAnsi"/>
          <w:sz w:val="24"/>
          <w:szCs w:val="24"/>
          <w:lang w:val="es-CO"/>
        </w:rPr>
        <w:t>de 179 casos, tan solo en el 10% se inicio el incidente</w:t>
      </w:r>
      <w:r w:rsidRPr="006556E8">
        <w:rPr>
          <w:rFonts w:asciiTheme="minorHAnsi" w:hAnsiTheme="minorHAnsi"/>
          <w:sz w:val="24"/>
          <w:szCs w:val="24"/>
          <w:lang w:val="es-CO"/>
        </w:rPr>
        <w:t>.</w:t>
      </w:r>
      <w:r w:rsidR="00656699" w:rsidRPr="006556E8">
        <w:rPr>
          <w:rFonts w:asciiTheme="minorHAnsi" w:hAnsiTheme="minorHAnsi"/>
          <w:sz w:val="24"/>
          <w:szCs w:val="24"/>
          <w:lang w:val="es-CO"/>
        </w:rPr>
        <w:t xml:space="preserve">  La fecha de iniciación a partir de la noticia criminal se da a los 1306 días en promedio.</w:t>
      </w:r>
    </w:p>
    <w:tbl>
      <w:tblPr>
        <w:tblW w:w="5000" w:type="pct"/>
        <w:tblCellMar>
          <w:left w:w="70" w:type="dxa"/>
          <w:right w:w="70" w:type="dxa"/>
        </w:tblCellMar>
        <w:tblLook w:val="04A0" w:firstRow="1" w:lastRow="0" w:firstColumn="1" w:lastColumn="0" w:noHBand="0" w:noVBand="1"/>
      </w:tblPr>
      <w:tblGrid>
        <w:gridCol w:w="2141"/>
        <w:gridCol w:w="1672"/>
        <w:gridCol w:w="1766"/>
        <w:gridCol w:w="1390"/>
        <w:gridCol w:w="1859"/>
      </w:tblGrid>
      <w:tr w:rsidR="007660F6" w:rsidRPr="006556E8" w14:paraId="0B7D4769" w14:textId="77777777" w:rsidTr="00D012AC">
        <w:trPr>
          <w:trHeight w:val="240"/>
        </w:trPr>
        <w:tc>
          <w:tcPr>
            <w:tcW w:w="121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5F00444" w14:textId="77777777" w:rsidR="00656699" w:rsidRPr="006556E8" w:rsidRDefault="00656699" w:rsidP="003741FE">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Región</w:t>
            </w:r>
          </w:p>
        </w:tc>
        <w:tc>
          <w:tcPr>
            <w:tcW w:w="947" w:type="pct"/>
            <w:tcBorders>
              <w:top w:val="single" w:sz="4" w:space="0" w:color="auto"/>
              <w:left w:val="nil"/>
              <w:bottom w:val="single" w:sz="4" w:space="0" w:color="auto"/>
              <w:right w:val="single" w:sz="4" w:space="0" w:color="auto"/>
            </w:tcBorders>
            <w:shd w:val="clear" w:color="000000" w:fill="DCE6F1"/>
            <w:vAlign w:val="center"/>
            <w:hideMark/>
          </w:tcPr>
          <w:p w14:paraId="33E071F5" w14:textId="77777777" w:rsidR="00656699" w:rsidRPr="006556E8" w:rsidRDefault="00656699" w:rsidP="003741FE">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Sí</w:t>
            </w:r>
          </w:p>
        </w:tc>
        <w:tc>
          <w:tcPr>
            <w:tcW w:w="1000" w:type="pct"/>
            <w:tcBorders>
              <w:top w:val="single" w:sz="4" w:space="0" w:color="auto"/>
              <w:left w:val="nil"/>
              <w:bottom w:val="single" w:sz="4" w:space="0" w:color="auto"/>
              <w:right w:val="single" w:sz="4" w:space="0" w:color="auto"/>
            </w:tcBorders>
            <w:shd w:val="clear" w:color="000000" w:fill="DCE6F1"/>
            <w:vAlign w:val="center"/>
            <w:hideMark/>
          </w:tcPr>
          <w:p w14:paraId="448081E5" w14:textId="77777777" w:rsidR="00656699" w:rsidRPr="006556E8" w:rsidRDefault="00656699" w:rsidP="003741FE">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No</w:t>
            </w:r>
          </w:p>
        </w:tc>
        <w:tc>
          <w:tcPr>
            <w:tcW w:w="787" w:type="pct"/>
            <w:tcBorders>
              <w:top w:val="single" w:sz="4" w:space="0" w:color="auto"/>
              <w:left w:val="nil"/>
              <w:bottom w:val="single" w:sz="4" w:space="0" w:color="auto"/>
              <w:right w:val="single" w:sz="4" w:space="0" w:color="auto"/>
            </w:tcBorders>
            <w:shd w:val="clear" w:color="000000" w:fill="DCE6F1"/>
            <w:vAlign w:val="center"/>
            <w:hideMark/>
          </w:tcPr>
          <w:p w14:paraId="11040962" w14:textId="77777777" w:rsidR="00656699" w:rsidRPr="006556E8" w:rsidRDefault="00656699" w:rsidP="003741FE">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No aplica</w:t>
            </w:r>
          </w:p>
        </w:tc>
        <w:tc>
          <w:tcPr>
            <w:tcW w:w="1053" w:type="pct"/>
            <w:tcBorders>
              <w:top w:val="single" w:sz="4" w:space="0" w:color="auto"/>
              <w:left w:val="nil"/>
              <w:bottom w:val="single" w:sz="4" w:space="0" w:color="auto"/>
              <w:right w:val="single" w:sz="4" w:space="0" w:color="auto"/>
            </w:tcBorders>
            <w:shd w:val="clear" w:color="000000" w:fill="DCE6F1"/>
            <w:vAlign w:val="center"/>
            <w:hideMark/>
          </w:tcPr>
          <w:p w14:paraId="62E8AA40" w14:textId="77777777" w:rsidR="00656699" w:rsidRPr="006556E8" w:rsidRDefault="00656699" w:rsidP="003741FE">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Total</w:t>
            </w:r>
          </w:p>
        </w:tc>
      </w:tr>
      <w:tr w:rsidR="007660F6" w:rsidRPr="006556E8" w14:paraId="6946703A" w14:textId="77777777" w:rsidTr="00D012AC">
        <w:trPr>
          <w:trHeight w:val="240"/>
        </w:trPr>
        <w:tc>
          <w:tcPr>
            <w:tcW w:w="1212" w:type="pct"/>
            <w:tcBorders>
              <w:top w:val="nil"/>
              <w:left w:val="single" w:sz="4" w:space="0" w:color="auto"/>
              <w:bottom w:val="single" w:sz="4" w:space="0" w:color="auto"/>
              <w:right w:val="single" w:sz="4" w:space="0" w:color="auto"/>
            </w:tcBorders>
            <w:shd w:val="clear" w:color="auto" w:fill="auto"/>
            <w:noWrap/>
            <w:vAlign w:val="bottom"/>
            <w:hideMark/>
          </w:tcPr>
          <w:p w14:paraId="602939DF" w14:textId="77777777" w:rsidR="00656699" w:rsidRPr="006556E8" w:rsidRDefault="00656699" w:rsidP="003741FE">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Andina</w:t>
            </w:r>
          </w:p>
        </w:tc>
        <w:tc>
          <w:tcPr>
            <w:tcW w:w="947" w:type="pct"/>
            <w:tcBorders>
              <w:top w:val="nil"/>
              <w:left w:val="nil"/>
              <w:bottom w:val="single" w:sz="4" w:space="0" w:color="auto"/>
              <w:right w:val="single" w:sz="4" w:space="0" w:color="auto"/>
            </w:tcBorders>
            <w:shd w:val="clear" w:color="auto" w:fill="auto"/>
            <w:noWrap/>
            <w:vAlign w:val="bottom"/>
            <w:hideMark/>
          </w:tcPr>
          <w:p w14:paraId="289DF8BB" w14:textId="77777777" w:rsidR="00656699" w:rsidRPr="006556E8" w:rsidRDefault="00656699" w:rsidP="003741FE">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12</w:t>
            </w:r>
          </w:p>
        </w:tc>
        <w:tc>
          <w:tcPr>
            <w:tcW w:w="1000" w:type="pct"/>
            <w:tcBorders>
              <w:top w:val="nil"/>
              <w:left w:val="nil"/>
              <w:bottom w:val="single" w:sz="4" w:space="0" w:color="auto"/>
              <w:right w:val="single" w:sz="4" w:space="0" w:color="auto"/>
            </w:tcBorders>
            <w:shd w:val="clear" w:color="auto" w:fill="auto"/>
            <w:noWrap/>
            <w:vAlign w:val="bottom"/>
            <w:hideMark/>
          </w:tcPr>
          <w:p w14:paraId="4F5BD3CE" w14:textId="77777777" w:rsidR="00656699" w:rsidRPr="006556E8" w:rsidRDefault="00656699" w:rsidP="003741FE">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65</w:t>
            </w:r>
          </w:p>
        </w:tc>
        <w:tc>
          <w:tcPr>
            <w:tcW w:w="787" w:type="pct"/>
            <w:tcBorders>
              <w:top w:val="nil"/>
              <w:left w:val="nil"/>
              <w:bottom w:val="single" w:sz="4" w:space="0" w:color="auto"/>
              <w:right w:val="single" w:sz="4" w:space="0" w:color="auto"/>
            </w:tcBorders>
            <w:shd w:val="clear" w:color="auto" w:fill="auto"/>
            <w:noWrap/>
            <w:vAlign w:val="bottom"/>
            <w:hideMark/>
          </w:tcPr>
          <w:p w14:paraId="10D976AE" w14:textId="77777777" w:rsidR="00656699" w:rsidRPr="006556E8" w:rsidRDefault="00656699" w:rsidP="003741FE">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25</w:t>
            </w:r>
          </w:p>
        </w:tc>
        <w:tc>
          <w:tcPr>
            <w:tcW w:w="1053" w:type="pct"/>
            <w:tcBorders>
              <w:top w:val="nil"/>
              <w:left w:val="nil"/>
              <w:bottom w:val="single" w:sz="4" w:space="0" w:color="auto"/>
              <w:right w:val="single" w:sz="4" w:space="0" w:color="auto"/>
            </w:tcBorders>
            <w:shd w:val="clear" w:color="auto" w:fill="auto"/>
            <w:noWrap/>
            <w:vAlign w:val="bottom"/>
            <w:hideMark/>
          </w:tcPr>
          <w:p w14:paraId="01AAB9D2" w14:textId="77777777" w:rsidR="00656699" w:rsidRPr="006556E8" w:rsidRDefault="00656699" w:rsidP="003741FE">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102</w:t>
            </w:r>
          </w:p>
        </w:tc>
      </w:tr>
      <w:tr w:rsidR="007660F6" w:rsidRPr="006556E8" w14:paraId="31CAEC19" w14:textId="77777777" w:rsidTr="00D012AC">
        <w:trPr>
          <w:trHeight w:val="240"/>
        </w:trPr>
        <w:tc>
          <w:tcPr>
            <w:tcW w:w="1212" w:type="pct"/>
            <w:tcBorders>
              <w:top w:val="nil"/>
              <w:left w:val="single" w:sz="4" w:space="0" w:color="auto"/>
              <w:bottom w:val="single" w:sz="4" w:space="0" w:color="auto"/>
              <w:right w:val="single" w:sz="4" w:space="0" w:color="auto"/>
            </w:tcBorders>
            <w:shd w:val="clear" w:color="auto" w:fill="auto"/>
            <w:noWrap/>
            <w:vAlign w:val="bottom"/>
            <w:hideMark/>
          </w:tcPr>
          <w:p w14:paraId="4E4C6338" w14:textId="77777777" w:rsidR="00656699" w:rsidRPr="006556E8" w:rsidRDefault="00656699" w:rsidP="003741FE">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Norte</w:t>
            </w:r>
          </w:p>
        </w:tc>
        <w:tc>
          <w:tcPr>
            <w:tcW w:w="947" w:type="pct"/>
            <w:tcBorders>
              <w:top w:val="nil"/>
              <w:left w:val="nil"/>
              <w:bottom w:val="single" w:sz="4" w:space="0" w:color="auto"/>
              <w:right w:val="single" w:sz="4" w:space="0" w:color="auto"/>
            </w:tcBorders>
            <w:shd w:val="clear" w:color="auto" w:fill="auto"/>
            <w:noWrap/>
            <w:vAlign w:val="bottom"/>
            <w:hideMark/>
          </w:tcPr>
          <w:p w14:paraId="638748BD" w14:textId="77777777" w:rsidR="00656699" w:rsidRPr="006556E8" w:rsidRDefault="00656699" w:rsidP="003741FE">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 </w:t>
            </w:r>
          </w:p>
        </w:tc>
        <w:tc>
          <w:tcPr>
            <w:tcW w:w="1000" w:type="pct"/>
            <w:tcBorders>
              <w:top w:val="nil"/>
              <w:left w:val="nil"/>
              <w:bottom w:val="single" w:sz="4" w:space="0" w:color="auto"/>
              <w:right w:val="single" w:sz="4" w:space="0" w:color="auto"/>
            </w:tcBorders>
            <w:shd w:val="clear" w:color="auto" w:fill="auto"/>
            <w:noWrap/>
            <w:vAlign w:val="bottom"/>
            <w:hideMark/>
          </w:tcPr>
          <w:p w14:paraId="57FE5BFE" w14:textId="77777777" w:rsidR="00656699" w:rsidRPr="006556E8" w:rsidRDefault="00656699" w:rsidP="003741FE">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20</w:t>
            </w:r>
          </w:p>
        </w:tc>
        <w:tc>
          <w:tcPr>
            <w:tcW w:w="787" w:type="pct"/>
            <w:tcBorders>
              <w:top w:val="nil"/>
              <w:left w:val="nil"/>
              <w:bottom w:val="single" w:sz="4" w:space="0" w:color="auto"/>
              <w:right w:val="single" w:sz="4" w:space="0" w:color="auto"/>
            </w:tcBorders>
            <w:shd w:val="clear" w:color="auto" w:fill="auto"/>
            <w:noWrap/>
            <w:vAlign w:val="bottom"/>
            <w:hideMark/>
          </w:tcPr>
          <w:p w14:paraId="541BF73D" w14:textId="77777777" w:rsidR="00656699" w:rsidRPr="006556E8" w:rsidRDefault="00656699" w:rsidP="003741FE">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13</w:t>
            </w:r>
          </w:p>
        </w:tc>
        <w:tc>
          <w:tcPr>
            <w:tcW w:w="1053" w:type="pct"/>
            <w:tcBorders>
              <w:top w:val="nil"/>
              <w:left w:val="nil"/>
              <w:bottom w:val="single" w:sz="4" w:space="0" w:color="auto"/>
              <w:right w:val="single" w:sz="4" w:space="0" w:color="auto"/>
            </w:tcBorders>
            <w:shd w:val="clear" w:color="auto" w:fill="auto"/>
            <w:noWrap/>
            <w:vAlign w:val="bottom"/>
            <w:hideMark/>
          </w:tcPr>
          <w:p w14:paraId="4FE8C271" w14:textId="77777777" w:rsidR="00656699" w:rsidRPr="006556E8" w:rsidRDefault="00656699" w:rsidP="003741FE">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33</w:t>
            </w:r>
          </w:p>
        </w:tc>
      </w:tr>
      <w:tr w:rsidR="007660F6" w:rsidRPr="006556E8" w14:paraId="39C74D94" w14:textId="77777777" w:rsidTr="00D012AC">
        <w:trPr>
          <w:trHeight w:val="240"/>
        </w:trPr>
        <w:tc>
          <w:tcPr>
            <w:tcW w:w="1212" w:type="pct"/>
            <w:tcBorders>
              <w:top w:val="nil"/>
              <w:left w:val="single" w:sz="4" w:space="0" w:color="auto"/>
              <w:bottom w:val="single" w:sz="4" w:space="0" w:color="auto"/>
              <w:right w:val="single" w:sz="4" w:space="0" w:color="auto"/>
            </w:tcBorders>
            <w:shd w:val="clear" w:color="auto" w:fill="auto"/>
            <w:noWrap/>
            <w:vAlign w:val="bottom"/>
            <w:hideMark/>
          </w:tcPr>
          <w:p w14:paraId="50D05226" w14:textId="77777777" w:rsidR="00656699" w:rsidRPr="006556E8" w:rsidRDefault="00656699" w:rsidP="003741FE">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Oriente</w:t>
            </w:r>
          </w:p>
        </w:tc>
        <w:tc>
          <w:tcPr>
            <w:tcW w:w="947" w:type="pct"/>
            <w:tcBorders>
              <w:top w:val="nil"/>
              <w:left w:val="nil"/>
              <w:bottom w:val="single" w:sz="4" w:space="0" w:color="auto"/>
              <w:right w:val="single" w:sz="4" w:space="0" w:color="auto"/>
            </w:tcBorders>
            <w:shd w:val="clear" w:color="auto" w:fill="auto"/>
            <w:noWrap/>
            <w:vAlign w:val="bottom"/>
            <w:hideMark/>
          </w:tcPr>
          <w:p w14:paraId="62EC5831" w14:textId="77777777" w:rsidR="00656699" w:rsidRPr="006556E8" w:rsidRDefault="00656699" w:rsidP="003741FE">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4</w:t>
            </w:r>
          </w:p>
        </w:tc>
        <w:tc>
          <w:tcPr>
            <w:tcW w:w="1000" w:type="pct"/>
            <w:tcBorders>
              <w:top w:val="nil"/>
              <w:left w:val="nil"/>
              <w:bottom w:val="single" w:sz="4" w:space="0" w:color="auto"/>
              <w:right w:val="single" w:sz="4" w:space="0" w:color="auto"/>
            </w:tcBorders>
            <w:shd w:val="clear" w:color="auto" w:fill="auto"/>
            <w:noWrap/>
            <w:vAlign w:val="bottom"/>
            <w:hideMark/>
          </w:tcPr>
          <w:p w14:paraId="20002838" w14:textId="77777777" w:rsidR="00656699" w:rsidRPr="006556E8" w:rsidRDefault="00656699" w:rsidP="003741FE">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3</w:t>
            </w:r>
          </w:p>
        </w:tc>
        <w:tc>
          <w:tcPr>
            <w:tcW w:w="787" w:type="pct"/>
            <w:tcBorders>
              <w:top w:val="nil"/>
              <w:left w:val="nil"/>
              <w:bottom w:val="single" w:sz="4" w:space="0" w:color="auto"/>
              <w:right w:val="single" w:sz="4" w:space="0" w:color="auto"/>
            </w:tcBorders>
            <w:shd w:val="clear" w:color="auto" w:fill="auto"/>
            <w:noWrap/>
            <w:vAlign w:val="bottom"/>
            <w:hideMark/>
          </w:tcPr>
          <w:p w14:paraId="4113ACB5" w14:textId="77777777" w:rsidR="00656699" w:rsidRPr="006556E8" w:rsidRDefault="00656699" w:rsidP="003741FE">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13</w:t>
            </w:r>
          </w:p>
        </w:tc>
        <w:tc>
          <w:tcPr>
            <w:tcW w:w="1053" w:type="pct"/>
            <w:tcBorders>
              <w:top w:val="nil"/>
              <w:left w:val="nil"/>
              <w:bottom w:val="single" w:sz="4" w:space="0" w:color="auto"/>
              <w:right w:val="single" w:sz="4" w:space="0" w:color="auto"/>
            </w:tcBorders>
            <w:shd w:val="clear" w:color="auto" w:fill="auto"/>
            <w:noWrap/>
            <w:vAlign w:val="bottom"/>
            <w:hideMark/>
          </w:tcPr>
          <w:p w14:paraId="2AD576B8" w14:textId="77777777" w:rsidR="00656699" w:rsidRPr="006556E8" w:rsidRDefault="00656699" w:rsidP="003741FE">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20</w:t>
            </w:r>
          </w:p>
        </w:tc>
      </w:tr>
      <w:tr w:rsidR="007660F6" w:rsidRPr="006556E8" w14:paraId="0793FB08" w14:textId="77777777" w:rsidTr="00D012AC">
        <w:trPr>
          <w:trHeight w:val="240"/>
        </w:trPr>
        <w:tc>
          <w:tcPr>
            <w:tcW w:w="1212" w:type="pct"/>
            <w:tcBorders>
              <w:top w:val="nil"/>
              <w:left w:val="single" w:sz="4" w:space="0" w:color="auto"/>
              <w:bottom w:val="single" w:sz="4" w:space="0" w:color="auto"/>
              <w:right w:val="single" w:sz="4" w:space="0" w:color="auto"/>
            </w:tcBorders>
            <w:shd w:val="clear" w:color="auto" w:fill="auto"/>
            <w:noWrap/>
            <w:vAlign w:val="bottom"/>
            <w:hideMark/>
          </w:tcPr>
          <w:p w14:paraId="2DF7FA9D" w14:textId="77777777" w:rsidR="00656699" w:rsidRPr="006556E8" w:rsidRDefault="00656699" w:rsidP="003741FE">
            <w:pPr>
              <w:spacing w:after="0" w:line="240" w:lineRule="auto"/>
              <w:jc w:val="lef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Pacifica</w:t>
            </w:r>
          </w:p>
        </w:tc>
        <w:tc>
          <w:tcPr>
            <w:tcW w:w="947" w:type="pct"/>
            <w:tcBorders>
              <w:top w:val="nil"/>
              <w:left w:val="nil"/>
              <w:bottom w:val="single" w:sz="4" w:space="0" w:color="auto"/>
              <w:right w:val="single" w:sz="4" w:space="0" w:color="auto"/>
            </w:tcBorders>
            <w:shd w:val="clear" w:color="auto" w:fill="auto"/>
            <w:noWrap/>
            <w:vAlign w:val="bottom"/>
            <w:hideMark/>
          </w:tcPr>
          <w:p w14:paraId="1D561654" w14:textId="77777777" w:rsidR="00656699" w:rsidRPr="006556E8" w:rsidRDefault="00656699" w:rsidP="003741FE">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w:t>
            </w:r>
          </w:p>
        </w:tc>
        <w:tc>
          <w:tcPr>
            <w:tcW w:w="1000" w:type="pct"/>
            <w:tcBorders>
              <w:top w:val="nil"/>
              <w:left w:val="nil"/>
              <w:bottom w:val="single" w:sz="4" w:space="0" w:color="auto"/>
              <w:right w:val="single" w:sz="4" w:space="0" w:color="auto"/>
            </w:tcBorders>
            <w:shd w:val="clear" w:color="auto" w:fill="auto"/>
            <w:noWrap/>
            <w:vAlign w:val="bottom"/>
            <w:hideMark/>
          </w:tcPr>
          <w:p w14:paraId="0AA35E53" w14:textId="77777777" w:rsidR="00656699" w:rsidRPr="006556E8" w:rsidRDefault="00656699" w:rsidP="003741FE">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13</w:t>
            </w:r>
          </w:p>
        </w:tc>
        <w:tc>
          <w:tcPr>
            <w:tcW w:w="787" w:type="pct"/>
            <w:tcBorders>
              <w:top w:val="nil"/>
              <w:left w:val="nil"/>
              <w:bottom w:val="single" w:sz="4" w:space="0" w:color="auto"/>
              <w:right w:val="single" w:sz="4" w:space="0" w:color="auto"/>
            </w:tcBorders>
            <w:shd w:val="clear" w:color="auto" w:fill="auto"/>
            <w:noWrap/>
            <w:vAlign w:val="bottom"/>
            <w:hideMark/>
          </w:tcPr>
          <w:p w14:paraId="38664668" w14:textId="77777777" w:rsidR="00656699" w:rsidRPr="006556E8" w:rsidRDefault="00656699" w:rsidP="003741FE">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9</w:t>
            </w:r>
          </w:p>
        </w:tc>
        <w:tc>
          <w:tcPr>
            <w:tcW w:w="1053" w:type="pct"/>
            <w:tcBorders>
              <w:top w:val="nil"/>
              <w:left w:val="nil"/>
              <w:bottom w:val="single" w:sz="4" w:space="0" w:color="auto"/>
              <w:right w:val="single" w:sz="4" w:space="0" w:color="auto"/>
            </w:tcBorders>
            <w:shd w:val="clear" w:color="auto" w:fill="auto"/>
            <w:noWrap/>
            <w:vAlign w:val="bottom"/>
            <w:hideMark/>
          </w:tcPr>
          <w:p w14:paraId="46A7DCB9" w14:textId="77777777" w:rsidR="00656699" w:rsidRPr="006556E8" w:rsidRDefault="00656699" w:rsidP="003741FE">
            <w:pPr>
              <w:spacing w:after="0" w:line="240" w:lineRule="auto"/>
              <w:jc w:val="right"/>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24</w:t>
            </w:r>
          </w:p>
        </w:tc>
      </w:tr>
      <w:tr w:rsidR="007660F6" w:rsidRPr="006556E8" w14:paraId="560BFE03" w14:textId="77777777" w:rsidTr="00D012AC">
        <w:trPr>
          <w:trHeight w:val="240"/>
        </w:trPr>
        <w:tc>
          <w:tcPr>
            <w:tcW w:w="1212" w:type="pct"/>
            <w:tcBorders>
              <w:top w:val="nil"/>
              <w:left w:val="single" w:sz="4" w:space="0" w:color="auto"/>
              <w:bottom w:val="single" w:sz="4" w:space="0" w:color="auto"/>
              <w:right w:val="single" w:sz="4" w:space="0" w:color="auto"/>
            </w:tcBorders>
            <w:shd w:val="clear" w:color="DCE6F1" w:fill="DCE6F1"/>
            <w:noWrap/>
            <w:vAlign w:val="bottom"/>
            <w:hideMark/>
          </w:tcPr>
          <w:p w14:paraId="53120546" w14:textId="77777777" w:rsidR="00656699" w:rsidRPr="006556E8" w:rsidRDefault="00656699" w:rsidP="003741FE">
            <w:pPr>
              <w:spacing w:after="0" w:line="240" w:lineRule="auto"/>
              <w:jc w:val="left"/>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Total general</w:t>
            </w:r>
          </w:p>
        </w:tc>
        <w:tc>
          <w:tcPr>
            <w:tcW w:w="947" w:type="pct"/>
            <w:tcBorders>
              <w:top w:val="nil"/>
              <w:left w:val="nil"/>
              <w:bottom w:val="single" w:sz="4" w:space="0" w:color="auto"/>
              <w:right w:val="single" w:sz="4" w:space="0" w:color="auto"/>
            </w:tcBorders>
            <w:shd w:val="clear" w:color="DCE6F1" w:fill="DCE6F1"/>
            <w:noWrap/>
            <w:vAlign w:val="bottom"/>
            <w:hideMark/>
          </w:tcPr>
          <w:p w14:paraId="75611E13" w14:textId="5B2F9C88" w:rsidR="00656699" w:rsidRPr="006556E8" w:rsidRDefault="00656699" w:rsidP="003741FE">
            <w:pPr>
              <w:spacing w:after="0" w:line="240" w:lineRule="auto"/>
              <w:jc w:val="right"/>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18</w:t>
            </w:r>
            <w:r w:rsidRPr="006556E8">
              <w:rPr>
                <w:rStyle w:val="Refdenotaalpie"/>
                <w:rFonts w:asciiTheme="minorHAnsi" w:eastAsia="Times New Roman" w:hAnsiTheme="minorHAnsi" w:cs="Arial"/>
                <w:b/>
                <w:bCs/>
                <w:sz w:val="24"/>
                <w:szCs w:val="24"/>
                <w:lang w:val="es-CO"/>
              </w:rPr>
              <w:footnoteReference w:id="23"/>
            </w:r>
          </w:p>
        </w:tc>
        <w:tc>
          <w:tcPr>
            <w:tcW w:w="1000" w:type="pct"/>
            <w:tcBorders>
              <w:top w:val="nil"/>
              <w:left w:val="nil"/>
              <w:bottom w:val="single" w:sz="4" w:space="0" w:color="auto"/>
              <w:right w:val="single" w:sz="4" w:space="0" w:color="auto"/>
            </w:tcBorders>
            <w:shd w:val="clear" w:color="DCE6F1" w:fill="DCE6F1"/>
            <w:noWrap/>
            <w:vAlign w:val="bottom"/>
            <w:hideMark/>
          </w:tcPr>
          <w:p w14:paraId="29CBC254" w14:textId="77777777" w:rsidR="00656699" w:rsidRPr="006556E8" w:rsidRDefault="00656699" w:rsidP="003741FE">
            <w:pPr>
              <w:spacing w:after="0" w:line="240" w:lineRule="auto"/>
              <w:jc w:val="right"/>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101</w:t>
            </w:r>
          </w:p>
        </w:tc>
        <w:tc>
          <w:tcPr>
            <w:tcW w:w="787" w:type="pct"/>
            <w:tcBorders>
              <w:top w:val="nil"/>
              <w:left w:val="nil"/>
              <w:bottom w:val="single" w:sz="4" w:space="0" w:color="auto"/>
              <w:right w:val="single" w:sz="4" w:space="0" w:color="auto"/>
            </w:tcBorders>
            <w:shd w:val="clear" w:color="DCE6F1" w:fill="DCE6F1"/>
            <w:noWrap/>
            <w:vAlign w:val="bottom"/>
            <w:hideMark/>
          </w:tcPr>
          <w:p w14:paraId="08EADB13" w14:textId="77777777" w:rsidR="00656699" w:rsidRPr="006556E8" w:rsidRDefault="00656699" w:rsidP="003741FE">
            <w:pPr>
              <w:spacing w:after="0" w:line="240" w:lineRule="auto"/>
              <w:jc w:val="right"/>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60</w:t>
            </w:r>
          </w:p>
        </w:tc>
        <w:tc>
          <w:tcPr>
            <w:tcW w:w="1053" w:type="pct"/>
            <w:tcBorders>
              <w:top w:val="nil"/>
              <w:left w:val="nil"/>
              <w:bottom w:val="single" w:sz="4" w:space="0" w:color="auto"/>
              <w:right w:val="single" w:sz="4" w:space="0" w:color="auto"/>
            </w:tcBorders>
            <w:shd w:val="clear" w:color="DCE6F1" w:fill="DCE6F1"/>
            <w:noWrap/>
            <w:vAlign w:val="bottom"/>
            <w:hideMark/>
          </w:tcPr>
          <w:p w14:paraId="34E3111D" w14:textId="77777777" w:rsidR="00656699" w:rsidRPr="006556E8" w:rsidRDefault="00656699" w:rsidP="003741FE">
            <w:pPr>
              <w:spacing w:after="0" w:line="240" w:lineRule="auto"/>
              <w:jc w:val="right"/>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179</w:t>
            </w:r>
          </w:p>
        </w:tc>
      </w:tr>
    </w:tbl>
    <w:p w14:paraId="06C5B9B3" w14:textId="21B9DD5B" w:rsidR="00D012AC" w:rsidRPr="006556E8" w:rsidRDefault="00D012AC" w:rsidP="00784FA9">
      <w:pPr>
        <w:pStyle w:val="Descripcin"/>
        <w:jc w:val="center"/>
        <w:rPr>
          <w:rFonts w:asciiTheme="minorHAnsi" w:hAnsiTheme="minorHAnsi"/>
        </w:rPr>
      </w:pPr>
      <w:bookmarkStart w:id="41" w:name="_Toc297292453"/>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13</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AB5484" w:rsidRPr="006556E8">
        <w:rPr>
          <w:rFonts w:asciiTheme="minorHAnsi" w:hAnsiTheme="minorHAnsi"/>
          <w:color w:val="auto"/>
          <w:sz w:val="24"/>
          <w:szCs w:val="24"/>
        </w:rPr>
        <w:t xml:space="preserve">Nº de </w:t>
      </w:r>
      <w:r w:rsidRPr="006556E8">
        <w:rPr>
          <w:rFonts w:asciiTheme="minorHAnsi" w:hAnsiTheme="minorHAnsi"/>
          <w:color w:val="auto"/>
          <w:sz w:val="24"/>
          <w:szCs w:val="24"/>
        </w:rPr>
        <w:t>Incidentes de reparación iniciados</w:t>
      </w:r>
      <w:bookmarkEnd w:id="41"/>
    </w:p>
    <w:p w14:paraId="6CA21200" w14:textId="6477BE36" w:rsidR="005F3BFE" w:rsidRPr="006556E8" w:rsidRDefault="004D2144" w:rsidP="00784FA9">
      <w:pPr>
        <w:rPr>
          <w:rFonts w:asciiTheme="minorHAnsi" w:hAnsiTheme="minorHAnsi"/>
          <w:sz w:val="24"/>
          <w:szCs w:val="24"/>
        </w:rPr>
      </w:pPr>
      <w:r w:rsidRPr="006556E8">
        <w:rPr>
          <w:rFonts w:asciiTheme="minorHAnsi" w:hAnsiTheme="minorHAnsi"/>
          <w:sz w:val="24"/>
          <w:szCs w:val="24"/>
        </w:rPr>
        <w:t>La</w:t>
      </w:r>
      <w:r w:rsidR="000B7694" w:rsidRPr="006556E8">
        <w:rPr>
          <w:rFonts w:asciiTheme="minorHAnsi" w:hAnsiTheme="minorHAnsi"/>
          <w:sz w:val="24"/>
          <w:szCs w:val="24"/>
        </w:rPr>
        <w:t xml:space="preserve"> lectura del fallo se pudo identificar  en 176 de los 179 casos</w:t>
      </w:r>
      <w:r w:rsidR="005F3BFE" w:rsidRPr="006556E8">
        <w:rPr>
          <w:rFonts w:asciiTheme="minorHAnsi" w:hAnsiTheme="minorHAnsi"/>
          <w:sz w:val="24"/>
          <w:szCs w:val="24"/>
        </w:rPr>
        <w:t xml:space="preserve"> y se dio a los 818 días en promedio a partir de la fecha de la noticia criminal, es decir en un poco más de dos años.</w:t>
      </w:r>
    </w:p>
    <w:p w14:paraId="6A71C3AB" w14:textId="51339B6D" w:rsidR="00D012AC" w:rsidRPr="006556E8" w:rsidRDefault="005F3BFE" w:rsidP="005F3BFE">
      <w:pPr>
        <w:rPr>
          <w:rFonts w:asciiTheme="minorHAnsi" w:hAnsiTheme="minorHAnsi"/>
          <w:sz w:val="24"/>
          <w:szCs w:val="24"/>
        </w:rPr>
      </w:pPr>
      <w:r w:rsidRPr="006556E8">
        <w:rPr>
          <w:rFonts w:asciiTheme="minorHAnsi" w:hAnsiTheme="minorHAnsi"/>
          <w:sz w:val="24"/>
          <w:szCs w:val="24"/>
        </w:rPr>
        <w:t>Ahora bien, podría tenerse en cuenta que en estos casos el promedio de días entre los hechos y la noticia criminal fue en promedio de 54 días, lo cual puede haber favorecido el proceso de investigación y sanción</w:t>
      </w:r>
      <w:r w:rsidRPr="006556E8">
        <w:rPr>
          <w:rStyle w:val="Refdenotaalpie"/>
          <w:rFonts w:asciiTheme="minorHAnsi" w:hAnsiTheme="minorHAnsi"/>
          <w:sz w:val="24"/>
          <w:szCs w:val="24"/>
        </w:rPr>
        <w:footnoteReference w:id="24"/>
      </w:r>
      <w:r w:rsidRPr="006556E8">
        <w:rPr>
          <w:rFonts w:asciiTheme="minorHAnsi" w:hAnsiTheme="minorHAnsi"/>
          <w:sz w:val="24"/>
          <w:szCs w:val="24"/>
        </w:rPr>
        <w:t xml:space="preserve">.  Los días entre la noticia criminal y la legalización de la captura, la imputación y la imposición de medida de aseguramiento, guardan coherencia aunque no coinciden por las razones anotadas atrás. </w:t>
      </w:r>
    </w:p>
    <w:tbl>
      <w:tblPr>
        <w:tblStyle w:val="Cuadrculamedia3-nfasis2"/>
        <w:tblW w:w="4969" w:type="pct"/>
        <w:tblLook w:val="04A0" w:firstRow="1" w:lastRow="0" w:firstColumn="1" w:lastColumn="0" w:noHBand="0" w:noVBand="1"/>
      </w:tblPr>
      <w:tblGrid>
        <w:gridCol w:w="5381"/>
        <w:gridCol w:w="1431"/>
        <w:gridCol w:w="1951"/>
      </w:tblGrid>
      <w:tr w:rsidR="007660F6" w:rsidRPr="006556E8" w14:paraId="68769163" w14:textId="77777777" w:rsidTr="00D012A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442F83" w14:textId="77777777" w:rsidR="00D012AC" w:rsidRPr="006556E8" w:rsidRDefault="00D012AC" w:rsidP="00D012AC">
            <w:pPr>
              <w:spacing w:after="0" w:line="240" w:lineRule="auto"/>
              <w:jc w:val="center"/>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Tiempo entre la noticia criminal y …</w:t>
            </w:r>
          </w:p>
        </w:tc>
        <w:tc>
          <w:tcPr>
            <w:tcW w:w="0" w:type="auto"/>
            <w:noWrap/>
            <w:hideMark/>
          </w:tcPr>
          <w:p w14:paraId="3FDF994B" w14:textId="77777777" w:rsidR="00D012AC" w:rsidRPr="006556E8" w:rsidRDefault="00D012AC" w:rsidP="00D012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Expedientes</w:t>
            </w:r>
          </w:p>
        </w:tc>
        <w:tc>
          <w:tcPr>
            <w:tcW w:w="0" w:type="auto"/>
            <w:noWrap/>
            <w:hideMark/>
          </w:tcPr>
          <w:p w14:paraId="0008B0E2" w14:textId="77777777" w:rsidR="00D012AC" w:rsidRPr="006556E8" w:rsidRDefault="00D012AC" w:rsidP="00D012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4"/>
                <w:szCs w:val="24"/>
                <w:lang w:val="es-CO"/>
              </w:rPr>
            </w:pPr>
            <w:r w:rsidRPr="006556E8">
              <w:rPr>
                <w:rFonts w:asciiTheme="minorHAnsi" w:eastAsia="Times New Roman" w:hAnsiTheme="minorHAnsi" w:cs="Arial"/>
                <w:color w:val="auto"/>
                <w:sz w:val="24"/>
                <w:szCs w:val="24"/>
                <w:lang w:val="es-CO"/>
              </w:rPr>
              <w:t>Promedio de días</w:t>
            </w:r>
          </w:p>
        </w:tc>
      </w:tr>
      <w:tr w:rsidR="007660F6" w:rsidRPr="006556E8" w14:paraId="50576F7C" w14:textId="77777777" w:rsidTr="00D012AC">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hideMark/>
          </w:tcPr>
          <w:p w14:paraId="27B46127" w14:textId="77777777" w:rsidR="00D012AC" w:rsidRPr="006556E8" w:rsidRDefault="00D012AC" w:rsidP="00D012AC">
            <w:pPr>
              <w:spacing w:after="0" w:line="240" w:lineRule="auto"/>
              <w:jc w:val="left"/>
              <w:rPr>
                <w:rFonts w:asciiTheme="minorHAnsi" w:eastAsia="Times New Roman" w:hAnsiTheme="minorHAnsi" w:cs="Arial"/>
                <w:b w:val="0"/>
                <w:color w:val="auto"/>
                <w:sz w:val="24"/>
                <w:szCs w:val="24"/>
                <w:lang w:val="es-CO"/>
              </w:rPr>
            </w:pPr>
            <w:r w:rsidRPr="006556E8">
              <w:rPr>
                <w:rFonts w:asciiTheme="minorHAnsi" w:eastAsia="Times New Roman" w:hAnsiTheme="minorHAnsi" w:cs="Arial"/>
                <w:b w:val="0"/>
                <w:color w:val="auto"/>
                <w:sz w:val="24"/>
                <w:szCs w:val="24"/>
                <w:lang w:val="es-CO"/>
              </w:rPr>
              <w:lastRenderedPageBreak/>
              <w:t>Días entre fecha de los hechos y fecha noticia criminal</w:t>
            </w:r>
          </w:p>
        </w:tc>
        <w:tc>
          <w:tcPr>
            <w:tcW w:w="0" w:type="auto"/>
            <w:noWrap/>
            <w:hideMark/>
          </w:tcPr>
          <w:p w14:paraId="4DFFE2A5" w14:textId="77777777" w:rsidR="00D012AC" w:rsidRPr="006556E8" w:rsidRDefault="00D012AC" w:rsidP="00D012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133</w:t>
            </w:r>
          </w:p>
        </w:tc>
        <w:tc>
          <w:tcPr>
            <w:tcW w:w="0" w:type="auto"/>
            <w:noWrap/>
            <w:hideMark/>
          </w:tcPr>
          <w:p w14:paraId="6CA6A6BC" w14:textId="77777777" w:rsidR="00D012AC" w:rsidRPr="006556E8" w:rsidRDefault="00D012AC" w:rsidP="00D012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54</w:t>
            </w:r>
          </w:p>
        </w:tc>
      </w:tr>
      <w:tr w:rsidR="007660F6" w:rsidRPr="006556E8" w14:paraId="2BAD25F5" w14:textId="77777777" w:rsidTr="00D012AC">
        <w:trPr>
          <w:trHeight w:val="780"/>
        </w:trPr>
        <w:tc>
          <w:tcPr>
            <w:cnfStyle w:val="001000000000" w:firstRow="0" w:lastRow="0" w:firstColumn="1" w:lastColumn="0" w:oddVBand="0" w:evenVBand="0" w:oddHBand="0" w:evenHBand="0" w:firstRowFirstColumn="0" w:firstRowLastColumn="0" w:lastRowFirstColumn="0" w:lastRowLastColumn="0"/>
            <w:tcW w:w="0" w:type="auto"/>
            <w:hideMark/>
          </w:tcPr>
          <w:p w14:paraId="455CC52F" w14:textId="77777777" w:rsidR="00D012AC" w:rsidRPr="006556E8" w:rsidRDefault="00D012AC" w:rsidP="00D012AC">
            <w:pPr>
              <w:spacing w:after="0" w:line="240" w:lineRule="auto"/>
              <w:jc w:val="left"/>
              <w:rPr>
                <w:rFonts w:asciiTheme="minorHAnsi" w:eastAsia="Times New Roman" w:hAnsiTheme="minorHAnsi" w:cs="Arial"/>
                <w:b w:val="0"/>
                <w:color w:val="auto"/>
                <w:sz w:val="24"/>
                <w:szCs w:val="24"/>
                <w:lang w:val="es-CO"/>
              </w:rPr>
            </w:pPr>
            <w:r w:rsidRPr="006556E8">
              <w:rPr>
                <w:rFonts w:asciiTheme="minorHAnsi" w:eastAsia="Times New Roman" w:hAnsiTheme="minorHAnsi" w:cs="Arial"/>
                <w:b w:val="0"/>
                <w:color w:val="auto"/>
                <w:sz w:val="24"/>
                <w:szCs w:val="24"/>
                <w:lang w:val="es-CO"/>
              </w:rPr>
              <w:t>Días entre fecha noticia criminal y legalización captura</w:t>
            </w:r>
          </w:p>
        </w:tc>
        <w:tc>
          <w:tcPr>
            <w:tcW w:w="0" w:type="auto"/>
            <w:noWrap/>
            <w:hideMark/>
          </w:tcPr>
          <w:p w14:paraId="13056D73" w14:textId="77777777" w:rsidR="00D012AC" w:rsidRPr="006556E8" w:rsidRDefault="00D012AC" w:rsidP="00D012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110</w:t>
            </w:r>
          </w:p>
        </w:tc>
        <w:tc>
          <w:tcPr>
            <w:tcW w:w="0" w:type="auto"/>
            <w:noWrap/>
            <w:hideMark/>
          </w:tcPr>
          <w:p w14:paraId="5244924B" w14:textId="77777777" w:rsidR="00D012AC" w:rsidRPr="006556E8" w:rsidRDefault="00D012AC" w:rsidP="00D012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370</w:t>
            </w:r>
          </w:p>
        </w:tc>
      </w:tr>
      <w:tr w:rsidR="007660F6" w:rsidRPr="006556E8" w14:paraId="5D92DAA4" w14:textId="77777777" w:rsidTr="00D012AC">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hideMark/>
          </w:tcPr>
          <w:p w14:paraId="2C95F242" w14:textId="77777777" w:rsidR="00D012AC" w:rsidRPr="006556E8" w:rsidRDefault="00D012AC" w:rsidP="00D012AC">
            <w:pPr>
              <w:spacing w:after="0" w:line="240" w:lineRule="auto"/>
              <w:jc w:val="left"/>
              <w:rPr>
                <w:rFonts w:asciiTheme="minorHAnsi" w:eastAsia="Times New Roman" w:hAnsiTheme="minorHAnsi" w:cs="Arial"/>
                <w:b w:val="0"/>
                <w:color w:val="auto"/>
                <w:sz w:val="24"/>
                <w:szCs w:val="24"/>
                <w:lang w:val="es-CO"/>
              </w:rPr>
            </w:pPr>
            <w:r w:rsidRPr="006556E8">
              <w:rPr>
                <w:rFonts w:asciiTheme="minorHAnsi" w:eastAsia="Times New Roman" w:hAnsiTheme="minorHAnsi" w:cs="Arial"/>
                <w:b w:val="0"/>
                <w:color w:val="auto"/>
                <w:sz w:val="24"/>
                <w:szCs w:val="24"/>
                <w:lang w:val="es-CO"/>
              </w:rPr>
              <w:t>Días entre fecha noticia criminal y formulación de imputación</w:t>
            </w:r>
          </w:p>
        </w:tc>
        <w:tc>
          <w:tcPr>
            <w:tcW w:w="0" w:type="auto"/>
            <w:noWrap/>
            <w:hideMark/>
          </w:tcPr>
          <w:p w14:paraId="0F7BA80B" w14:textId="77777777" w:rsidR="00D012AC" w:rsidRPr="006556E8" w:rsidRDefault="00D012AC" w:rsidP="00D012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175</w:t>
            </w:r>
          </w:p>
        </w:tc>
        <w:tc>
          <w:tcPr>
            <w:tcW w:w="0" w:type="auto"/>
            <w:noWrap/>
            <w:hideMark/>
          </w:tcPr>
          <w:p w14:paraId="15EA6E36" w14:textId="77777777" w:rsidR="00D012AC" w:rsidRPr="006556E8" w:rsidRDefault="00D012AC" w:rsidP="00D012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446</w:t>
            </w:r>
          </w:p>
        </w:tc>
      </w:tr>
      <w:tr w:rsidR="007660F6" w:rsidRPr="006556E8" w14:paraId="54137C1E" w14:textId="77777777" w:rsidTr="00D012AC">
        <w:trPr>
          <w:trHeight w:val="780"/>
        </w:trPr>
        <w:tc>
          <w:tcPr>
            <w:cnfStyle w:val="001000000000" w:firstRow="0" w:lastRow="0" w:firstColumn="1" w:lastColumn="0" w:oddVBand="0" w:evenVBand="0" w:oddHBand="0" w:evenHBand="0" w:firstRowFirstColumn="0" w:firstRowLastColumn="0" w:lastRowFirstColumn="0" w:lastRowLastColumn="0"/>
            <w:tcW w:w="0" w:type="auto"/>
            <w:hideMark/>
          </w:tcPr>
          <w:p w14:paraId="65DABB4A" w14:textId="77777777" w:rsidR="00D012AC" w:rsidRPr="006556E8" w:rsidRDefault="00D012AC" w:rsidP="00D012AC">
            <w:pPr>
              <w:spacing w:after="0" w:line="240" w:lineRule="auto"/>
              <w:jc w:val="left"/>
              <w:rPr>
                <w:rFonts w:asciiTheme="minorHAnsi" w:eastAsia="Times New Roman" w:hAnsiTheme="minorHAnsi" w:cs="Arial"/>
                <w:b w:val="0"/>
                <w:color w:val="auto"/>
                <w:sz w:val="24"/>
                <w:szCs w:val="24"/>
                <w:lang w:val="es-CO"/>
              </w:rPr>
            </w:pPr>
            <w:r w:rsidRPr="006556E8">
              <w:rPr>
                <w:rFonts w:asciiTheme="minorHAnsi" w:eastAsia="Times New Roman" w:hAnsiTheme="minorHAnsi" w:cs="Arial"/>
                <w:b w:val="0"/>
                <w:color w:val="auto"/>
                <w:sz w:val="24"/>
                <w:szCs w:val="24"/>
                <w:lang w:val="es-CO"/>
              </w:rPr>
              <w:t>Días entre fecha noticia criminal e imposición medida de aseguramiento</w:t>
            </w:r>
          </w:p>
        </w:tc>
        <w:tc>
          <w:tcPr>
            <w:tcW w:w="0" w:type="auto"/>
            <w:noWrap/>
            <w:hideMark/>
          </w:tcPr>
          <w:p w14:paraId="134FED70" w14:textId="77777777" w:rsidR="00D012AC" w:rsidRPr="006556E8" w:rsidRDefault="00D012AC" w:rsidP="00D012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102</w:t>
            </w:r>
          </w:p>
        </w:tc>
        <w:tc>
          <w:tcPr>
            <w:tcW w:w="0" w:type="auto"/>
            <w:noWrap/>
            <w:hideMark/>
          </w:tcPr>
          <w:p w14:paraId="7C549635" w14:textId="77777777" w:rsidR="00D012AC" w:rsidRPr="006556E8" w:rsidRDefault="00D012AC" w:rsidP="00D012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350</w:t>
            </w:r>
          </w:p>
        </w:tc>
      </w:tr>
      <w:tr w:rsidR="007660F6" w:rsidRPr="006556E8" w14:paraId="17588DA8" w14:textId="77777777" w:rsidTr="00D012AC">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hideMark/>
          </w:tcPr>
          <w:p w14:paraId="0A8D7753" w14:textId="77777777" w:rsidR="00D012AC" w:rsidRPr="006556E8" w:rsidRDefault="00D012AC" w:rsidP="00D012AC">
            <w:pPr>
              <w:spacing w:after="0" w:line="240" w:lineRule="auto"/>
              <w:jc w:val="left"/>
              <w:rPr>
                <w:rFonts w:asciiTheme="minorHAnsi" w:eastAsia="Times New Roman" w:hAnsiTheme="minorHAnsi" w:cs="Arial"/>
                <w:b w:val="0"/>
                <w:color w:val="auto"/>
                <w:sz w:val="24"/>
                <w:szCs w:val="24"/>
                <w:lang w:val="es-CO"/>
              </w:rPr>
            </w:pPr>
            <w:r w:rsidRPr="006556E8">
              <w:rPr>
                <w:rFonts w:asciiTheme="minorHAnsi" w:eastAsia="Times New Roman" w:hAnsiTheme="minorHAnsi" w:cs="Arial"/>
                <w:b w:val="0"/>
                <w:color w:val="auto"/>
                <w:sz w:val="24"/>
                <w:szCs w:val="24"/>
                <w:lang w:val="es-CO"/>
              </w:rPr>
              <w:t>Días entre fecha noticia criminal y formulación de acusación</w:t>
            </w:r>
          </w:p>
        </w:tc>
        <w:tc>
          <w:tcPr>
            <w:tcW w:w="0" w:type="auto"/>
            <w:noWrap/>
            <w:hideMark/>
          </w:tcPr>
          <w:p w14:paraId="70275842" w14:textId="77777777" w:rsidR="00D012AC" w:rsidRPr="006556E8" w:rsidRDefault="00D012AC" w:rsidP="00D012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111</w:t>
            </w:r>
          </w:p>
        </w:tc>
        <w:tc>
          <w:tcPr>
            <w:tcW w:w="0" w:type="auto"/>
            <w:noWrap/>
            <w:hideMark/>
          </w:tcPr>
          <w:p w14:paraId="3071C327" w14:textId="77777777" w:rsidR="00D012AC" w:rsidRPr="006556E8" w:rsidRDefault="00D012AC" w:rsidP="00D012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507</w:t>
            </w:r>
          </w:p>
        </w:tc>
      </w:tr>
      <w:tr w:rsidR="007660F6" w:rsidRPr="006556E8" w14:paraId="3AF0205C" w14:textId="77777777" w:rsidTr="00D012AC">
        <w:trPr>
          <w:trHeight w:val="780"/>
        </w:trPr>
        <w:tc>
          <w:tcPr>
            <w:cnfStyle w:val="001000000000" w:firstRow="0" w:lastRow="0" w:firstColumn="1" w:lastColumn="0" w:oddVBand="0" w:evenVBand="0" w:oddHBand="0" w:evenHBand="0" w:firstRowFirstColumn="0" w:firstRowLastColumn="0" w:lastRowFirstColumn="0" w:lastRowLastColumn="0"/>
            <w:tcW w:w="0" w:type="auto"/>
            <w:hideMark/>
          </w:tcPr>
          <w:p w14:paraId="3B3F1B61" w14:textId="77777777" w:rsidR="00D012AC" w:rsidRPr="006556E8" w:rsidRDefault="00D012AC" w:rsidP="00D012AC">
            <w:pPr>
              <w:spacing w:after="0" w:line="240" w:lineRule="auto"/>
              <w:jc w:val="left"/>
              <w:rPr>
                <w:rFonts w:asciiTheme="minorHAnsi" w:eastAsia="Times New Roman" w:hAnsiTheme="minorHAnsi" w:cs="Arial"/>
                <w:b w:val="0"/>
                <w:color w:val="auto"/>
                <w:sz w:val="24"/>
                <w:szCs w:val="24"/>
                <w:lang w:val="es-CO"/>
              </w:rPr>
            </w:pPr>
            <w:r w:rsidRPr="006556E8">
              <w:rPr>
                <w:rFonts w:asciiTheme="minorHAnsi" w:eastAsia="Times New Roman" w:hAnsiTheme="minorHAnsi" w:cs="Arial"/>
                <w:b w:val="0"/>
                <w:color w:val="auto"/>
                <w:sz w:val="24"/>
                <w:szCs w:val="24"/>
                <w:lang w:val="es-CO"/>
              </w:rPr>
              <w:t>Días entre fecha noticia criminal y audiencia de juicio 1</w:t>
            </w:r>
          </w:p>
        </w:tc>
        <w:tc>
          <w:tcPr>
            <w:tcW w:w="0" w:type="auto"/>
            <w:noWrap/>
            <w:hideMark/>
          </w:tcPr>
          <w:p w14:paraId="7F0A3EA9" w14:textId="77777777" w:rsidR="00D012AC" w:rsidRPr="006556E8" w:rsidRDefault="00D012AC" w:rsidP="00D012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94</w:t>
            </w:r>
          </w:p>
        </w:tc>
        <w:tc>
          <w:tcPr>
            <w:tcW w:w="0" w:type="auto"/>
            <w:noWrap/>
            <w:hideMark/>
          </w:tcPr>
          <w:p w14:paraId="4712E536" w14:textId="77777777" w:rsidR="00D012AC" w:rsidRPr="006556E8" w:rsidRDefault="00D012AC" w:rsidP="00D012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723</w:t>
            </w:r>
          </w:p>
        </w:tc>
      </w:tr>
      <w:tr w:rsidR="007660F6" w:rsidRPr="006556E8" w14:paraId="23C5F4E3" w14:textId="77777777" w:rsidTr="00D012AC">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hideMark/>
          </w:tcPr>
          <w:p w14:paraId="291637CC" w14:textId="77777777" w:rsidR="00D012AC" w:rsidRPr="006556E8" w:rsidRDefault="00D012AC" w:rsidP="00D012AC">
            <w:pPr>
              <w:spacing w:after="0" w:line="240" w:lineRule="auto"/>
              <w:jc w:val="left"/>
              <w:rPr>
                <w:rFonts w:asciiTheme="minorHAnsi" w:eastAsia="Times New Roman" w:hAnsiTheme="minorHAnsi" w:cs="Arial"/>
                <w:b w:val="0"/>
                <w:color w:val="auto"/>
                <w:sz w:val="24"/>
                <w:szCs w:val="24"/>
                <w:lang w:val="es-CO"/>
              </w:rPr>
            </w:pPr>
            <w:r w:rsidRPr="006556E8">
              <w:rPr>
                <w:rFonts w:asciiTheme="minorHAnsi" w:eastAsia="Times New Roman" w:hAnsiTheme="minorHAnsi" w:cs="Arial"/>
                <w:b w:val="0"/>
                <w:color w:val="auto"/>
                <w:sz w:val="24"/>
                <w:szCs w:val="24"/>
                <w:lang w:val="es-CO"/>
              </w:rPr>
              <w:t>Días entre fecha noticia criminal y lectura de fallo en primera instancia</w:t>
            </w:r>
          </w:p>
        </w:tc>
        <w:tc>
          <w:tcPr>
            <w:tcW w:w="0" w:type="auto"/>
            <w:noWrap/>
            <w:hideMark/>
          </w:tcPr>
          <w:p w14:paraId="546766CC" w14:textId="77777777" w:rsidR="00D012AC" w:rsidRPr="006556E8" w:rsidRDefault="00D012AC" w:rsidP="00D012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176</w:t>
            </w:r>
          </w:p>
        </w:tc>
        <w:tc>
          <w:tcPr>
            <w:tcW w:w="0" w:type="auto"/>
            <w:noWrap/>
            <w:hideMark/>
          </w:tcPr>
          <w:p w14:paraId="1DDF8A36" w14:textId="77777777" w:rsidR="00D012AC" w:rsidRPr="006556E8" w:rsidRDefault="00D012AC" w:rsidP="00D012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818</w:t>
            </w:r>
          </w:p>
        </w:tc>
      </w:tr>
    </w:tbl>
    <w:p w14:paraId="3EFCD72B" w14:textId="60C90AF0" w:rsidR="00E616AD" w:rsidRPr="006556E8" w:rsidRDefault="00D012AC" w:rsidP="00784FA9">
      <w:pPr>
        <w:pStyle w:val="Descripcin"/>
        <w:jc w:val="center"/>
        <w:rPr>
          <w:rFonts w:asciiTheme="minorHAnsi" w:hAnsiTheme="minorHAnsi"/>
          <w:lang w:val="es-CO"/>
        </w:rPr>
      </w:pPr>
      <w:bookmarkStart w:id="42" w:name="_Toc297292454"/>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14</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AB5484" w:rsidRPr="006556E8">
        <w:rPr>
          <w:rFonts w:asciiTheme="minorHAnsi" w:hAnsiTheme="minorHAnsi"/>
          <w:color w:val="auto"/>
          <w:sz w:val="24"/>
          <w:szCs w:val="24"/>
        </w:rPr>
        <w:t>Promedio de días entre la noticia criminal y varias actuaciones procesales</w:t>
      </w:r>
      <w:bookmarkEnd w:id="42"/>
    </w:p>
    <w:p w14:paraId="746BB124" w14:textId="77777777" w:rsidR="00AD74DF" w:rsidRPr="006556E8" w:rsidRDefault="00AD74DF" w:rsidP="00AD74DF">
      <w:pPr>
        <w:pStyle w:val="Ttulo1"/>
        <w:rPr>
          <w:rFonts w:asciiTheme="minorHAnsi" w:hAnsiTheme="minorHAnsi"/>
          <w:color w:val="auto"/>
          <w:sz w:val="24"/>
          <w:szCs w:val="24"/>
        </w:rPr>
      </w:pPr>
      <w:bookmarkStart w:id="43" w:name="_Toc297269239"/>
      <w:r w:rsidRPr="006556E8">
        <w:rPr>
          <w:rFonts w:asciiTheme="minorHAnsi" w:hAnsiTheme="minorHAnsi"/>
          <w:color w:val="auto"/>
          <w:sz w:val="24"/>
          <w:szCs w:val="24"/>
        </w:rPr>
        <w:t>Información cuantitativa</w:t>
      </w:r>
      <w:bookmarkEnd w:id="43"/>
      <w:r w:rsidRPr="006556E8">
        <w:rPr>
          <w:rFonts w:asciiTheme="minorHAnsi" w:hAnsiTheme="minorHAnsi"/>
          <w:color w:val="auto"/>
          <w:sz w:val="24"/>
          <w:szCs w:val="24"/>
        </w:rPr>
        <w:tab/>
      </w:r>
    </w:p>
    <w:p w14:paraId="62779F19" w14:textId="77777777" w:rsidR="00AD74DF" w:rsidRPr="006556E8" w:rsidRDefault="00AD74DF" w:rsidP="00AD74DF">
      <w:pPr>
        <w:pStyle w:val="Ttulo2"/>
        <w:rPr>
          <w:rFonts w:asciiTheme="minorHAnsi" w:hAnsiTheme="minorHAnsi"/>
          <w:color w:val="auto"/>
          <w:sz w:val="24"/>
          <w:szCs w:val="24"/>
        </w:rPr>
      </w:pPr>
      <w:bookmarkStart w:id="44" w:name="_Toc297269240"/>
      <w:r w:rsidRPr="006556E8">
        <w:rPr>
          <w:rFonts w:asciiTheme="minorHAnsi" w:hAnsiTheme="minorHAnsi"/>
          <w:color w:val="auto"/>
          <w:sz w:val="24"/>
          <w:szCs w:val="24"/>
        </w:rPr>
        <w:t>Descripción de la batería de indicadores</w:t>
      </w:r>
      <w:bookmarkEnd w:id="44"/>
    </w:p>
    <w:p w14:paraId="221F6703" w14:textId="77777777" w:rsidR="00AD74DF" w:rsidRPr="006556E8" w:rsidRDefault="00AD74DF" w:rsidP="00AD74DF">
      <w:pPr>
        <w:rPr>
          <w:rFonts w:asciiTheme="minorHAnsi" w:hAnsiTheme="minorHAnsi"/>
          <w:sz w:val="24"/>
          <w:szCs w:val="24"/>
          <w:lang w:val="es-CO"/>
        </w:rPr>
      </w:pPr>
      <w:r w:rsidRPr="006556E8">
        <w:rPr>
          <w:rFonts w:asciiTheme="minorHAnsi" w:hAnsiTheme="minorHAnsi"/>
          <w:sz w:val="24"/>
          <w:szCs w:val="24"/>
          <w:lang w:val="es-CO"/>
        </w:rPr>
        <w:t>Las cinco dimensiones</w:t>
      </w:r>
      <w:r w:rsidRPr="006556E8">
        <w:rPr>
          <w:rFonts w:asciiTheme="minorHAnsi" w:hAnsiTheme="minorHAnsi"/>
          <w:sz w:val="24"/>
          <w:szCs w:val="24"/>
          <w:vertAlign w:val="superscript"/>
          <w:lang w:val="es-CO"/>
        </w:rPr>
        <w:footnoteReference w:id="25"/>
      </w:r>
      <w:r w:rsidRPr="006556E8">
        <w:rPr>
          <w:rFonts w:asciiTheme="minorHAnsi" w:hAnsiTheme="minorHAnsi"/>
          <w:sz w:val="24"/>
          <w:szCs w:val="24"/>
          <w:lang w:val="es-CO"/>
        </w:rPr>
        <w:t xml:space="preserve"> que se han dispuesto para agrupar la batería de indicadores se han denominado: delito y criminalidad, respuesta penal, participación de víctimas en el proceso, medidas de aseguramiento y sanción penal, y actores e intervinientes. Cada una de estas dimensiones estará guiada por unos objetivos relacionados con los indicadores que conforman el área de observación.</w:t>
      </w:r>
    </w:p>
    <w:p w14:paraId="0D647035" w14:textId="77777777" w:rsidR="00B90F59" w:rsidRPr="006556E8" w:rsidRDefault="006A2E88" w:rsidP="006A2E88">
      <w:pPr>
        <w:pStyle w:val="Ttulo3"/>
        <w:rPr>
          <w:rFonts w:asciiTheme="minorHAnsi" w:hAnsiTheme="minorHAnsi"/>
          <w:color w:val="auto"/>
          <w:lang w:val="es-CO"/>
        </w:rPr>
      </w:pPr>
      <w:bookmarkStart w:id="45" w:name="_Toc297269241"/>
      <w:r w:rsidRPr="006556E8">
        <w:rPr>
          <w:rFonts w:asciiTheme="minorHAnsi" w:hAnsiTheme="minorHAnsi"/>
          <w:color w:val="auto"/>
          <w:lang w:val="es-CO"/>
        </w:rPr>
        <w:t>Delito y criminalidad</w:t>
      </w:r>
      <w:bookmarkEnd w:id="45"/>
      <w:r w:rsidRPr="006556E8">
        <w:rPr>
          <w:rFonts w:asciiTheme="minorHAnsi" w:hAnsiTheme="minorHAnsi"/>
          <w:color w:val="auto"/>
          <w:lang w:val="es-CO"/>
        </w:rPr>
        <w:t xml:space="preserve"> </w:t>
      </w:r>
    </w:p>
    <w:p w14:paraId="335FCF91" w14:textId="77777777" w:rsidR="006A2E88" w:rsidRPr="006556E8" w:rsidRDefault="004A04D2" w:rsidP="006A2E88">
      <w:pPr>
        <w:rPr>
          <w:rFonts w:asciiTheme="minorHAnsi" w:hAnsiTheme="minorHAnsi"/>
          <w:sz w:val="24"/>
          <w:szCs w:val="24"/>
          <w:lang w:val="es-CO"/>
        </w:rPr>
      </w:pPr>
      <w:r w:rsidRPr="006556E8">
        <w:rPr>
          <w:rFonts w:asciiTheme="minorHAnsi" w:hAnsiTheme="minorHAnsi"/>
          <w:sz w:val="24"/>
          <w:szCs w:val="24"/>
          <w:lang w:val="es-CO"/>
        </w:rPr>
        <w:t>Dentro de</w:t>
      </w:r>
      <w:r w:rsidR="006A2E88" w:rsidRPr="006556E8">
        <w:rPr>
          <w:rFonts w:asciiTheme="minorHAnsi" w:hAnsiTheme="minorHAnsi"/>
          <w:sz w:val="24"/>
          <w:szCs w:val="24"/>
          <w:lang w:val="es-CO"/>
        </w:rPr>
        <w:t xml:space="preserve"> esta dimensión se </w:t>
      </w:r>
      <w:r w:rsidRPr="006556E8">
        <w:rPr>
          <w:rFonts w:asciiTheme="minorHAnsi" w:hAnsiTheme="minorHAnsi"/>
          <w:sz w:val="24"/>
          <w:szCs w:val="24"/>
          <w:lang w:val="es-CO"/>
        </w:rPr>
        <w:t xml:space="preserve">encuentran </w:t>
      </w:r>
      <w:r w:rsidR="006A2E88" w:rsidRPr="006556E8">
        <w:rPr>
          <w:rFonts w:asciiTheme="minorHAnsi" w:hAnsiTheme="minorHAnsi"/>
          <w:sz w:val="24"/>
          <w:szCs w:val="24"/>
          <w:lang w:val="es-CO"/>
        </w:rPr>
        <w:t>los siguientes indicadores:</w:t>
      </w:r>
    </w:p>
    <w:tbl>
      <w:tblPr>
        <w:tblW w:w="8995" w:type="dxa"/>
        <w:jc w:val="center"/>
        <w:tblCellMar>
          <w:left w:w="70" w:type="dxa"/>
          <w:right w:w="70" w:type="dxa"/>
        </w:tblCellMar>
        <w:tblLook w:val="04A0" w:firstRow="1" w:lastRow="0" w:firstColumn="1" w:lastColumn="0" w:noHBand="0" w:noVBand="1"/>
      </w:tblPr>
      <w:tblGrid>
        <w:gridCol w:w="1762"/>
        <w:gridCol w:w="444"/>
        <w:gridCol w:w="6789"/>
      </w:tblGrid>
      <w:tr w:rsidR="004D2144" w:rsidRPr="006556E8" w14:paraId="026E1BE9" w14:textId="77777777" w:rsidTr="00784FA9">
        <w:trPr>
          <w:trHeight w:val="51"/>
          <w:tblHeader/>
          <w:jc w:val="center"/>
        </w:trPr>
        <w:tc>
          <w:tcPr>
            <w:tcW w:w="1762" w:type="dxa"/>
            <w:tcBorders>
              <w:top w:val="single" w:sz="4" w:space="0" w:color="auto"/>
              <w:left w:val="single" w:sz="4" w:space="0" w:color="auto"/>
              <w:bottom w:val="single" w:sz="4" w:space="0" w:color="auto"/>
              <w:right w:val="single" w:sz="4" w:space="0" w:color="auto"/>
            </w:tcBorders>
            <w:shd w:val="clear" w:color="000000" w:fill="675E47"/>
            <w:vAlign w:val="center"/>
            <w:hideMark/>
          </w:tcPr>
          <w:p w14:paraId="7DAAC590" w14:textId="77777777" w:rsidR="006A2E88" w:rsidRPr="006556E8" w:rsidRDefault="006A2E88" w:rsidP="006A2E88">
            <w:pPr>
              <w:spacing w:after="0" w:line="240" w:lineRule="auto"/>
              <w:jc w:val="center"/>
              <w:rPr>
                <w:rFonts w:asciiTheme="minorHAnsi" w:hAnsiTheme="minorHAnsi"/>
                <w:b/>
                <w:sz w:val="24"/>
                <w:szCs w:val="24"/>
                <w:lang w:val="es-CO"/>
              </w:rPr>
            </w:pPr>
            <w:r w:rsidRPr="006556E8">
              <w:rPr>
                <w:rFonts w:asciiTheme="minorHAnsi" w:hAnsiTheme="minorHAnsi"/>
                <w:b/>
                <w:sz w:val="24"/>
                <w:szCs w:val="24"/>
                <w:lang w:val="es-CO"/>
              </w:rPr>
              <w:t>DIMENSIÓN</w:t>
            </w:r>
          </w:p>
        </w:tc>
        <w:tc>
          <w:tcPr>
            <w:tcW w:w="444" w:type="dxa"/>
            <w:tcBorders>
              <w:top w:val="single" w:sz="4" w:space="0" w:color="auto"/>
              <w:left w:val="nil"/>
              <w:bottom w:val="single" w:sz="4" w:space="0" w:color="auto"/>
              <w:right w:val="single" w:sz="4" w:space="0" w:color="auto"/>
            </w:tcBorders>
            <w:shd w:val="clear" w:color="000000" w:fill="675E47"/>
            <w:noWrap/>
            <w:vAlign w:val="center"/>
            <w:hideMark/>
          </w:tcPr>
          <w:p w14:paraId="1B6A27FD" w14:textId="77777777" w:rsidR="006A2E88" w:rsidRPr="006556E8" w:rsidRDefault="006A2E88" w:rsidP="006A2E88">
            <w:pPr>
              <w:spacing w:after="0" w:line="240" w:lineRule="auto"/>
              <w:jc w:val="center"/>
              <w:rPr>
                <w:rFonts w:asciiTheme="minorHAnsi" w:hAnsiTheme="minorHAnsi"/>
                <w:b/>
                <w:sz w:val="24"/>
                <w:szCs w:val="24"/>
                <w:lang w:val="es-CO"/>
              </w:rPr>
            </w:pPr>
            <w:r w:rsidRPr="006556E8">
              <w:rPr>
                <w:rFonts w:asciiTheme="minorHAnsi" w:hAnsiTheme="minorHAnsi"/>
                <w:b/>
                <w:sz w:val="24"/>
                <w:szCs w:val="24"/>
                <w:lang w:val="es-CO"/>
              </w:rPr>
              <w:t>Nº</w:t>
            </w:r>
          </w:p>
        </w:tc>
        <w:tc>
          <w:tcPr>
            <w:tcW w:w="6789" w:type="dxa"/>
            <w:tcBorders>
              <w:top w:val="single" w:sz="4" w:space="0" w:color="auto"/>
              <w:left w:val="nil"/>
              <w:bottom w:val="single" w:sz="4" w:space="0" w:color="auto"/>
              <w:right w:val="single" w:sz="4" w:space="0" w:color="auto"/>
            </w:tcBorders>
            <w:shd w:val="clear" w:color="000000" w:fill="675E47"/>
            <w:vAlign w:val="center"/>
            <w:hideMark/>
          </w:tcPr>
          <w:p w14:paraId="528CE65B" w14:textId="77777777" w:rsidR="006A2E88" w:rsidRPr="006556E8" w:rsidRDefault="006A2E88" w:rsidP="006A2E88">
            <w:pPr>
              <w:spacing w:after="0" w:line="240" w:lineRule="auto"/>
              <w:jc w:val="center"/>
              <w:rPr>
                <w:rFonts w:asciiTheme="minorHAnsi" w:hAnsiTheme="minorHAnsi"/>
                <w:b/>
                <w:sz w:val="24"/>
                <w:szCs w:val="24"/>
                <w:lang w:val="es-CO"/>
              </w:rPr>
            </w:pPr>
            <w:r w:rsidRPr="006556E8">
              <w:rPr>
                <w:rFonts w:asciiTheme="minorHAnsi" w:hAnsiTheme="minorHAnsi"/>
                <w:b/>
                <w:sz w:val="24"/>
                <w:szCs w:val="24"/>
                <w:lang w:val="es-CO"/>
              </w:rPr>
              <w:t>Indicador</w:t>
            </w:r>
          </w:p>
        </w:tc>
      </w:tr>
      <w:tr w:rsidR="004D2144" w:rsidRPr="006556E8" w14:paraId="265F2F88" w14:textId="77777777" w:rsidTr="00784FA9">
        <w:trPr>
          <w:trHeight w:val="119"/>
          <w:jc w:val="center"/>
        </w:trPr>
        <w:tc>
          <w:tcPr>
            <w:tcW w:w="1762" w:type="dxa"/>
            <w:vMerge w:val="restart"/>
            <w:tcBorders>
              <w:top w:val="single" w:sz="4" w:space="0" w:color="auto"/>
              <w:left w:val="single" w:sz="4" w:space="0" w:color="auto"/>
              <w:bottom w:val="single" w:sz="4" w:space="0" w:color="000000"/>
              <w:right w:val="single" w:sz="4" w:space="0" w:color="auto"/>
            </w:tcBorders>
            <w:shd w:val="clear" w:color="auto" w:fill="C3D8D7"/>
            <w:vAlign w:val="center"/>
            <w:hideMark/>
          </w:tcPr>
          <w:p w14:paraId="55316DDE" w14:textId="77777777"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DELITO Y CRIMINALIDAD</w:t>
            </w:r>
          </w:p>
        </w:tc>
        <w:tc>
          <w:tcPr>
            <w:tcW w:w="444" w:type="dxa"/>
            <w:tcBorders>
              <w:top w:val="single" w:sz="4" w:space="0" w:color="auto"/>
              <w:left w:val="nil"/>
              <w:bottom w:val="single" w:sz="4" w:space="0" w:color="auto"/>
              <w:right w:val="single" w:sz="4" w:space="0" w:color="auto"/>
            </w:tcBorders>
            <w:shd w:val="clear" w:color="auto" w:fill="EBF2F1"/>
            <w:noWrap/>
            <w:hideMark/>
          </w:tcPr>
          <w:p w14:paraId="6450CEA4" w14:textId="77777777"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1</w:t>
            </w:r>
          </w:p>
        </w:tc>
        <w:tc>
          <w:tcPr>
            <w:tcW w:w="6789" w:type="dxa"/>
            <w:tcBorders>
              <w:top w:val="single" w:sz="4" w:space="0" w:color="auto"/>
              <w:left w:val="nil"/>
              <w:bottom w:val="single" w:sz="4" w:space="0" w:color="auto"/>
              <w:right w:val="single" w:sz="4" w:space="0" w:color="auto"/>
            </w:tcBorders>
            <w:shd w:val="clear" w:color="auto" w:fill="EBF2F1"/>
            <w:hideMark/>
          </w:tcPr>
          <w:p w14:paraId="0B145720"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Variación anual del número de noticias criminales ingresadas por delitos sexuales contra NNA</w:t>
            </w:r>
          </w:p>
        </w:tc>
      </w:tr>
      <w:tr w:rsidR="004D2144" w:rsidRPr="006556E8" w14:paraId="5F69AF75" w14:textId="77777777" w:rsidTr="00784FA9">
        <w:trPr>
          <w:trHeight w:val="485"/>
          <w:jc w:val="center"/>
        </w:trPr>
        <w:tc>
          <w:tcPr>
            <w:tcW w:w="1762" w:type="dxa"/>
            <w:vMerge/>
            <w:tcBorders>
              <w:top w:val="single" w:sz="4" w:space="0" w:color="auto"/>
              <w:left w:val="single" w:sz="4" w:space="0" w:color="auto"/>
              <w:bottom w:val="single" w:sz="4" w:space="0" w:color="000000"/>
              <w:right w:val="single" w:sz="4" w:space="0" w:color="auto"/>
            </w:tcBorders>
            <w:shd w:val="clear" w:color="auto" w:fill="C3D8D7"/>
            <w:vAlign w:val="center"/>
            <w:hideMark/>
          </w:tcPr>
          <w:p w14:paraId="2CAF4422" w14:textId="77777777" w:rsidR="006A2E88" w:rsidRPr="006556E8" w:rsidRDefault="006A2E88" w:rsidP="006A2E88">
            <w:pPr>
              <w:spacing w:after="0" w:line="240" w:lineRule="auto"/>
              <w:jc w:val="center"/>
              <w:rPr>
                <w:rFonts w:asciiTheme="minorHAnsi" w:hAnsiTheme="minorHAnsi"/>
                <w:sz w:val="24"/>
                <w:szCs w:val="24"/>
                <w:lang w:val="es-CO"/>
              </w:rPr>
            </w:pPr>
          </w:p>
        </w:tc>
        <w:tc>
          <w:tcPr>
            <w:tcW w:w="444" w:type="dxa"/>
            <w:vMerge w:val="restart"/>
            <w:tcBorders>
              <w:top w:val="nil"/>
              <w:left w:val="single" w:sz="4" w:space="0" w:color="auto"/>
              <w:bottom w:val="single" w:sz="4" w:space="0" w:color="000000"/>
              <w:right w:val="single" w:sz="4" w:space="0" w:color="auto"/>
            </w:tcBorders>
            <w:shd w:val="clear" w:color="auto" w:fill="EBF2F1"/>
            <w:noWrap/>
            <w:hideMark/>
          </w:tcPr>
          <w:p w14:paraId="5AD58A04" w14:textId="77777777"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2</w:t>
            </w:r>
          </w:p>
        </w:tc>
        <w:tc>
          <w:tcPr>
            <w:tcW w:w="6789" w:type="dxa"/>
            <w:vMerge w:val="restart"/>
            <w:tcBorders>
              <w:top w:val="nil"/>
              <w:left w:val="single" w:sz="4" w:space="0" w:color="auto"/>
              <w:bottom w:val="single" w:sz="4" w:space="0" w:color="auto"/>
              <w:right w:val="single" w:sz="4" w:space="0" w:color="auto"/>
            </w:tcBorders>
            <w:shd w:val="clear" w:color="auto" w:fill="EBF2F1"/>
            <w:hideMark/>
          </w:tcPr>
          <w:p w14:paraId="4D1CA819"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Participación de ingresos de delitos sexuales contra NNA en el total de noticias criminales ingresadas en el periodo</w:t>
            </w:r>
          </w:p>
        </w:tc>
      </w:tr>
      <w:tr w:rsidR="004D2144" w:rsidRPr="006556E8" w14:paraId="3EB5B8E7" w14:textId="77777777" w:rsidTr="00784FA9">
        <w:trPr>
          <w:trHeight w:val="485"/>
          <w:jc w:val="center"/>
        </w:trPr>
        <w:tc>
          <w:tcPr>
            <w:tcW w:w="1762" w:type="dxa"/>
            <w:vMerge/>
            <w:tcBorders>
              <w:top w:val="single" w:sz="4" w:space="0" w:color="auto"/>
              <w:left w:val="single" w:sz="4" w:space="0" w:color="auto"/>
              <w:bottom w:val="single" w:sz="4" w:space="0" w:color="000000"/>
              <w:right w:val="single" w:sz="4" w:space="0" w:color="auto"/>
            </w:tcBorders>
            <w:shd w:val="clear" w:color="auto" w:fill="C3D8D7"/>
            <w:vAlign w:val="center"/>
            <w:hideMark/>
          </w:tcPr>
          <w:p w14:paraId="747CF650" w14:textId="77777777" w:rsidR="006A2E88" w:rsidRPr="006556E8" w:rsidRDefault="006A2E88" w:rsidP="006A2E88">
            <w:pPr>
              <w:spacing w:after="0" w:line="240" w:lineRule="auto"/>
              <w:jc w:val="center"/>
              <w:rPr>
                <w:rFonts w:asciiTheme="minorHAnsi" w:hAnsiTheme="minorHAnsi"/>
                <w:sz w:val="24"/>
                <w:szCs w:val="24"/>
                <w:lang w:val="es-CO"/>
              </w:rPr>
            </w:pPr>
          </w:p>
        </w:tc>
        <w:tc>
          <w:tcPr>
            <w:tcW w:w="444" w:type="dxa"/>
            <w:vMerge/>
            <w:tcBorders>
              <w:top w:val="nil"/>
              <w:left w:val="single" w:sz="4" w:space="0" w:color="auto"/>
              <w:bottom w:val="single" w:sz="4" w:space="0" w:color="000000"/>
              <w:right w:val="single" w:sz="4" w:space="0" w:color="auto"/>
            </w:tcBorders>
            <w:shd w:val="clear" w:color="auto" w:fill="EBF2F1"/>
            <w:vAlign w:val="center"/>
            <w:hideMark/>
          </w:tcPr>
          <w:p w14:paraId="790260F5" w14:textId="77777777" w:rsidR="006A2E88" w:rsidRPr="006556E8" w:rsidRDefault="006A2E88" w:rsidP="006A2E88">
            <w:pPr>
              <w:spacing w:after="0" w:line="240" w:lineRule="auto"/>
              <w:jc w:val="center"/>
              <w:rPr>
                <w:rFonts w:asciiTheme="minorHAnsi" w:hAnsiTheme="minorHAnsi"/>
                <w:sz w:val="24"/>
                <w:szCs w:val="24"/>
                <w:lang w:val="es-CO"/>
              </w:rPr>
            </w:pPr>
          </w:p>
        </w:tc>
        <w:tc>
          <w:tcPr>
            <w:tcW w:w="6789" w:type="dxa"/>
            <w:vMerge/>
            <w:tcBorders>
              <w:top w:val="nil"/>
              <w:left w:val="single" w:sz="4" w:space="0" w:color="auto"/>
              <w:bottom w:val="single" w:sz="4" w:space="0" w:color="auto"/>
              <w:right w:val="single" w:sz="4" w:space="0" w:color="auto"/>
            </w:tcBorders>
            <w:shd w:val="clear" w:color="auto" w:fill="EBF2F1"/>
            <w:vAlign w:val="center"/>
            <w:hideMark/>
          </w:tcPr>
          <w:p w14:paraId="6B4E879E" w14:textId="77777777" w:rsidR="006A2E88" w:rsidRPr="006556E8" w:rsidRDefault="006A2E88" w:rsidP="006A2E88">
            <w:pPr>
              <w:spacing w:after="0" w:line="240" w:lineRule="auto"/>
              <w:rPr>
                <w:rFonts w:asciiTheme="minorHAnsi" w:hAnsiTheme="minorHAnsi"/>
                <w:sz w:val="24"/>
                <w:szCs w:val="24"/>
                <w:lang w:val="es-CO"/>
              </w:rPr>
            </w:pPr>
          </w:p>
        </w:tc>
      </w:tr>
      <w:tr w:rsidR="004D2144" w:rsidRPr="006556E8" w14:paraId="5E05A81A" w14:textId="77777777" w:rsidTr="00784FA9">
        <w:trPr>
          <w:trHeight w:val="51"/>
          <w:jc w:val="center"/>
        </w:trPr>
        <w:tc>
          <w:tcPr>
            <w:tcW w:w="1762" w:type="dxa"/>
            <w:vMerge/>
            <w:tcBorders>
              <w:top w:val="single" w:sz="4" w:space="0" w:color="auto"/>
              <w:left w:val="single" w:sz="4" w:space="0" w:color="auto"/>
              <w:bottom w:val="single" w:sz="4" w:space="0" w:color="000000"/>
              <w:right w:val="single" w:sz="4" w:space="0" w:color="auto"/>
            </w:tcBorders>
            <w:shd w:val="clear" w:color="auto" w:fill="C3D8D7"/>
            <w:vAlign w:val="center"/>
            <w:hideMark/>
          </w:tcPr>
          <w:p w14:paraId="5C833D2C" w14:textId="77777777" w:rsidR="006A2E88" w:rsidRPr="006556E8" w:rsidRDefault="006A2E88" w:rsidP="006A2E88">
            <w:pPr>
              <w:spacing w:after="0" w:line="240" w:lineRule="auto"/>
              <w:jc w:val="center"/>
              <w:rPr>
                <w:rFonts w:asciiTheme="minorHAnsi" w:hAnsiTheme="minorHAnsi"/>
                <w:sz w:val="24"/>
                <w:szCs w:val="24"/>
                <w:lang w:val="es-CO"/>
              </w:rPr>
            </w:pPr>
          </w:p>
        </w:tc>
        <w:tc>
          <w:tcPr>
            <w:tcW w:w="444" w:type="dxa"/>
            <w:tcBorders>
              <w:top w:val="nil"/>
              <w:left w:val="nil"/>
              <w:bottom w:val="single" w:sz="4" w:space="0" w:color="auto"/>
              <w:right w:val="single" w:sz="4" w:space="0" w:color="auto"/>
            </w:tcBorders>
            <w:shd w:val="clear" w:color="auto" w:fill="EBF2F1"/>
            <w:noWrap/>
            <w:hideMark/>
          </w:tcPr>
          <w:p w14:paraId="31CEB739" w14:textId="77777777"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3</w:t>
            </w:r>
          </w:p>
        </w:tc>
        <w:tc>
          <w:tcPr>
            <w:tcW w:w="6789" w:type="dxa"/>
            <w:tcBorders>
              <w:top w:val="nil"/>
              <w:left w:val="nil"/>
              <w:bottom w:val="single" w:sz="4" w:space="0" w:color="auto"/>
              <w:right w:val="single" w:sz="4" w:space="0" w:color="auto"/>
            </w:tcBorders>
            <w:shd w:val="clear" w:color="auto" w:fill="EBF2F1"/>
            <w:hideMark/>
          </w:tcPr>
          <w:p w14:paraId="6257D14F"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Variación anual de número de noticias criminales en trámite por delitos sexuales contra NNA</w:t>
            </w:r>
          </w:p>
        </w:tc>
      </w:tr>
      <w:tr w:rsidR="004D2144" w:rsidRPr="006556E8" w14:paraId="32231164" w14:textId="77777777" w:rsidTr="00784FA9">
        <w:trPr>
          <w:trHeight w:val="727"/>
          <w:jc w:val="center"/>
        </w:trPr>
        <w:tc>
          <w:tcPr>
            <w:tcW w:w="1762" w:type="dxa"/>
            <w:vMerge/>
            <w:tcBorders>
              <w:top w:val="single" w:sz="4" w:space="0" w:color="auto"/>
              <w:left w:val="single" w:sz="4" w:space="0" w:color="auto"/>
              <w:bottom w:val="single" w:sz="4" w:space="0" w:color="000000"/>
              <w:right w:val="single" w:sz="4" w:space="0" w:color="auto"/>
            </w:tcBorders>
            <w:shd w:val="clear" w:color="auto" w:fill="C3D8D7"/>
            <w:vAlign w:val="center"/>
            <w:hideMark/>
          </w:tcPr>
          <w:p w14:paraId="1A0ED693" w14:textId="77777777" w:rsidR="006A2E88" w:rsidRPr="006556E8" w:rsidRDefault="006A2E88" w:rsidP="006A2E88">
            <w:pPr>
              <w:spacing w:after="0" w:line="240" w:lineRule="auto"/>
              <w:jc w:val="center"/>
              <w:rPr>
                <w:rFonts w:asciiTheme="minorHAnsi" w:hAnsiTheme="minorHAnsi"/>
                <w:sz w:val="24"/>
                <w:szCs w:val="24"/>
                <w:lang w:val="es-CO"/>
              </w:rPr>
            </w:pPr>
          </w:p>
        </w:tc>
        <w:tc>
          <w:tcPr>
            <w:tcW w:w="444" w:type="dxa"/>
            <w:tcBorders>
              <w:top w:val="nil"/>
              <w:left w:val="nil"/>
              <w:bottom w:val="single" w:sz="4" w:space="0" w:color="auto"/>
              <w:right w:val="single" w:sz="4" w:space="0" w:color="auto"/>
            </w:tcBorders>
            <w:shd w:val="clear" w:color="auto" w:fill="EBF2F1"/>
            <w:noWrap/>
            <w:hideMark/>
          </w:tcPr>
          <w:p w14:paraId="464A72CF" w14:textId="77777777"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4</w:t>
            </w:r>
          </w:p>
        </w:tc>
        <w:tc>
          <w:tcPr>
            <w:tcW w:w="6789" w:type="dxa"/>
            <w:tcBorders>
              <w:top w:val="nil"/>
              <w:left w:val="nil"/>
              <w:bottom w:val="single" w:sz="4" w:space="0" w:color="auto"/>
              <w:right w:val="single" w:sz="4" w:space="0" w:color="auto"/>
            </w:tcBorders>
            <w:shd w:val="clear" w:color="auto" w:fill="EBF2F1"/>
            <w:hideMark/>
          </w:tcPr>
          <w:p w14:paraId="31234BE3"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Tiempo promedio entre la fecha de ocurrencia de los hechos y la noticia criminal por delitos sexuales contra NNA</w:t>
            </w:r>
          </w:p>
        </w:tc>
      </w:tr>
      <w:tr w:rsidR="004D2144" w:rsidRPr="006556E8" w14:paraId="32A3D9B5" w14:textId="77777777" w:rsidTr="00784FA9">
        <w:trPr>
          <w:trHeight w:val="485"/>
          <w:jc w:val="center"/>
        </w:trPr>
        <w:tc>
          <w:tcPr>
            <w:tcW w:w="1762" w:type="dxa"/>
            <w:vMerge/>
            <w:tcBorders>
              <w:top w:val="single" w:sz="4" w:space="0" w:color="auto"/>
              <w:left w:val="single" w:sz="4" w:space="0" w:color="auto"/>
              <w:bottom w:val="single" w:sz="4" w:space="0" w:color="000000"/>
              <w:right w:val="single" w:sz="4" w:space="0" w:color="auto"/>
            </w:tcBorders>
            <w:shd w:val="clear" w:color="auto" w:fill="C3D8D7"/>
            <w:vAlign w:val="center"/>
            <w:hideMark/>
          </w:tcPr>
          <w:p w14:paraId="065EFF93" w14:textId="77777777" w:rsidR="006A2E88" w:rsidRPr="006556E8" w:rsidRDefault="006A2E88" w:rsidP="006A2E88">
            <w:pPr>
              <w:spacing w:after="0" w:line="240" w:lineRule="auto"/>
              <w:jc w:val="center"/>
              <w:rPr>
                <w:rFonts w:asciiTheme="minorHAnsi" w:hAnsiTheme="minorHAnsi"/>
                <w:sz w:val="24"/>
                <w:szCs w:val="24"/>
                <w:lang w:val="es-CO"/>
              </w:rPr>
            </w:pPr>
          </w:p>
        </w:tc>
        <w:tc>
          <w:tcPr>
            <w:tcW w:w="444" w:type="dxa"/>
            <w:vMerge w:val="restart"/>
            <w:tcBorders>
              <w:top w:val="nil"/>
              <w:left w:val="single" w:sz="4" w:space="0" w:color="auto"/>
              <w:bottom w:val="single" w:sz="4" w:space="0" w:color="000000"/>
              <w:right w:val="single" w:sz="4" w:space="0" w:color="auto"/>
            </w:tcBorders>
            <w:shd w:val="clear" w:color="auto" w:fill="EBF2F1"/>
            <w:noWrap/>
            <w:hideMark/>
          </w:tcPr>
          <w:p w14:paraId="057F6081" w14:textId="77777777"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5</w:t>
            </w:r>
          </w:p>
        </w:tc>
        <w:tc>
          <w:tcPr>
            <w:tcW w:w="6789" w:type="dxa"/>
            <w:vMerge w:val="restart"/>
            <w:tcBorders>
              <w:top w:val="nil"/>
              <w:left w:val="single" w:sz="4" w:space="0" w:color="auto"/>
              <w:bottom w:val="single" w:sz="4" w:space="0" w:color="auto"/>
              <w:right w:val="single" w:sz="4" w:space="0" w:color="auto"/>
            </w:tcBorders>
            <w:shd w:val="clear" w:color="auto" w:fill="EBF2F1"/>
            <w:hideMark/>
          </w:tcPr>
          <w:p w14:paraId="02A5EDE3"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Tasa de delitos sexuales contra NNA por cada 100.000 NNA</w:t>
            </w:r>
          </w:p>
        </w:tc>
      </w:tr>
      <w:tr w:rsidR="004D2144" w:rsidRPr="006556E8" w14:paraId="55B6450F" w14:textId="77777777" w:rsidTr="00784FA9">
        <w:trPr>
          <w:trHeight w:val="293"/>
          <w:jc w:val="center"/>
        </w:trPr>
        <w:tc>
          <w:tcPr>
            <w:tcW w:w="1762" w:type="dxa"/>
            <w:vMerge/>
            <w:tcBorders>
              <w:top w:val="single" w:sz="4" w:space="0" w:color="auto"/>
              <w:left w:val="single" w:sz="4" w:space="0" w:color="auto"/>
              <w:bottom w:val="single" w:sz="4" w:space="0" w:color="000000"/>
              <w:right w:val="single" w:sz="4" w:space="0" w:color="auto"/>
            </w:tcBorders>
            <w:shd w:val="clear" w:color="auto" w:fill="C3D8D7"/>
            <w:vAlign w:val="center"/>
            <w:hideMark/>
          </w:tcPr>
          <w:p w14:paraId="52E3D018" w14:textId="77777777" w:rsidR="006A2E88" w:rsidRPr="006556E8" w:rsidRDefault="006A2E88" w:rsidP="006A2E88">
            <w:pPr>
              <w:spacing w:after="0" w:line="240" w:lineRule="auto"/>
              <w:jc w:val="center"/>
              <w:rPr>
                <w:rFonts w:asciiTheme="minorHAnsi" w:hAnsiTheme="minorHAnsi"/>
                <w:sz w:val="24"/>
                <w:szCs w:val="24"/>
                <w:lang w:val="es-CO"/>
              </w:rPr>
            </w:pPr>
          </w:p>
        </w:tc>
        <w:tc>
          <w:tcPr>
            <w:tcW w:w="444" w:type="dxa"/>
            <w:vMerge/>
            <w:tcBorders>
              <w:top w:val="nil"/>
              <w:left w:val="single" w:sz="4" w:space="0" w:color="auto"/>
              <w:bottom w:val="single" w:sz="4" w:space="0" w:color="000000"/>
              <w:right w:val="single" w:sz="4" w:space="0" w:color="auto"/>
            </w:tcBorders>
            <w:shd w:val="clear" w:color="auto" w:fill="EBF2F1"/>
            <w:vAlign w:val="center"/>
            <w:hideMark/>
          </w:tcPr>
          <w:p w14:paraId="08B30350" w14:textId="77777777" w:rsidR="006A2E88" w:rsidRPr="006556E8" w:rsidRDefault="006A2E88" w:rsidP="006A2E88">
            <w:pPr>
              <w:spacing w:after="0" w:line="240" w:lineRule="auto"/>
              <w:jc w:val="center"/>
              <w:rPr>
                <w:rFonts w:asciiTheme="minorHAnsi" w:hAnsiTheme="minorHAnsi"/>
                <w:sz w:val="24"/>
                <w:szCs w:val="24"/>
                <w:lang w:val="es-CO"/>
              </w:rPr>
            </w:pPr>
          </w:p>
        </w:tc>
        <w:tc>
          <w:tcPr>
            <w:tcW w:w="6789" w:type="dxa"/>
            <w:vMerge/>
            <w:tcBorders>
              <w:top w:val="nil"/>
              <w:left w:val="single" w:sz="4" w:space="0" w:color="auto"/>
              <w:bottom w:val="single" w:sz="4" w:space="0" w:color="auto"/>
              <w:right w:val="single" w:sz="4" w:space="0" w:color="auto"/>
            </w:tcBorders>
            <w:shd w:val="clear" w:color="auto" w:fill="EBF2F1"/>
            <w:vAlign w:val="center"/>
            <w:hideMark/>
          </w:tcPr>
          <w:p w14:paraId="5692B854" w14:textId="77777777" w:rsidR="006A2E88" w:rsidRPr="006556E8" w:rsidRDefault="006A2E88" w:rsidP="006A2E88">
            <w:pPr>
              <w:spacing w:after="0" w:line="240" w:lineRule="auto"/>
              <w:rPr>
                <w:rFonts w:asciiTheme="minorHAnsi" w:hAnsiTheme="minorHAnsi"/>
                <w:sz w:val="24"/>
                <w:szCs w:val="24"/>
                <w:lang w:val="es-CO"/>
              </w:rPr>
            </w:pPr>
          </w:p>
        </w:tc>
      </w:tr>
      <w:tr w:rsidR="004D2144" w:rsidRPr="006556E8" w14:paraId="0E7CF9C2" w14:textId="77777777" w:rsidTr="00784FA9">
        <w:trPr>
          <w:trHeight w:val="485"/>
          <w:jc w:val="center"/>
        </w:trPr>
        <w:tc>
          <w:tcPr>
            <w:tcW w:w="1762" w:type="dxa"/>
            <w:vMerge/>
            <w:tcBorders>
              <w:top w:val="single" w:sz="4" w:space="0" w:color="auto"/>
              <w:left w:val="single" w:sz="4" w:space="0" w:color="auto"/>
              <w:bottom w:val="single" w:sz="4" w:space="0" w:color="000000"/>
              <w:right w:val="single" w:sz="4" w:space="0" w:color="auto"/>
            </w:tcBorders>
            <w:shd w:val="clear" w:color="auto" w:fill="C3D8D7"/>
            <w:vAlign w:val="center"/>
            <w:hideMark/>
          </w:tcPr>
          <w:p w14:paraId="4C84226C" w14:textId="77777777" w:rsidR="006A2E88" w:rsidRPr="006556E8" w:rsidRDefault="006A2E88" w:rsidP="006A2E88">
            <w:pPr>
              <w:spacing w:after="0" w:line="240" w:lineRule="auto"/>
              <w:jc w:val="center"/>
              <w:rPr>
                <w:rFonts w:asciiTheme="minorHAnsi" w:hAnsiTheme="minorHAnsi"/>
                <w:sz w:val="24"/>
                <w:szCs w:val="24"/>
                <w:lang w:val="es-CO"/>
              </w:rPr>
            </w:pPr>
          </w:p>
        </w:tc>
        <w:tc>
          <w:tcPr>
            <w:tcW w:w="444" w:type="dxa"/>
            <w:tcBorders>
              <w:top w:val="nil"/>
              <w:left w:val="nil"/>
              <w:bottom w:val="single" w:sz="4" w:space="0" w:color="auto"/>
              <w:right w:val="single" w:sz="4" w:space="0" w:color="auto"/>
            </w:tcBorders>
            <w:shd w:val="clear" w:color="auto" w:fill="EBF2F1"/>
            <w:noWrap/>
            <w:hideMark/>
          </w:tcPr>
          <w:p w14:paraId="04295823" w14:textId="77777777"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6</w:t>
            </w:r>
          </w:p>
        </w:tc>
        <w:tc>
          <w:tcPr>
            <w:tcW w:w="6789" w:type="dxa"/>
            <w:tcBorders>
              <w:top w:val="nil"/>
              <w:left w:val="nil"/>
              <w:bottom w:val="single" w:sz="4" w:space="0" w:color="auto"/>
              <w:right w:val="single" w:sz="4" w:space="0" w:color="auto"/>
            </w:tcBorders>
            <w:shd w:val="clear" w:color="auto" w:fill="EBF2F1"/>
            <w:hideMark/>
          </w:tcPr>
          <w:p w14:paraId="4126F475"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Variación anual del número de capturas por delitos sexuales contra NNA</w:t>
            </w:r>
          </w:p>
        </w:tc>
      </w:tr>
      <w:tr w:rsidR="004D2144" w:rsidRPr="006556E8" w14:paraId="1F696E6C" w14:textId="77777777" w:rsidTr="00784FA9">
        <w:trPr>
          <w:trHeight w:val="727"/>
          <w:jc w:val="center"/>
        </w:trPr>
        <w:tc>
          <w:tcPr>
            <w:tcW w:w="1762" w:type="dxa"/>
            <w:vMerge/>
            <w:tcBorders>
              <w:top w:val="single" w:sz="4" w:space="0" w:color="auto"/>
              <w:left w:val="single" w:sz="4" w:space="0" w:color="auto"/>
              <w:bottom w:val="single" w:sz="4" w:space="0" w:color="000000"/>
              <w:right w:val="single" w:sz="4" w:space="0" w:color="auto"/>
            </w:tcBorders>
            <w:shd w:val="clear" w:color="auto" w:fill="C3D8D7"/>
            <w:vAlign w:val="center"/>
            <w:hideMark/>
          </w:tcPr>
          <w:p w14:paraId="6B86455D" w14:textId="77777777" w:rsidR="006A2E88" w:rsidRPr="006556E8" w:rsidRDefault="006A2E88" w:rsidP="006A2E88">
            <w:pPr>
              <w:spacing w:after="0" w:line="240" w:lineRule="auto"/>
              <w:jc w:val="center"/>
              <w:rPr>
                <w:rFonts w:asciiTheme="minorHAnsi" w:hAnsiTheme="minorHAnsi"/>
                <w:sz w:val="24"/>
                <w:szCs w:val="24"/>
                <w:lang w:val="es-CO"/>
              </w:rPr>
            </w:pPr>
          </w:p>
        </w:tc>
        <w:tc>
          <w:tcPr>
            <w:tcW w:w="444" w:type="dxa"/>
            <w:tcBorders>
              <w:top w:val="nil"/>
              <w:left w:val="nil"/>
              <w:bottom w:val="single" w:sz="4" w:space="0" w:color="auto"/>
              <w:right w:val="single" w:sz="4" w:space="0" w:color="auto"/>
            </w:tcBorders>
            <w:shd w:val="clear" w:color="auto" w:fill="EBF2F1"/>
            <w:noWrap/>
            <w:hideMark/>
          </w:tcPr>
          <w:p w14:paraId="19200257" w14:textId="77777777"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7</w:t>
            </w:r>
          </w:p>
        </w:tc>
        <w:tc>
          <w:tcPr>
            <w:tcW w:w="6789" w:type="dxa"/>
            <w:tcBorders>
              <w:top w:val="nil"/>
              <w:left w:val="nil"/>
              <w:bottom w:val="single" w:sz="4" w:space="0" w:color="auto"/>
              <w:right w:val="single" w:sz="4" w:space="0" w:color="auto"/>
            </w:tcBorders>
            <w:shd w:val="clear" w:color="auto" w:fill="EBF2F1"/>
            <w:hideMark/>
          </w:tcPr>
          <w:p w14:paraId="7C067953"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 xml:space="preserve">Tiempo promedio entre la comisión de los hechos y la salida de las noticicias criminales por delitos sexuales contra NNA </w:t>
            </w:r>
          </w:p>
        </w:tc>
      </w:tr>
      <w:tr w:rsidR="004D2144" w:rsidRPr="006556E8" w14:paraId="300D76A4" w14:textId="77777777" w:rsidTr="00784FA9">
        <w:trPr>
          <w:trHeight w:val="485"/>
          <w:jc w:val="center"/>
        </w:trPr>
        <w:tc>
          <w:tcPr>
            <w:tcW w:w="1762" w:type="dxa"/>
            <w:vMerge/>
            <w:tcBorders>
              <w:top w:val="single" w:sz="4" w:space="0" w:color="auto"/>
              <w:left w:val="single" w:sz="4" w:space="0" w:color="auto"/>
              <w:bottom w:val="single" w:sz="4" w:space="0" w:color="000000"/>
              <w:right w:val="single" w:sz="4" w:space="0" w:color="auto"/>
            </w:tcBorders>
            <w:shd w:val="clear" w:color="auto" w:fill="C3D8D7"/>
            <w:vAlign w:val="center"/>
            <w:hideMark/>
          </w:tcPr>
          <w:p w14:paraId="2ABDF615" w14:textId="77777777" w:rsidR="006A2E88" w:rsidRPr="006556E8" w:rsidRDefault="006A2E88" w:rsidP="006A2E88">
            <w:pPr>
              <w:spacing w:after="0" w:line="240" w:lineRule="auto"/>
              <w:jc w:val="center"/>
              <w:rPr>
                <w:rFonts w:asciiTheme="minorHAnsi" w:hAnsiTheme="minorHAnsi"/>
                <w:sz w:val="24"/>
                <w:szCs w:val="24"/>
                <w:lang w:val="es-CO"/>
              </w:rPr>
            </w:pPr>
          </w:p>
        </w:tc>
        <w:tc>
          <w:tcPr>
            <w:tcW w:w="444" w:type="dxa"/>
            <w:vMerge w:val="restart"/>
            <w:tcBorders>
              <w:top w:val="nil"/>
              <w:left w:val="single" w:sz="4" w:space="0" w:color="auto"/>
              <w:bottom w:val="single" w:sz="4" w:space="0" w:color="000000"/>
              <w:right w:val="single" w:sz="4" w:space="0" w:color="auto"/>
            </w:tcBorders>
            <w:shd w:val="clear" w:color="auto" w:fill="EBF2F1"/>
            <w:noWrap/>
            <w:hideMark/>
          </w:tcPr>
          <w:p w14:paraId="54965D18" w14:textId="77777777"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8</w:t>
            </w:r>
          </w:p>
        </w:tc>
        <w:tc>
          <w:tcPr>
            <w:tcW w:w="6789" w:type="dxa"/>
            <w:vMerge w:val="restart"/>
            <w:tcBorders>
              <w:top w:val="nil"/>
              <w:left w:val="single" w:sz="4" w:space="0" w:color="auto"/>
              <w:bottom w:val="single" w:sz="4" w:space="0" w:color="auto"/>
              <w:right w:val="single" w:sz="4" w:space="0" w:color="auto"/>
            </w:tcBorders>
            <w:shd w:val="clear" w:color="auto" w:fill="EBF2F1"/>
            <w:hideMark/>
          </w:tcPr>
          <w:p w14:paraId="277E36EA"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 de personas denunciadas por delitos sexuales contra NNA con antecedentes penales con relación al total de personas denunciadas por estos mismos delitos</w:t>
            </w:r>
          </w:p>
        </w:tc>
      </w:tr>
      <w:tr w:rsidR="004D2144" w:rsidRPr="006556E8" w14:paraId="6263E831" w14:textId="77777777" w:rsidTr="00784FA9">
        <w:trPr>
          <w:trHeight w:val="485"/>
          <w:jc w:val="center"/>
        </w:trPr>
        <w:tc>
          <w:tcPr>
            <w:tcW w:w="1762" w:type="dxa"/>
            <w:vMerge/>
            <w:tcBorders>
              <w:top w:val="single" w:sz="4" w:space="0" w:color="auto"/>
              <w:left w:val="single" w:sz="4" w:space="0" w:color="auto"/>
              <w:bottom w:val="single" w:sz="4" w:space="0" w:color="000000"/>
              <w:right w:val="single" w:sz="4" w:space="0" w:color="auto"/>
            </w:tcBorders>
            <w:shd w:val="clear" w:color="auto" w:fill="C3D8D7"/>
            <w:vAlign w:val="center"/>
            <w:hideMark/>
          </w:tcPr>
          <w:p w14:paraId="0F8D3DEF" w14:textId="77777777" w:rsidR="006A2E88" w:rsidRPr="006556E8" w:rsidRDefault="006A2E88" w:rsidP="006A2E88">
            <w:pPr>
              <w:spacing w:after="0" w:line="240" w:lineRule="auto"/>
              <w:jc w:val="center"/>
              <w:rPr>
                <w:rFonts w:asciiTheme="minorHAnsi" w:hAnsiTheme="minorHAnsi"/>
                <w:sz w:val="24"/>
                <w:szCs w:val="24"/>
                <w:lang w:val="es-CO"/>
              </w:rPr>
            </w:pPr>
          </w:p>
        </w:tc>
        <w:tc>
          <w:tcPr>
            <w:tcW w:w="444" w:type="dxa"/>
            <w:vMerge/>
            <w:tcBorders>
              <w:top w:val="nil"/>
              <w:left w:val="single" w:sz="4" w:space="0" w:color="auto"/>
              <w:bottom w:val="single" w:sz="4" w:space="0" w:color="000000"/>
              <w:right w:val="single" w:sz="4" w:space="0" w:color="auto"/>
            </w:tcBorders>
            <w:shd w:val="clear" w:color="auto" w:fill="EBF2F1"/>
            <w:vAlign w:val="center"/>
            <w:hideMark/>
          </w:tcPr>
          <w:p w14:paraId="388DB0D3" w14:textId="77777777" w:rsidR="006A2E88" w:rsidRPr="006556E8" w:rsidRDefault="006A2E88" w:rsidP="006A2E88">
            <w:pPr>
              <w:spacing w:after="0" w:line="240" w:lineRule="auto"/>
              <w:jc w:val="center"/>
              <w:rPr>
                <w:rFonts w:asciiTheme="minorHAnsi" w:hAnsiTheme="minorHAnsi"/>
                <w:sz w:val="24"/>
                <w:szCs w:val="24"/>
                <w:lang w:val="es-CO"/>
              </w:rPr>
            </w:pPr>
          </w:p>
        </w:tc>
        <w:tc>
          <w:tcPr>
            <w:tcW w:w="6789" w:type="dxa"/>
            <w:vMerge/>
            <w:tcBorders>
              <w:top w:val="nil"/>
              <w:left w:val="single" w:sz="4" w:space="0" w:color="auto"/>
              <w:bottom w:val="single" w:sz="4" w:space="0" w:color="auto"/>
              <w:right w:val="single" w:sz="4" w:space="0" w:color="auto"/>
            </w:tcBorders>
            <w:shd w:val="clear" w:color="auto" w:fill="EBF2F1"/>
            <w:vAlign w:val="center"/>
            <w:hideMark/>
          </w:tcPr>
          <w:p w14:paraId="2EC54E91" w14:textId="77777777" w:rsidR="006A2E88" w:rsidRPr="006556E8" w:rsidRDefault="006A2E88" w:rsidP="006A2E88">
            <w:pPr>
              <w:spacing w:after="0" w:line="240" w:lineRule="auto"/>
              <w:rPr>
                <w:rFonts w:asciiTheme="minorHAnsi" w:hAnsiTheme="minorHAnsi"/>
                <w:sz w:val="24"/>
                <w:szCs w:val="24"/>
                <w:lang w:val="es-CO"/>
              </w:rPr>
            </w:pPr>
          </w:p>
        </w:tc>
      </w:tr>
      <w:tr w:rsidR="004D2144" w:rsidRPr="006556E8" w14:paraId="4C47CC06" w14:textId="77777777" w:rsidTr="00784FA9">
        <w:trPr>
          <w:trHeight w:val="485"/>
          <w:jc w:val="center"/>
        </w:trPr>
        <w:tc>
          <w:tcPr>
            <w:tcW w:w="1762" w:type="dxa"/>
            <w:vMerge/>
            <w:tcBorders>
              <w:top w:val="single" w:sz="4" w:space="0" w:color="auto"/>
              <w:left w:val="single" w:sz="4" w:space="0" w:color="auto"/>
              <w:bottom w:val="single" w:sz="4" w:space="0" w:color="000000"/>
              <w:right w:val="single" w:sz="4" w:space="0" w:color="auto"/>
            </w:tcBorders>
            <w:shd w:val="clear" w:color="auto" w:fill="C3D8D7"/>
            <w:vAlign w:val="center"/>
            <w:hideMark/>
          </w:tcPr>
          <w:p w14:paraId="2DCF7FA3" w14:textId="77777777" w:rsidR="006A2E88" w:rsidRPr="006556E8" w:rsidRDefault="006A2E88" w:rsidP="006A2E88">
            <w:pPr>
              <w:spacing w:after="0" w:line="240" w:lineRule="auto"/>
              <w:jc w:val="center"/>
              <w:rPr>
                <w:rFonts w:asciiTheme="minorHAnsi" w:hAnsiTheme="minorHAnsi"/>
                <w:sz w:val="24"/>
                <w:szCs w:val="24"/>
                <w:lang w:val="es-CO"/>
              </w:rPr>
            </w:pPr>
          </w:p>
        </w:tc>
        <w:tc>
          <w:tcPr>
            <w:tcW w:w="444" w:type="dxa"/>
            <w:vMerge w:val="restart"/>
            <w:tcBorders>
              <w:top w:val="nil"/>
              <w:left w:val="single" w:sz="4" w:space="0" w:color="auto"/>
              <w:bottom w:val="single" w:sz="4" w:space="0" w:color="000000"/>
              <w:right w:val="single" w:sz="4" w:space="0" w:color="auto"/>
            </w:tcBorders>
            <w:shd w:val="clear" w:color="auto" w:fill="EBF2F1"/>
            <w:noWrap/>
            <w:hideMark/>
          </w:tcPr>
          <w:p w14:paraId="0C604FE8" w14:textId="77777777"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9</w:t>
            </w:r>
          </w:p>
        </w:tc>
        <w:tc>
          <w:tcPr>
            <w:tcW w:w="6789" w:type="dxa"/>
            <w:vMerge w:val="restart"/>
            <w:tcBorders>
              <w:top w:val="nil"/>
              <w:left w:val="single" w:sz="4" w:space="0" w:color="auto"/>
              <w:bottom w:val="single" w:sz="4" w:space="0" w:color="000000"/>
              <w:right w:val="single" w:sz="4" w:space="0" w:color="auto"/>
            </w:tcBorders>
            <w:shd w:val="clear" w:color="auto" w:fill="EBF2F1"/>
            <w:hideMark/>
          </w:tcPr>
          <w:p w14:paraId="65E639E4"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Porcentaje de defensas asumidas por la Defensoría Pública en relación con el total de imputaciones de delitos sexuales contra NNA</w:t>
            </w:r>
          </w:p>
        </w:tc>
      </w:tr>
      <w:tr w:rsidR="004D2144" w:rsidRPr="006556E8" w14:paraId="2D6A8D73" w14:textId="77777777" w:rsidTr="00784FA9">
        <w:trPr>
          <w:trHeight w:val="293"/>
          <w:jc w:val="center"/>
        </w:trPr>
        <w:tc>
          <w:tcPr>
            <w:tcW w:w="1762" w:type="dxa"/>
            <w:vMerge/>
            <w:tcBorders>
              <w:top w:val="single" w:sz="4" w:space="0" w:color="auto"/>
              <w:left w:val="single" w:sz="4" w:space="0" w:color="auto"/>
              <w:bottom w:val="single" w:sz="4" w:space="0" w:color="000000"/>
              <w:right w:val="single" w:sz="4" w:space="0" w:color="auto"/>
            </w:tcBorders>
            <w:shd w:val="clear" w:color="auto" w:fill="C3D8D7"/>
            <w:vAlign w:val="center"/>
            <w:hideMark/>
          </w:tcPr>
          <w:p w14:paraId="796AE71B" w14:textId="77777777" w:rsidR="006A2E88" w:rsidRPr="006556E8" w:rsidRDefault="006A2E88" w:rsidP="006A2E88">
            <w:pPr>
              <w:spacing w:after="0" w:line="240" w:lineRule="auto"/>
              <w:jc w:val="center"/>
              <w:rPr>
                <w:rFonts w:asciiTheme="minorHAnsi" w:hAnsiTheme="minorHAnsi"/>
                <w:sz w:val="24"/>
                <w:szCs w:val="24"/>
                <w:lang w:val="es-CO"/>
              </w:rPr>
            </w:pPr>
          </w:p>
        </w:tc>
        <w:tc>
          <w:tcPr>
            <w:tcW w:w="444" w:type="dxa"/>
            <w:vMerge/>
            <w:tcBorders>
              <w:top w:val="nil"/>
              <w:left w:val="single" w:sz="4" w:space="0" w:color="auto"/>
              <w:bottom w:val="single" w:sz="4" w:space="0" w:color="000000"/>
              <w:right w:val="single" w:sz="4" w:space="0" w:color="auto"/>
            </w:tcBorders>
            <w:shd w:val="clear" w:color="auto" w:fill="EBF2F1"/>
            <w:vAlign w:val="center"/>
            <w:hideMark/>
          </w:tcPr>
          <w:p w14:paraId="1530EA5A" w14:textId="77777777" w:rsidR="006A2E88" w:rsidRPr="006556E8" w:rsidRDefault="006A2E88" w:rsidP="006A2E88">
            <w:pPr>
              <w:spacing w:after="0" w:line="240" w:lineRule="auto"/>
              <w:jc w:val="center"/>
              <w:rPr>
                <w:rFonts w:asciiTheme="minorHAnsi" w:hAnsiTheme="minorHAnsi"/>
                <w:sz w:val="24"/>
                <w:szCs w:val="24"/>
                <w:lang w:val="es-CO"/>
              </w:rPr>
            </w:pPr>
          </w:p>
        </w:tc>
        <w:tc>
          <w:tcPr>
            <w:tcW w:w="6789" w:type="dxa"/>
            <w:vMerge/>
            <w:tcBorders>
              <w:top w:val="nil"/>
              <w:left w:val="single" w:sz="4" w:space="0" w:color="auto"/>
              <w:bottom w:val="single" w:sz="4" w:space="0" w:color="000000"/>
              <w:right w:val="single" w:sz="4" w:space="0" w:color="auto"/>
            </w:tcBorders>
            <w:shd w:val="clear" w:color="auto" w:fill="EBF2F1"/>
            <w:vAlign w:val="center"/>
            <w:hideMark/>
          </w:tcPr>
          <w:p w14:paraId="109B35C5" w14:textId="77777777" w:rsidR="006A2E88" w:rsidRPr="006556E8" w:rsidRDefault="006A2E88" w:rsidP="006A2E88">
            <w:pPr>
              <w:spacing w:after="0" w:line="240" w:lineRule="auto"/>
              <w:rPr>
                <w:rFonts w:asciiTheme="minorHAnsi" w:hAnsiTheme="minorHAnsi"/>
                <w:sz w:val="24"/>
                <w:szCs w:val="24"/>
                <w:lang w:val="es-CO"/>
              </w:rPr>
            </w:pPr>
          </w:p>
        </w:tc>
      </w:tr>
    </w:tbl>
    <w:p w14:paraId="70FAA031" w14:textId="667B532B" w:rsidR="006A2E88" w:rsidRPr="006556E8" w:rsidRDefault="006A2E88" w:rsidP="00784FA9">
      <w:pPr>
        <w:pStyle w:val="Descripcin"/>
        <w:jc w:val="center"/>
        <w:rPr>
          <w:rFonts w:asciiTheme="minorHAnsi" w:hAnsiTheme="minorHAnsi"/>
          <w:lang w:val="es-CO"/>
        </w:rPr>
      </w:pPr>
      <w:r w:rsidRPr="006556E8">
        <w:rPr>
          <w:rFonts w:asciiTheme="minorHAnsi" w:hAnsiTheme="minorHAnsi"/>
          <w:color w:val="auto"/>
          <w:sz w:val="24"/>
          <w:szCs w:val="24"/>
          <w:lang w:val="es-CO"/>
        </w:rPr>
        <w:br w:type="textWrapping" w:clear="all"/>
      </w:r>
      <w:bookmarkStart w:id="46" w:name="_Toc297292455"/>
      <w:r w:rsidRPr="006556E8">
        <w:rPr>
          <w:rFonts w:asciiTheme="minorHAnsi" w:hAnsiTheme="minorHAnsi"/>
          <w:color w:val="auto"/>
          <w:sz w:val="24"/>
          <w:szCs w:val="24"/>
          <w:lang w:val="es-CO"/>
        </w:rPr>
        <w:t xml:space="preserve">Tabla </w:t>
      </w:r>
      <w:r w:rsidRPr="006556E8">
        <w:rPr>
          <w:rFonts w:asciiTheme="minorHAnsi" w:hAnsiTheme="minorHAnsi"/>
          <w:color w:val="auto"/>
          <w:sz w:val="24"/>
          <w:szCs w:val="24"/>
          <w:lang w:val="es-CO"/>
        </w:rPr>
        <w:fldChar w:fldCharType="begin"/>
      </w:r>
      <w:r w:rsidRPr="006556E8">
        <w:rPr>
          <w:rFonts w:asciiTheme="minorHAnsi" w:hAnsiTheme="minorHAnsi"/>
          <w:color w:val="auto"/>
          <w:sz w:val="24"/>
          <w:szCs w:val="24"/>
          <w:lang w:val="es-CO"/>
        </w:rPr>
        <w:instrText xml:space="preserve"> </w:instrText>
      </w:r>
      <w:r w:rsidR="00E2252E" w:rsidRPr="006556E8">
        <w:rPr>
          <w:rFonts w:asciiTheme="minorHAnsi" w:hAnsiTheme="minorHAnsi"/>
          <w:color w:val="auto"/>
          <w:sz w:val="24"/>
          <w:szCs w:val="24"/>
          <w:lang w:val="es-CO"/>
        </w:rPr>
        <w:instrText>SEQ</w:instrText>
      </w:r>
      <w:r w:rsidRPr="006556E8">
        <w:rPr>
          <w:rFonts w:asciiTheme="minorHAnsi" w:hAnsiTheme="minorHAnsi"/>
          <w:color w:val="auto"/>
          <w:sz w:val="24"/>
          <w:szCs w:val="24"/>
          <w:lang w:val="es-CO"/>
        </w:rPr>
        <w:instrText xml:space="preserve"> Tabla \* ARABIC </w:instrText>
      </w:r>
      <w:r w:rsidRPr="006556E8">
        <w:rPr>
          <w:rFonts w:asciiTheme="minorHAnsi" w:hAnsiTheme="minorHAnsi"/>
          <w:color w:val="auto"/>
          <w:sz w:val="24"/>
          <w:szCs w:val="24"/>
          <w:lang w:val="es-CO"/>
        </w:rPr>
        <w:fldChar w:fldCharType="separate"/>
      </w:r>
      <w:r w:rsidR="009E0A6E" w:rsidRPr="006556E8">
        <w:rPr>
          <w:rFonts w:asciiTheme="minorHAnsi" w:hAnsiTheme="minorHAnsi"/>
          <w:noProof/>
          <w:color w:val="auto"/>
          <w:sz w:val="24"/>
          <w:szCs w:val="24"/>
          <w:lang w:val="es-CO"/>
        </w:rPr>
        <w:t>15</w:t>
      </w:r>
      <w:r w:rsidRPr="006556E8">
        <w:rPr>
          <w:rFonts w:asciiTheme="minorHAnsi" w:hAnsiTheme="minorHAnsi"/>
          <w:noProof/>
          <w:color w:val="auto"/>
          <w:sz w:val="24"/>
          <w:szCs w:val="24"/>
          <w:lang w:val="es-CO"/>
        </w:rPr>
        <w:fldChar w:fldCharType="end"/>
      </w:r>
      <w:r w:rsidRPr="006556E8">
        <w:rPr>
          <w:rFonts w:asciiTheme="minorHAnsi" w:hAnsiTheme="minorHAnsi"/>
          <w:color w:val="auto"/>
          <w:sz w:val="24"/>
          <w:szCs w:val="24"/>
          <w:lang w:val="es-CO"/>
        </w:rPr>
        <w:t>.  Indicadores delito y criminalidad</w:t>
      </w:r>
      <w:bookmarkEnd w:id="46"/>
    </w:p>
    <w:p w14:paraId="59E05A55" w14:textId="77777777" w:rsidR="006A2E88" w:rsidRPr="006556E8" w:rsidRDefault="006A2E88" w:rsidP="00B90F59">
      <w:pPr>
        <w:pStyle w:val="Ttulo3"/>
        <w:rPr>
          <w:rFonts w:asciiTheme="minorHAnsi" w:hAnsiTheme="minorHAnsi"/>
          <w:color w:val="auto"/>
          <w:lang w:val="es-CO"/>
        </w:rPr>
      </w:pPr>
      <w:bookmarkStart w:id="47" w:name="_Toc297269242"/>
      <w:r w:rsidRPr="006556E8">
        <w:rPr>
          <w:rFonts w:asciiTheme="minorHAnsi" w:hAnsiTheme="minorHAnsi"/>
          <w:color w:val="auto"/>
          <w:lang w:val="es-CO"/>
        </w:rPr>
        <w:t>Respuesta penal</w:t>
      </w:r>
      <w:bookmarkEnd w:id="47"/>
    </w:p>
    <w:p w14:paraId="0EF64354" w14:textId="77777777" w:rsidR="006A2E88" w:rsidRPr="006556E8" w:rsidRDefault="006A2E88" w:rsidP="006A2E88">
      <w:pPr>
        <w:rPr>
          <w:rFonts w:asciiTheme="minorHAnsi" w:hAnsiTheme="minorHAnsi"/>
          <w:sz w:val="24"/>
          <w:szCs w:val="24"/>
          <w:lang w:val="es-CO"/>
        </w:rPr>
      </w:pPr>
      <w:r w:rsidRPr="006556E8">
        <w:rPr>
          <w:rFonts w:asciiTheme="minorHAnsi" w:hAnsiTheme="minorHAnsi"/>
          <w:sz w:val="24"/>
          <w:szCs w:val="24"/>
          <w:lang w:val="es-CO"/>
        </w:rPr>
        <w:t>En esta dimensión de obervación se propone monitorear los aspectos esenciales y gruesos que se derivan de la respuesta estatal frente a los delitos sexuales contra NNA, a través  de lo que concierne a la investigación criminal y el juzgamiento penal que devienen de la noticia criminal -en cualquiera de sus formas-.</w:t>
      </w:r>
    </w:p>
    <w:p w14:paraId="06B79719" w14:textId="77777777" w:rsidR="006A2E88" w:rsidRPr="006556E8" w:rsidRDefault="006A2E88" w:rsidP="006A2E88">
      <w:pPr>
        <w:rPr>
          <w:rFonts w:asciiTheme="minorHAnsi" w:hAnsiTheme="minorHAnsi"/>
          <w:sz w:val="24"/>
          <w:szCs w:val="24"/>
          <w:lang w:val="es-CO"/>
        </w:rPr>
      </w:pPr>
      <w:r w:rsidRPr="006556E8">
        <w:rPr>
          <w:rFonts w:asciiTheme="minorHAnsi" w:hAnsiTheme="minorHAnsi"/>
          <w:sz w:val="24"/>
          <w:szCs w:val="24"/>
          <w:lang w:val="es-CO"/>
        </w:rPr>
        <w:t>Los indicadores propuestos en esta dimensión son:</w:t>
      </w:r>
    </w:p>
    <w:tbl>
      <w:tblPr>
        <w:tblW w:w="5000" w:type="pct"/>
        <w:tblCellMar>
          <w:left w:w="70" w:type="dxa"/>
          <w:right w:w="70" w:type="dxa"/>
        </w:tblCellMar>
        <w:tblLook w:val="04A0" w:firstRow="1" w:lastRow="0" w:firstColumn="1" w:lastColumn="0" w:noHBand="0" w:noVBand="1"/>
      </w:tblPr>
      <w:tblGrid>
        <w:gridCol w:w="2020"/>
        <w:gridCol w:w="697"/>
        <w:gridCol w:w="6111"/>
      </w:tblGrid>
      <w:tr w:rsidR="004D2144" w:rsidRPr="006556E8" w14:paraId="757CBDDC" w14:textId="77777777" w:rsidTr="00784FA9">
        <w:trPr>
          <w:trHeight w:val="520"/>
          <w:tblHeader/>
        </w:trPr>
        <w:tc>
          <w:tcPr>
            <w:tcW w:w="1144" w:type="pct"/>
            <w:tcBorders>
              <w:top w:val="single" w:sz="4" w:space="0" w:color="auto"/>
              <w:left w:val="single" w:sz="4" w:space="0" w:color="auto"/>
              <w:bottom w:val="single" w:sz="4" w:space="0" w:color="000000"/>
              <w:right w:val="single" w:sz="4" w:space="0" w:color="auto"/>
            </w:tcBorders>
            <w:shd w:val="clear" w:color="auto" w:fill="675E47"/>
            <w:vAlign w:val="center"/>
          </w:tcPr>
          <w:p w14:paraId="4C2C4A09" w14:textId="77777777" w:rsidR="006A2E88" w:rsidRPr="006556E8" w:rsidRDefault="006A2E88" w:rsidP="006A2E88">
            <w:pPr>
              <w:spacing w:after="0" w:line="240" w:lineRule="auto"/>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DIMENSIÓN</w:t>
            </w:r>
          </w:p>
        </w:tc>
        <w:tc>
          <w:tcPr>
            <w:tcW w:w="395" w:type="pct"/>
            <w:tcBorders>
              <w:top w:val="single" w:sz="4" w:space="0" w:color="auto"/>
              <w:left w:val="nil"/>
              <w:bottom w:val="single" w:sz="4" w:space="0" w:color="auto"/>
              <w:right w:val="single" w:sz="4" w:space="0" w:color="auto"/>
            </w:tcBorders>
            <w:shd w:val="clear" w:color="auto" w:fill="675E47"/>
            <w:noWrap/>
            <w:vAlign w:val="center"/>
          </w:tcPr>
          <w:p w14:paraId="5A211EB3" w14:textId="77777777" w:rsidR="006A2E88" w:rsidRPr="006556E8" w:rsidRDefault="006A2E88" w:rsidP="006A2E88">
            <w:pPr>
              <w:spacing w:after="0" w:line="240" w:lineRule="auto"/>
              <w:jc w:val="center"/>
              <w:rPr>
                <w:rFonts w:asciiTheme="minorHAnsi" w:eastAsia="Times New Roman" w:hAnsiTheme="minorHAnsi" w:cs="Arial"/>
                <w:b/>
                <w:sz w:val="24"/>
                <w:szCs w:val="24"/>
                <w:lang w:val="es-CO"/>
              </w:rPr>
            </w:pPr>
            <w:r w:rsidRPr="006556E8">
              <w:rPr>
                <w:rFonts w:asciiTheme="minorHAnsi" w:eastAsia="Times New Roman" w:hAnsiTheme="minorHAnsi" w:cs="Arial"/>
                <w:b/>
                <w:sz w:val="24"/>
                <w:szCs w:val="24"/>
                <w:lang w:val="es-CO"/>
              </w:rPr>
              <w:t>Nº</w:t>
            </w:r>
          </w:p>
        </w:tc>
        <w:tc>
          <w:tcPr>
            <w:tcW w:w="3461" w:type="pct"/>
            <w:tcBorders>
              <w:top w:val="single" w:sz="4" w:space="0" w:color="auto"/>
              <w:left w:val="nil"/>
              <w:bottom w:val="single" w:sz="4" w:space="0" w:color="auto"/>
              <w:right w:val="single" w:sz="4" w:space="0" w:color="auto"/>
            </w:tcBorders>
            <w:shd w:val="clear" w:color="auto" w:fill="675E47"/>
            <w:vAlign w:val="center"/>
          </w:tcPr>
          <w:p w14:paraId="43A3944A" w14:textId="77777777" w:rsidR="006A2E88" w:rsidRPr="006556E8" w:rsidRDefault="006A2E88" w:rsidP="006A2E88">
            <w:pPr>
              <w:spacing w:after="0" w:line="240" w:lineRule="auto"/>
              <w:jc w:val="center"/>
              <w:rPr>
                <w:rFonts w:asciiTheme="minorHAnsi" w:eastAsia="Times New Roman" w:hAnsiTheme="minorHAnsi" w:cs="Arial"/>
                <w:b/>
                <w:sz w:val="24"/>
                <w:szCs w:val="24"/>
                <w:lang w:val="es-CO"/>
              </w:rPr>
            </w:pPr>
            <w:r w:rsidRPr="006556E8">
              <w:rPr>
                <w:rFonts w:asciiTheme="minorHAnsi" w:eastAsia="Times New Roman" w:hAnsiTheme="minorHAnsi" w:cs="Arial"/>
                <w:b/>
                <w:sz w:val="24"/>
                <w:szCs w:val="24"/>
                <w:lang w:val="es-CO"/>
              </w:rPr>
              <w:t>INDICADOR</w:t>
            </w:r>
          </w:p>
        </w:tc>
      </w:tr>
      <w:tr w:rsidR="004D2144" w:rsidRPr="006556E8" w14:paraId="48229980" w14:textId="77777777" w:rsidTr="00784FA9">
        <w:trPr>
          <w:trHeight w:val="520"/>
        </w:trPr>
        <w:tc>
          <w:tcPr>
            <w:tcW w:w="1144" w:type="pct"/>
            <w:vMerge w:val="restart"/>
            <w:tcBorders>
              <w:top w:val="single" w:sz="4" w:space="0" w:color="auto"/>
              <w:left w:val="single" w:sz="4" w:space="0" w:color="auto"/>
              <w:right w:val="single" w:sz="4" w:space="0" w:color="auto"/>
            </w:tcBorders>
            <w:shd w:val="clear" w:color="auto" w:fill="BFB970"/>
            <w:vAlign w:val="center"/>
          </w:tcPr>
          <w:p w14:paraId="4C6154D6" w14:textId="2E818C86" w:rsidR="0062204B" w:rsidRPr="006556E8" w:rsidRDefault="0062204B" w:rsidP="006A2E88">
            <w:pPr>
              <w:jc w:val="cente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RESPUESTA PENAL</w:t>
            </w:r>
          </w:p>
        </w:tc>
        <w:tc>
          <w:tcPr>
            <w:tcW w:w="395" w:type="pct"/>
            <w:tcBorders>
              <w:top w:val="single" w:sz="4" w:space="0" w:color="auto"/>
              <w:left w:val="nil"/>
              <w:bottom w:val="single" w:sz="4" w:space="0" w:color="auto"/>
              <w:right w:val="single" w:sz="4" w:space="0" w:color="auto"/>
            </w:tcBorders>
            <w:shd w:val="clear" w:color="000000" w:fill="F7F5E1"/>
            <w:noWrap/>
          </w:tcPr>
          <w:p w14:paraId="4D0085C2" w14:textId="5E97477B" w:rsidR="0062204B" w:rsidRPr="006556E8" w:rsidRDefault="0062204B" w:rsidP="006A2E88">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10</w:t>
            </w:r>
          </w:p>
        </w:tc>
        <w:tc>
          <w:tcPr>
            <w:tcW w:w="3461" w:type="pct"/>
            <w:tcBorders>
              <w:top w:val="single" w:sz="4" w:space="0" w:color="auto"/>
              <w:left w:val="nil"/>
              <w:bottom w:val="single" w:sz="4" w:space="0" w:color="auto"/>
              <w:right w:val="single" w:sz="4" w:space="0" w:color="auto"/>
            </w:tcBorders>
            <w:shd w:val="clear" w:color="000000" w:fill="F7F5E1"/>
          </w:tcPr>
          <w:p w14:paraId="28185286" w14:textId="640CEAC4" w:rsidR="0062204B" w:rsidRPr="006556E8" w:rsidRDefault="0062204B" w:rsidP="006A2E88">
            <w:pPr>
              <w:spacing w:after="0" w:line="240" w:lineRule="auto"/>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 de personas que aceptan cargos del total de personas imputadas registradas en el Sistema de Defensoría Pública</w:t>
            </w:r>
          </w:p>
        </w:tc>
      </w:tr>
      <w:tr w:rsidR="004D2144" w:rsidRPr="006556E8" w14:paraId="2C20EBC1" w14:textId="77777777" w:rsidTr="00784FA9">
        <w:trPr>
          <w:trHeight w:val="520"/>
        </w:trPr>
        <w:tc>
          <w:tcPr>
            <w:tcW w:w="1144" w:type="pct"/>
            <w:vMerge/>
            <w:tcBorders>
              <w:left w:val="single" w:sz="4" w:space="0" w:color="auto"/>
              <w:right w:val="single" w:sz="4" w:space="0" w:color="auto"/>
            </w:tcBorders>
            <w:shd w:val="clear" w:color="auto" w:fill="BFB970"/>
            <w:vAlign w:val="center"/>
            <w:hideMark/>
          </w:tcPr>
          <w:p w14:paraId="4D8C9F1A" w14:textId="3DF9AD7E" w:rsidR="0062204B" w:rsidRPr="006556E8" w:rsidRDefault="0062204B" w:rsidP="006A2E88">
            <w:pPr>
              <w:spacing w:after="0" w:line="240" w:lineRule="auto"/>
              <w:jc w:val="center"/>
              <w:rPr>
                <w:rFonts w:asciiTheme="minorHAnsi" w:eastAsia="Times New Roman" w:hAnsiTheme="minorHAnsi" w:cs="Arial"/>
                <w:b/>
                <w:bCs/>
                <w:sz w:val="24"/>
                <w:szCs w:val="24"/>
                <w:lang w:val="es-CO"/>
              </w:rPr>
            </w:pPr>
          </w:p>
        </w:tc>
        <w:tc>
          <w:tcPr>
            <w:tcW w:w="395" w:type="pct"/>
            <w:tcBorders>
              <w:top w:val="single" w:sz="4" w:space="0" w:color="auto"/>
              <w:left w:val="nil"/>
              <w:bottom w:val="single" w:sz="4" w:space="0" w:color="auto"/>
              <w:right w:val="single" w:sz="4" w:space="0" w:color="auto"/>
            </w:tcBorders>
            <w:shd w:val="clear" w:color="000000" w:fill="F7F5E1"/>
            <w:noWrap/>
            <w:hideMark/>
          </w:tcPr>
          <w:p w14:paraId="26C07DCA" w14:textId="0706B15D" w:rsidR="0062204B" w:rsidRPr="006556E8" w:rsidRDefault="0062204B" w:rsidP="006A2E88">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11</w:t>
            </w:r>
          </w:p>
        </w:tc>
        <w:tc>
          <w:tcPr>
            <w:tcW w:w="3461" w:type="pct"/>
            <w:tcBorders>
              <w:top w:val="single" w:sz="4" w:space="0" w:color="auto"/>
              <w:left w:val="nil"/>
              <w:bottom w:val="single" w:sz="4" w:space="0" w:color="auto"/>
              <w:right w:val="single" w:sz="4" w:space="0" w:color="auto"/>
            </w:tcBorders>
            <w:shd w:val="clear" w:color="000000" w:fill="F7F5E1"/>
            <w:hideMark/>
          </w:tcPr>
          <w:p w14:paraId="41A683F3" w14:textId="77777777" w:rsidR="0062204B" w:rsidRPr="006556E8" w:rsidRDefault="0062204B" w:rsidP="006A2E88">
            <w:pPr>
              <w:spacing w:after="0" w:line="240" w:lineRule="auto"/>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Variación anual de imputaciones de delitos sexuales contra NNA realizadas en el periodo</w:t>
            </w:r>
          </w:p>
        </w:tc>
      </w:tr>
      <w:tr w:rsidR="004D2144" w:rsidRPr="006556E8" w14:paraId="618B0841" w14:textId="77777777" w:rsidTr="00784FA9">
        <w:trPr>
          <w:trHeight w:val="764"/>
        </w:trPr>
        <w:tc>
          <w:tcPr>
            <w:tcW w:w="1144" w:type="pct"/>
            <w:vMerge/>
            <w:tcBorders>
              <w:left w:val="single" w:sz="4" w:space="0" w:color="auto"/>
              <w:bottom w:val="nil"/>
              <w:right w:val="single" w:sz="4" w:space="0" w:color="auto"/>
            </w:tcBorders>
            <w:shd w:val="clear" w:color="auto" w:fill="BFB970"/>
            <w:vAlign w:val="center"/>
            <w:hideMark/>
          </w:tcPr>
          <w:p w14:paraId="060102DD" w14:textId="77777777" w:rsidR="0062204B" w:rsidRPr="006556E8" w:rsidRDefault="0062204B" w:rsidP="006A2E88">
            <w:pPr>
              <w:spacing w:after="0" w:line="240" w:lineRule="auto"/>
              <w:rPr>
                <w:rFonts w:asciiTheme="minorHAnsi" w:eastAsia="Times New Roman" w:hAnsiTheme="minorHAnsi" w:cs="Arial"/>
                <w:b/>
                <w:bCs/>
                <w:sz w:val="24"/>
                <w:szCs w:val="24"/>
                <w:lang w:val="es-CO"/>
              </w:rPr>
            </w:pPr>
          </w:p>
        </w:tc>
        <w:tc>
          <w:tcPr>
            <w:tcW w:w="395" w:type="pct"/>
            <w:tcBorders>
              <w:top w:val="nil"/>
              <w:left w:val="single" w:sz="4" w:space="0" w:color="auto"/>
              <w:bottom w:val="single" w:sz="4" w:space="0" w:color="000000"/>
              <w:right w:val="single" w:sz="4" w:space="0" w:color="auto"/>
            </w:tcBorders>
            <w:shd w:val="clear" w:color="000000" w:fill="F7F5E1"/>
            <w:noWrap/>
            <w:hideMark/>
          </w:tcPr>
          <w:p w14:paraId="6FD79127" w14:textId="6DBB76CD" w:rsidR="0062204B" w:rsidRPr="006556E8" w:rsidRDefault="0062204B" w:rsidP="006A2E88">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12</w:t>
            </w:r>
          </w:p>
        </w:tc>
        <w:tc>
          <w:tcPr>
            <w:tcW w:w="3461" w:type="pct"/>
            <w:tcBorders>
              <w:top w:val="nil"/>
              <w:left w:val="single" w:sz="4" w:space="0" w:color="auto"/>
              <w:bottom w:val="single" w:sz="4" w:space="0" w:color="auto"/>
              <w:right w:val="single" w:sz="4" w:space="0" w:color="auto"/>
            </w:tcBorders>
            <w:shd w:val="clear" w:color="000000" w:fill="F7F5E1"/>
            <w:hideMark/>
          </w:tcPr>
          <w:p w14:paraId="3BE88033" w14:textId="77777777" w:rsidR="0062204B" w:rsidRPr="006556E8" w:rsidRDefault="0062204B" w:rsidP="006A2E88">
            <w:pPr>
              <w:spacing w:after="0" w:line="240" w:lineRule="auto"/>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 de imputaciones sobre noticias criminales recibidas en el periodo por delitos sexuales contra NNA</w:t>
            </w:r>
          </w:p>
        </w:tc>
      </w:tr>
      <w:tr w:rsidR="004D2144" w:rsidRPr="006556E8" w14:paraId="6DA88ADA" w14:textId="77777777" w:rsidTr="00784FA9">
        <w:trPr>
          <w:trHeight w:val="773"/>
        </w:trPr>
        <w:tc>
          <w:tcPr>
            <w:tcW w:w="1144" w:type="pct"/>
            <w:vMerge/>
            <w:tcBorders>
              <w:left w:val="single" w:sz="4" w:space="0" w:color="auto"/>
              <w:bottom w:val="nil"/>
              <w:right w:val="single" w:sz="4" w:space="0" w:color="auto"/>
            </w:tcBorders>
            <w:shd w:val="clear" w:color="auto" w:fill="BFB970"/>
            <w:vAlign w:val="center"/>
            <w:hideMark/>
          </w:tcPr>
          <w:p w14:paraId="5474F9AD" w14:textId="77777777" w:rsidR="0062204B" w:rsidRPr="006556E8" w:rsidRDefault="0062204B" w:rsidP="006A2E88">
            <w:pPr>
              <w:spacing w:after="0" w:line="240" w:lineRule="auto"/>
              <w:rPr>
                <w:rFonts w:asciiTheme="minorHAnsi" w:eastAsia="Times New Roman" w:hAnsiTheme="minorHAnsi" w:cs="Arial"/>
                <w:b/>
                <w:bCs/>
                <w:sz w:val="24"/>
                <w:szCs w:val="24"/>
                <w:lang w:val="es-CO"/>
              </w:rPr>
            </w:pPr>
          </w:p>
        </w:tc>
        <w:tc>
          <w:tcPr>
            <w:tcW w:w="395" w:type="pct"/>
            <w:tcBorders>
              <w:top w:val="nil"/>
              <w:left w:val="single" w:sz="4" w:space="0" w:color="auto"/>
              <w:bottom w:val="single" w:sz="4" w:space="0" w:color="000000"/>
              <w:right w:val="single" w:sz="4" w:space="0" w:color="auto"/>
            </w:tcBorders>
            <w:shd w:val="clear" w:color="000000" w:fill="F7F5E1"/>
            <w:noWrap/>
            <w:hideMark/>
          </w:tcPr>
          <w:p w14:paraId="269B53D1" w14:textId="0C08A63E" w:rsidR="0062204B" w:rsidRPr="006556E8" w:rsidRDefault="0062204B" w:rsidP="006A2E88">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13</w:t>
            </w:r>
          </w:p>
        </w:tc>
        <w:tc>
          <w:tcPr>
            <w:tcW w:w="3461" w:type="pct"/>
            <w:tcBorders>
              <w:top w:val="nil"/>
              <w:left w:val="single" w:sz="4" w:space="0" w:color="auto"/>
              <w:bottom w:val="single" w:sz="4" w:space="0" w:color="auto"/>
              <w:right w:val="single" w:sz="4" w:space="0" w:color="auto"/>
            </w:tcBorders>
            <w:shd w:val="clear" w:color="000000" w:fill="F7F5E1"/>
            <w:hideMark/>
          </w:tcPr>
          <w:p w14:paraId="2FEB36F8" w14:textId="77777777" w:rsidR="0062204B" w:rsidRPr="006556E8" w:rsidRDefault="0062204B" w:rsidP="006A2E88">
            <w:pPr>
              <w:spacing w:after="0" w:line="240" w:lineRule="auto"/>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 de acusaciones con respecto al total de imputaciones por delitos sexuales contra NNA</w:t>
            </w:r>
          </w:p>
        </w:tc>
      </w:tr>
      <w:tr w:rsidR="004D2144" w:rsidRPr="006556E8" w14:paraId="61ECF9FC" w14:textId="77777777" w:rsidTr="00784FA9">
        <w:trPr>
          <w:trHeight w:val="773"/>
        </w:trPr>
        <w:tc>
          <w:tcPr>
            <w:tcW w:w="1144" w:type="pct"/>
            <w:vMerge/>
            <w:tcBorders>
              <w:left w:val="single" w:sz="4" w:space="0" w:color="auto"/>
              <w:bottom w:val="nil"/>
              <w:right w:val="single" w:sz="4" w:space="0" w:color="auto"/>
            </w:tcBorders>
            <w:shd w:val="clear" w:color="auto" w:fill="BFB970"/>
            <w:vAlign w:val="center"/>
            <w:hideMark/>
          </w:tcPr>
          <w:p w14:paraId="52ADEE87" w14:textId="77777777" w:rsidR="0062204B" w:rsidRPr="006556E8" w:rsidRDefault="0062204B" w:rsidP="006A2E88">
            <w:pPr>
              <w:spacing w:after="0" w:line="240" w:lineRule="auto"/>
              <w:rPr>
                <w:rFonts w:asciiTheme="minorHAnsi" w:eastAsia="Times New Roman" w:hAnsiTheme="minorHAnsi" w:cs="Arial"/>
                <w:b/>
                <w:bCs/>
                <w:sz w:val="24"/>
                <w:szCs w:val="24"/>
                <w:lang w:val="es-CO"/>
              </w:rPr>
            </w:pPr>
          </w:p>
        </w:tc>
        <w:tc>
          <w:tcPr>
            <w:tcW w:w="395" w:type="pct"/>
            <w:tcBorders>
              <w:top w:val="nil"/>
              <w:left w:val="single" w:sz="4" w:space="0" w:color="auto"/>
              <w:bottom w:val="single" w:sz="4" w:space="0" w:color="000000"/>
              <w:right w:val="single" w:sz="4" w:space="0" w:color="auto"/>
            </w:tcBorders>
            <w:shd w:val="clear" w:color="000000" w:fill="F7F5E1"/>
            <w:noWrap/>
            <w:hideMark/>
          </w:tcPr>
          <w:p w14:paraId="75A497B1" w14:textId="63B4DD94" w:rsidR="0062204B" w:rsidRPr="006556E8" w:rsidRDefault="0062204B" w:rsidP="006A2E88">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14</w:t>
            </w:r>
          </w:p>
        </w:tc>
        <w:tc>
          <w:tcPr>
            <w:tcW w:w="3461" w:type="pct"/>
            <w:tcBorders>
              <w:top w:val="nil"/>
              <w:left w:val="single" w:sz="4" w:space="0" w:color="auto"/>
              <w:bottom w:val="single" w:sz="4" w:space="0" w:color="auto"/>
              <w:right w:val="single" w:sz="4" w:space="0" w:color="auto"/>
            </w:tcBorders>
            <w:shd w:val="clear" w:color="000000" w:fill="F7F5E1"/>
            <w:hideMark/>
          </w:tcPr>
          <w:p w14:paraId="465C671F" w14:textId="77777777" w:rsidR="0062204B" w:rsidRPr="006556E8" w:rsidRDefault="0062204B" w:rsidP="006A2E88">
            <w:pPr>
              <w:spacing w:after="0" w:line="240" w:lineRule="auto"/>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Participación de las salidas de delitos  sexuales contra NNA en el total de salidas del SPA</w:t>
            </w:r>
          </w:p>
        </w:tc>
      </w:tr>
      <w:tr w:rsidR="004D2144" w:rsidRPr="006556E8" w14:paraId="1F883BEB" w14:textId="77777777" w:rsidTr="00784FA9">
        <w:trPr>
          <w:trHeight w:val="520"/>
        </w:trPr>
        <w:tc>
          <w:tcPr>
            <w:tcW w:w="1144" w:type="pct"/>
            <w:vMerge/>
            <w:tcBorders>
              <w:left w:val="single" w:sz="4" w:space="0" w:color="auto"/>
              <w:right w:val="single" w:sz="4" w:space="0" w:color="auto"/>
            </w:tcBorders>
            <w:shd w:val="clear" w:color="auto" w:fill="BFB970"/>
            <w:vAlign w:val="center"/>
            <w:hideMark/>
          </w:tcPr>
          <w:p w14:paraId="2DF72F3E" w14:textId="77777777" w:rsidR="0062204B" w:rsidRPr="006556E8" w:rsidRDefault="0062204B" w:rsidP="006A2E88">
            <w:pPr>
              <w:spacing w:after="0" w:line="240" w:lineRule="auto"/>
              <w:rPr>
                <w:rFonts w:asciiTheme="minorHAnsi" w:eastAsia="Times New Roman" w:hAnsiTheme="minorHAnsi" w:cs="Arial"/>
                <w:b/>
                <w:bCs/>
                <w:sz w:val="24"/>
                <w:szCs w:val="24"/>
                <w:lang w:val="es-CO"/>
              </w:rPr>
            </w:pPr>
          </w:p>
        </w:tc>
        <w:tc>
          <w:tcPr>
            <w:tcW w:w="395" w:type="pct"/>
            <w:tcBorders>
              <w:top w:val="nil"/>
              <w:left w:val="nil"/>
              <w:bottom w:val="single" w:sz="4" w:space="0" w:color="auto"/>
              <w:right w:val="single" w:sz="4" w:space="0" w:color="auto"/>
            </w:tcBorders>
            <w:shd w:val="clear" w:color="000000" w:fill="F7F5E1"/>
            <w:noWrap/>
            <w:hideMark/>
          </w:tcPr>
          <w:p w14:paraId="7EDC2587" w14:textId="5E3A2EA9" w:rsidR="0062204B" w:rsidRPr="006556E8" w:rsidRDefault="0062204B" w:rsidP="006A2E88">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15</w:t>
            </w:r>
          </w:p>
        </w:tc>
        <w:tc>
          <w:tcPr>
            <w:tcW w:w="3461" w:type="pct"/>
            <w:tcBorders>
              <w:top w:val="nil"/>
              <w:left w:val="nil"/>
              <w:bottom w:val="single" w:sz="4" w:space="0" w:color="auto"/>
              <w:right w:val="single" w:sz="4" w:space="0" w:color="auto"/>
            </w:tcBorders>
            <w:shd w:val="clear" w:color="000000" w:fill="F7F5E1"/>
            <w:hideMark/>
          </w:tcPr>
          <w:p w14:paraId="5E989B3C" w14:textId="77777777" w:rsidR="0062204B" w:rsidRPr="006556E8" w:rsidRDefault="0062204B" w:rsidP="006A2E88">
            <w:pPr>
              <w:spacing w:after="0" w:line="240" w:lineRule="auto"/>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Composición de salidas de noticias criminales por delitos sexuales contra NNA</w:t>
            </w:r>
          </w:p>
        </w:tc>
      </w:tr>
      <w:tr w:rsidR="004D2144" w:rsidRPr="006556E8" w14:paraId="6E565B90" w14:textId="77777777" w:rsidTr="00784FA9">
        <w:trPr>
          <w:trHeight w:val="520"/>
        </w:trPr>
        <w:tc>
          <w:tcPr>
            <w:tcW w:w="1144" w:type="pct"/>
            <w:vMerge/>
            <w:tcBorders>
              <w:left w:val="single" w:sz="4" w:space="0" w:color="auto"/>
              <w:right w:val="single" w:sz="4" w:space="0" w:color="auto"/>
            </w:tcBorders>
            <w:shd w:val="clear" w:color="auto" w:fill="BFB970"/>
            <w:vAlign w:val="center"/>
            <w:hideMark/>
          </w:tcPr>
          <w:p w14:paraId="486F6828" w14:textId="77777777" w:rsidR="0062204B" w:rsidRPr="006556E8" w:rsidRDefault="0062204B" w:rsidP="006A2E88">
            <w:pPr>
              <w:spacing w:after="0" w:line="240" w:lineRule="auto"/>
              <w:rPr>
                <w:rFonts w:asciiTheme="minorHAnsi" w:eastAsia="Times New Roman" w:hAnsiTheme="minorHAnsi" w:cs="Arial"/>
                <w:b/>
                <w:bCs/>
                <w:sz w:val="24"/>
                <w:szCs w:val="24"/>
                <w:lang w:val="es-CO"/>
              </w:rPr>
            </w:pPr>
          </w:p>
        </w:tc>
        <w:tc>
          <w:tcPr>
            <w:tcW w:w="395" w:type="pct"/>
            <w:tcBorders>
              <w:top w:val="nil"/>
              <w:left w:val="nil"/>
              <w:bottom w:val="single" w:sz="4" w:space="0" w:color="auto"/>
              <w:right w:val="single" w:sz="4" w:space="0" w:color="auto"/>
            </w:tcBorders>
            <w:shd w:val="clear" w:color="000000" w:fill="F7F5E1"/>
            <w:noWrap/>
            <w:hideMark/>
          </w:tcPr>
          <w:p w14:paraId="74FBB2CD" w14:textId="63D62B83" w:rsidR="0062204B" w:rsidRPr="006556E8" w:rsidRDefault="0062204B" w:rsidP="006A2E88">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16</w:t>
            </w:r>
          </w:p>
        </w:tc>
        <w:tc>
          <w:tcPr>
            <w:tcW w:w="3461" w:type="pct"/>
            <w:tcBorders>
              <w:top w:val="nil"/>
              <w:left w:val="nil"/>
              <w:bottom w:val="single" w:sz="4" w:space="0" w:color="auto"/>
              <w:right w:val="single" w:sz="4" w:space="0" w:color="auto"/>
            </w:tcBorders>
            <w:shd w:val="clear" w:color="000000" w:fill="F7F5E1"/>
            <w:hideMark/>
          </w:tcPr>
          <w:p w14:paraId="77074E5E" w14:textId="77777777" w:rsidR="0062204B" w:rsidRPr="006556E8" w:rsidRDefault="0062204B" w:rsidP="006A2E88">
            <w:pPr>
              <w:spacing w:after="0" w:line="240" w:lineRule="auto"/>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Variación anual de salidas de noticias criminales por delitos sexuales contra NNA</w:t>
            </w:r>
          </w:p>
        </w:tc>
      </w:tr>
      <w:tr w:rsidR="004D2144" w:rsidRPr="006556E8" w14:paraId="4791589E" w14:textId="77777777" w:rsidTr="00784FA9">
        <w:trPr>
          <w:trHeight w:val="773"/>
        </w:trPr>
        <w:tc>
          <w:tcPr>
            <w:tcW w:w="1144" w:type="pct"/>
            <w:vMerge/>
            <w:tcBorders>
              <w:left w:val="single" w:sz="4" w:space="0" w:color="auto"/>
              <w:bottom w:val="nil"/>
              <w:right w:val="single" w:sz="4" w:space="0" w:color="auto"/>
            </w:tcBorders>
            <w:shd w:val="clear" w:color="auto" w:fill="BFB970"/>
            <w:vAlign w:val="center"/>
            <w:hideMark/>
          </w:tcPr>
          <w:p w14:paraId="0203A76A" w14:textId="77777777" w:rsidR="0062204B" w:rsidRPr="006556E8" w:rsidRDefault="0062204B" w:rsidP="006A2E88">
            <w:pPr>
              <w:spacing w:after="0" w:line="240" w:lineRule="auto"/>
              <w:rPr>
                <w:rFonts w:asciiTheme="minorHAnsi" w:eastAsia="Times New Roman" w:hAnsiTheme="minorHAnsi" w:cs="Arial"/>
                <w:b/>
                <w:bCs/>
                <w:sz w:val="24"/>
                <w:szCs w:val="24"/>
                <w:lang w:val="es-CO"/>
              </w:rPr>
            </w:pPr>
          </w:p>
        </w:tc>
        <w:tc>
          <w:tcPr>
            <w:tcW w:w="395" w:type="pct"/>
            <w:tcBorders>
              <w:top w:val="nil"/>
              <w:left w:val="single" w:sz="4" w:space="0" w:color="auto"/>
              <w:bottom w:val="single" w:sz="4" w:space="0" w:color="000000"/>
              <w:right w:val="single" w:sz="4" w:space="0" w:color="auto"/>
            </w:tcBorders>
            <w:shd w:val="clear" w:color="000000" w:fill="F7F5E1"/>
            <w:noWrap/>
            <w:hideMark/>
          </w:tcPr>
          <w:p w14:paraId="613A49F9" w14:textId="5F1B33BC" w:rsidR="0062204B" w:rsidRPr="006556E8" w:rsidRDefault="0062204B" w:rsidP="006A2E88">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17</w:t>
            </w:r>
          </w:p>
        </w:tc>
        <w:tc>
          <w:tcPr>
            <w:tcW w:w="3461" w:type="pct"/>
            <w:tcBorders>
              <w:top w:val="nil"/>
              <w:left w:val="single" w:sz="4" w:space="0" w:color="auto"/>
              <w:bottom w:val="single" w:sz="4" w:space="0" w:color="auto"/>
              <w:right w:val="single" w:sz="4" w:space="0" w:color="auto"/>
            </w:tcBorders>
            <w:shd w:val="clear" w:color="000000" w:fill="F7F5E1"/>
            <w:hideMark/>
          </w:tcPr>
          <w:p w14:paraId="1434C5B4" w14:textId="77777777" w:rsidR="0062204B" w:rsidRPr="006556E8" w:rsidRDefault="0062204B" w:rsidP="006A2E88">
            <w:pPr>
              <w:spacing w:after="0" w:line="240" w:lineRule="auto"/>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 de archivo de noticias criminales por delitos sexuales contra NNA</w:t>
            </w:r>
          </w:p>
        </w:tc>
      </w:tr>
      <w:tr w:rsidR="004D2144" w:rsidRPr="006556E8" w14:paraId="5A5072DD" w14:textId="77777777" w:rsidTr="00784FA9">
        <w:trPr>
          <w:trHeight w:val="780"/>
        </w:trPr>
        <w:tc>
          <w:tcPr>
            <w:tcW w:w="1144" w:type="pct"/>
            <w:vMerge/>
            <w:tcBorders>
              <w:left w:val="single" w:sz="4" w:space="0" w:color="auto"/>
              <w:right w:val="single" w:sz="4" w:space="0" w:color="auto"/>
            </w:tcBorders>
            <w:shd w:val="clear" w:color="auto" w:fill="BFB970"/>
            <w:vAlign w:val="center"/>
            <w:hideMark/>
          </w:tcPr>
          <w:p w14:paraId="29C09121" w14:textId="77777777" w:rsidR="0062204B" w:rsidRPr="006556E8" w:rsidRDefault="0062204B" w:rsidP="006A2E88">
            <w:pPr>
              <w:spacing w:after="0" w:line="240" w:lineRule="auto"/>
              <w:rPr>
                <w:rFonts w:asciiTheme="minorHAnsi" w:eastAsia="Times New Roman" w:hAnsiTheme="minorHAnsi" w:cs="Arial"/>
                <w:b/>
                <w:bCs/>
                <w:sz w:val="24"/>
                <w:szCs w:val="24"/>
                <w:lang w:val="es-CO"/>
              </w:rPr>
            </w:pPr>
          </w:p>
        </w:tc>
        <w:tc>
          <w:tcPr>
            <w:tcW w:w="395" w:type="pct"/>
            <w:tcBorders>
              <w:top w:val="nil"/>
              <w:left w:val="nil"/>
              <w:bottom w:val="single" w:sz="4" w:space="0" w:color="auto"/>
              <w:right w:val="single" w:sz="4" w:space="0" w:color="auto"/>
            </w:tcBorders>
            <w:shd w:val="clear" w:color="000000" w:fill="F7F5E1"/>
            <w:noWrap/>
            <w:hideMark/>
          </w:tcPr>
          <w:p w14:paraId="5B8C6A11" w14:textId="5E7A8267" w:rsidR="0062204B" w:rsidRPr="006556E8" w:rsidRDefault="0062204B" w:rsidP="006A2E88">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18</w:t>
            </w:r>
          </w:p>
        </w:tc>
        <w:tc>
          <w:tcPr>
            <w:tcW w:w="3461" w:type="pct"/>
            <w:tcBorders>
              <w:top w:val="nil"/>
              <w:left w:val="nil"/>
              <w:bottom w:val="single" w:sz="4" w:space="0" w:color="auto"/>
              <w:right w:val="single" w:sz="4" w:space="0" w:color="auto"/>
            </w:tcBorders>
            <w:shd w:val="clear" w:color="000000" w:fill="F7F5E1"/>
            <w:hideMark/>
          </w:tcPr>
          <w:p w14:paraId="34CDE82A" w14:textId="77777777" w:rsidR="0062204B" w:rsidRPr="006556E8" w:rsidRDefault="0062204B" w:rsidP="006A2E88">
            <w:pPr>
              <w:spacing w:after="0" w:line="240" w:lineRule="auto"/>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Tiempo promedio entre el ingreso y la salida efectiva de noticias criminales por delitos sexuales contra NNA</w:t>
            </w:r>
          </w:p>
        </w:tc>
      </w:tr>
      <w:tr w:rsidR="004D2144" w:rsidRPr="006556E8" w14:paraId="3DE33685" w14:textId="77777777" w:rsidTr="00784FA9">
        <w:trPr>
          <w:trHeight w:val="780"/>
        </w:trPr>
        <w:tc>
          <w:tcPr>
            <w:tcW w:w="1144" w:type="pct"/>
            <w:vMerge/>
            <w:tcBorders>
              <w:left w:val="single" w:sz="4" w:space="0" w:color="auto"/>
              <w:right w:val="single" w:sz="4" w:space="0" w:color="auto"/>
            </w:tcBorders>
            <w:shd w:val="clear" w:color="auto" w:fill="BFB970"/>
            <w:vAlign w:val="center"/>
            <w:hideMark/>
          </w:tcPr>
          <w:p w14:paraId="5B537FCB" w14:textId="77777777" w:rsidR="0062204B" w:rsidRPr="006556E8" w:rsidRDefault="0062204B" w:rsidP="006A2E88">
            <w:pPr>
              <w:spacing w:after="0" w:line="240" w:lineRule="auto"/>
              <w:rPr>
                <w:rFonts w:asciiTheme="minorHAnsi" w:eastAsia="Times New Roman" w:hAnsiTheme="minorHAnsi" w:cs="Arial"/>
                <w:b/>
                <w:bCs/>
                <w:sz w:val="24"/>
                <w:szCs w:val="24"/>
                <w:lang w:val="es-CO"/>
              </w:rPr>
            </w:pPr>
          </w:p>
        </w:tc>
        <w:tc>
          <w:tcPr>
            <w:tcW w:w="395" w:type="pct"/>
            <w:tcBorders>
              <w:top w:val="nil"/>
              <w:left w:val="nil"/>
              <w:bottom w:val="single" w:sz="4" w:space="0" w:color="auto"/>
              <w:right w:val="single" w:sz="4" w:space="0" w:color="auto"/>
            </w:tcBorders>
            <w:shd w:val="clear" w:color="000000" w:fill="F7F5E1"/>
            <w:noWrap/>
            <w:hideMark/>
          </w:tcPr>
          <w:p w14:paraId="2D5A8416" w14:textId="4671403C" w:rsidR="0062204B" w:rsidRPr="006556E8" w:rsidRDefault="0062204B" w:rsidP="006A2E88">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19</w:t>
            </w:r>
          </w:p>
        </w:tc>
        <w:tc>
          <w:tcPr>
            <w:tcW w:w="3461" w:type="pct"/>
            <w:tcBorders>
              <w:top w:val="nil"/>
              <w:left w:val="nil"/>
              <w:bottom w:val="single" w:sz="4" w:space="0" w:color="auto"/>
              <w:right w:val="single" w:sz="4" w:space="0" w:color="auto"/>
            </w:tcBorders>
            <w:shd w:val="clear" w:color="000000" w:fill="F7F5E1"/>
            <w:hideMark/>
          </w:tcPr>
          <w:p w14:paraId="048A04B5" w14:textId="77777777" w:rsidR="0062204B" w:rsidRPr="006556E8" w:rsidRDefault="0062204B" w:rsidP="006A2E88">
            <w:pPr>
              <w:spacing w:after="0" w:line="240" w:lineRule="auto"/>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Tiempo promedio entre el ingreso y el archivo de noticias criminales por delitos sexuales contra NNA</w:t>
            </w:r>
          </w:p>
        </w:tc>
      </w:tr>
      <w:tr w:rsidR="004D2144" w:rsidRPr="006556E8" w14:paraId="5F4E97A7" w14:textId="77777777" w:rsidTr="00784FA9">
        <w:trPr>
          <w:trHeight w:val="773"/>
        </w:trPr>
        <w:tc>
          <w:tcPr>
            <w:tcW w:w="1144" w:type="pct"/>
            <w:vMerge/>
            <w:tcBorders>
              <w:left w:val="single" w:sz="4" w:space="0" w:color="auto"/>
              <w:bottom w:val="nil"/>
              <w:right w:val="single" w:sz="4" w:space="0" w:color="auto"/>
            </w:tcBorders>
            <w:shd w:val="clear" w:color="auto" w:fill="BFB970"/>
            <w:vAlign w:val="center"/>
            <w:hideMark/>
          </w:tcPr>
          <w:p w14:paraId="50AF70F2" w14:textId="77777777" w:rsidR="0062204B" w:rsidRPr="006556E8" w:rsidRDefault="0062204B" w:rsidP="006A2E88">
            <w:pPr>
              <w:spacing w:after="0" w:line="240" w:lineRule="auto"/>
              <w:rPr>
                <w:rFonts w:asciiTheme="minorHAnsi" w:eastAsia="Times New Roman" w:hAnsiTheme="minorHAnsi" w:cs="Arial"/>
                <w:b/>
                <w:bCs/>
                <w:sz w:val="24"/>
                <w:szCs w:val="24"/>
                <w:lang w:val="es-CO"/>
              </w:rPr>
            </w:pPr>
          </w:p>
        </w:tc>
        <w:tc>
          <w:tcPr>
            <w:tcW w:w="395" w:type="pct"/>
            <w:tcBorders>
              <w:top w:val="nil"/>
              <w:left w:val="single" w:sz="4" w:space="0" w:color="auto"/>
              <w:bottom w:val="single" w:sz="4" w:space="0" w:color="000000"/>
              <w:right w:val="single" w:sz="4" w:space="0" w:color="auto"/>
            </w:tcBorders>
            <w:shd w:val="clear" w:color="000000" w:fill="F7F5E1"/>
            <w:noWrap/>
            <w:hideMark/>
          </w:tcPr>
          <w:p w14:paraId="758CCB94" w14:textId="594C6F5B" w:rsidR="0062204B" w:rsidRPr="006556E8" w:rsidRDefault="0062204B" w:rsidP="006A2E88">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20</w:t>
            </w:r>
          </w:p>
        </w:tc>
        <w:tc>
          <w:tcPr>
            <w:tcW w:w="3461" w:type="pct"/>
            <w:tcBorders>
              <w:top w:val="nil"/>
              <w:left w:val="single" w:sz="4" w:space="0" w:color="auto"/>
              <w:bottom w:val="single" w:sz="4" w:space="0" w:color="auto"/>
              <w:right w:val="single" w:sz="4" w:space="0" w:color="auto"/>
            </w:tcBorders>
            <w:shd w:val="clear" w:color="000000" w:fill="F7F5E1"/>
            <w:hideMark/>
          </w:tcPr>
          <w:p w14:paraId="356ADA89" w14:textId="77777777" w:rsidR="0062204B" w:rsidRPr="006556E8" w:rsidRDefault="0062204B" w:rsidP="006A2E88">
            <w:pPr>
              <w:spacing w:after="0" w:line="240" w:lineRule="auto"/>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Índice de evacuación parcial de noticias criminales por delitos sexuales contra NNA</w:t>
            </w:r>
          </w:p>
        </w:tc>
      </w:tr>
      <w:tr w:rsidR="004D2144" w:rsidRPr="006556E8" w14:paraId="03D5C9A0" w14:textId="77777777" w:rsidTr="00784FA9">
        <w:trPr>
          <w:trHeight w:val="1303"/>
        </w:trPr>
        <w:tc>
          <w:tcPr>
            <w:tcW w:w="1144" w:type="pct"/>
            <w:vMerge/>
            <w:tcBorders>
              <w:left w:val="single" w:sz="4" w:space="0" w:color="auto"/>
              <w:bottom w:val="nil"/>
              <w:right w:val="single" w:sz="4" w:space="0" w:color="auto"/>
            </w:tcBorders>
            <w:shd w:val="clear" w:color="auto" w:fill="BFB970"/>
            <w:vAlign w:val="center"/>
            <w:hideMark/>
          </w:tcPr>
          <w:p w14:paraId="031B4961" w14:textId="77777777" w:rsidR="0062204B" w:rsidRPr="006556E8" w:rsidRDefault="0062204B" w:rsidP="006A2E88">
            <w:pPr>
              <w:spacing w:after="0" w:line="240" w:lineRule="auto"/>
              <w:rPr>
                <w:rFonts w:asciiTheme="minorHAnsi" w:eastAsia="Times New Roman" w:hAnsiTheme="minorHAnsi" w:cs="Arial"/>
                <w:b/>
                <w:bCs/>
                <w:sz w:val="24"/>
                <w:szCs w:val="24"/>
                <w:lang w:val="es-CO"/>
              </w:rPr>
            </w:pPr>
          </w:p>
        </w:tc>
        <w:tc>
          <w:tcPr>
            <w:tcW w:w="395" w:type="pct"/>
            <w:tcBorders>
              <w:top w:val="nil"/>
              <w:left w:val="single" w:sz="4" w:space="0" w:color="auto"/>
              <w:bottom w:val="single" w:sz="4" w:space="0" w:color="000000"/>
              <w:right w:val="single" w:sz="4" w:space="0" w:color="auto"/>
            </w:tcBorders>
            <w:shd w:val="clear" w:color="000000" w:fill="F7F5E1"/>
            <w:noWrap/>
            <w:hideMark/>
          </w:tcPr>
          <w:p w14:paraId="48DABAD2" w14:textId="3D241F21" w:rsidR="0062204B" w:rsidRPr="006556E8" w:rsidRDefault="0062204B" w:rsidP="006A2E88">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21</w:t>
            </w:r>
          </w:p>
        </w:tc>
        <w:tc>
          <w:tcPr>
            <w:tcW w:w="3461" w:type="pct"/>
            <w:tcBorders>
              <w:top w:val="nil"/>
              <w:left w:val="single" w:sz="4" w:space="0" w:color="auto"/>
              <w:bottom w:val="single" w:sz="4" w:space="0" w:color="auto"/>
              <w:right w:val="single" w:sz="4" w:space="0" w:color="auto"/>
            </w:tcBorders>
            <w:shd w:val="clear" w:color="000000" w:fill="F7F5E1"/>
            <w:hideMark/>
          </w:tcPr>
          <w:p w14:paraId="0A3DE70E" w14:textId="77777777" w:rsidR="0062204B" w:rsidRPr="006556E8" w:rsidRDefault="0062204B" w:rsidP="006A2E88">
            <w:pPr>
              <w:spacing w:after="0" w:line="240" w:lineRule="auto"/>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Índice de evacuación total de noticias criminales por delitos sexuales contra NNA</w:t>
            </w:r>
          </w:p>
        </w:tc>
      </w:tr>
      <w:tr w:rsidR="004D2144" w:rsidRPr="006556E8" w14:paraId="55954A8A" w14:textId="77777777" w:rsidTr="00784FA9">
        <w:trPr>
          <w:trHeight w:val="773"/>
        </w:trPr>
        <w:tc>
          <w:tcPr>
            <w:tcW w:w="1144" w:type="pct"/>
            <w:vMerge/>
            <w:tcBorders>
              <w:left w:val="single" w:sz="4" w:space="0" w:color="auto"/>
              <w:bottom w:val="nil"/>
              <w:right w:val="single" w:sz="4" w:space="0" w:color="auto"/>
            </w:tcBorders>
            <w:shd w:val="clear" w:color="auto" w:fill="BFB970"/>
            <w:vAlign w:val="center"/>
            <w:hideMark/>
          </w:tcPr>
          <w:p w14:paraId="5391F490" w14:textId="77777777" w:rsidR="0062204B" w:rsidRPr="006556E8" w:rsidRDefault="0062204B" w:rsidP="006A2E88">
            <w:pPr>
              <w:spacing w:after="0" w:line="240" w:lineRule="auto"/>
              <w:rPr>
                <w:rFonts w:asciiTheme="minorHAnsi" w:eastAsia="Times New Roman" w:hAnsiTheme="minorHAnsi" w:cs="Arial"/>
                <w:b/>
                <w:bCs/>
                <w:sz w:val="24"/>
                <w:szCs w:val="24"/>
                <w:lang w:val="es-CO"/>
              </w:rPr>
            </w:pPr>
          </w:p>
        </w:tc>
        <w:tc>
          <w:tcPr>
            <w:tcW w:w="395" w:type="pct"/>
            <w:tcBorders>
              <w:top w:val="nil"/>
              <w:left w:val="single" w:sz="4" w:space="0" w:color="auto"/>
              <w:bottom w:val="single" w:sz="4" w:space="0" w:color="000000"/>
              <w:right w:val="single" w:sz="4" w:space="0" w:color="auto"/>
            </w:tcBorders>
            <w:shd w:val="clear" w:color="000000" w:fill="F7F5E1"/>
            <w:noWrap/>
            <w:hideMark/>
          </w:tcPr>
          <w:p w14:paraId="21600F62" w14:textId="5FEB24DF" w:rsidR="0062204B" w:rsidRPr="006556E8" w:rsidRDefault="0062204B" w:rsidP="006A2E88">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22</w:t>
            </w:r>
          </w:p>
        </w:tc>
        <w:tc>
          <w:tcPr>
            <w:tcW w:w="3461" w:type="pct"/>
            <w:tcBorders>
              <w:top w:val="nil"/>
              <w:left w:val="single" w:sz="4" w:space="0" w:color="auto"/>
              <w:bottom w:val="single" w:sz="4" w:space="0" w:color="auto"/>
              <w:right w:val="single" w:sz="4" w:space="0" w:color="auto"/>
            </w:tcBorders>
            <w:shd w:val="clear" w:color="000000" w:fill="F7F5E1"/>
            <w:hideMark/>
          </w:tcPr>
          <w:p w14:paraId="7D3AD89F" w14:textId="77777777" w:rsidR="0062204B" w:rsidRPr="006556E8" w:rsidRDefault="0062204B" w:rsidP="00233A4B">
            <w:pPr>
              <w:spacing w:after="0" w:line="240" w:lineRule="auto"/>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 de sentencias condenatorias con respecto al total de acusaciones por delitos sexuales contra NNA</w:t>
            </w:r>
          </w:p>
        </w:tc>
      </w:tr>
      <w:tr w:rsidR="004D2144" w:rsidRPr="006556E8" w14:paraId="3C01E4AE" w14:textId="77777777" w:rsidTr="00784FA9">
        <w:trPr>
          <w:trHeight w:val="780"/>
        </w:trPr>
        <w:tc>
          <w:tcPr>
            <w:tcW w:w="1144" w:type="pct"/>
            <w:vMerge/>
            <w:tcBorders>
              <w:left w:val="single" w:sz="4" w:space="0" w:color="auto"/>
              <w:right w:val="single" w:sz="4" w:space="0" w:color="auto"/>
            </w:tcBorders>
            <w:shd w:val="clear" w:color="auto" w:fill="BFB970"/>
            <w:vAlign w:val="center"/>
            <w:hideMark/>
          </w:tcPr>
          <w:p w14:paraId="35A7B574" w14:textId="77777777" w:rsidR="0062204B" w:rsidRPr="006556E8" w:rsidRDefault="0062204B" w:rsidP="006A2E88">
            <w:pPr>
              <w:spacing w:after="0" w:line="240" w:lineRule="auto"/>
              <w:rPr>
                <w:rFonts w:asciiTheme="minorHAnsi" w:eastAsia="Times New Roman" w:hAnsiTheme="minorHAnsi" w:cs="Arial"/>
                <w:b/>
                <w:bCs/>
                <w:sz w:val="24"/>
                <w:szCs w:val="24"/>
                <w:lang w:val="es-CO"/>
              </w:rPr>
            </w:pPr>
          </w:p>
        </w:tc>
        <w:tc>
          <w:tcPr>
            <w:tcW w:w="395" w:type="pct"/>
            <w:tcBorders>
              <w:top w:val="nil"/>
              <w:left w:val="nil"/>
              <w:bottom w:val="single" w:sz="4" w:space="0" w:color="auto"/>
              <w:right w:val="single" w:sz="4" w:space="0" w:color="auto"/>
            </w:tcBorders>
            <w:shd w:val="clear" w:color="000000" w:fill="F7F5E1"/>
            <w:noWrap/>
            <w:hideMark/>
          </w:tcPr>
          <w:p w14:paraId="7DE8E06E" w14:textId="1EB78FD3" w:rsidR="0062204B" w:rsidRPr="006556E8" w:rsidRDefault="0062204B" w:rsidP="006A2E88">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23</w:t>
            </w:r>
          </w:p>
        </w:tc>
        <w:tc>
          <w:tcPr>
            <w:tcW w:w="3461" w:type="pct"/>
            <w:tcBorders>
              <w:top w:val="nil"/>
              <w:left w:val="nil"/>
              <w:bottom w:val="single" w:sz="4" w:space="0" w:color="auto"/>
              <w:right w:val="single" w:sz="4" w:space="0" w:color="auto"/>
            </w:tcBorders>
            <w:shd w:val="clear" w:color="000000" w:fill="F7F5E1"/>
            <w:hideMark/>
          </w:tcPr>
          <w:p w14:paraId="69F6CC20" w14:textId="77777777" w:rsidR="0062204B" w:rsidRPr="006556E8" w:rsidRDefault="0062204B" w:rsidP="006A2E88">
            <w:pPr>
              <w:spacing w:after="0" w:line="240" w:lineRule="auto"/>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Tiempo promedio entre la sentencia y el inicio del incidente de reparación en casos de delitos sexuales contra NNA</w:t>
            </w:r>
          </w:p>
        </w:tc>
      </w:tr>
      <w:tr w:rsidR="004D2144" w:rsidRPr="006556E8" w14:paraId="10458948" w14:textId="77777777" w:rsidTr="00784FA9">
        <w:trPr>
          <w:trHeight w:val="54"/>
        </w:trPr>
        <w:tc>
          <w:tcPr>
            <w:tcW w:w="1144" w:type="pct"/>
            <w:vMerge/>
            <w:tcBorders>
              <w:left w:val="single" w:sz="4" w:space="0" w:color="auto"/>
              <w:bottom w:val="single" w:sz="4" w:space="0" w:color="000000"/>
              <w:right w:val="single" w:sz="4" w:space="0" w:color="auto"/>
            </w:tcBorders>
            <w:shd w:val="clear" w:color="auto" w:fill="BFB970"/>
            <w:vAlign w:val="center"/>
            <w:hideMark/>
          </w:tcPr>
          <w:p w14:paraId="2FAEC71F" w14:textId="77777777" w:rsidR="0062204B" w:rsidRPr="006556E8" w:rsidRDefault="0062204B" w:rsidP="006A2E88">
            <w:pPr>
              <w:spacing w:after="0" w:line="240" w:lineRule="auto"/>
              <w:rPr>
                <w:rFonts w:asciiTheme="minorHAnsi" w:eastAsia="Times New Roman" w:hAnsiTheme="minorHAnsi" w:cs="Arial"/>
                <w:b/>
                <w:bCs/>
                <w:sz w:val="24"/>
                <w:szCs w:val="24"/>
                <w:lang w:val="es-CO"/>
              </w:rPr>
            </w:pPr>
          </w:p>
        </w:tc>
        <w:tc>
          <w:tcPr>
            <w:tcW w:w="395" w:type="pct"/>
            <w:tcBorders>
              <w:top w:val="nil"/>
              <w:left w:val="nil"/>
              <w:bottom w:val="single" w:sz="4" w:space="0" w:color="auto"/>
              <w:right w:val="single" w:sz="4" w:space="0" w:color="auto"/>
            </w:tcBorders>
            <w:shd w:val="clear" w:color="000000" w:fill="F7F5E1"/>
            <w:noWrap/>
            <w:hideMark/>
          </w:tcPr>
          <w:p w14:paraId="5F19B6EB" w14:textId="66A17FC4" w:rsidR="0062204B" w:rsidRPr="006556E8" w:rsidRDefault="0062204B" w:rsidP="006A2E88">
            <w:pPr>
              <w:spacing w:after="0" w:line="240" w:lineRule="auto"/>
              <w:jc w:val="cente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24</w:t>
            </w:r>
          </w:p>
        </w:tc>
        <w:tc>
          <w:tcPr>
            <w:tcW w:w="3461" w:type="pct"/>
            <w:tcBorders>
              <w:top w:val="nil"/>
              <w:left w:val="nil"/>
              <w:bottom w:val="single" w:sz="4" w:space="0" w:color="auto"/>
              <w:right w:val="single" w:sz="4" w:space="0" w:color="auto"/>
            </w:tcBorders>
            <w:shd w:val="clear" w:color="000000" w:fill="F7F5E1"/>
            <w:hideMark/>
          </w:tcPr>
          <w:p w14:paraId="788B3A39" w14:textId="77777777" w:rsidR="0062204B" w:rsidRPr="006556E8" w:rsidRDefault="0062204B" w:rsidP="006A2E88">
            <w:pPr>
              <w:spacing w:after="0" w:line="240" w:lineRule="auto"/>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Tiempo promedio entre el inicio del incidente y el fallo del incidente de reparación en casos de delitos sexuales contra NNA</w:t>
            </w:r>
          </w:p>
        </w:tc>
      </w:tr>
    </w:tbl>
    <w:p w14:paraId="56B04A46" w14:textId="77777777" w:rsidR="006A2E88" w:rsidRPr="006556E8" w:rsidRDefault="006A2E88" w:rsidP="00612706">
      <w:pPr>
        <w:pStyle w:val="Descripcin"/>
        <w:jc w:val="center"/>
        <w:rPr>
          <w:rFonts w:asciiTheme="minorHAnsi" w:hAnsiTheme="minorHAnsi"/>
          <w:color w:val="auto"/>
          <w:sz w:val="24"/>
          <w:szCs w:val="24"/>
          <w:lang w:val="es-CO"/>
        </w:rPr>
      </w:pPr>
      <w:bookmarkStart w:id="48" w:name="_Toc297292456"/>
      <w:r w:rsidRPr="006556E8">
        <w:rPr>
          <w:rFonts w:asciiTheme="minorHAnsi" w:hAnsiTheme="minorHAnsi"/>
          <w:color w:val="auto"/>
          <w:sz w:val="24"/>
          <w:szCs w:val="24"/>
          <w:lang w:val="es-CO"/>
        </w:rPr>
        <w:t xml:space="preserve">Tabla </w:t>
      </w:r>
      <w:r w:rsidRPr="006556E8">
        <w:rPr>
          <w:rFonts w:asciiTheme="minorHAnsi" w:hAnsiTheme="minorHAnsi"/>
          <w:color w:val="auto"/>
          <w:sz w:val="24"/>
          <w:szCs w:val="24"/>
          <w:lang w:val="es-CO"/>
        </w:rPr>
        <w:fldChar w:fldCharType="begin"/>
      </w:r>
      <w:r w:rsidRPr="006556E8">
        <w:rPr>
          <w:rFonts w:asciiTheme="minorHAnsi" w:hAnsiTheme="minorHAnsi"/>
          <w:color w:val="auto"/>
          <w:sz w:val="24"/>
          <w:szCs w:val="24"/>
          <w:lang w:val="es-CO"/>
        </w:rPr>
        <w:instrText xml:space="preserve"> </w:instrText>
      </w:r>
      <w:r w:rsidR="00E2252E" w:rsidRPr="006556E8">
        <w:rPr>
          <w:rFonts w:asciiTheme="minorHAnsi" w:hAnsiTheme="minorHAnsi"/>
          <w:color w:val="auto"/>
          <w:sz w:val="24"/>
          <w:szCs w:val="24"/>
          <w:lang w:val="es-CO"/>
        </w:rPr>
        <w:instrText>SEQ</w:instrText>
      </w:r>
      <w:r w:rsidRPr="006556E8">
        <w:rPr>
          <w:rFonts w:asciiTheme="minorHAnsi" w:hAnsiTheme="minorHAnsi"/>
          <w:color w:val="auto"/>
          <w:sz w:val="24"/>
          <w:szCs w:val="24"/>
          <w:lang w:val="es-CO"/>
        </w:rPr>
        <w:instrText xml:space="preserve"> Tabla \* ARABIC </w:instrText>
      </w:r>
      <w:r w:rsidRPr="006556E8">
        <w:rPr>
          <w:rFonts w:asciiTheme="minorHAnsi" w:hAnsiTheme="minorHAnsi"/>
          <w:color w:val="auto"/>
          <w:sz w:val="24"/>
          <w:szCs w:val="24"/>
          <w:lang w:val="es-CO"/>
        </w:rPr>
        <w:fldChar w:fldCharType="separate"/>
      </w:r>
      <w:r w:rsidR="009E0A6E" w:rsidRPr="006556E8">
        <w:rPr>
          <w:rFonts w:asciiTheme="minorHAnsi" w:hAnsiTheme="minorHAnsi"/>
          <w:noProof/>
          <w:color w:val="auto"/>
          <w:sz w:val="24"/>
          <w:szCs w:val="24"/>
          <w:lang w:val="es-CO"/>
        </w:rPr>
        <w:t>16</w:t>
      </w:r>
      <w:r w:rsidRPr="006556E8">
        <w:rPr>
          <w:rFonts w:asciiTheme="minorHAnsi" w:hAnsiTheme="minorHAnsi"/>
          <w:color w:val="auto"/>
          <w:sz w:val="24"/>
          <w:szCs w:val="24"/>
          <w:lang w:val="es-CO"/>
        </w:rPr>
        <w:fldChar w:fldCharType="end"/>
      </w:r>
      <w:r w:rsidRPr="006556E8">
        <w:rPr>
          <w:rFonts w:asciiTheme="minorHAnsi" w:hAnsiTheme="minorHAnsi"/>
          <w:color w:val="auto"/>
          <w:sz w:val="24"/>
          <w:szCs w:val="24"/>
          <w:lang w:val="es-CO"/>
        </w:rPr>
        <w:t>. Indicadores respuesta penal</w:t>
      </w:r>
      <w:bookmarkEnd w:id="48"/>
    </w:p>
    <w:p w14:paraId="441E4555" w14:textId="77777777" w:rsidR="006A2E88" w:rsidRPr="006556E8" w:rsidRDefault="006A2E88" w:rsidP="00B90F59">
      <w:pPr>
        <w:spacing w:line="240" w:lineRule="auto"/>
        <w:rPr>
          <w:rFonts w:asciiTheme="minorHAnsi" w:eastAsia="MS Mincho" w:hAnsiTheme="minorHAnsi"/>
          <w:bCs/>
          <w:smallCaps/>
          <w:spacing w:val="6"/>
          <w:sz w:val="24"/>
          <w:szCs w:val="24"/>
          <w:lang w:val="es-CO" w:bidi="hi-IN"/>
        </w:rPr>
      </w:pPr>
    </w:p>
    <w:p w14:paraId="5856A8EA" w14:textId="77777777" w:rsidR="006A2E88" w:rsidRPr="006556E8" w:rsidRDefault="006A2E88" w:rsidP="00B90F59">
      <w:pPr>
        <w:pStyle w:val="Ttulo3"/>
        <w:rPr>
          <w:rFonts w:asciiTheme="minorHAnsi" w:hAnsiTheme="minorHAnsi"/>
          <w:color w:val="auto"/>
          <w:lang w:val="es-CO"/>
        </w:rPr>
      </w:pPr>
      <w:bookmarkStart w:id="49" w:name="_Toc297269243"/>
      <w:r w:rsidRPr="006556E8">
        <w:rPr>
          <w:rFonts w:asciiTheme="minorHAnsi" w:hAnsiTheme="minorHAnsi"/>
          <w:color w:val="auto"/>
          <w:lang w:val="es-CO"/>
        </w:rPr>
        <w:t>Participación de las víctimas en el proceso</w:t>
      </w:r>
      <w:bookmarkEnd w:id="49"/>
    </w:p>
    <w:p w14:paraId="0F9B0D73" w14:textId="77777777" w:rsidR="006A2E88" w:rsidRPr="006556E8" w:rsidRDefault="006A2E88" w:rsidP="006A2E88">
      <w:pPr>
        <w:rPr>
          <w:rFonts w:asciiTheme="minorHAnsi" w:hAnsiTheme="minorHAnsi"/>
          <w:sz w:val="24"/>
          <w:szCs w:val="24"/>
          <w:lang w:val="es-CO"/>
        </w:rPr>
      </w:pPr>
      <w:r w:rsidRPr="006556E8">
        <w:rPr>
          <w:rFonts w:asciiTheme="minorHAnsi" w:hAnsiTheme="minorHAnsi"/>
          <w:sz w:val="24"/>
          <w:szCs w:val="24"/>
          <w:lang w:val="es-CO"/>
        </w:rPr>
        <w:t>Para este observatorio la calidad de la víctima constituye esencia misma de su objeto. Éste está orientado específicamente al fenómeno de los delitos sexuales contra NNA.</w:t>
      </w:r>
    </w:p>
    <w:p w14:paraId="063488DB" w14:textId="77777777" w:rsidR="006A2E88" w:rsidRPr="006556E8" w:rsidRDefault="006A2E88" w:rsidP="006A2E88">
      <w:pPr>
        <w:rPr>
          <w:rFonts w:asciiTheme="minorHAnsi" w:hAnsiTheme="minorHAnsi"/>
          <w:sz w:val="24"/>
          <w:szCs w:val="24"/>
          <w:lang w:val="es-CO"/>
        </w:rPr>
      </w:pPr>
      <w:r w:rsidRPr="006556E8">
        <w:rPr>
          <w:rFonts w:asciiTheme="minorHAnsi" w:hAnsiTheme="minorHAnsi"/>
          <w:sz w:val="24"/>
          <w:szCs w:val="24"/>
          <w:lang w:val="es-CO"/>
        </w:rPr>
        <w:t>Los indicadores propuestos en esta dimensión son:</w:t>
      </w:r>
    </w:p>
    <w:tbl>
      <w:tblPr>
        <w:tblW w:w="9300" w:type="dxa"/>
        <w:tblInd w:w="65" w:type="dxa"/>
        <w:tblLayout w:type="fixed"/>
        <w:tblCellMar>
          <w:left w:w="70" w:type="dxa"/>
          <w:right w:w="70" w:type="dxa"/>
        </w:tblCellMar>
        <w:tblLook w:val="04A0" w:firstRow="1" w:lastRow="0" w:firstColumn="1" w:lastColumn="0" w:noHBand="0" w:noVBand="1"/>
      </w:tblPr>
      <w:tblGrid>
        <w:gridCol w:w="1990"/>
        <w:gridCol w:w="709"/>
        <w:gridCol w:w="6601"/>
      </w:tblGrid>
      <w:tr w:rsidR="004D2144" w:rsidRPr="006556E8" w14:paraId="78A8411F" w14:textId="77777777" w:rsidTr="004D2144">
        <w:trPr>
          <w:trHeight w:val="595"/>
          <w:tblHeader/>
        </w:trPr>
        <w:tc>
          <w:tcPr>
            <w:tcW w:w="1990" w:type="dxa"/>
            <w:tcBorders>
              <w:top w:val="single" w:sz="4" w:space="0" w:color="auto"/>
              <w:left w:val="single" w:sz="4" w:space="0" w:color="auto"/>
              <w:bottom w:val="single" w:sz="4" w:space="0" w:color="000000"/>
              <w:right w:val="single" w:sz="4" w:space="0" w:color="auto"/>
            </w:tcBorders>
            <w:shd w:val="clear" w:color="auto" w:fill="675E47"/>
            <w:vAlign w:val="center"/>
          </w:tcPr>
          <w:p w14:paraId="2872EBB0" w14:textId="77777777" w:rsidR="006A2E88" w:rsidRPr="006556E8" w:rsidRDefault="006A2E88" w:rsidP="006A2E88">
            <w:pPr>
              <w:spacing w:after="0" w:line="240" w:lineRule="auto"/>
              <w:jc w:val="center"/>
              <w:rPr>
                <w:rFonts w:asciiTheme="minorHAnsi" w:hAnsiTheme="minorHAnsi"/>
                <w:b/>
                <w:sz w:val="24"/>
                <w:szCs w:val="24"/>
                <w:lang w:val="es-CO"/>
              </w:rPr>
            </w:pPr>
            <w:r w:rsidRPr="006556E8">
              <w:rPr>
                <w:rFonts w:asciiTheme="minorHAnsi" w:hAnsiTheme="minorHAnsi"/>
                <w:b/>
                <w:sz w:val="24"/>
                <w:szCs w:val="24"/>
                <w:lang w:val="es-CO"/>
              </w:rPr>
              <w:lastRenderedPageBreak/>
              <w:t>DIMENSIÓN</w:t>
            </w:r>
          </w:p>
        </w:tc>
        <w:tc>
          <w:tcPr>
            <w:tcW w:w="709" w:type="dxa"/>
            <w:tcBorders>
              <w:top w:val="single" w:sz="4" w:space="0" w:color="auto"/>
              <w:left w:val="nil"/>
              <w:bottom w:val="single" w:sz="4" w:space="0" w:color="auto"/>
              <w:right w:val="single" w:sz="4" w:space="0" w:color="auto"/>
            </w:tcBorders>
            <w:shd w:val="clear" w:color="auto" w:fill="675E47"/>
            <w:noWrap/>
            <w:vAlign w:val="center"/>
          </w:tcPr>
          <w:p w14:paraId="5BC88645" w14:textId="77777777" w:rsidR="006A2E88" w:rsidRPr="006556E8" w:rsidRDefault="006A2E88" w:rsidP="006A2E88">
            <w:pPr>
              <w:spacing w:after="0" w:line="240" w:lineRule="auto"/>
              <w:jc w:val="center"/>
              <w:rPr>
                <w:rFonts w:asciiTheme="minorHAnsi" w:hAnsiTheme="minorHAnsi"/>
                <w:b/>
                <w:sz w:val="24"/>
                <w:szCs w:val="24"/>
                <w:lang w:val="es-CO"/>
              </w:rPr>
            </w:pPr>
            <w:r w:rsidRPr="006556E8">
              <w:rPr>
                <w:rFonts w:asciiTheme="minorHAnsi" w:hAnsiTheme="minorHAnsi"/>
                <w:b/>
                <w:sz w:val="24"/>
                <w:szCs w:val="24"/>
                <w:lang w:val="es-CO"/>
              </w:rPr>
              <w:t>Nº</w:t>
            </w:r>
          </w:p>
        </w:tc>
        <w:tc>
          <w:tcPr>
            <w:tcW w:w="6601" w:type="dxa"/>
            <w:tcBorders>
              <w:top w:val="single" w:sz="4" w:space="0" w:color="auto"/>
              <w:left w:val="nil"/>
              <w:bottom w:val="single" w:sz="4" w:space="0" w:color="auto"/>
              <w:right w:val="single" w:sz="4" w:space="0" w:color="auto"/>
            </w:tcBorders>
            <w:shd w:val="clear" w:color="auto" w:fill="675E47"/>
            <w:vAlign w:val="center"/>
          </w:tcPr>
          <w:p w14:paraId="36D3DBE9" w14:textId="77777777" w:rsidR="006A2E88" w:rsidRPr="006556E8" w:rsidRDefault="006A2E88" w:rsidP="006A2E88">
            <w:pPr>
              <w:spacing w:after="0" w:line="240" w:lineRule="auto"/>
              <w:jc w:val="center"/>
              <w:rPr>
                <w:rFonts w:asciiTheme="minorHAnsi" w:hAnsiTheme="minorHAnsi"/>
                <w:b/>
                <w:sz w:val="24"/>
                <w:szCs w:val="24"/>
                <w:lang w:val="es-CO"/>
              </w:rPr>
            </w:pPr>
            <w:r w:rsidRPr="006556E8">
              <w:rPr>
                <w:rFonts w:asciiTheme="minorHAnsi" w:hAnsiTheme="minorHAnsi"/>
                <w:b/>
                <w:sz w:val="24"/>
                <w:szCs w:val="24"/>
                <w:lang w:val="es-CO"/>
              </w:rPr>
              <w:t>INDICADOR</w:t>
            </w:r>
          </w:p>
        </w:tc>
      </w:tr>
      <w:tr w:rsidR="004D2144" w:rsidRPr="006556E8" w14:paraId="3F2FA76B" w14:textId="77777777" w:rsidTr="004D2144">
        <w:trPr>
          <w:trHeight w:val="595"/>
        </w:trPr>
        <w:tc>
          <w:tcPr>
            <w:tcW w:w="1990" w:type="dxa"/>
            <w:vMerge w:val="restart"/>
            <w:tcBorders>
              <w:top w:val="single" w:sz="4" w:space="0" w:color="auto"/>
              <w:left w:val="single" w:sz="4" w:space="0" w:color="auto"/>
              <w:bottom w:val="single" w:sz="4" w:space="0" w:color="000000"/>
              <w:right w:val="single" w:sz="4" w:space="0" w:color="auto"/>
            </w:tcBorders>
            <w:shd w:val="clear" w:color="auto" w:fill="95A39D"/>
            <w:vAlign w:val="center"/>
            <w:hideMark/>
          </w:tcPr>
          <w:p w14:paraId="69D74D67" w14:textId="77777777"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PARTICIPACIÓN DE VÍCTIMAS EN EL PROCESO</w:t>
            </w:r>
          </w:p>
        </w:tc>
        <w:tc>
          <w:tcPr>
            <w:tcW w:w="709" w:type="dxa"/>
            <w:tcBorders>
              <w:top w:val="single" w:sz="4" w:space="0" w:color="auto"/>
              <w:left w:val="nil"/>
              <w:bottom w:val="single" w:sz="4" w:space="0" w:color="auto"/>
              <w:right w:val="single" w:sz="4" w:space="0" w:color="auto"/>
            </w:tcBorders>
            <w:shd w:val="clear" w:color="000000" w:fill="D4DAD7"/>
            <w:noWrap/>
            <w:hideMark/>
          </w:tcPr>
          <w:p w14:paraId="03C14E1A" w14:textId="4EB8972E"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2</w:t>
            </w:r>
            <w:r w:rsidR="0062204B" w:rsidRPr="006556E8">
              <w:rPr>
                <w:rFonts w:asciiTheme="minorHAnsi" w:hAnsiTheme="minorHAnsi"/>
                <w:sz w:val="24"/>
                <w:szCs w:val="24"/>
                <w:lang w:val="es-CO"/>
              </w:rPr>
              <w:t>5</w:t>
            </w:r>
          </w:p>
        </w:tc>
        <w:tc>
          <w:tcPr>
            <w:tcW w:w="6601" w:type="dxa"/>
            <w:tcBorders>
              <w:top w:val="single" w:sz="4" w:space="0" w:color="auto"/>
              <w:left w:val="nil"/>
              <w:bottom w:val="single" w:sz="4" w:space="0" w:color="auto"/>
              <w:right w:val="single" w:sz="4" w:space="0" w:color="auto"/>
            </w:tcBorders>
            <w:shd w:val="clear" w:color="000000" w:fill="D4DAD7"/>
            <w:hideMark/>
          </w:tcPr>
          <w:p w14:paraId="29DDDB37"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Composición de la representación judicial de víctimas en procesos por delitos sexuales contra NNA</w:t>
            </w:r>
          </w:p>
        </w:tc>
      </w:tr>
      <w:tr w:rsidR="004D2144" w:rsidRPr="006556E8" w14:paraId="0AA0B919" w14:textId="77777777" w:rsidTr="004D2144">
        <w:trPr>
          <w:trHeight w:val="1040"/>
        </w:trPr>
        <w:tc>
          <w:tcPr>
            <w:tcW w:w="1990" w:type="dxa"/>
            <w:vMerge/>
            <w:tcBorders>
              <w:top w:val="single" w:sz="4" w:space="0" w:color="auto"/>
              <w:left w:val="single" w:sz="4" w:space="0" w:color="auto"/>
              <w:bottom w:val="single" w:sz="4" w:space="0" w:color="000000"/>
              <w:right w:val="single" w:sz="4" w:space="0" w:color="auto"/>
            </w:tcBorders>
            <w:shd w:val="clear" w:color="auto" w:fill="95A39D"/>
            <w:vAlign w:val="center"/>
            <w:hideMark/>
          </w:tcPr>
          <w:p w14:paraId="223696EE" w14:textId="77777777" w:rsidR="006A2E88" w:rsidRPr="006556E8" w:rsidRDefault="006A2E88" w:rsidP="006A2E88">
            <w:pPr>
              <w:spacing w:after="0" w:line="240" w:lineRule="auto"/>
              <w:rPr>
                <w:rFonts w:asciiTheme="minorHAnsi" w:hAnsiTheme="minorHAnsi"/>
                <w:sz w:val="24"/>
                <w:szCs w:val="24"/>
                <w:lang w:val="es-CO"/>
              </w:rPr>
            </w:pPr>
          </w:p>
        </w:tc>
        <w:tc>
          <w:tcPr>
            <w:tcW w:w="709" w:type="dxa"/>
            <w:tcBorders>
              <w:top w:val="nil"/>
              <w:left w:val="nil"/>
              <w:bottom w:val="single" w:sz="4" w:space="0" w:color="auto"/>
              <w:right w:val="single" w:sz="4" w:space="0" w:color="auto"/>
            </w:tcBorders>
            <w:shd w:val="clear" w:color="000000" w:fill="D4DAD7"/>
            <w:noWrap/>
            <w:hideMark/>
          </w:tcPr>
          <w:p w14:paraId="2348E0E2" w14:textId="1E1111BA"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2</w:t>
            </w:r>
            <w:r w:rsidR="0062204B" w:rsidRPr="006556E8">
              <w:rPr>
                <w:rFonts w:asciiTheme="minorHAnsi" w:hAnsiTheme="minorHAnsi"/>
                <w:sz w:val="24"/>
                <w:szCs w:val="24"/>
                <w:lang w:val="es-CO"/>
              </w:rPr>
              <w:t>6</w:t>
            </w:r>
          </w:p>
        </w:tc>
        <w:tc>
          <w:tcPr>
            <w:tcW w:w="6601" w:type="dxa"/>
            <w:tcBorders>
              <w:top w:val="nil"/>
              <w:left w:val="nil"/>
              <w:bottom w:val="single" w:sz="4" w:space="0" w:color="auto"/>
              <w:right w:val="single" w:sz="4" w:space="0" w:color="auto"/>
            </w:tcBorders>
            <w:shd w:val="clear" w:color="000000" w:fill="D4DAD7"/>
            <w:hideMark/>
          </w:tcPr>
          <w:p w14:paraId="3DE80F53"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 de víctimas NNA que cuentan con representante judicial dentro del jucicio o el incidente de reparación en procesos por delitos sexuales contra NNA</w:t>
            </w:r>
          </w:p>
        </w:tc>
      </w:tr>
      <w:tr w:rsidR="004D2144" w:rsidRPr="006556E8" w14:paraId="0FAD0CE1" w14:textId="77777777" w:rsidTr="004D2144">
        <w:trPr>
          <w:trHeight w:val="520"/>
        </w:trPr>
        <w:tc>
          <w:tcPr>
            <w:tcW w:w="1990" w:type="dxa"/>
            <w:vMerge/>
            <w:tcBorders>
              <w:top w:val="single" w:sz="4" w:space="0" w:color="auto"/>
              <w:left w:val="single" w:sz="4" w:space="0" w:color="auto"/>
              <w:bottom w:val="single" w:sz="4" w:space="0" w:color="000000"/>
              <w:right w:val="single" w:sz="4" w:space="0" w:color="auto"/>
            </w:tcBorders>
            <w:shd w:val="clear" w:color="auto" w:fill="95A39D"/>
            <w:vAlign w:val="center"/>
            <w:hideMark/>
          </w:tcPr>
          <w:p w14:paraId="52E9B4AB" w14:textId="77777777" w:rsidR="006A2E88" w:rsidRPr="006556E8" w:rsidRDefault="006A2E88" w:rsidP="006A2E88">
            <w:pPr>
              <w:spacing w:after="0" w:line="240" w:lineRule="auto"/>
              <w:rPr>
                <w:rFonts w:asciiTheme="minorHAnsi" w:hAnsiTheme="minorHAnsi"/>
                <w:sz w:val="24"/>
                <w:szCs w:val="24"/>
                <w:lang w:val="es-CO"/>
              </w:rPr>
            </w:pPr>
          </w:p>
        </w:tc>
        <w:tc>
          <w:tcPr>
            <w:tcW w:w="709" w:type="dxa"/>
            <w:vMerge w:val="restart"/>
            <w:tcBorders>
              <w:top w:val="nil"/>
              <w:left w:val="single" w:sz="4" w:space="0" w:color="auto"/>
              <w:bottom w:val="single" w:sz="4" w:space="0" w:color="000000"/>
              <w:right w:val="single" w:sz="4" w:space="0" w:color="auto"/>
            </w:tcBorders>
            <w:shd w:val="clear" w:color="000000" w:fill="D4DAD7"/>
            <w:noWrap/>
            <w:hideMark/>
          </w:tcPr>
          <w:p w14:paraId="6AC4F3FD" w14:textId="637193F1"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2</w:t>
            </w:r>
            <w:r w:rsidR="0062204B" w:rsidRPr="006556E8">
              <w:rPr>
                <w:rFonts w:asciiTheme="minorHAnsi" w:hAnsiTheme="minorHAnsi"/>
                <w:sz w:val="24"/>
                <w:szCs w:val="24"/>
                <w:lang w:val="es-CO"/>
              </w:rPr>
              <w:t>7</w:t>
            </w:r>
          </w:p>
        </w:tc>
        <w:tc>
          <w:tcPr>
            <w:tcW w:w="6601" w:type="dxa"/>
            <w:vMerge w:val="restart"/>
            <w:tcBorders>
              <w:top w:val="nil"/>
              <w:left w:val="single" w:sz="4" w:space="0" w:color="auto"/>
              <w:bottom w:val="single" w:sz="4" w:space="0" w:color="auto"/>
              <w:right w:val="single" w:sz="4" w:space="0" w:color="auto"/>
            </w:tcBorders>
            <w:shd w:val="clear" w:color="000000" w:fill="D4DAD7"/>
            <w:hideMark/>
          </w:tcPr>
          <w:p w14:paraId="20D11205"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 de incidentes de reparación respecto de las sentencias condenatorias en firme proferidas en el periodo por delitossexuales contra NNA</w:t>
            </w:r>
          </w:p>
        </w:tc>
      </w:tr>
      <w:tr w:rsidR="004D2144" w:rsidRPr="006556E8" w14:paraId="400A228D" w14:textId="77777777" w:rsidTr="004D2144">
        <w:trPr>
          <w:trHeight w:val="293"/>
        </w:trPr>
        <w:tc>
          <w:tcPr>
            <w:tcW w:w="1990" w:type="dxa"/>
            <w:vMerge/>
            <w:tcBorders>
              <w:top w:val="single" w:sz="4" w:space="0" w:color="auto"/>
              <w:left w:val="single" w:sz="4" w:space="0" w:color="auto"/>
              <w:bottom w:val="single" w:sz="4" w:space="0" w:color="000000"/>
              <w:right w:val="single" w:sz="4" w:space="0" w:color="auto"/>
            </w:tcBorders>
            <w:shd w:val="clear" w:color="auto" w:fill="95A39D"/>
            <w:vAlign w:val="center"/>
            <w:hideMark/>
          </w:tcPr>
          <w:p w14:paraId="7CD3DD04" w14:textId="77777777" w:rsidR="006A2E88" w:rsidRPr="006556E8" w:rsidRDefault="006A2E88" w:rsidP="006A2E88">
            <w:pPr>
              <w:spacing w:after="0" w:line="240" w:lineRule="auto"/>
              <w:rPr>
                <w:rFonts w:asciiTheme="minorHAnsi" w:hAnsiTheme="minorHAnsi"/>
                <w:sz w:val="24"/>
                <w:szCs w:val="24"/>
                <w:lang w:val="es-CO"/>
              </w:rPr>
            </w:pPr>
          </w:p>
        </w:tc>
        <w:tc>
          <w:tcPr>
            <w:tcW w:w="709" w:type="dxa"/>
            <w:vMerge/>
            <w:tcBorders>
              <w:top w:val="nil"/>
              <w:left w:val="single" w:sz="4" w:space="0" w:color="auto"/>
              <w:bottom w:val="single" w:sz="4" w:space="0" w:color="000000"/>
              <w:right w:val="single" w:sz="4" w:space="0" w:color="auto"/>
            </w:tcBorders>
            <w:shd w:val="clear" w:color="000000" w:fill="D4DAD7"/>
            <w:vAlign w:val="center"/>
            <w:hideMark/>
          </w:tcPr>
          <w:p w14:paraId="66D2D504" w14:textId="77777777" w:rsidR="006A2E88" w:rsidRPr="006556E8" w:rsidRDefault="006A2E88" w:rsidP="006A2E88">
            <w:pPr>
              <w:spacing w:after="0" w:line="240" w:lineRule="auto"/>
              <w:jc w:val="center"/>
              <w:rPr>
                <w:rFonts w:asciiTheme="minorHAnsi" w:hAnsiTheme="minorHAnsi"/>
                <w:sz w:val="24"/>
                <w:szCs w:val="24"/>
                <w:lang w:val="es-CO"/>
              </w:rPr>
            </w:pPr>
          </w:p>
        </w:tc>
        <w:tc>
          <w:tcPr>
            <w:tcW w:w="6601" w:type="dxa"/>
            <w:vMerge/>
            <w:tcBorders>
              <w:top w:val="nil"/>
              <w:left w:val="single" w:sz="4" w:space="0" w:color="auto"/>
              <w:bottom w:val="single" w:sz="4" w:space="0" w:color="auto"/>
              <w:right w:val="single" w:sz="4" w:space="0" w:color="auto"/>
            </w:tcBorders>
            <w:shd w:val="clear" w:color="000000" w:fill="D4DAD7"/>
            <w:vAlign w:val="center"/>
            <w:hideMark/>
          </w:tcPr>
          <w:p w14:paraId="4142F051" w14:textId="77777777" w:rsidR="006A2E88" w:rsidRPr="006556E8" w:rsidRDefault="006A2E88" w:rsidP="006A2E88">
            <w:pPr>
              <w:spacing w:after="0" w:line="240" w:lineRule="auto"/>
              <w:rPr>
                <w:rFonts w:asciiTheme="minorHAnsi" w:hAnsiTheme="minorHAnsi"/>
                <w:sz w:val="24"/>
                <w:szCs w:val="24"/>
                <w:lang w:val="es-CO"/>
              </w:rPr>
            </w:pPr>
          </w:p>
        </w:tc>
      </w:tr>
    </w:tbl>
    <w:p w14:paraId="21A424E7" w14:textId="27A37F68" w:rsidR="006A2E88" w:rsidRPr="006556E8" w:rsidRDefault="006A2E88" w:rsidP="00784FA9">
      <w:pPr>
        <w:pStyle w:val="Descripcin"/>
        <w:jc w:val="center"/>
        <w:rPr>
          <w:rFonts w:asciiTheme="minorHAnsi" w:hAnsiTheme="minorHAnsi"/>
          <w:lang w:val="es-CO"/>
        </w:rPr>
      </w:pPr>
      <w:bookmarkStart w:id="50" w:name="_Toc297292457"/>
      <w:r w:rsidRPr="006556E8">
        <w:rPr>
          <w:rFonts w:asciiTheme="minorHAnsi" w:hAnsiTheme="minorHAnsi"/>
          <w:color w:val="auto"/>
          <w:sz w:val="24"/>
          <w:szCs w:val="24"/>
          <w:lang w:val="es-CO"/>
        </w:rPr>
        <w:t xml:space="preserve">Tabla </w:t>
      </w:r>
      <w:r w:rsidRPr="006556E8">
        <w:rPr>
          <w:rFonts w:asciiTheme="minorHAnsi" w:hAnsiTheme="minorHAnsi"/>
          <w:color w:val="auto"/>
          <w:sz w:val="24"/>
          <w:szCs w:val="24"/>
          <w:lang w:val="es-CO"/>
        </w:rPr>
        <w:fldChar w:fldCharType="begin"/>
      </w:r>
      <w:r w:rsidRPr="006556E8">
        <w:rPr>
          <w:rFonts w:asciiTheme="minorHAnsi" w:hAnsiTheme="minorHAnsi"/>
          <w:color w:val="auto"/>
          <w:sz w:val="24"/>
          <w:szCs w:val="24"/>
          <w:lang w:val="es-CO"/>
        </w:rPr>
        <w:instrText xml:space="preserve"> </w:instrText>
      </w:r>
      <w:r w:rsidR="00E2252E" w:rsidRPr="006556E8">
        <w:rPr>
          <w:rFonts w:asciiTheme="minorHAnsi" w:hAnsiTheme="minorHAnsi"/>
          <w:color w:val="auto"/>
          <w:sz w:val="24"/>
          <w:szCs w:val="24"/>
          <w:lang w:val="es-CO"/>
        </w:rPr>
        <w:instrText>SEQ</w:instrText>
      </w:r>
      <w:r w:rsidRPr="006556E8">
        <w:rPr>
          <w:rFonts w:asciiTheme="minorHAnsi" w:hAnsiTheme="minorHAnsi"/>
          <w:color w:val="auto"/>
          <w:sz w:val="24"/>
          <w:szCs w:val="24"/>
          <w:lang w:val="es-CO"/>
        </w:rPr>
        <w:instrText xml:space="preserve"> Tabla \* ARABIC </w:instrText>
      </w:r>
      <w:r w:rsidRPr="006556E8">
        <w:rPr>
          <w:rFonts w:asciiTheme="minorHAnsi" w:hAnsiTheme="minorHAnsi"/>
          <w:color w:val="auto"/>
          <w:sz w:val="24"/>
          <w:szCs w:val="24"/>
          <w:lang w:val="es-CO"/>
        </w:rPr>
        <w:fldChar w:fldCharType="separate"/>
      </w:r>
      <w:r w:rsidR="009E0A6E" w:rsidRPr="006556E8">
        <w:rPr>
          <w:rFonts w:asciiTheme="minorHAnsi" w:hAnsiTheme="minorHAnsi"/>
          <w:noProof/>
          <w:color w:val="auto"/>
          <w:sz w:val="24"/>
          <w:szCs w:val="24"/>
          <w:lang w:val="es-CO"/>
        </w:rPr>
        <w:t>17</w:t>
      </w:r>
      <w:r w:rsidRPr="006556E8">
        <w:rPr>
          <w:rFonts w:asciiTheme="minorHAnsi" w:hAnsiTheme="minorHAnsi"/>
          <w:noProof/>
          <w:color w:val="auto"/>
          <w:sz w:val="24"/>
          <w:szCs w:val="24"/>
          <w:lang w:val="es-CO"/>
        </w:rPr>
        <w:fldChar w:fldCharType="end"/>
      </w:r>
      <w:r w:rsidRPr="006556E8">
        <w:rPr>
          <w:rFonts w:asciiTheme="minorHAnsi" w:hAnsiTheme="minorHAnsi"/>
          <w:color w:val="auto"/>
          <w:sz w:val="24"/>
          <w:szCs w:val="24"/>
          <w:lang w:val="es-CO"/>
        </w:rPr>
        <w:t>. Indicadores participación víctimas en el proceso</w:t>
      </w:r>
      <w:bookmarkEnd w:id="50"/>
    </w:p>
    <w:p w14:paraId="312870EF" w14:textId="77777777" w:rsidR="006A2E88" w:rsidRPr="006556E8" w:rsidRDefault="006A2E88" w:rsidP="00B90F59">
      <w:pPr>
        <w:pStyle w:val="Ttulo3"/>
        <w:rPr>
          <w:rFonts w:asciiTheme="minorHAnsi" w:hAnsiTheme="minorHAnsi"/>
          <w:color w:val="auto"/>
          <w:lang w:val="es-CO"/>
        </w:rPr>
      </w:pPr>
      <w:bookmarkStart w:id="51" w:name="_Toc297269244"/>
      <w:r w:rsidRPr="006556E8">
        <w:rPr>
          <w:rFonts w:asciiTheme="minorHAnsi" w:hAnsiTheme="minorHAnsi"/>
          <w:color w:val="auto"/>
          <w:lang w:val="es-CO"/>
        </w:rPr>
        <w:t>Actores e intervinientes</w:t>
      </w:r>
      <w:bookmarkEnd w:id="51"/>
    </w:p>
    <w:p w14:paraId="77815172" w14:textId="77777777" w:rsidR="006A2E88" w:rsidRPr="006556E8" w:rsidRDefault="006A2E88" w:rsidP="006A2E88">
      <w:pPr>
        <w:rPr>
          <w:rFonts w:asciiTheme="minorHAnsi" w:hAnsiTheme="minorHAnsi"/>
          <w:sz w:val="24"/>
          <w:szCs w:val="24"/>
          <w:lang w:val="es-CO"/>
        </w:rPr>
      </w:pPr>
      <w:r w:rsidRPr="006556E8">
        <w:rPr>
          <w:rFonts w:asciiTheme="minorHAnsi" w:hAnsiTheme="minorHAnsi"/>
          <w:sz w:val="24"/>
          <w:szCs w:val="24"/>
          <w:lang w:val="es-CO"/>
        </w:rPr>
        <w:t>Reconociendo la naturaleza adversarial del proceso penal, pero centrando la observación en los actores e intervinientes institucionales -en los que radica la carga de efectividad de la acción penal-, esta dimensión se ocupará de medir la efectividad y profesionalismo del accionar de la policía judicial en la materialización –ajustada a los parámetros legales- de las órdenes de captura impartidas por los jueces de control de garantías, en contra de los indiciados de delitos sexuales contra NNA.</w:t>
      </w:r>
    </w:p>
    <w:p w14:paraId="0267E71A" w14:textId="77777777" w:rsidR="006A2E88" w:rsidRPr="006556E8" w:rsidRDefault="006A2E88" w:rsidP="006A2E88">
      <w:pPr>
        <w:rPr>
          <w:rFonts w:asciiTheme="minorHAnsi" w:hAnsiTheme="minorHAnsi"/>
          <w:sz w:val="24"/>
          <w:szCs w:val="24"/>
          <w:lang w:val="es-CO"/>
        </w:rPr>
      </w:pPr>
      <w:r w:rsidRPr="006556E8">
        <w:rPr>
          <w:rFonts w:asciiTheme="minorHAnsi" w:hAnsiTheme="minorHAnsi"/>
          <w:sz w:val="24"/>
          <w:szCs w:val="24"/>
          <w:lang w:val="es-CO"/>
        </w:rPr>
        <w:t>Los seis indicadores de esta dimensión son:</w:t>
      </w:r>
    </w:p>
    <w:tbl>
      <w:tblPr>
        <w:tblW w:w="9300" w:type="dxa"/>
        <w:tblLayout w:type="fixed"/>
        <w:tblCellMar>
          <w:left w:w="70" w:type="dxa"/>
          <w:right w:w="70" w:type="dxa"/>
        </w:tblCellMar>
        <w:tblLook w:val="04A0" w:firstRow="1" w:lastRow="0" w:firstColumn="1" w:lastColumn="0" w:noHBand="0" w:noVBand="1"/>
      </w:tblPr>
      <w:tblGrid>
        <w:gridCol w:w="2055"/>
        <w:gridCol w:w="567"/>
        <w:gridCol w:w="6678"/>
      </w:tblGrid>
      <w:tr w:rsidR="004D2144" w:rsidRPr="006556E8" w14:paraId="28D1706E" w14:textId="77777777" w:rsidTr="004D2144">
        <w:trPr>
          <w:trHeight w:val="595"/>
          <w:tblHeader/>
        </w:trPr>
        <w:tc>
          <w:tcPr>
            <w:tcW w:w="2055" w:type="dxa"/>
            <w:tcBorders>
              <w:top w:val="single" w:sz="4" w:space="0" w:color="auto"/>
              <w:left w:val="single" w:sz="4" w:space="0" w:color="auto"/>
              <w:bottom w:val="single" w:sz="4" w:space="0" w:color="000000"/>
              <w:right w:val="single" w:sz="4" w:space="0" w:color="auto"/>
            </w:tcBorders>
            <w:shd w:val="clear" w:color="auto" w:fill="675E47"/>
            <w:vAlign w:val="center"/>
          </w:tcPr>
          <w:p w14:paraId="67198737" w14:textId="77777777" w:rsidR="006A2E88" w:rsidRPr="006556E8" w:rsidRDefault="006A2E88" w:rsidP="006A2E88">
            <w:pPr>
              <w:jc w:val="center"/>
              <w:rPr>
                <w:rFonts w:asciiTheme="minorHAnsi" w:hAnsiTheme="minorHAnsi"/>
                <w:b/>
                <w:sz w:val="24"/>
                <w:szCs w:val="24"/>
                <w:lang w:val="es-CO"/>
              </w:rPr>
            </w:pPr>
            <w:r w:rsidRPr="006556E8">
              <w:rPr>
                <w:rFonts w:asciiTheme="minorHAnsi" w:hAnsiTheme="minorHAnsi"/>
                <w:b/>
                <w:sz w:val="24"/>
                <w:szCs w:val="24"/>
                <w:lang w:val="es-CO"/>
              </w:rPr>
              <w:t>DIMENSIÓN</w:t>
            </w:r>
          </w:p>
        </w:tc>
        <w:tc>
          <w:tcPr>
            <w:tcW w:w="567" w:type="dxa"/>
            <w:tcBorders>
              <w:top w:val="single" w:sz="4" w:space="0" w:color="auto"/>
              <w:left w:val="nil"/>
              <w:bottom w:val="single" w:sz="4" w:space="0" w:color="auto"/>
              <w:right w:val="single" w:sz="4" w:space="0" w:color="auto"/>
            </w:tcBorders>
            <w:shd w:val="clear" w:color="auto" w:fill="675E47"/>
            <w:noWrap/>
            <w:vAlign w:val="center"/>
          </w:tcPr>
          <w:p w14:paraId="596540B8" w14:textId="77777777" w:rsidR="006A2E88" w:rsidRPr="006556E8" w:rsidRDefault="006A2E88" w:rsidP="006A2E88">
            <w:pPr>
              <w:jc w:val="center"/>
              <w:rPr>
                <w:rFonts w:asciiTheme="minorHAnsi" w:hAnsiTheme="minorHAnsi"/>
                <w:b/>
                <w:sz w:val="24"/>
                <w:szCs w:val="24"/>
                <w:lang w:val="es-CO"/>
              </w:rPr>
            </w:pPr>
            <w:r w:rsidRPr="006556E8">
              <w:rPr>
                <w:rFonts w:asciiTheme="minorHAnsi" w:hAnsiTheme="minorHAnsi"/>
                <w:b/>
                <w:sz w:val="24"/>
                <w:szCs w:val="24"/>
                <w:lang w:val="es-CO"/>
              </w:rPr>
              <w:t>Nº</w:t>
            </w:r>
          </w:p>
        </w:tc>
        <w:tc>
          <w:tcPr>
            <w:tcW w:w="6678" w:type="dxa"/>
            <w:tcBorders>
              <w:top w:val="single" w:sz="4" w:space="0" w:color="auto"/>
              <w:left w:val="nil"/>
              <w:bottom w:val="single" w:sz="4" w:space="0" w:color="auto"/>
              <w:right w:val="single" w:sz="4" w:space="0" w:color="auto"/>
            </w:tcBorders>
            <w:shd w:val="clear" w:color="auto" w:fill="675E47"/>
            <w:vAlign w:val="center"/>
          </w:tcPr>
          <w:p w14:paraId="1C70A75E" w14:textId="77777777" w:rsidR="006A2E88" w:rsidRPr="006556E8" w:rsidRDefault="006A2E88" w:rsidP="006A2E88">
            <w:pPr>
              <w:jc w:val="center"/>
              <w:rPr>
                <w:rFonts w:asciiTheme="minorHAnsi" w:hAnsiTheme="minorHAnsi"/>
                <w:b/>
                <w:sz w:val="24"/>
                <w:szCs w:val="24"/>
                <w:lang w:val="es-CO"/>
              </w:rPr>
            </w:pPr>
            <w:r w:rsidRPr="006556E8">
              <w:rPr>
                <w:rFonts w:asciiTheme="minorHAnsi" w:hAnsiTheme="minorHAnsi"/>
                <w:b/>
                <w:sz w:val="24"/>
                <w:szCs w:val="24"/>
                <w:lang w:val="es-CO"/>
              </w:rPr>
              <w:t>INDICADOR</w:t>
            </w:r>
          </w:p>
        </w:tc>
      </w:tr>
      <w:tr w:rsidR="004D2144" w:rsidRPr="006556E8" w14:paraId="2A11C8A9" w14:textId="77777777" w:rsidTr="004D2144">
        <w:trPr>
          <w:trHeight w:val="520"/>
        </w:trPr>
        <w:tc>
          <w:tcPr>
            <w:tcW w:w="2055" w:type="dxa"/>
            <w:vMerge w:val="restart"/>
            <w:tcBorders>
              <w:top w:val="single" w:sz="4" w:space="0" w:color="auto"/>
              <w:left w:val="single" w:sz="4" w:space="0" w:color="auto"/>
              <w:bottom w:val="single" w:sz="4" w:space="0" w:color="000000"/>
              <w:right w:val="single" w:sz="4" w:space="0" w:color="auto"/>
            </w:tcBorders>
            <w:shd w:val="clear" w:color="auto" w:fill="C89F5D"/>
            <w:vAlign w:val="center"/>
            <w:hideMark/>
          </w:tcPr>
          <w:p w14:paraId="05D2F70B" w14:textId="77777777" w:rsidR="006A2E88" w:rsidRPr="006556E8" w:rsidRDefault="006A2E88" w:rsidP="006A2E88">
            <w:pPr>
              <w:rPr>
                <w:rFonts w:asciiTheme="minorHAnsi" w:eastAsia="Times New Roman" w:hAnsiTheme="minorHAnsi" w:cs="Arial"/>
                <w:b/>
                <w:bCs/>
                <w:sz w:val="24"/>
                <w:szCs w:val="24"/>
                <w:lang w:val="es-CO"/>
              </w:rPr>
            </w:pPr>
            <w:r w:rsidRPr="006556E8">
              <w:rPr>
                <w:rFonts w:asciiTheme="minorHAnsi" w:eastAsia="Times New Roman" w:hAnsiTheme="minorHAnsi" w:cs="Arial"/>
                <w:b/>
                <w:bCs/>
                <w:sz w:val="24"/>
                <w:szCs w:val="24"/>
                <w:lang w:val="es-CO"/>
              </w:rPr>
              <w:t>ACTORES E INTERVINIENTES</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3ECDE"/>
            <w:noWrap/>
            <w:hideMark/>
          </w:tcPr>
          <w:p w14:paraId="095C14A0" w14:textId="5EC3CBA6" w:rsidR="006A2E88" w:rsidRPr="006556E8" w:rsidRDefault="006A2E88" w:rsidP="006A2E88">
            <w:pP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w:t>
            </w:r>
            <w:r w:rsidR="0062204B" w:rsidRPr="006556E8">
              <w:rPr>
                <w:rFonts w:asciiTheme="minorHAnsi" w:eastAsia="Times New Roman" w:hAnsiTheme="minorHAnsi" w:cs="Arial"/>
                <w:sz w:val="24"/>
                <w:szCs w:val="24"/>
                <w:lang w:val="es-CO"/>
              </w:rPr>
              <w:t>8</w:t>
            </w:r>
          </w:p>
        </w:tc>
        <w:tc>
          <w:tcPr>
            <w:tcW w:w="6678" w:type="dxa"/>
            <w:vMerge w:val="restart"/>
            <w:tcBorders>
              <w:top w:val="single" w:sz="4" w:space="0" w:color="auto"/>
              <w:left w:val="single" w:sz="4" w:space="0" w:color="auto"/>
              <w:bottom w:val="single" w:sz="4" w:space="0" w:color="auto"/>
              <w:right w:val="single" w:sz="4" w:space="0" w:color="auto"/>
            </w:tcBorders>
            <w:shd w:val="clear" w:color="000000" w:fill="F3ECDE"/>
            <w:hideMark/>
          </w:tcPr>
          <w:p w14:paraId="2C8FF75F" w14:textId="77777777" w:rsidR="006A2E88" w:rsidRPr="006556E8" w:rsidRDefault="006A2E88" w:rsidP="006A2E88">
            <w:pP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 de capturas por delitos sexuales contra NNA declaradas ilegales respecto al total de capturas por delitos sexuales contra NNA en el periodo</w:t>
            </w:r>
          </w:p>
        </w:tc>
      </w:tr>
      <w:tr w:rsidR="004D2144" w:rsidRPr="006556E8" w14:paraId="6B79D85F" w14:textId="77777777" w:rsidTr="004D2144">
        <w:trPr>
          <w:trHeight w:val="514"/>
        </w:trPr>
        <w:tc>
          <w:tcPr>
            <w:tcW w:w="2055" w:type="dxa"/>
            <w:vMerge/>
            <w:tcBorders>
              <w:top w:val="single" w:sz="4" w:space="0" w:color="auto"/>
              <w:left w:val="single" w:sz="4" w:space="0" w:color="auto"/>
              <w:bottom w:val="single" w:sz="4" w:space="0" w:color="000000"/>
              <w:right w:val="single" w:sz="4" w:space="0" w:color="auto"/>
            </w:tcBorders>
            <w:shd w:val="clear" w:color="auto" w:fill="C89F5D"/>
            <w:vAlign w:val="center"/>
            <w:hideMark/>
          </w:tcPr>
          <w:p w14:paraId="074BCA5F" w14:textId="77777777" w:rsidR="006A2E88" w:rsidRPr="006556E8" w:rsidRDefault="006A2E88" w:rsidP="006A2E88">
            <w:pPr>
              <w:rPr>
                <w:rFonts w:asciiTheme="minorHAnsi" w:eastAsia="Times New Roman" w:hAnsiTheme="minorHAnsi" w:cs="Arial"/>
                <w:bCs/>
                <w:sz w:val="24"/>
                <w:szCs w:val="24"/>
                <w:lang w:val="es-CO"/>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19F633A" w14:textId="77777777" w:rsidR="006A2E88" w:rsidRPr="006556E8" w:rsidRDefault="006A2E88" w:rsidP="006A2E88">
            <w:pPr>
              <w:rPr>
                <w:rFonts w:asciiTheme="minorHAnsi" w:eastAsia="Times New Roman" w:hAnsiTheme="minorHAnsi" w:cs="Arial"/>
                <w:sz w:val="24"/>
                <w:szCs w:val="24"/>
                <w:lang w:val="es-CO"/>
              </w:rPr>
            </w:pPr>
          </w:p>
        </w:tc>
        <w:tc>
          <w:tcPr>
            <w:tcW w:w="6678" w:type="dxa"/>
            <w:vMerge/>
            <w:tcBorders>
              <w:top w:val="single" w:sz="4" w:space="0" w:color="auto"/>
              <w:left w:val="single" w:sz="4" w:space="0" w:color="auto"/>
              <w:bottom w:val="single" w:sz="4" w:space="0" w:color="auto"/>
              <w:right w:val="single" w:sz="4" w:space="0" w:color="auto"/>
            </w:tcBorders>
            <w:vAlign w:val="center"/>
            <w:hideMark/>
          </w:tcPr>
          <w:p w14:paraId="5AAE4AD6" w14:textId="77777777" w:rsidR="006A2E88" w:rsidRPr="006556E8" w:rsidRDefault="006A2E88" w:rsidP="006A2E88">
            <w:pPr>
              <w:rPr>
                <w:rFonts w:asciiTheme="minorHAnsi" w:eastAsia="Times New Roman" w:hAnsiTheme="minorHAnsi" w:cs="Arial"/>
                <w:sz w:val="24"/>
                <w:szCs w:val="24"/>
                <w:lang w:val="es-CO"/>
              </w:rPr>
            </w:pPr>
          </w:p>
        </w:tc>
      </w:tr>
      <w:tr w:rsidR="004D2144" w:rsidRPr="006556E8" w14:paraId="76F7968A" w14:textId="77777777" w:rsidTr="004D2144">
        <w:trPr>
          <w:trHeight w:val="520"/>
        </w:trPr>
        <w:tc>
          <w:tcPr>
            <w:tcW w:w="2055" w:type="dxa"/>
            <w:vMerge/>
            <w:tcBorders>
              <w:top w:val="single" w:sz="4" w:space="0" w:color="auto"/>
              <w:left w:val="single" w:sz="4" w:space="0" w:color="auto"/>
              <w:bottom w:val="single" w:sz="4" w:space="0" w:color="000000"/>
              <w:right w:val="single" w:sz="4" w:space="0" w:color="auto"/>
            </w:tcBorders>
            <w:shd w:val="clear" w:color="auto" w:fill="C89F5D"/>
            <w:vAlign w:val="center"/>
            <w:hideMark/>
          </w:tcPr>
          <w:p w14:paraId="3C6E97A4" w14:textId="77777777" w:rsidR="006A2E88" w:rsidRPr="006556E8" w:rsidRDefault="006A2E88" w:rsidP="006A2E88">
            <w:pPr>
              <w:rPr>
                <w:rFonts w:asciiTheme="minorHAnsi" w:eastAsia="Times New Roman" w:hAnsiTheme="minorHAnsi" w:cs="Arial"/>
                <w:bCs/>
                <w:sz w:val="24"/>
                <w:szCs w:val="24"/>
                <w:lang w:val="es-CO"/>
              </w:rPr>
            </w:pPr>
          </w:p>
        </w:tc>
        <w:tc>
          <w:tcPr>
            <w:tcW w:w="567" w:type="dxa"/>
            <w:vMerge w:val="restart"/>
            <w:tcBorders>
              <w:top w:val="nil"/>
              <w:left w:val="single" w:sz="4" w:space="0" w:color="auto"/>
              <w:bottom w:val="single" w:sz="4" w:space="0" w:color="000000"/>
              <w:right w:val="single" w:sz="4" w:space="0" w:color="auto"/>
            </w:tcBorders>
            <w:shd w:val="clear" w:color="000000" w:fill="F3ECDE"/>
            <w:noWrap/>
            <w:hideMark/>
          </w:tcPr>
          <w:p w14:paraId="79BC5467" w14:textId="7DB3F2D0" w:rsidR="006A2E88" w:rsidRPr="006556E8" w:rsidRDefault="006A2E88" w:rsidP="006A2E88">
            <w:pP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2</w:t>
            </w:r>
            <w:r w:rsidR="0062204B" w:rsidRPr="006556E8">
              <w:rPr>
                <w:rFonts w:asciiTheme="minorHAnsi" w:eastAsia="Times New Roman" w:hAnsiTheme="minorHAnsi" w:cs="Arial"/>
                <w:sz w:val="24"/>
                <w:szCs w:val="24"/>
                <w:lang w:val="es-CO"/>
              </w:rPr>
              <w:t>9</w:t>
            </w:r>
          </w:p>
        </w:tc>
        <w:tc>
          <w:tcPr>
            <w:tcW w:w="6678" w:type="dxa"/>
            <w:vMerge w:val="restart"/>
            <w:tcBorders>
              <w:top w:val="nil"/>
              <w:left w:val="single" w:sz="4" w:space="0" w:color="auto"/>
              <w:bottom w:val="single" w:sz="4" w:space="0" w:color="auto"/>
              <w:right w:val="single" w:sz="4" w:space="0" w:color="auto"/>
            </w:tcBorders>
            <w:shd w:val="clear" w:color="000000" w:fill="F3ECDE"/>
            <w:hideMark/>
          </w:tcPr>
          <w:p w14:paraId="48FEEDDA" w14:textId="77777777" w:rsidR="006A2E88" w:rsidRPr="006556E8" w:rsidRDefault="006A2E88" w:rsidP="006A2E88">
            <w:pP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 de órdenes de captura por delitos sexuales contra NNA pendientes de ejecución respecto del total de órdenes de captura por delitos sexuales contra NNA en el periodo</w:t>
            </w:r>
          </w:p>
        </w:tc>
      </w:tr>
      <w:tr w:rsidR="004D2144" w:rsidRPr="006556E8" w14:paraId="446AA5ED" w14:textId="77777777" w:rsidTr="004D2144">
        <w:trPr>
          <w:trHeight w:val="514"/>
        </w:trPr>
        <w:tc>
          <w:tcPr>
            <w:tcW w:w="2055" w:type="dxa"/>
            <w:vMerge/>
            <w:tcBorders>
              <w:top w:val="single" w:sz="4" w:space="0" w:color="auto"/>
              <w:left w:val="single" w:sz="4" w:space="0" w:color="auto"/>
              <w:bottom w:val="single" w:sz="4" w:space="0" w:color="000000"/>
              <w:right w:val="single" w:sz="4" w:space="0" w:color="auto"/>
            </w:tcBorders>
            <w:shd w:val="clear" w:color="auto" w:fill="C89F5D"/>
            <w:vAlign w:val="center"/>
            <w:hideMark/>
          </w:tcPr>
          <w:p w14:paraId="13571DE1" w14:textId="77777777" w:rsidR="006A2E88" w:rsidRPr="006556E8" w:rsidRDefault="006A2E88" w:rsidP="006A2E88">
            <w:pPr>
              <w:rPr>
                <w:rFonts w:asciiTheme="minorHAnsi" w:eastAsia="Times New Roman" w:hAnsiTheme="minorHAnsi" w:cs="Arial"/>
                <w:bCs/>
                <w:sz w:val="24"/>
                <w:szCs w:val="24"/>
                <w:lang w:val="es-CO"/>
              </w:rPr>
            </w:pPr>
          </w:p>
        </w:tc>
        <w:tc>
          <w:tcPr>
            <w:tcW w:w="567" w:type="dxa"/>
            <w:vMerge/>
            <w:tcBorders>
              <w:top w:val="nil"/>
              <w:left w:val="single" w:sz="4" w:space="0" w:color="auto"/>
              <w:bottom w:val="single" w:sz="4" w:space="0" w:color="000000"/>
              <w:right w:val="single" w:sz="4" w:space="0" w:color="auto"/>
            </w:tcBorders>
            <w:vAlign w:val="center"/>
            <w:hideMark/>
          </w:tcPr>
          <w:p w14:paraId="1021EA07" w14:textId="77777777" w:rsidR="006A2E88" w:rsidRPr="006556E8" w:rsidRDefault="006A2E88" w:rsidP="006A2E88">
            <w:pPr>
              <w:rPr>
                <w:rFonts w:asciiTheme="minorHAnsi" w:eastAsia="Times New Roman" w:hAnsiTheme="minorHAnsi" w:cs="Arial"/>
                <w:sz w:val="24"/>
                <w:szCs w:val="24"/>
                <w:lang w:val="es-CO"/>
              </w:rPr>
            </w:pPr>
          </w:p>
        </w:tc>
        <w:tc>
          <w:tcPr>
            <w:tcW w:w="6678" w:type="dxa"/>
            <w:vMerge/>
            <w:tcBorders>
              <w:top w:val="nil"/>
              <w:left w:val="single" w:sz="4" w:space="0" w:color="auto"/>
              <w:bottom w:val="single" w:sz="4" w:space="0" w:color="auto"/>
              <w:right w:val="single" w:sz="4" w:space="0" w:color="auto"/>
            </w:tcBorders>
            <w:vAlign w:val="center"/>
            <w:hideMark/>
          </w:tcPr>
          <w:p w14:paraId="001BC53F" w14:textId="77777777" w:rsidR="006A2E88" w:rsidRPr="006556E8" w:rsidRDefault="006A2E88" w:rsidP="006A2E88">
            <w:pPr>
              <w:rPr>
                <w:rFonts w:asciiTheme="minorHAnsi" w:eastAsia="Times New Roman" w:hAnsiTheme="minorHAnsi" w:cs="Arial"/>
                <w:sz w:val="24"/>
                <w:szCs w:val="24"/>
                <w:lang w:val="es-CO"/>
              </w:rPr>
            </w:pPr>
          </w:p>
        </w:tc>
      </w:tr>
      <w:tr w:rsidR="004D2144" w:rsidRPr="006556E8" w14:paraId="5BECE79E" w14:textId="77777777" w:rsidTr="004D2144">
        <w:trPr>
          <w:trHeight w:val="54"/>
        </w:trPr>
        <w:tc>
          <w:tcPr>
            <w:tcW w:w="2055" w:type="dxa"/>
            <w:vMerge/>
            <w:tcBorders>
              <w:top w:val="single" w:sz="4" w:space="0" w:color="auto"/>
              <w:left w:val="single" w:sz="4" w:space="0" w:color="auto"/>
              <w:bottom w:val="single" w:sz="4" w:space="0" w:color="000000"/>
              <w:right w:val="single" w:sz="4" w:space="0" w:color="auto"/>
            </w:tcBorders>
            <w:shd w:val="clear" w:color="auto" w:fill="C89F5D"/>
            <w:vAlign w:val="center"/>
            <w:hideMark/>
          </w:tcPr>
          <w:p w14:paraId="4A6C5D19" w14:textId="77777777" w:rsidR="006A2E88" w:rsidRPr="006556E8" w:rsidRDefault="006A2E88" w:rsidP="006A2E88">
            <w:pPr>
              <w:rPr>
                <w:rFonts w:asciiTheme="minorHAnsi" w:eastAsia="Times New Roman" w:hAnsiTheme="minorHAnsi" w:cs="Arial"/>
                <w:bCs/>
                <w:sz w:val="24"/>
                <w:szCs w:val="24"/>
                <w:lang w:val="es-CO"/>
              </w:rPr>
            </w:pPr>
          </w:p>
        </w:tc>
        <w:tc>
          <w:tcPr>
            <w:tcW w:w="567" w:type="dxa"/>
            <w:tcBorders>
              <w:top w:val="nil"/>
              <w:left w:val="nil"/>
              <w:bottom w:val="single" w:sz="4" w:space="0" w:color="auto"/>
              <w:right w:val="single" w:sz="4" w:space="0" w:color="auto"/>
            </w:tcBorders>
            <w:shd w:val="clear" w:color="000000" w:fill="F3ECDE"/>
            <w:noWrap/>
            <w:hideMark/>
          </w:tcPr>
          <w:p w14:paraId="3A3C74CE" w14:textId="098B9027" w:rsidR="006A2E88" w:rsidRPr="006556E8" w:rsidRDefault="0062204B" w:rsidP="006A2E88">
            <w:pP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30</w:t>
            </w:r>
          </w:p>
        </w:tc>
        <w:tc>
          <w:tcPr>
            <w:tcW w:w="6678" w:type="dxa"/>
            <w:tcBorders>
              <w:top w:val="nil"/>
              <w:left w:val="nil"/>
              <w:bottom w:val="single" w:sz="4" w:space="0" w:color="auto"/>
              <w:right w:val="single" w:sz="4" w:space="0" w:color="auto"/>
            </w:tcBorders>
            <w:shd w:val="clear" w:color="000000" w:fill="F3ECDE"/>
            <w:hideMark/>
          </w:tcPr>
          <w:p w14:paraId="3C59CBD1" w14:textId="77777777" w:rsidR="006A2E88" w:rsidRPr="006556E8" w:rsidRDefault="006A2E88" w:rsidP="006A2E88">
            <w:pP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Tiempo promedio entre el conocimiento del ICBF sobre delitos sexuales contra NNA y su remisión a la FGN</w:t>
            </w:r>
          </w:p>
        </w:tc>
      </w:tr>
      <w:tr w:rsidR="004D2144" w:rsidRPr="006556E8" w14:paraId="03517F38" w14:textId="77777777" w:rsidTr="004D2144">
        <w:trPr>
          <w:trHeight w:val="54"/>
        </w:trPr>
        <w:tc>
          <w:tcPr>
            <w:tcW w:w="2055" w:type="dxa"/>
            <w:vMerge/>
            <w:tcBorders>
              <w:top w:val="single" w:sz="4" w:space="0" w:color="auto"/>
              <w:left w:val="single" w:sz="4" w:space="0" w:color="auto"/>
              <w:bottom w:val="single" w:sz="4" w:space="0" w:color="000000"/>
              <w:right w:val="single" w:sz="4" w:space="0" w:color="auto"/>
            </w:tcBorders>
            <w:shd w:val="clear" w:color="auto" w:fill="C89F5D"/>
            <w:vAlign w:val="center"/>
            <w:hideMark/>
          </w:tcPr>
          <w:p w14:paraId="2A7E784F" w14:textId="77777777" w:rsidR="006A2E88" w:rsidRPr="006556E8" w:rsidRDefault="006A2E88" w:rsidP="006A2E88">
            <w:pPr>
              <w:rPr>
                <w:rFonts w:asciiTheme="minorHAnsi" w:eastAsia="Times New Roman" w:hAnsiTheme="minorHAnsi" w:cs="Arial"/>
                <w:bCs/>
                <w:sz w:val="24"/>
                <w:szCs w:val="24"/>
                <w:lang w:val="es-CO"/>
              </w:rPr>
            </w:pPr>
          </w:p>
        </w:tc>
        <w:tc>
          <w:tcPr>
            <w:tcW w:w="567" w:type="dxa"/>
            <w:tcBorders>
              <w:top w:val="nil"/>
              <w:left w:val="nil"/>
              <w:bottom w:val="single" w:sz="4" w:space="0" w:color="auto"/>
              <w:right w:val="single" w:sz="4" w:space="0" w:color="auto"/>
            </w:tcBorders>
            <w:shd w:val="clear" w:color="000000" w:fill="F3ECDE"/>
            <w:noWrap/>
            <w:hideMark/>
          </w:tcPr>
          <w:p w14:paraId="50DA355B" w14:textId="27DE4C55" w:rsidR="006A2E88" w:rsidRPr="006556E8" w:rsidRDefault="006A2E88" w:rsidP="006A2E88">
            <w:pP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3</w:t>
            </w:r>
            <w:r w:rsidR="0062204B" w:rsidRPr="006556E8">
              <w:rPr>
                <w:rFonts w:asciiTheme="minorHAnsi" w:eastAsia="Times New Roman" w:hAnsiTheme="minorHAnsi" w:cs="Arial"/>
                <w:sz w:val="24"/>
                <w:szCs w:val="24"/>
                <w:lang w:val="es-CO"/>
              </w:rPr>
              <w:t>1</w:t>
            </w:r>
          </w:p>
        </w:tc>
        <w:tc>
          <w:tcPr>
            <w:tcW w:w="6678" w:type="dxa"/>
            <w:tcBorders>
              <w:top w:val="nil"/>
              <w:left w:val="nil"/>
              <w:bottom w:val="single" w:sz="4" w:space="0" w:color="auto"/>
              <w:right w:val="single" w:sz="4" w:space="0" w:color="auto"/>
            </w:tcBorders>
            <w:shd w:val="clear" w:color="000000" w:fill="F3ECDE"/>
            <w:hideMark/>
          </w:tcPr>
          <w:p w14:paraId="5E3DC8E9" w14:textId="77777777" w:rsidR="006A2E88" w:rsidRPr="006556E8" w:rsidRDefault="006A2E88" w:rsidP="006A2E88">
            <w:pP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Número de quejas recibidas en la FGN por inadecuado servicio en centros de atención sobre casos de delitos sexuales contra NNA</w:t>
            </w:r>
          </w:p>
        </w:tc>
      </w:tr>
      <w:tr w:rsidR="004D2144" w:rsidRPr="006556E8" w14:paraId="02788E7B" w14:textId="77777777" w:rsidTr="004D2144">
        <w:trPr>
          <w:trHeight w:val="520"/>
        </w:trPr>
        <w:tc>
          <w:tcPr>
            <w:tcW w:w="2055" w:type="dxa"/>
            <w:vMerge/>
            <w:tcBorders>
              <w:top w:val="single" w:sz="4" w:space="0" w:color="auto"/>
              <w:left w:val="single" w:sz="4" w:space="0" w:color="auto"/>
              <w:bottom w:val="single" w:sz="4" w:space="0" w:color="000000"/>
              <w:right w:val="single" w:sz="4" w:space="0" w:color="auto"/>
            </w:tcBorders>
            <w:shd w:val="clear" w:color="auto" w:fill="C89F5D"/>
            <w:vAlign w:val="center"/>
            <w:hideMark/>
          </w:tcPr>
          <w:p w14:paraId="688A4263" w14:textId="77777777" w:rsidR="006A2E88" w:rsidRPr="006556E8" w:rsidRDefault="006A2E88" w:rsidP="006A2E88">
            <w:pPr>
              <w:rPr>
                <w:rFonts w:asciiTheme="minorHAnsi" w:eastAsia="Times New Roman" w:hAnsiTheme="minorHAnsi" w:cs="Arial"/>
                <w:bCs/>
                <w:sz w:val="24"/>
                <w:szCs w:val="24"/>
                <w:lang w:val="es-CO"/>
              </w:rPr>
            </w:pPr>
          </w:p>
        </w:tc>
        <w:tc>
          <w:tcPr>
            <w:tcW w:w="567" w:type="dxa"/>
            <w:tcBorders>
              <w:top w:val="nil"/>
              <w:left w:val="nil"/>
              <w:bottom w:val="single" w:sz="4" w:space="0" w:color="auto"/>
              <w:right w:val="single" w:sz="4" w:space="0" w:color="auto"/>
            </w:tcBorders>
            <w:shd w:val="clear" w:color="000000" w:fill="F3ECDE"/>
            <w:noWrap/>
            <w:hideMark/>
          </w:tcPr>
          <w:p w14:paraId="1B21AEE7" w14:textId="5DAB820B" w:rsidR="006A2E88" w:rsidRPr="006556E8" w:rsidRDefault="006A2E88" w:rsidP="006A2E88">
            <w:pP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3</w:t>
            </w:r>
            <w:r w:rsidR="0062204B" w:rsidRPr="006556E8">
              <w:rPr>
                <w:rFonts w:asciiTheme="minorHAnsi" w:eastAsia="Times New Roman" w:hAnsiTheme="minorHAnsi" w:cs="Arial"/>
                <w:sz w:val="24"/>
                <w:szCs w:val="24"/>
                <w:lang w:val="es-CO"/>
              </w:rPr>
              <w:t>2</w:t>
            </w:r>
          </w:p>
        </w:tc>
        <w:tc>
          <w:tcPr>
            <w:tcW w:w="6678" w:type="dxa"/>
            <w:tcBorders>
              <w:top w:val="nil"/>
              <w:left w:val="nil"/>
              <w:bottom w:val="single" w:sz="4" w:space="0" w:color="auto"/>
              <w:right w:val="single" w:sz="4" w:space="0" w:color="auto"/>
            </w:tcBorders>
            <w:shd w:val="clear" w:color="000000" w:fill="F3ECDE"/>
            <w:hideMark/>
          </w:tcPr>
          <w:p w14:paraId="763FA3B7" w14:textId="77777777" w:rsidR="006A2E88" w:rsidRPr="006556E8" w:rsidRDefault="006A2E88" w:rsidP="006A2E88">
            <w:pP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 xml:space="preserve">Número de Centros de Atención a Víctimas de Violencia Sexual (CAIVAS) </w:t>
            </w:r>
          </w:p>
        </w:tc>
      </w:tr>
      <w:tr w:rsidR="004D2144" w:rsidRPr="006556E8" w14:paraId="13B1BC71" w14:textId="77777777" w:rsidTr="004D2144">
        <w:trPr>
          <w:trHeight w:val="520"/>
        </w:trPr>
        <w:tc>
          <w:tcPr>
            <w:tcW w:w="2055" w:type="dxa"/>
            <w:vMerge/>
            <w:tcBorders>
              <w:top w:val="single" w:sz="4" w:space="0" w:color="auto"/>
              <w:left w:val="single" w:sz="4" w:space="0" w:color="auto"/>
              <w:bottom w:val="single" w:sz="4" w:space="0" w:color="000000"/>
              <w:right w:val="single" w:sz="4" w:space="0" w:color="auto"/>
            </w:tcBorders>
            <w:shd w:val="clear" w:color="auto" w:fill="C89F5D"/>
            <w:vAlign w:val="center"/>
            <w:hideMark/>
          </w:tcPr>
          <w:p w14:paraId="65FEC6D8" w14:textId="77777777" w:rsidR="006A2E88" w:rsidRPr="006556E8" w:rsidRDefault="006A2E88" w:rsidP="006A2E88">
            <w:pPr>
              <w:rPr>
                <w:rFonts w:asciiTheme="minorHAnsi" w:eastAsia="Times New Roman" w:hAnsiTheme="minorHAnsi" w:cs="Arial"/>
                <w:bCs/>
                <w:sz w:val="24"/>
                <w:szCs w:val="24"/>
                <w:lang w:val="es-CO"/>
              </w:rPr>
            </w:pPr>
          </w:p>
        </w:tc>
        <w:tc>
          <w:tcPr>
            <w:tcW w:w="567" w:type="dxa"/>
            <w:vMerge w:val="restart"/>
            <w:tcBorders>
              <w:top w:val="nil"/>
              <w:left w:val="single" w:sz="4" w:space="0" w:color="auto"/>
              <w:bottom w:val="single" w:sz="4" w:space="0" w:color="000000"/>
              <w:right w:val="single" w:sz="4" w:space="0" w:color="auto"/>
            </w:tcBorders>
            <w:shd w:val="clear" w:color="000000" w:fill="F3ECDE"/>
            <w:noWrap/>
            <w:hideMark/>
          </w:tcPr>
          <w:p w14:paraId="7A1F3538" w14:textId="4021AA94" w:rsidR="006A2E88" w:rsidRPr="006556E8" w:rsidRDefault="006A2E88" w:rsidP="006A2E88">
            <w:pP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3</w:t>
            </w:r>
            <w:r w:rsidR="0062204B" w:rsidRPr="006556E8">
              <w:rPr>
                <w:rFonts w:asciiTheme="minorHAnsi" w:eastAsia="Times New Roman" w:hAnsiTheme="minorHAnsi" w:cs="Arial"/>
                <w:sz w:val="24"/>
                <w:szCs w:val="24"/>
                <w:lang w:val="es-CO"/>
              </w:rPr>
              <w:t>3</w:t>
            </w:r>
          </w:p>
        </w:tc>
        <w:tc>
          <w:tcPr>
            <w:tcW w:w="6678" w:type="dxa"/>
            <w:vMerge w:val="restart"/>
            <w:tcBorders>
              <w:top w:val="nil"/>
              <w:left w:val="single" w:sz="4" w:space="0" w:color="auto"/>
              <w:bottom w:val="single" w:sz="4" w:space="0" w:color="auto"/>
              <w:right w:val="single" w:sz="4" w:space="0" w:color="auto"/>
            </w:tcBorders>
            <w:shd w:val="clear" w:color="000000" w:fill="F3ECDE"/>
            <w:hideMark/>
          </w:tcPr>
          <w:p w14:paraId="1A4993A4" w14:textId="77777777" w:rsidR="006A2E88" w:rsidRPr="006556E8" w:rsidRDefault="006A2E88" w:rsidP="006A2E88">
            <w:pP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t>% de audiencias de juicio oral por delitos sexuales contra NNA aplazadas por no presencia de defensores de famiia</w:t>
            </w:r>
          </w:p>
        </w:tc>
      </w:tr>
      <w:tr w:rsidR="004D2144" w:rsidRPr="006556E8" w14:paraId="42CC90FA" w14:textId="77777777" w:rsidTr="004D2144">
        <w:trPr>
          <w:trHeight w:val="514"/>
        </w:trPr>
        <w:tc>
          <w:tcPr>
            <w:tcW w:w="2055" w:type="dxa"/>
            <w:vMerge/>
            <w:tcBorders>
              <w:top w:val="single" w:sz="4" w:space="0" w:color="auto"/>
              <w:left w:val="single" w:sz="4" w:space="0" w:color="auto"/>
              <w:bottom w:val="single" w:sz="4" w:space="0" w:color="000000"/>
              <w:right w:val="single" w:sz="4" w:space="0" w:color="auto"/>
            </w:tcBorders>
            <w:shd w:val="clear" w:color="auto" w:fill="C89F5D"/>
            <w:vAlign w:val="center"/>
            <w:hideMark/>
          </w:tcPr>
          <w:p w14:paraId="249707EE" w14:textId="77777777" w:rsidR="006A2E88" w:rsidRPr="006556E8" w:rsidRDefault="006A2E88" w:rsidP="006A2E88">
            <w:pPr>
              <w:rPr>
                <w:rFonts w:asciiTheme="minorHAnsi" w:eastAsia="Times New Roman" w:hAnsiTheme="minorHAnsi" w:cs="Arial"/>
                <w:bCs/>
                <w:sz w:val="24"/>
                <w:szCs w:val="24"/>
                <w:lang w:val="es-CO"/>
              </w:rPr>
            </w:pPr>
          </w:p>
        </w:tc>
        <w:tc>
          <w:tcPr>
            <w:tcW w:w="567" w:type="dxa"/>
            <w:vMerge/>
            <w:tcBorders>
              <w:top w:val="nil"/>
              <w:left w:val="single" w:sz="4" w:space="0" w:color="auto"/>
              <w:bottom w:val="single" w:sz="4" w:space="0" w:color="000000"/>
              <w:right w:val="single" w:sz="4" w:space="0" w:color="auto"/>
            </w:tcBorders>
            <w:vAlign w:val="center"/>
            <w:hideMark/>
          </w:tcPr>
          <w:p w14:paraId="5117F6DF" w14:textId="77777777" w:rsidR="006A2E88" w:rsidRPr="006556E8" w:rsidRDefault="006A2E88" w:rsidP="006A2E88">
            <w:pPr>
              <w:rPr>
                <w:rFonts w:asciiTheme="minorHAnsi" w:eastAsia="Times New Roman" w:hAnsiTheme="minorHAnsi" w:cs="Arial"/>
                <w:sz w:val="24"/>
                <w:szCs w:val="24"/>
                <w:lang w:val="es-CO"/>
              </w:rPr>
            </w:pPr>
          </w:p>
        </w:tc>
        <w:tc>
          <w:tcPr>
            <w:tcW w:w="6678" w:type="dxa"/>
            <w:vMerge/>
            <w:tcBorders>
              <w:top w:val="nil"/>
              <w:left w:val="single" w:sz="4" w:space="0" w:color="auto"/>
              <w:bottom w:val="single" w:sz="4" w:space="0" w:color="auto"/>
              <w:right w:val="single" w:sz="4" w:space="0" w:color="auto"/>
            </w:tcBorders>
            <w:vAlign w:val="center"/>
            <w:hideMark/>
          </w:tcPr>
          <w:p w14:paraId="1F66B8CF" w14:textId="77777777" w:rsidR="006A2E88" w:rsidRPr="006556E8" w:rsidRDefault="006A2E88" w:rsidP="006A2E88">
            <w:pPr>
              <w:rPr>
                <w:rFonts w:asciiTheme="minorHAnsi" w:eastAsia="Times New Roman" w:hAnsiTheme="minorHAnsi" w:cs="Arial"/>
                <w:sz w:val="24"/>
                <w:szCs w:val="24"/>
                <w:lang w:val="es-CO"/>
              </w:rPr>
            </w:pPr>
          </w:p>
        </w:tc>
      </w:tr>
    </w:tbl>
    <w:p w14:paraId="5A6E8544" w14:textId="56B6D55D" w:rsidR="006A2E88" w:rsidRPr="006556E8" w:rsidRDefault="006A2E88" w:rsidP="00784FA9">
      <w:pPr>
        <w:pStyle w:val="Descripcin"/>
        <w:jc w:val="center"/>
        <w:rPr>
          <w:rFonts w:asciiTheme="minorHAnsi" w:hAnsiTheme="minorHAnsi"/>
          <w:lang w:val="es-CO"/>
        </w:rPr>
      </w:pPr>
      <w:bookmarkStart w:id="52" w:name="_Toc297292458"/>
      <w:r w:rsidRPr="006556E8">
        <w:rPr>
          <w:rFonts w:asciiTheme="minorHAnsi" w:hAnsiTheme="minorHAnsi"/>
          <w:color w:val="auto"/>
          <w:sz w:val="24"/>
          <w:szCs w:val="24"/>
          <w:lang w:val="es-CO"/>
        </w:rPr>
        <w:t xml:space="preserve">Tabla </w:t>
      </w:r>
      <w:r w:rsidRPr="006556E8">
        <w:rPr>
          <w:rFonts w:asciiTheme="minorHAnsi" w:hAnsiTheme="minorHAnsi"/>
          <w:color w:val="auto"/>
          <w:sz w:val="24"/>
          <w:szCs w:val="24"/>
          <w:lang w:val="es-CO"/>
        </w:rPr>
        <w:fldChar w:fldCharType="begin"/>
      </w:r>
      <w:r w:rsidRPr="006556E8">
        <w:rPr>
          <w:rFonts w:asciiTheme="minorHAnsi" w:hAnsiTheme="minorHAnsi"/>
          <w:color w:val="auto"/>
          <w:sz w:val="24"/>
          <w:szCs w:val="24"/>
          <w:lang w:val="es-CO"/>
        </w:rPr>
        <w:instrText xml:space="preserve"> </w:instrText>
      </w:r>
      <w:r w:rsidR="00E2252E" w:rsidRPr="006556E8">
        <w:rPr>
          <w:rFonts w:asciiTheme="minorHAnsi" w:hAnsiTheme="minorHAnsi"/>
          <w:color w:val="auto"/>
          <w:sz w:val="24"/>
          <w:szCs w:val="24"/>
          <w:lang w:val="es-CO"/>
        </w:rPr>
        <w:instrText>SEQ</w:instrText>
      </w:r>
      <w:r w:rsidRPr="006556E8">
        <w:rPr>
          <w:rFonts w:asciiTheme="minorHAnsi" w:hAnsiTheme="minorHAnsi"/>
          <w:color w:val="auto"/>
          <w:sz w:val="24"/>
          <w:szCs w:val="24"/>
          <w:lang w:val="es-CO"/>
        </w:rPr>
        <w:instrText xml:space="preserve"> Tabla \* ARABIC </w:instrText>
      </w:r>
      <w:r w:rsidRPr="006556E8">
        <w:rPr>
          <w:rFonts w:asciiTheme="minorHAnsi" w:hAnsiTheme="minorHAnsi"/>
          <w:color w:val="auto"/>
          <w:sz w:val="24"/>
          <w:szCs w:val="24"/>
          <w:lang w:val="es-CO"/>
        </w:rPr>
        <w:fldChar w:fldCharType="separate"/>
      </w:r>
      <w:r w:rsidR="009E0A6E" w:rsidRPr="006556E8">
        <w:rPr>
          <w:rFonts w:asciiTheme="minorHAnsi" w:hAnsiTheme="minorHAnsi"/>
          <w:noProof/>
          <w:color w:val="auto"/>
          <w:sz w:val="24"/>
          <w:szCs w:val="24"/>
          <w:lang w:val="es-CO"/>
        </w:rPr>
        <w:t>18</w:t>
      </w:r>
      <w:r w:rsidRPr="006556E8">
        <w:rPr>
          <w:rFonts w:asciiTheme="minorHAnsi" w:hAnsiTheme="minorHAnsi"/>
          <w:noProof/>
          <w:color w:val="auto"/>
          <w:sz w:val="24"/>
          <w:szCs w:val="24"/>
          <w:lang w:val="es-CO"/>
        </w:rPr>
        <w:fldChar w:fldCharType="end"/>
      </w:r>
      <w:r w:rsidRPr="006556E8">
        <w:rPr>
          <w:rFonts w:asciiTheme="minorHAnsi" w:hAnsiTheme="minorHAnsi"/>
          <w:color w:val="auto"/>
          <w:sz w:val="24"/>
          <w:szCs w:val="24"/>
          <w:lang w:val="es-CO"/>
        </w:rPr>
        <w:t>.  Indicadores actores e intervinientes</w:t>
      </w:r>
      <w:bookmarkEnd w:id="52"/>
    </w:p>
    <w:p w14:paraId="5CFB77CA" w14:textId="77777777" w:rsidR="006A2E88" w:rsidRPr="006556E8" w:rsidRDefault="006A2E88" w:rsidP="00B90F59">
      <w:pPr>
        <w:pStyle w:val="Ttulo3"/>
        <w:rPr>
          <w:rFonts w:asciiTheme="minorHAnsi" w:hAnsiTheme="minorHAnsi"/>
          <w:color w:val="auto"/>
          <w:lang w:val="es-CO"/>
        </w:rPr>
      </w:pPr>
      <w:bookmarkStart w:id="53" w:name="_Toc297269245"/>
      <w:r w:rsidRPr="006556E8">
        <w:rPr>
          <w:rFonts w:asciiTheme="minorHAnsi" w:hAnsiTheme="minorHAnsi"/>
          <w:color w:val="auto"/>
          <w:lang w:val="es-CO"/>
        </w:rPr>
        <w:t>Medidas de aseguramiento y sanción penal</w:t>
      </w:r>
      <w:bookmarkEnd w:id="53"/>
      <w:r w:rsidRPr="006556E8">
        <w:rPr>
          <w:rFonts w:asciiTheme="minorHAnsi" w:hAnsiTheme="minorHAnsi"/>
          <w:color w:val="auto"/>
          <w:lang w:val="es-CO"/>
        </w:rPr>
        <w:t xml:space="preserve"> </w:t>
      </w:r>
    </w:p>
    <w:p w14:paraId="1E643CD2" w14:textId="29622EA4" w:rsidR="006A2E88" w:rsidRPr="006556E8" w:rsidRDefault="006A2E88" w:rsidP="006A2E88">
      <w:pPr>
        <w:rPr>
          <w:rFonts w:asciiTheme="minorHAnsi" w:hAnsiTheme="minorHAnsi"/>
          <w:sz w:val="24"/>
          <w:szCs w:val="24"/>
          <w:lang w:val="es-CO"/>
        </w:rPr>
      </w:pPr>
      <w:r w:rsidRPr="006556E8">
        <w:rPr>
          <w:rFonts w:asciiTheme="minorHAnsi" w:hAnsiTheme="minorHAnsi"/>
          <w:sz w:val="24"/>
          <w:szCs w:val="24"/>
          <w:lang w:val="es-CO"/>
        </w:rPr>
        <w:t>.Cuando se analiza lo concerniente a los tiempos efectivos de privación de la libertad, bien por medida de aseguramiento o por cumplimiento de la pena, resulta importante establecer el impacto que en el sistema penitenciario o de reclusión tienen las medidas y penas derivadas de la comisión de delitos sexuales contra NNA.</w:t>
      </w:r>
    </w:p>
    <w:p w14:paraId="067E08A1" w14:textId="77777777" w:rsidR="006A2E88" w:rsidRPr="006556E8" w:rsidRDefault="006A2E88" w:rsidP="006A2E88">
      <w:pPr>
        <w:rPr>
          <w:rFonts w:asciiTheme="minorHAnsi" w:hAnsiTheme="minorHAnsi"/>
          <w:sz w:val="24"/>
          <w:szCs w:val="24"/>
          <w:lang w:val="es-CO"/>
        </w:rPr>
      </w:pPr>
      <w:r w:rsidRPr="006556E8">
        <w:rPr>
          <w:rFonts w:asciiTheme="minorHAnsi" w:hAnsiTheme="minorHAnsi"/>
          <w:sz w:val="24"/>
          <w:szCs w:val="24"/>
          <w:lang w:val="es-CO"/>
        </w:rPr>
        <w:t>Estos son los indicadores dispuestos para esta dimensión:</w:t>
      </w:r>
    </w:p>
    <w:tbl>
      <w:tblPr>
        <w:tblW w:w="4965" w:type="pct"/>
        <w:tblInd w:w="62" w:type="dxa"/>
        <w:tblCellMar>
          <w:left w:w="70" w:type="dxa"/>
          <w:right w:w="70" w:type="dxa"/>
        </w:tblCellMar>
        <w:tblLook w:val="04A0" w:firstRow="1" w:lastRow="0" w:firstColumn="1" w:lastColumn="0" w:noHBand="0" w:noVBand="1"/>
      </w:tblPr>
      <w:tblGrid>
        <w:gridCol w:w="2099"/>
        <w:gridCol w:w="559"/>
        <w:gridCol w:w="6108"/>
      </w:tblGrid>
      <w:tr w:rsidR="004D2144" w:rsidRPr="006556E8" w14:paraId="29B8BBBD" w14:textId="77777777" w:rsidTr="00784FA9">
        <w:trPr>
          <w:trHeight w:val="595"/>
          <w:tblHeader/>
        </w:trPr>
        <w:tc>
          <w:tcPr>
            <w:tcW w:w="1197" w:type="pct"/>
            <w:tcBorders>
              <w:top w:val="single" w:sz="4" w:space="0" w:color="auto"/>
              <w:left w:val="single" w:sz="4" w:space="0" w:color="auto"/>
              <w:bottom w:val="single" w:sz="4" w:space="0" w:color="000000"/>
              <w:right w:val="single" w:sz="4" w:space="0" w:color="auto"/>
            </w:tcBorders>
            <w:shd w:val="clear" w:color="auto" w:fill="675E47"/>
            <w:vAlign w:val="center"/>
          </w:tcPr>
          <w:p w14:paraId="2C1DAEC7" w14:textId="77777777" w:rsidR="006A2E88" w:rsidRPr="006556E8" w:rsidRDefault="006A2E88" w:rsidP="006A2E88">
            <w:pPr>
              <w:spacing w:after="0" w:line="240" w:lineRule="auto"/>
              <w:jc w:val="center"/>
              <w:rPr>
                <w:rFonts w:asciiTheme="minorHAnsi" w:hAnsiTheme="minorHAnsi"/>
                <w:b/>
                <w:sz w:val="24"/>
                <w:szCs w:val="24"/>
                <w:lang w:val="es-CO"/>
              </w:rPr>
            </w:pPr>
            <w:r w:rsidRPr="006556E8">
              <w:rPr>
                <w:rFonts w:asciiTheme="minorHAnsi" w:hAnsiTheme="minorHAnsi"/>
                <w:b/>
                <w:sz w:val="24"/>
                <w:szCs w:val="24"/>
                <w:lang w:val="es-CO"/>
              </w:rPr>
              <w:t>DIMENSIÓN</w:t>
            </w:r>
          </w:p>
        </w:tc>
        <w:tc>
          <w:tcPr>
            <w:tcW w:w="319" w:type="pct"/>
            <w:tcBorders>
              <w:top w:val="single" w:sz="4" w:space="0" w:color="auto"/>
              <w:left w:val="nil"/>
              <w:bottom w:val="single" w:sz="4" w:space="0" w:color="auto"/>
              <w:right w:val="single" w:sz="4" w:space="0" w:color="auto"/>
            </w:tcBorders>
            <w:shd w:val="clear" w:color="auto" w:fill="675E47"/>
            <w:noWrap/>
            <w:vAlign w:val="center"/>
          </w:tcPr>
          <w:p w14:paraId="09C6DB2B" w14:textId="77777777" w:rsidR="006A2E88" w:rsidRPr="006556E8" w:rsidRDefault="006A2E88" w:rsidP="006A2E88">
            <w:pPr>
              <w:spacing w:after="0" w:line="240" w:lineRule="auto"/>
              <w:jc w:val="center"/>
              <w:rPr>
                <w:rFonts w:asciiTheme="minorHAnsi" w:hAnsiTheme="minorHAnsi"/>
                <w:b/>
                <w:sz w:val="24"/>
                <w:szCs w:val="24"/>
                <w:lang w:val="es-CO"/>
              </w:rPr>
            </w:pPr>
            <w:r w:rsidRPr="006556E8">
              <w:rPr>
                <w:rFonts w:asciiTheme="minorHAnsi" w:hAnsiTheme="minorHAnsi"/>
                <w:b/>
                <w:sz w:val="24"/>
                <w:szCs w:val="24"/>
                <w:lang w:val="es-CO"/>
              </w:rPr>
              <w:t>Nº</w:t>
            </w:r>
          </w:p>
        </w:tc>
        <w:tc>
          <w:tcPr>
            <w:tcW w:w="3485" w:type="pct"/>
            <w:tcBorders>
              <w:top w:val="single" w:sz="4" w:space="0" w:color="auto"/>
              <w:left w:val="nil"/>
              <w:bottom w:val="single" w:sz="4" w:space="0" w:color="auto"/>
              <w:right w:val="single" w:sz="4" w:space="0" w:color="auto"/>
            </w:tcBorders>
            <w:shd w:val="clear" w:color="auto" w:fill="675E47"/>
            <w:vAlign w:val="center"/>
          </w:tcPr>
          <w:p w14:paraId="2CD2B00D" w14:textId="77777777" w:rsidR="006A2E88" w:rsidRPr="006556E8" w:rsidRDefault="006A2E88" w:rsidP="006A2E88">
            <w:pPr>
              <w:spacing w:after="0" w:line="240" w:lineRule="auto"/>
              <w:jc w:val="center"/>
              <w:rPr>
                <w:rFonts w:asciiTheme="minorHAnsi" w:hAnsiTheme="minorHAnsi"/>
                <w:b/>
                <w:sz w:val="24"/>
                <w:szCs w:val="24"/>
                <w:lang w:val="es-CO"/>
              </w:rPr>
            </w:pPr>
            <w:r w:rsidRPr="006556E8">
              <w:rPr>
                <w:rFonts w:asciiTheme="minorHAnsi" w:hAnsiTheme="minorHAnsi"/>
                <w:b/>
                <w:sz w:val="24"/>
                <w:szCs w:val="24"/>
                <w:lang w:val="es-CO"/>
              </w:rPr>
              <w:t>INDICADOR</w:t>
            </w:r>
          </w:p>
        </w:tc>
      </w:tr>
      <w:tr w:rsidR="004D2144" w:rsidRPr="006556E8" w14:paraId="151AEF34" w14:textId="77777777" w:rsidTr="00784FA9">
        <w:trPr>
          <w:trHeight w:val="780"/>
        </w:trPr>
        <w:tc>
          <w:tcPr>
            <w:tcW w:w="1197" w:type="pct"/>
            <w:vMerge w:val="restart"/>
            <w:tcBorders>
              <w:top w:val="single" w:sz="4" w:space="0" w:color="auto"/>
              <w:left w:val="single" w:sz="4" w:space="0" w:color="auto"/>
              <w:bottom w:val="single" w:sz="4" w:space="0" w:color="000000"/>
              <w:right w:val="single" w:sz="4" w:space="0" w:color="auto"/>
            </w:tcBorders>
            <w:shd w:val="clear" w:color="000000" w:fill="8E795E"/>
            <w:vAlign w:val="center"/>
            <w:hideMark/>
          </w:tcPr>
          <w:p w14:paraId="2F071369" w14:textId="77777777" w:rsidR="006A2E88" w:rsidRPr="006556E8" w:rsidRDefault="006A2E88" w:rsidP="006A2E88">
            <w:pPr>
              <w:spacing w:after="0" w:line="240" w:lineRule="auto"/>
              <w:jc w:val="center"/>
              <w:rPr>
                <w:rFonts w:asciiTheme="minorHAnsi" w:hAnsiTheme="minorHAnsi"/>
                <w:b/>
                <w:sz w:val="24"/>
                <w:szCs w:val="24"/>
                <w:lang w:val="es-CO"/>
              </w:rPr>
            </w:pPr>
            <w:r w:rsidRPr="006556E8">
              <w:rPr>
                <w:rFonts w:asciiTheme="minorHAnsi" w:hAnsiTheme="minorHAnsi"/>
                <w:b/>
                <w:sz w:val="24"/>
                <w:szCs w:val="24"/>
                <w:lang w:val="es-CO"/>
              </w:rPr>
              <w:t>MEDIDAS DE ASEGURAMIENTO Y SANCIÓN PENAL</w:t>
            </w:r>
          </w:p>
        </w:tc>
        <w:tc>
          <w:tcPr>
            <w:tcW w:w="319" w:type="pct"/>
            <w:tcBorders>
              <w:top w:val="single" w:sz="4" w:space="0" w:color="auto"/>
              <w:left w:val="nil"/>
              <w:bottom w:val="single" w:sz="4" w:space="0" w:color="auto"/>
              <w:right w:val="single" w:sz="4" w:space="0" w:color="auto"/>
            </w:tcBorders>
            <w:shd w:val="clear" w:color="000000" w:fill="E0D9CF"/>
            <w:noWrap/>
            <w:hideMark/>
          </w:tcPr>
          <w:p w14:paraId="3D805D24" w14:textId="31EF927A"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3</w:t>
            </w:r>
            <w:r w:rsidR="0062204B" w:rsidRPr="006556E8">
              <w:rPr>
                <w:rFonts w:asciiTheme="minorHAnsi" w:hAnsiTheme="minorHAnsi"/>
                <w:sz w:val="24"/>
                <w:szCs w:val="24"/>
                <w:lang w:val="es-CO"/>
              </w:rPr>
              <w:t>4</w:t>
            </w:r>
          </w:p>
        </w:tc>
        <w:tc>
          <w:tcPr>
            <w:tcW w:w="3485" w:type="pct"/>
            <w:tcBorders>
              <w:top w:val="single" w:sz="4" w:space="0" w:color="auto"/>
              <w:left w:val="nil"/>
              <w:bottom w:val="single" w:sz="4" w:space="0" w:color="auto"/>
              <w:right w:val="single" w:sz="4" w:space="0" w:color="auto"/>
            </w:tcBorders>
            <w:shd w:val="clear" w:color="000000" w:fill="E0D9CF"/>
            <w:hideMark/>
          </w:tcPr>
          <w:p w14:paraId="0081F830"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Variación anual de medidas de aseguramiento impuestas en casos de delitos sexuales contra NNA</w:t>
            </w:r>
          </w:p>
        </w:tc>
      </w:tr>
      <w:tr w:rsidR="004D2144" w:rsidRPr="006556E8" w14:paraId="1B9C097F" w14:textId="77777777" w:rsidTr="00784FA9">
        <w:trPr>
          <w:trHeight w:val="520"/>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45576659"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vMerge w:val="restart"/>
            <w:tcBorders>
              <w:top w:val="nil"/>
              <w:left w:val="single" w:sz="4" w:space="0" w:color="auto"/>
              <w:bottom w:val="single" w:sz="4" w:space="0" w:color="000000"/>
              <w:right w:val="single" w:sz="4" w:space="0" w:color="auto"/>
            </w:tcBorders>
            <w:shd w:val="clear" w:color="000000" w:fill="E0D9CF"/>
            <w:noWrap/>
            <w:hideMark/>
          </w:tcPr>
          <w:p w14:paraId="44FE3C1C" w14:textId="153B1F1D"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3</w:t>
            </w:r>
            <w:r w:rsidR="0062204B" w:rsidRPr="006556E8">
              <w:rPr>
                <w:rFonts w:asciiTheme="minorHAnsi" w:hAnsiTheme="minorHAnsi"/>
                <w:sz w:val="24"/>
                <w:szCs w:val="24"/>
                <w:lang w:val="es-CO"/>
              </w:rPr>
              <w:t>5</w:t>
            </w:r>
          </w:p>
        </w:tc>
        <w:tc>
          <w:tcPr>
            <w:tcW w:w="3485" w:type="pct"/>
            <w:vMerge w:val="restart"/>
            <w:tcBorders>
              <w:top w:val="nil"/>
              <w:left w:val="single" w:sz="4" w:space="0" w:color="auto"/>
              <w:bottom w:val="single" w:sz="4" w:space="0" w:color="auto"/>
              <w:right w:val="single" w:sz="4" w:space="0" w:color="auto"/>
            </w:tcBorders>
            <w:shd w:val="clear" w:color="000000" w:fill="E0D9CF"/>
            <w:hideMark/>
          </w:tcPr>
          <w:p w14:paraId="6854E32C"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 de medidas de aseguramiento impuestas con relación a las imputaciones realizadas en el periodo por delitos sexuales contra NNA</w:t>
            </w:r>
          </w:p>
        </w:tc>
      </w:tr>
      <w:tr w:rsidR="004D2144" w:rsidRPr="006556E8" w14:paraId="7B1914D7" w14:textId="77777777" w:rsidTr="00784FA9">
        <w:trPr>
          <w:trHeight w:val="520"/>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4C24FFF0"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vMerge/>
            <w:tcBorders>
              <w:top w:val="nil"/>
              <w:left w:val="single" w:sz="4" w:space="0" w:color="auto"/>
              <w:bottom w:val="single" w:sz="4" w:space="0" w:color="000000"/>
              <w:right w:val="single" w:sz="4" w:space="0" w:color="auto"/>
            </w:tcBorders>
            <w:vAlign w:val="center"/>
            <w:hideMark/>
          </w:tcPr>
          <w:p w14:paraId="427B79DF" w14:textId="77777777" w:rsidR="006A2E88" w:rsidRPr="006556E8" w:rsidRDefault="006A2E88" w:rsidP="006A2E88">
            <w:pPr>
              <w:spacing w:after="0" w:line="240" w:lineRule="auto"/>
              <w:jc w:val="center"/>
              <w:rPr>
                <w:rFonts w:asciiTheme="minorHAnsi" w:hAnsiTheme="minorHAnsi"/>
                <w:sz w:val="24"/>
                <w:szCs w:val="24"/>
                <w:lang w:val="es-CO"/>
              </w:rPr>
            </w:pPr>
          </w:p>
        </w:tc>
        <w:tc>
          <w:tcPr>
            <w:tcW w:w="3485" w:type="pct"/>
            <w:vMerge/>
            <w:tcBorders>
              <w:top w:val="nil"/>
              <w:left w:val="single" w:sz="4" w:space="0" w:color="auto"/>
              <w:bottom w:val="single" w:sz="4" w:space="0" w:color="auto"/>
              <w:right w:val="single" w:sz="4" w:space="0" w:color="auto"/>
            </w:tcBorders>
            <w:vAlign w:val="center"/>
            <w:hideMark/>
          </w:tcPr>
          <w:p w14:paraId="15FF3821" w14:textId="77777777" w:rsidR="006A2E88" w:rsidRPr="006556E8" w:rsidRDefault="006A2E88" w:rsidP="006A2E88">
            <w:pPr>
              <w:spacing w:after="0" w:line="240" w:lineRule="auto"/>
              <w:rPr>
                <w:rFonts w:asciiTheme="minorHAnsi" w:hAnsiTheme="minorHAnsi"/>
                <w:sz w:val="24"/>
                <w:szCs w:val="24"/>
                <w:lang w:val="es-CO"/>
              </w:rPr>
            </w:pPr>
          </w:p>
        </w:tc>
      </w:tr>
      <w:tr w:rsidR="004D2144" w:rsidRPr="006556E8" w14:paraId="30A96CC2" w14:textId="77777777" w:rsidTr="00784FA9">
        <w:trPr>
          <w:trHeight w:val="520"/>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0C41678E"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tcBorders>
              <w:top w:val="nil"/>
              <w:left w:val="nil"/>
              <w:bottom w:val="single" w:sz="4" w:space="0" w:color="auto"/>
              <w:right w:val="single" w:sz="4" w:space="0" w:color="auto"/>
            </w:tcBorders>
            <w:shd w:val="clear" w:color="000000" w:fill="E0D9CF"/>
            <w:noWrap/>
            <w:hideMark/>
          </w:tcPr>
          <w:p w14:paraId="442E7858" w14:textId="6CADBCBB"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3</w:t>
            </w:r>
            <w:r w:rsidR="0062204B" w:rsidRPr="006556E8">
              <w:rPr>
                <w:rFonts w:asciiTheme="minorHAnsi" w:hAnsiTheme="minorHAnsi"/>
                <w:sz w:val="24"/>
                <w:szCs w:val="24"/>
                <w:lang w:val="es-CO"/>
              </w:rPr>
              <w:t>6</w:t>
            </w:r>
          </w:p>
        </w:tc>
        <w:tc>
          <w:tcPr>
            <w:tcW w:w="3485" w:type="pct"/>
            <w:tcBorders>
              <w:top w:val="nil"/>
              <w:left w:val="nil"/>
              <w:bottom w:val="single" w:sz="4" w:space="0" w:color="auto"/>
              <w:right w:val="single" w:sz="4" w:space="0" w:color="auto"/>
            </w:tcBorders>
            <w:shd w:val="clear" w:color="000000" w:fill="E0D9CF"/>
            <w:hideMark/>
          </w:tcPr>
          <w:p w14:paraId="45CBA5EE"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Tiempo promedio de duración de la detención preventiva por delitos sexuales contra NNA</w:t>
            </w:r>
          </w:p>
        </w:tc>
      </w:tr>
      <w:tr w:rsidR="004D2144" w:rsidRPr="006556E8" w14:paraId="1D62055E" w14:textId="77777777" w:rsidTr="00784FA9">
        <w:trPr>
          <w:trHeight w:val="780"/>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6EBE2B63"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vMerge w:val="restart"/>
            <w:tcBorders>
              <w:top w:val="nil"/>
              <w:left w:val="single" w:sz="4" w:space="0" w:color="auto"/>
              <w:bottom w:val="single" w:sz="4" w:space="0" w:color="000000"/>
              <w:right w:val="single" w:sz="4" w:space="0" w:color="auto"/>
            </w:tcBorders>
            <w:shd w:val="clear" w:color="000000" w:fill="E0D9CF"/>
            <w:noWrap/>
            <w:hideMark/>
          </w:tcPr>
          <w:p w14:paraId="109357CC" w14:textId="6968992F"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3</w:t>
            </w:r>
            <w:r w:rsidR="0062204B" w:rsidRPr="006556E8">
              <w:rPr>
                <w:rFonts w:asciiTheme="minorHAnsi" w:hAnsiTheme="minorHAnsi"/>
                <w:sz w:val="24"/>
                <w:szCs w:val="24"/>
                <w:lang w:val="es-CO"/>
              </w:rPr>
              <w:t>7</w:t>
            </w:r>
          </w:p>
        </w:tc>
        <w:tc>
          <w:tcPr>
            <w:tcW w:w="3485" w:type="pct"/>
            <w:vMerge w:val="restart"/>
            <w:tcBorders>
              <w:top w:val="nil"/>
              <w:left w:val="single" w:sz="4" w:space="0" w:color="auto"/>
              <w:bottom w:val="single" w:sz="4" w:space="0" w:color="auto"/>
              <w:right w:val="single" w:sz="4" w:space="0" w:color="auto"/>
            </w:tcBorders>
            <w:shd w:val="clear" w:color="000000" w:fill="E0D9CF"/>
            <w:hideMark/>
          </w:tcPr>
          <w:p w14:paraId="7F9BF70F"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 de medidas de aseguramiento revocadas en segunda instancia sobre el total de medidas de aseguramiento impuestas por delitos sexuales contra NNA</w:t>
            </w:r>
          </w:p>
        </w:tc>
      </w:tr>
      <w:tr w:rsidR="004D2144" w:rsidRPr="006556E8" w14:paraId="13FC1036" w14:textId="77777777" w:rsidTr="00784FA9">
        <w:trPr>
          <w:trHeight w:val="293"/>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5474B7FF"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vMerge/>
            <w:tcBorders>
              <w:top w:val="nil"/>
              <w:left w:val="single" w:sz="4" w:space="0" w:color="auto"/>
              <w:bottom w:val="single" w:sz="4" w:space="0" w:color="000000"/>
              <w:right w:val="single" w:sz="4" w:space="0" w:color="auto"/>
            </w:tcBorders>
            <w:vAlign w:val="center"/>
            <w:hideMark/>
          </w:tcPr>
          <w:p w14:paraId="1CC38B1B" w14:textId="77777777" w:rsidR="006A2E88" w:rsidRPr="006556E8" w:rsidRDefault="006A2E88" w:rsidP="006A2E88">
            <w:pPr>
              <w:spacing w:after="0" w:line="240" w:lineRule="auto"/>
              <w:jc w:val="center"/>
              <w:rPr>
                <w:rFonts w:asciiTheme="minorHAnsi" w:hAnsiTheme="minorHAnsi"/>
                <w:sz w:val="24"/>
                <w:szCs w:val="24"/>
                <w:lang w:val="es-CO"/>
              </w:rPr>
            </w:pPr>
          </w:p>
        </w:tc>
        <w:tc>
          <w:tcPr>
            <w:tcW w:w="3485" w:type="pct"/>
            <w:vMerge/>
            <w:tcBorders>
              <w:top w:val="nil"/>
              <w:left w:val="single" w:sz="4" w:space="0" w:color="auto"/>
              <w:bottom w:val="single" w:sz="4" w:space="0" w:color="auto"/>
              <w:right w:val="single" w:sz="4" w:space="0" w:color="auto"/>
            </w:tcBorders>
            <w:vAlign w:val="center"/>
            <w:hideMark/>
          </w:tcPr>
          <w:p w14:paraId="14BC39A4" w14:textId="77777777" w:rsidR="006A2E88" w:rsidRPr="006556E8" w:rsidRDefault="006A2E88" w:rsidP="006A2E88">
            <w:pPr>
              <w:spacing w:after="0" w:line="240" w:lineRule="auto"/>
              <w:rPr>
                <w:rFonts w:asciiTheme="minorHAnsi" w:hAnsiTheme="minorHAnsi"/>
                <w:sz w:val="24"/>
                <w:szCs w:val="24"/>
                <w:lang w:val="es-CO"/>
              </w:rPr>
            </w:pPr>
          </w:p>
        </w:tc>
      </w:tr>
      <w:tr w:rsidR="004D2144" w:rsidRPr="006556E8" w14:paraId="23390664" w14:textId="77777777" w:rsidTr="00784FA9">
        <w:trPr>
          <w:trHeight w:val="1040"/>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4806B3F8"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vMerge w:val="restart"/>
            <w:tcBorders>
              <w:top w:val="nil"/>
              <w:left w:val="single" w:sz="4" w:space="0" w:color="auto"/>
              <w:bottom w:val="single" w:sz="4" w:space="0" w:color="000000"/>
              <w:right w:val="single" w:sz="4" w:space="0" w:color="auto"/>
            </w:tcBorders>
            <w:shd w:val="clear" w:color="000000" w:fill="E0D9CF"/>
            <w:noWrap/>
            <w:hideMark/>
          </w:tcPr>
          <w:p w14:paraId="44330E74" w14:textId="0CFFC203"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3</w:t>
            </w:r>
            <w:r w:rsidR="0062204B" w:rsidRPr="006556E8">
              <w:rPr>
                <w:rFonts w:asciiTheme="minorHAnsi" w:hAnsiTheme="minorHAnsi"/>
                <w:sz w:val="24"/>
                <w:szCs w:val="24"/>
                <w:lang w:val="es-CO"/>
              </w:rPr>
              <w:t>8</w:t>
            </w:r>
          </w:p>
        </w:tc>
        <w:tc>
          <w:tcPr>
            <w:tcW w:w="3485" w:type="pct"/>
            <w:vMerge w:val="restart"/>
            <w:tcBorders>
              <w:top w:val="nil"/>
              <w:left w:val="single" w:sz="4" w:space="0" w:color="auto"/>
              <w:bottom w:val="single" w:sz="4" w:space="0" w:color="auto"/>
              <w:right w:val="single" w:sz="4" w:space="0" w:color="auto"/>
            </w:tcBorders>
            <w:shd w:val="clear" w:color="000000" w:fill="E0D9CF"/>
            <w:hideMark/>
          </w:tcPr>
          <w:p w14:paraId="75BE5E6A"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 xml:space="preserve">% de personas con medida de aseguramiento por delitos sexuales contra NNA dejadas en libertad por vencimiento de términos sobre el total de personas con medida de aseguramiento por delitos sexuales contra NNA </w:t>
            </w:r>
          </w:p>
        </w:tc>
      </w:tr>
      <w:tr w:rsidR="004D2144" w:rsidRPr="006556E8" w14:paraId="08AB90D9" w14:textId="77777777" w:rsidTr="00784FA9">
        <w:trPr>
          <w:trHeight w:val="293"/>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5DB6E3CC"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vMerge/>
            <w:tcBorders>
              <w:top w:val="nil"/>
              <w:left w:val="single" w:sz="4" w:space="0" w:color="auto"/>
              <w:bottom w:val="single" w:sz="4" w:space="0" w:color="000000"/>
              <w:right w:val="single" w:sz="4" w:space="0" w:color="auto"/>
            </w:tcBorders>
            <w:vAlign w:val="center"/>
            <w:hideMark/>
          </w:tcPr>
          <w:p w14:paraId="4C4DEF29" w14:textId="77777777" w:rsidR="006A2E88" w:rsidRPr="006556E8" w:rsidRDefault="006A2E88" w:rsidP="006A2E88">
            <w:pPr>
              <w:spacing w:after="0" w:line="240" w:lineRule="auto"/>
              <w:jc w:val="center"/>
              <w:rPr>
                <w:rFonts w:asciiTheme="minorHAnsi" w:hAnsiTheme="minorHAnsi"/>
                <w:sz w:val="24"/>
                <w:szCs w:val="24"/>
                <w:lang w:val="es-CO"/>
              </w:rPr>
            </w:pPr>
          </w:p>
        </w:tc>
        <w:tc>
          <w:tcPr>
            <w:tcW w:w="3485" w:type="pct"/>
            <w:vMerge/>
            <w:tcBorders>
              <w:top w:val="nil"/>
              <w:left w:val="single" w:sz="4" w:space="0" w:color="auto"/>
              <w:bottom w:val="single" w:sz="4" w:space="0" w:color="auto"/>
              <w:right w:val="single" w:sz="4" w:space="0" w:color="auto"/>
            </w:tcBorders>
            <w:vAlign w:val="center"/>
            <w:hideMark/>
          </w:tcPr>
          <w:p w14:paraId="64DCE0DE" w14:textId="77777777" w:rsidR="006A2E88" w:rsidRPr="006556E8" w:rsidRDefault="006A2E88" w:rsidP="006A2E88">
            <w:pPr>
              <w:spacing w:after="0" w:line="240" w:lineRule="auto"/>
              <w:rPr>
                <w:rFonts w:asciiTheme="minorHAnsi" w:hAnsiTheme="minorHAnsi"/>
                <w:sz w:val="24"/>
                <w:szCs w:val="24"/>
                <w:lang w:val="es-CO"/>
              </w:rPr>
            </w:pPr>
          </w:p>
        </w:tc>
      </w:tr>
      <w:tr w:rsidR="004D2144" w:rsidRPr="006556E8" w14:paraId="5248FB27" w14:textId="77777777" w:rsidTr="00784FA9">
        <w:trPr>
          <w:trHeight w:val="520"/>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38E09366"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vMerge w:val="restart"/>
            <w:tcBorders>
              <w:top w:val="nil"/>
              <w:left w:val="single" w:sz="4" w:space="0" w:color="auto"/>
              <w:bottom w:val="single" w:sz="4" w:space="0" w:color="000000"/>
              <w:right w:val="single" w:sz="4" w:space="0" w:color="auto"/>
            </w:tcBorders>
            <w:shd w:val="clear" w:color="000000" w:fill="E0D9CF"/>
            <w:noWrap/>
            <w:hideMark/>
          </w:tcPr>
          <w:p w14:paraId="1A837D3C" w14:textId="29F25131"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3</w:t>
            </w:r>
            <w:r w:rsidR="0062204B" w:rsidRPr="006556E8">
              <w:rPr>
                <w:rFonts w:asciiTheme="minorHAnsi" w:hAnsiTheme="minorHAnsi"/>
                <w:sz w:val="24"/>
                <w:szCs w:val="24"/>
                <w:lang w:val="es-CO"/>
              </w:rPr>
              <w:t>9</w:t>
            </w:r>
          </w:p>
        </w:tc>
        <w:tc>
          <w:tcPr>
            <w:tcW w:w="3485" w:type="pct"/>
            <w:vMerge w:val="restart"/>
            <w:tcBorders>
              <w:top w:val="nil"/>
              <w:left w:val="single" w:sz="4" w:space="0" w:color="auto"/>
              <w:bottom w:val="single" w:sz="4" w:space="0" w:color="auto"/>
              <w:right w:val="single" w:sz="4" w:space="0" w:color="auto"/>
            </w:tcBorders>
            <w:shd w:val="clear" w:color="000000" w:fill="E0D9CF"/>
            <w:hideMark/>
          </w:tcPr>
          <w:p w14:paraId="41681DB8"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  de sentencias proferidas por aceptación de cargos o preacuerdos con relación al total de noticias criminales por delitos sexuales contra NNA</w:t>
            </w:r>
          </w:p>
        </w:tc>
      </w:tr>
      <w:tr w:rsidR="004D2144" w:rsidRPr="006556E8" w14:paraId="01FBB596" w14:textId="77777777" w:rsidTr="00784FA9">
        <w:trPr>
          <w:trHeight w:val="293"/>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54D7E2CE"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vMerge/>
            <w:tcBorders>
              <w:top w:val="nil"/>
              <w:left w:val="single" w:sz="4" w:space="0" w:color="auto"/>
              <w:bottom w:val="single" w:sz="4" w:space="0" w:color="000000"/>
              <w:right w:val="single" w:sz="4" w:space="0" w:color="auto"/>
            </w:tcBorders>
            <w:vAlign w:val="center"/>
            <w:hideMark/>
          </w:tcPr>
          <w:p w14:paraId="7924D84B" w14:textId="77777777" w:rsidR="006A2E88" w:rsidRPr="006556E8" w:rsidRDefault="006A2E88" w:rsidP="006A2E88">
            <w:pPr>
              <w:spacing w:after="0" w:line="240" w:lineRule="auto"/>
              <w:jc w:val="center"/>
              <w:rPr>
                <w:rFonts w:asciiTheme="minorHAnsi" w:hAnsiTheme="minorHAnsi"/>
                <w:sz w:val="24"/>
                <w:szCs w:val="24"/>
                <w:lang w:val="es-CO"/>
              </w:rPr>
            </w:pPr>
          </w:p>
        </w:tc>
        <w:tc>
          <w:tcPr>
            <w:tcW w:w="3485" w:type="pct"/>
            <w:vMerge/>
            <w:tcBorders>
              <w:top w:val="nil"/>
              <w:left w:val="single" w:sz="4" w:space="0" w:color="auto"/>
              <w:bottom w:val="single" w:sz="4" w:space="0" w:color="auto"/>
              <w:right w:val="single" w:sz="4" w:space="0" w:color="auto"/>
            </w:tcBorders>
            <w:vAlign w:val="center"/>
            <w:hideMark/>
          </w:tcPr>
          <w:p w14:paraId="158A9ED3" w14:textId="77777777" w:rsidR="006A2E88" w:rsidRPr="006556E8" w:rsidRDefault="006A2E88" w:rsidP="006A2E88">
            <w:pPr>
              <w:spacing w:after="0" w:line="240" w:lineRule="auto"/>
              <w:rPr>
                <w:rFonts w:asciiTheme="minorHAnsi" w:hAnsiTheme="minorHAnsi"/>
                <w:sz w:val="24"/>
                <w:szCs w:val="24"/>
                <w:lang w:val="es-CO"/>
              </w:rPr>
            </w:pPr>
          </w:p>
        </w:tc>
      </w:tr>
      <w:tr w:rsidR="004D2144" w:rsidRPr="006556E8" w14:paraId="54A0C664" w14:textId="77777777" w:rsidTr="00784FA9">
        <w:trPr>
          <w:trHeight w:val="520"/>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3071E00F"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vMerge w:val="restart"/>
            <w:tcBorders>
              <w:top w:val="nil"/>
              <w:left w:val="single" w:sz="4" w:space="0" w:color="auto"/>
              <w:bottom w:val="single" w:sz="4" w:space="0" w:color="000000"/>
              <w:right w:val="single" w:sz="4" w:space="0" w:color="auto"/>
            </w:tcBorders>
            <w:shd w:val="clear" w:color="000000" w:fill="E0D9CF"/>
            <w:noWrap/>
            <w:hideMark/>
          </w:tcPr>
          <w:p w14:paraId="1BAD6B82" w14:textId="5A646791" w:rsidR="006A2E88" w:rsidRPr="006556E8" w:rsidRDefault="0062204B"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40</w:t>
            </w:r>
          </w:p>
        </w:tc>
        <w:tc>
          <w:tcPr>
            <w:tcW w:w="3485" w:type="pct"/>
            <w:vMerge w:val="restart"/>
            <w:tcBorders>
              <w:top w:val="nil"/>
              <w:left w:val="single" w:sz="4" w:space="0" w:color="auto"/>
              <w:bottom w:val="single" w:sz="4" w:space="0" w:color="auto"/>
              <w:right w:val="single" w:sz="4" w:space="0" w:color="auto"/>
            </w:tcBorders>
            <w:shd w:val="clear" w:color="000000" w:fill="E0D9CF"/>
            <w:hideMark/>
          </w:tcPr>
          <w:p w14:paraId="67020C5A"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 de sentencias condenatorias con respecto al total de sentencias por delitos sexuales contra NNA</w:t>
            </w:r>
          </w:p>
        </w:tc>
      </w:tr>
      <w:tr w:rsidR="004D2144" w:rsidRPr="006556E8" w14:paraId="297A2068" w14:textId="77777777" w:rsidTr="00784FA9">
        <w:trPr>
          <w:trHeight w:val="293"/>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36E7C12C"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vMerge/>
            <w:tcBorders>
              <w:top w:val="nil"/>
              <w:left w:val="single" w:sz="4" w:space="0" w:color="auto"/>
              <w:bottom w:val="single" w:sz="4" w:space="0" w:color="000000"/>
              <w:right w:val="single" w:sz="4" w:space="0" w:color="auto"/>
            </w:tcBorders>
            <w:vAlign w:val="center"/>
            <w:hideMark/>
          </w:tcPr>
          <w:p w14:paraId="73EA7C77" w14:textId="77777777" w:rsidR="006A2E88" w:rsidRPr="006556E8" w:rsidRDefault="006A2E88" w:rsidP="006A2E88">
            <w:pPr>
              <w:spacing w:after="0" w:line="240" w:lineRule="auto"/>
              <w:jc w:val="center"/>
              <w:rPr>
                <w:rFonts w:asciiTheme="minorHAnsi" w:hAnsiTheme="minorHAnsi"/>
                <w:sz w:val="24"/>
                <w:szCs w:val="24"/>
                <w:lang w:val="es-CO"/>
              </w:rPr>
            </w:pPr>
          </w:p>
        </w:tc>
        <w:tc>
          <w:tcPr>
            <w:tcW w:w="3485" w:type="pct"/>
            <w:vMerge/>
            <w:tcBorders>
              <w:top w:val="nil"/>
              <w:left w:val="single" w:sz="4" w:space="0" w:color="auto"/>
              <w:bottom w:val="single" w:sz="4" w:space="0" w:color="auto"/>
              <w:right w:val="single" w:sz="4" w:space="0" w:color="auto"/>
            </w:tcBorders>
            <w:vAlign w:val="center"/>
            <w:hideMark/>
          </w:tcPr>
          <w:p w14:paraId="05B5C603" w14:textId="77777777" w:rsidR="006A2E88" w:rsidRPr="006556E8" w:rsidRDefault="006A2E88" w:rsidP="006A2E88">
            <w:pPr>
              <w:spacing w:after="0" w:line="240" w:lineRule="auto"/>
              <w:rPr>
                <w:rFonts w:asciiTheme="minorHAnsi" w:hAnsiTheme="minorHAnsi"/>
                <w:sz w:val="24"/>
                <w:szCs w:val="24"/>
                <w:lang w:val="es-CO"/>
              </w:rPr>
            </w:pPr>
          </w:p>
        </w:tc>
      </w:tr>
      <w:tr w:rsidR="004D2144" w:rsidRPr="006556E8" w14:paraId="252A5C61" w14:textId="77777777" w:rsidTr="00784FA9">
        <w:trPr>
          <w:trHeight w:val="520"/>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4D39FBEA"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tcBorders>
              <w:top w:val="nil"/>
              <w:left w:val="nil"/>
              <w:bottom w:val="single" w:sz="4" w:space="0" w:color="auto"/>
              <w:right w:val="single" w:sz="4" w:space="0" w:color="auto"/>
            </w:tcBorders>
            <w:shd w:val="clear" w:color="000000" w:fill="E0D9CF"/>
            <w:noWrap/>
            <w:hideMark/>
          </w:tcPr>
          <w:p w14:paraId="44821A72" w14:textId="09A526D8"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4</w:t>
            </w:r>
            <w:r w:rsidR="0062204B" w:rsidRPr="006556E8">
              <w:rPr>
                <w:rFonts w:asciiTheme="minorHAnsi" w:hAnsiTheme="minorHAnsi"/>
                <w:sz w:val="24"/>
                <w:szCs w:val="24"/>
                <w:lang w:val="es-CO"/>
              </w:rPr>
              <w:t>1</w:t>
            </w:r>
          </w:p>
        </w:tc>
        <w:tc>
          <w:tcPr>
            <w:tcW w:w="3485" w:type="pct"/>
            <w:tcBorders>
              <w:top w:val="nil"/>
              <w:left w:val="nil"/>
              <w:bottom w:val="single" w:sz="4" w:space="0" w:color="auto"/>
              <w:right w:val="single" w:sz="4" w:space="0" w:color="auto"/>
            </w:tcBorders>
            <w:shd w:val="clear" w:color="000000" w:fill="E0D9CF"/>
            <w:hideMark/>
          </w:tcPr>
          <w:p w14:paraId="4E3D6A78"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Tiempo promedio de las penas impuestas en sentencia por delitos sexuales contra NNA</w:t>
            </w:r>
          </w:p>
        </w:tc>
      </w:tr>
      <w:tr w:rsidR="004D2144" w:rsidRPr="006556E8" w14:paraId="43EADFAC" w14:textId="77777777" w:rsidTr="00784FA9">
        <w:trPr>
          <w:trHeight w:val="520"/>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6526C675"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tcBorders>
              <w:top w:val="nil"/>
              <w:left w:val="nil"/>
              <w:bottom w:val="single" w:sz="4" w:space="0" w:color="auto"/>
              <w:right w:val="single" w:sz="4" w:space="0" w:color="auto"/>
            </w:tcBorders>
            <w:shd w:val="clear" w:color="000000" w:fill="E0D9CF"/>
            <w:noWrap/>
            <w:hideMark/>
          </w:tcPr>
          <w:p w14:paraId="1B9872D0" w14:textId="0789992A"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4</w:t>
            </w:r>
            <w:r w:rsidR="0062204B" w:rsidRPr="006556E8">
              <w:rPr>
                <w:rFonts w:asciiTheme="minorHAnsi" w:hAnsiTheme="minorHAnsi"/>
                <w:sz w:val="24"/>
                <w:szCs w:val="24"/>
                <w:lang w:val="es-CO"/>
              </w:rPr>
              <w:t>2</w:t>
            </w:r>
          </w:p>
        </w:tc>
        <w:tc>
          <w:tcPr>
            <w:tcW w:w="3485" w:type="pct"/>
            <w:tcBorders>
              <w:top w:val="nil"/>
              <w:left w:val="nil"/>
              <w:bottom w:val="single" w:sz="4" w:space="0" w:color="auto"/>
              <w:right w:val="single" w:sz="4" w:space="0" w:color="auto"/>
            </w:tcBorders>
            <w:shd w:val="clear" w:color="000000" w:fill="E0D9CF"/>
            <w:hideMark/>
          </w:tcPr>
          <w:p w14:paraId="42795627"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Tiempo promedio de ejecución física de penas por delitos sexuales contra NNA</w:t>
            </w:r>
          </w:p>
        </w:tc>
      </w:tr>
      <w:tr w:rsidR="004D2144" w:rsidRPr="006556E8" w14:paraId="25FBA7E4" w14:textId="77777777" w:rsidTr="00784FA9">
        <w:trPr>
          <w:trHeight w:val="780"/>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2493AA98"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vMerge w:val="restart"/>
            <w:tcBorders>
              <w:top w:val="nil"/>
              <w:left w:val="single" w:sz="4" w:space="0" w:color="auto"/>
              <w:bottom w:val="single" w:sz="4" w:space="0" w:color="000000"/>
              <w:right w:val="single" w:sz="4" w:space="0" w:color="auto"/>
            </w:tcBorders>
            <w:shd w:val="clear" w:color="000000" w:fill="E0D9CF"/>
            <w:noWrap/>
            <w:hideMark/>
          </w:tcPr>
          <w:p w14:paraId="50044C47" w14:textId="6A17CC99"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4</w:t>
            </w:r>
            <w:r w:rsidR="0062204B" w:rsidRPr="006556E8">
              <w:rPr>
                <w:rFonts w:asciiTheme="minorHAnsi" w:hAnsiTheme="minorHAnsi"/>
                <w:sz w:val="24"/>
                <w:szCs w:val="24"/>
                <w:lang w:val="es-CO"/>
              </w:rPr>
              <w:t>3</w:t>
            </w:r>
          </w:p>
        </w:tc>
        <w:tc>
          <w:tcPr>
            <w:tcW w:w="3485" w:type="pct"/>
            <w:vMerge w:val="restart"/>
            <w:tcBorders>
              <w:top w:val="nil"/>
              <w:left w:val="single" w:sz="4" w:space="0" w:color="auto"/>
              <w:bottom w:val="single" w:sz="4" w:space="0" w:color="auto"/>
              <w:right w:val="single" w:sz="4" w:space="0" w:color="auto"/>
            </w:tcBorders>
            <w:shd w:val="clear" w:color="000000" w:fill="E0D9CF"/>
            <w:hideMark/>
          </w:tcPr>
          <w:p w14:paraId="4FEF2F6F"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Participación de población privada de la libertad por delitos sexuales contra NNA con respecto al total de privados de la libertad</w:t>
            </w:r>
          </w:p>
        </w:tc>
      </w:tr>
      <w:tr w:rsidR="004D2144" w:rsidRPr="006556E8" w14:paraId="4EE3B5C1" w14:textId="77777777" w:rsidTr="00784FA9">
        <w:trPr>
          <w:trHeight w:val="293"/>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4264A541"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vMerge/>
            <w:tcBorders>
              <w:top w:val="nil"/>
              <w:left w:val="single" w:sz="4" w:space="0" w:color="auto"/>
              <w:bottom w:val="single" w:sz="4" w:space="0" w:color="000000"/>
              <w:right w:val="single" w:sz="4" w:space="0" w:color="auto"/>
            </w:tcBorders>
            <w:vAlign w:val="center"/>
            <w:hideMark/>
          </w:tcPr>
          <w:p w14:paraId="2A2476C5" w14:textId="77777777" w:rsidR="006A2E88" w:rsidRPr="006556E8" w:rsidRDefault="006A2E88" w:rsidP="006A2E88">
            <w:pPr>
              <w:spacing w:after="0" w:line="240" w:lineRule="auto"/>
              <w:jc w:val="center"/>
              <w:rPr>
                <w:rFonts w:asciiTheme="minorHAnsi" w:hAnsiTheme="minorHAnsi"/>
                <w:sz w:val="24"/>
                <w:szCs w:val="24"/>
                <w:lang w:val="es-CO"/>
              </w:rPr>
            </w:pPr>
          </w:p>
        </w:tc>
        <w:tc>
          <w:tcPr>
            <w:tcW w:w="3485" w:type="pct"/>
            <w:vMerge/>
            <w:tcBorders>
              <w:top w:val="nil"/>
              <w:left w:val="single" w:sz="4" w:space="0" w:color="auto"/>
              <w:bottom w:val="single" w:sz="4" w:space="0" w:color="auto"/>
              <w:right w:val="single" w:sz="4" w:space="0" w:color="auto"/>
            </w:tcBorders>
            <w:vAlign w:val="center"/>
            <w:hideMark/>
          </w:tcPr>
          <w:p w14:paraId="53ED3A55" w14:textId="77777777" w:rsidR="006A2E88" w:rsidRPr="006556E8" w:rsidRDefault="006A2E88" w:rsidP="006A2E88">
            <w:pPr>
              <w:spacing w:after="0" w:line="240" w:lineRule="auto"/>
              <w:rPr>
                <w:rFonts w:asciiTheme="minorHAnsi" w:hAnsiTheme="minorHAnsi"/>
                <w:sz w:val="24"/>
                <w:szCs w:val="24"/>
                <w:lang w:val="es-CO"/>
              </w:rPr>
            </w:pPr>
          </w:p>
        </w:tc>
      </w:tr>
      <w:tr w:rsidR="004D2144" w:rsidRPr="006556E8" w14:paraId="5565771F" w14:textId="77777777" w:rsidTr="00784FA9">
        <w:trPr>
          <w:trHeight w:val="520"/>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10C09604"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vMerge w:val="restart"/>
            <w:tcBorders>
              <w:top w:val="nil"/>
              <w:left w:val="single" w:sz="4" w:space="0" w:color="auto"/>
              <w:bottom w:val="single" w:sz="4" w:space="0" w:color="000000"/>
              <w:right w:val="single" w:sz="4" w:space="0" w:color="auto"/>
            </w:tcBorders>
            <w:shd w:val="clear" w:color="000000" w:fill="E0D9CF"/>
            <w:noWrap/>
            <w:hideMark/>
          </w:tcPr>
          <w:p w14:paraId="4747D651" w14:textId="3C62EAE7" w:rsidR="006A2E88" w:rsidRPr="006556E8" w:rsidRDefault="006A2E88" w:rsidP="006A2E88">
            <w:pPr>
              <w:spacing w:after="0" w:line="240" w:lineRule="auto"/>
              <w:jc w:val="center"/>
              <w:rPr>
                <w:rFonts w:asciiTheme="minorHAnsi" w:hAnsiTheme="minorHAnsi"/>
                <w:sz w:val="24"/>
                <w:szCs w:val="24"/>
                <w:lang w:val="es-CO"/>
              </w:rPr>
            </w:pPr>
            <w:r w:rsidRPr="006556E8">
              <w:rPr>
                <w:rFonts w:asciiTheme="minorHAnsi" w:hAnsiTheme="minorHAnsi"/>
                <w:sz w:val="24"/>
                <w:szCs w:val="24"/>
                <w:lang w:val="es-CO"/>
              </w:rPr>
              <w:t>4</w:t>
            </w:r>
            <w:r w:rsidR="000F5F72" w:rsidRPr="006556E8">
              <w:rPr>
                <w:rFonts w:asciiTheme="minorHAnsi" w:hAnsiTheme="minorHAnsi"/>
                <w:sz w:val="24"/>
                <w:szCs w:val="24"/>
                <w:lang w:val="es-CO"/>
              </w:rPr>
              <w:t>4</w:t>
            </w:r>
          </w:p>
        </w:tc>
        <w:tc>
          <w:tcPr>
            <w:tcW w:w="3485" w:type="pct"/>
            <w:vMerge w:val="restart"/>
            <w:tcBorders>
              <w:top w:val="nil"/>
              <w:left w:val="single" w:sz="4" w:space="0" w:color="auto"/>
              <w:bottom w:val="single" w:sz="4" w:space="0" w:color="auto"/>
              <w:right w:val="single" w:sz="4" w:space="0" w:color="auto"/>
            </w:tcBorders>
            <w:shd w:val="clear" w:color="000000" w:fill="E0D9CF"/>
            <w:hideMark/>
          </w:tcPr>
          <w:p w14:paraId="29F5CA7A" w14:textId="77777777" w:rsidR="006A2E88" w:rsidRPr="006556E8" w:rsidRDefault="006A2E88" w:rsidP="006A2E88">
            <w:pPr>
              <w:spacing w:after="0" w:line="240" w:lineRule="auto"/>
              <w:rPr>
                <w:rFonts w:asciiTheme="minorHAnsi" w:hAnsiTheme="minorHAnsi"/>
                <w:sz w:val="24"/>
                <w:szCs w:val="24"/>
                <w:lang w:val="es-CO"/>
              </w:rPr>
            </w:pPr>
            <w:r w:rsidRPr="006556E8">
              <w:rPr>
                <w:rFonts w:asciiTheme="minorHAnsi" w:hAnsiTheme="minorHAnsi"/>
                <w:sz w:val="24"/>
                <w:szCs w:val="24"/>
                <w:lang w:val="es-CO"/>
              </w:rPr>
              <w:t>% de personas condenadas por delitos sexuales contra NNA con antecedentes penales con relación al total de personas condenadas por estos mismos delitos</w:t>
            </w:r>
          </w:p>
        </w:tc>
      </w:tr>
      <w:tr w:rsidR="004D2144" w:rsidRPr="006556E8" w14:paraId="20AF50F8" w14:textId="77777777" w:rsidTr="00784FA9">
        <w:trPr>
          <w:trHeight w:val="520"/>
        </w:trPr>
        <w:tc>
          <w:tcPr>
            <w:tcW w:w="1197" w:type="pct"/>
            <w:vMerge/>
            <w:tcBorders>
              <w:top w:val="single" w:sz="4" w:space="0" w:color="auto"/>
              <w:left w:val="single" w:sz="4" w:space="0" w:color="auto"/>
              <w:bottom w:val="single" w:sz="4" w:space="0" w:color="000000"/>
              <w:right w:val="single" w:sz="4" w:space="0" w:color="auto"/>
            </w:tcBorders>
            <w:vAlign w:val="center"/>
            <w:hideMark/>
          </w:tcPr>
          <w:p w14:paraId="3097C112" w14:textId="77777777" w:rsidR="006A2E88" w:rsidRPr="006556E8" w:rsidRDefault="006A2E88" w:rsidP="006A2E88">
            <w:pPr>
              <w:spacing w:after="0" w:line="240" w:lineRule="auto"/>
              <w:jc w:val="center"/>
              <w:rPr>
                <w:rFonts w:asciiTheme="minorHAnsi" w:hAnsiTheme="minorHAnsi"/>
                <w:b/>
                <w:sz w:val="24"/>
                <w:szCs w:val="24"/>
                <w:lang w:val="es-CO"/>
              </w:rPr>
            </w:pPr>
          </w:p>
        </w:tc>
        <w:tc>
          <w:tcPr>
            <w:tcW w:w="319" w:type="pct"/>
            <w:vMerge/>
            <w:tcBorders>
              <w:top w:val="nil"/>
              <w:left w:val="single" w:sz="4" w:space="0" w:color="auto"/>
              <w:bottom w:val="single" w:sz="4" w:space="0" w:color="000000"/>
              <w:right w:val="single" w:sz="4" w:space="0" w:color="auto"/>
            </w:tcBorders>
            <w:vAlign w:val="center"/>
            <w:hideMark/>
          </w:tcPr>
          <w:p w14:paraId="48D69D17" w14:textId="77777777" w:rsidR="006A2E88" w:rsidRPr="006556E8" w:rsidRDefault="006A2E88" w:rsidP="006A2E88">
            <w:pPr>
              <w:spacing w:after="0" w:line="240" w:lineRule="auto"/>
              <w:jc w:val="center"/>
              <w:rPr>
                <w:rFonts w:asciiTheme="minorHAnsi" w:hAnsiTheme="minorHAnsi"/>
                <w:sz w:val="24"/>
                <w:szCs w:val="24"/>
                <w:lang w:val="es-CO"/>
              </w:rPr>
            </w:pPr>
          </w:p>
        </w:tc>
        <w:tc>
          <w:tcPr>
            <w:tcW w:w="3485" w:type="pct"/>
            <w:vMerge/>
            <w:tcBorders>
              <w:top w:val="nil"/>
              <w:left w:val="single" w:sz="4" w:space="0" w:color="auto"/>
              <w:bottom w:val="single" w:sz="4" w:space="0" w:color="auto"/>
              <w:right w:val="single" w:sz="4" w:space="0" w:color="auto"/>
            </w:tcBorders>
            <w:vAlign w:val="center"/>
            <w:hideMark/>
          </w:tcPr>
          <w:p w14:paraId="6C55551E" w14:textId="77777777" w:rsidR="006A2E88" w:rsidRPr="006556E8" w:rsidRDefault="006A2E88" w:rsidP="006A2E88">
            <w:pPr>
              <w:spacing w:after="0" w:line="240" w:lineRule="auto"/>
              <w:rPr>
                <w:rFonts w:asciiTheme="minorHAnsi" w:hAnsiTheme="minorHAnsi"/>
                <w:sz w:val="24"/>
                <w:szCs w:val="24"/>
                <w:lang w:val="es-CO"/>
              </w:rPr>
            </w:pPr>
          </w:p>
        </w:tc>
      </w:tr>
    </w:tbl>
    <w:p w14:paraId="43068EBA" w14:textId="52234F37" w:rsidR="00507434" w:rsidRPr="006556E8" w:rsidRDefault="006A2E88" w:rsidP="00784FA9">
      <w:pPr>
        <w:pStyle w:val="Descripcin"/>
        <w:jc w:val="center"/>
        <w:rPr>
          <w:rFonts w:asciiTheme="minorHAnsi" w:hAnsiTheme="minorHAnsi"/>
        </w:rPr>
      </w:pPr>
      <w:bookmarkStart w:id="54" w:name="_Toc297292459"/>
      <w:r w:rsidRPr="006556E8">
        <w:rPr>
          <w:rFonts w:asciiTheme="minorHAnsi" w:hAnsiTheme="minorHAnsi"/>
          <w:color w:val="auto"/>
          <w:sz w:val="24"/>
          <w:szCs w:val="24"/>
          <w:lang w:val="es-CO"/>
        </w:rPr>
        <w:t xml:space="preserve">Tabla </w:t>
      </w:r>
      <w:r w:rsidRPr="006556E8">
        <w:rPr>
          <w:rFonts w:asciiTheme="minorHAnsi" w:hAnsiTheme="minorHAnsi"/>
          <w:color w:val="auto"/>
          <w:sz w:val="24"/>
          <w:szCs w:val="24"/>
          <w:lang w:val="es-CO"/>
        </w:rPr>
        <w:fldChar w:fldCharType="begin"/>
      </w:r>
      <w:r w:rsidRPr="006556E8">
        <w:rPr>
          <w:rFonts w:asciiTheme="minorHAnsi" w:hAnsiTheme="minorHAnsi"/>
          <w:color w:val="auto"/>
          <w:sz w:val="24"/>
          <w:szCs w:val="24"/>
          <w:lang w:val="es-CO"/>
        </w:rPr>
        <w:instrText xml:space="preserve"> </w:instrText>
      </w:r>
      <w:r w:rsidR="00E2252E" w:rsidRPr="006556E8">
        <w:rPr>
          <w:rFonts w:asciiTheme="minorHAnsi" w:hAnsiTheme="minorHAnsi"/>
          <w:color w:val="auto"/>
          <w:sz w:val="24"/>
          <w:szCs w:val="24"/>
          <w:lang w:val="es-CO"/>
        </w:rPr>
        <w:instrText>SEQ</w:instrText>
      </w:r>
      <w:r w:rsidRPr="006556E8">
        <w:rPr>
          <w:rFonts w:asciiTheme="minorHAnsi" w:hAnsiTheme="minorHAnsi"/>
          <w:color w:val="auto"/>
          <w:sz w:val="24"/>
          <w:szCs w:val="24"/>
          <w:lang w:val="es-CO"/>
        </w:rPr>
        <w:instrText xml:space="preserve"> Tabla \* ARABIC </w:instrText>
      </w:r>
      <w:r w:rsidRPr="006556E8">
        <w:rPr>
          <w:rFonts w:asciiTheme="minorHAnsi" w:hAnsiTheme="minorHAnsi"/>
          <w:color w:val="auto"/>
          <w:sz w:val="24"/>
          <w:szCs w:val="24"/>
          <w:lang w:val="es-CO"/>
        </w:rPr>
        <w:fldChar w:fldCharType="separate"/>
      </w:r>
      <w:r w:rsidR="009E0A6E" w:rsidRPr="006556E8">
        <w:rPr>
          <w:rFonts w:asciiTheme="minorHAnsi" w:hAnsiTheme="minorHAnsi"/>
          <w:noProof/>
          <w:color w:val="auto"/>
          <w:sz w:val="24"/>
          <w:szCs w:val="24"/>
          <w:lang w:val="es-CO"/>
        </w:rPr>
        <w:t>19</w:t>
      </w:r>
      <w:r w:rsidRPr="006556E8">
        <w:rPr>
          <w:rFonts w:asciiTheme="minorHAnsi" w:hAnsiTheme="minorHAnsi"/>
          <w:noProof/>
          <w:color w:val="auto"/>
          <w:sz w:val="24"/>
          <w:szCs w:val="24"/>
          <w:lang w:val="es-CO"/>
        </w:rPr>
        <w:fldChar w:fldCharType="end"/>
      </w:r>
      <w:r w:rsidRPr="006556E8">
        <w:rPr>
          <w:rFonts w:asciiTheme="minorHAnsi" w:hAnsiTheme="minorHAnsi"/>
          <w:color w:val="auto"/>
          <w:sz w:val="24"/>
          <w:szCs w:val="24"/>
          <w:lang w:val="es-CO"/>
        </w:rPr>
        <w:t>.  Indicadores medidas de aseguramiento y sanción penal</w:t>
      </w:r>
      <w:bookmarkEnd w:id="54"/>
    </w:p>
    <w:p w14:paraId="49C83CC6" w14:textId="77777777" w:rsidR="00B94C5D" w:rsidRPr="006556E8" w:rsidRDefault="00B94C5D" w:rsidP="00B94C5D">
      <w:pPr>
        <w:pStyle w:val="Ttulo2"/>
        <w:rPr>
          <w:rFonts w:asciiTheme="minorHAnsi" w:hAnsiTheme="minorHAnsi"/>
          <w:color w:val="auto"/>
          <w:sz w:val="24"/>
          <w:szCs w:val="24"/>
        </w:rPr>
      </w:pPr>
      <w:bookmarkStart w:id="55" w:name="_Toc297269246"/>
      <w:r w:rsidRPr="006556E8">
        <w:rPr>
          <w:rFonts w:asciiTheme="minorHAnsi" w:hAnsiTheme="minorHAnsi"/>
          <w:color w:val="auto"/>
          <w:sz w:val="24"/>
          <w:szCs w:val="24"/>
        </w:rPr>
        <w:t>Poblamiento de la bodega de datos</w:t>
      </w:r>
      <w:bookmarkEnd w:id="55"/>
      <w:r w:rsidRPr="006556E8">
        <w:rPr>
          <w:rFonts w:asciiTheme="minorHAnsi" w:hAnsiTheme="minorHAnsi"/>
          <w:color w:val="auto"/>
          <w:sz w:val="24"/>
          <w:szCs w:val="24"/>
        </w:rPr>
        <w:t xml:space="preserve"> </w:t>
      </w:r>
    </w:p>
    <w:p w14:paraId="21D04568" w14:textId="77777777" w:rsidR="00531A1D" w:rsidRPr="006556E8" w:rsidRDefault="00531A1D" w:rsidP="00531A1D">
      <w:pPr>
        <w:pStyle w:val="Ttulo3"/>
        <w:rPr>
          <w:rFonts w:asciiTheme="minorHAnsi" w:hAnsiTheme="minorHAnsi"/>
          <w:color w:val="auto"/>
        </w:rPr>
      </w:pPr>
      <w:bookmarkStart w:id="56" w:name="_Toc297269247"/>
      <w:r w:rsidRPr="006556E8">
        <w:rPr>
          <w:rFonts w:asciiTheme="minorHAnsi" w:hAnsiTheme="minorHAnsi"/>
          <w:color w:val="auto"/>
        </w:rPr>
        <w:t>Información recibida de entidades</w:t>
      </w:r>
      <w:bookmarkEnd w:id="56"/>
    </w:p>
    <w:p w14:paraId="4E037994" w14:textId="139C2858" w:rsidR="00531A1D" w:rsidRPr="006556E8" w:rsidRDefault="00531A1D" w:rsidP="00531A1D">
      <w:pPr>
        <w:rPr>
          <w:rFonts w:asciiTheme="minorHAnsi" w:hAnsiTheme="minorHAnsi"/>
          <w:sz w:val="24"/>
          <w:szCs w:val="24"/>
        </w:rPr>
      </w:pPr>
      <w:r w:rsidRPr="006556E8">
        <w:rPr>
          <w:rFonts w:asciiTheme="minorHAnsi" w:hAnsiTheme="minorHAnsi"/>
          <w:sz w:val="24"/>
          <w:szCs w:val="24"/>
        </w:rPr>
        <w:t>Con el fin de diligenciar la batería de indicadores desarrollada para el Observatorio, la CEJ remitió derechos de petición a 6 entidades</w:t>
      </w:r>
      <w:r w:rsidR="00F90B6C" w:rsidRPr="006556E8">
        <w:rPr>
          <w:rFonts w:asciiTheme="minorHAnsi" w:hAnsiTheme="minorHAnsi"/>
          <w:sz w:val="24"/>
          <w:szCs w:val="24"/>
        </w:rPr>
        <w:t xml:space="preserve"> – Policía Nacional, Fiscalía General de la Nación, Instituto Colombiano de Bienestar Familiar, Defensoría del Pueblo, Consejo Superior de la Judicatura, INPEC-.</w:t>
      </w:r>
      <w:r w:rsidRPr="006556E8">
        <w:rPr>
          <w:rFonts w:asciiTheme="minorHAnsi" w:hAnsiTheme="minorHAnsi"/>
          <w:sz w:val="24"/>
          <w:szCs w:val="24"/>
        </w:rPr>
        <w:t xml:space="preserve"> </w:t>
      </w:r>
    </w:p>
    <w:p w14:paraId="6ADF488E" w14:textId="77777777" w:rsidR="00531A1D" w:rsidRPr="006556E8" w:rsidRDefault="00531A1D" w:rsidP="00531A1D">
      <w:pPr>
        <w:pStyle w:val="Ttulo3"/>
        <w:rPr>
          <w:rFonts w:asciiTheme="minorHAnsi" w:hAnsiTheme="minorHAnsi"/>
          <w:color w:val="auto"/>
        </w:rPr>
      </w:pPr>
      <w:bookmarkStart w:id="57" w:name="_Toc297269248"/>
      <w:r w:rsidRPr="006556E8">
        <w:rPr>
          <w:rFonts w:asciiTheme="minorHAnsi" w:hAnsiTheme="minorHAnsi"/>
          <w:color w:val="auto"/>
        </w:rPr>
        <w:t>Restricciones de la información estadística</w:t>
      </w:r>
      <w:bookmarkEnd w:id="57"/>
    </w:p>
    <w:p w14:paraId="7954F73D" w14:textId="71BD03A7" w:rsidR="00F90B6C" w:rsidRPr="006556E8" w:rsidRDefault="00531A1D" w:rsidP="00784FA9">
      <w:pPr>
        <w:ind w:left="-142"/>
        <w:rPr>
          <w:rFonts w:asciiTheme="minorHAnsi" w:hAnsiTheme="minorHAnsi"/>
          <w:sz w:val="24"/>
          <w:szCs w:val="24"/>
        </w:rPr>
      </w:pPr>
      <w:r w:rsidRPr="006556E8">
        <w:rPr>
          <w:rFonts w:asciiTheme="minorHAnsi" w:hAnsiTheme="minorHAnsi"/>
          <w:sz w:val="24"/>
          <w:szCs w:val="24"/>
        </w:rPr>
        <w:t xml:space="preserve">En el proceso de revisión de las fuentes de información se evidenció la dificultad para identificar claramente el volumen de casos atendidos por las autoridades en cada fase del proceso penal debido a las siguientes situaciones: </w:t>
      </w:r>
      <w:r w:rsidRPr="006556E8">
        <w:rPr>
          <w:rFonts w:asciiTheme="minorHAnsi" w:hAnsiTheme="minorHAnsi"/>
          <w:sz w:val="24"/>
          <w:szCs w:val="24"/>
          <w:u w:val="single"/>
        </w:rPr>
        <w:t>Heterogeneidad del registro estadístico</w:t>
      </w:r>
      <w:r w:rsidR="004D2144" w:rsidRPr="006556E8">
        <w:rPr>
          <w:rFonts w:asciiTheme="minorHAnsi" w:hAnsiTheme="minorHAnsi"/>
          <w:sz w:val="24"/>
          <w:szCs w:val="24"/>
        </w:rPr>
        <w:t>; e</w:t>
      </w:r>
      <w:r w:rsidRPr="006556E8">
        <w:rPr>
          <w:rFonts w:asciiTheme="minorHAnsi" w:hAnsiTheme="minorHAnsi"/>
          <w:sz w:val="24"/>
          <w:szCs w:val="24"/>
        </w:rPr>
        <w:t>xhaustividad del registro de las causas penales por delito</w:t>
      </w:r>
      <w:r w:rsidR="004D2144" w:rsidRPr="006556E8">
        <w:rPr>
          <w:rFonts w:asciiTheme="minorHAnsi" w:hAnsiTheme="minorHAnsi"/>
          <w:sz w:val="24"/>
          <w:szCs w:val="24"/>
        </w:rPr>
        <w:t>; i</w:t>
      </w:r>
      <w:r w:rsidRPr="006556E8">
        <w:rPr>
          <w:rFonts w:asciiTheme="minorHAnsi" w:hAnsiTheme="minorHAnsi"/>
          <w:sz w:val="24"/>
          <w:szCs w:val="24"/>
        </w:rPr>
        <w:t>mposibilidad de identificar con certeza la totalidad de los delitos sexuales contra NNA en el rango de los 14 hasta antes de los 18 años.</w:t>
      </w:r>
    </w:p>
    <w:p w14:paraId="37CD61A3" w14:textId="77777777" w:rsidR="00B94C5D" w:rsidRPr="006556E8" w:rsidRDefault="00B94C5D" w:rsidP="00B94C5D">
      <w:pPr>
        <w:pStyle w:val="Ttulo2"/>
        <w:rPr>
          <w:rFonts w:asciiTheme="minorHAnsi" w:hAnsiTheme="minorHAnsi"/>
          <w:color w:val="auto"/>
          <w:sz w:val="24"/>
          <w:szCs w:val="24"/>
        </w:rPr>
      </w:pPr>
      <w:bookmarkStart w:id="58" w:name="_Toc297269249"/>
      <w:r w:rsidRPr="006556E8">
        <w:rPr>
          <w:rFonts w:asciiTheme="minorHAnsi" w:hAnsiTheme="minorHAnsi"/>
          <w:color w:val="auto"/>
          <w:sz w:val="24"/>
          <w:szCs w:val="24"/>
        </w:rPr>
        <w:t>Línea de base</w:t>
      </w:r>
      <w:bookmarkEnd w:id="58"/>
    </w:p>
    <w:p w14:paraId="5D27833A" w14:textId="77777777" w:rsidR="00B94C5D" w:rsidRPr="006556E8" w:rsidRDefault="006A2E88" w:rsidP="00B94C5D">
      <w:pPr>
        <w:pStyle w:val="Ttulo3"/>
        <w:rPr>
          <w:rFonts w:asciiTheme="minorHAnsi" w:hAnsiTheme="minorHAnsi"/>
          <w:color w:val="auto"/>
        </w:rPr>
      </w:pPr>
      <w:bookmarkStart w:id="59" w:name="_Toc297269250"/>
      <w:r w:rsidRPr="006556E8">
        <w:rPr>
          <w:rFonts w:asciiTheme="minorHAnsi" w:hAnsiTheme="minorHAnsi"/>
          <w:color w:val="auto"/>
        </w:rPr>
        <w:t>Alcance del monitoreo</w:t>
      </w:r>
      <w:bookmarkEnd w:id="59"/>
    </w:p>
    <w:p w14:paraId="35C50512" w14:textId="24CA2675" w:rsidR="00BA78E1" w:rsidRPr="006556E8" w:rsidRDefault="00BA78E1" w:rsidP="00B94C5D">
      <w:pPr>
        <w:rPr>
          <w:rFonts w:asciiTheme="minorHAnsi" w:hAnsiTheme="minorHAnsi"/>
          <w:sz w:val="24"/>
          <w:szCs w:val="24"/>
        </w:rPr>
      </w:pPr>
      <w:r w:rsidRPr="006556E8">
        <w:rPr>
          <w:rFonts w:asciiTheme="minorHAnsi" w:hAnsiTheme="minorHAnsi"/>
          <w:sz w:val="24"/>
          <w:szCs w:val="24"/>
        </w:rPr>
        <w:t>Las áreas de medición cuantitativa planteadas para el Observatorio se dirigen a establecer las características del fenómeno delictivo –sus víctimas, actores y circunstancias-, así como las condiciones de la respuesta</w:t>
      </w:r>
      <w:r w:rsidR="00113468" w:rsidRPr="006556E8">
        <w:rPr>
          <w:rFonts w:asciiTheme="minorHAnsi" w:hAnsiTheme="minorHAnsi"/>
          <w:sz w:val="24"/>
          <w:szCs w:val="24"/>
        </w:rPr>
        <w:t xml:space="preserve"> del sistema</w:t>
      </w:r>
      <w:r w:rsidRPr="006556E8">
        <w:rPr>
          <w:rFonts w:asciiTheme="minorHAnsi" w:hAnsiTheme="minorHAnsi"/>
          <w:sz w:val="24"/>
          <w:szCs w:val="24"/>
        </w:rPr>
        <w:t xml:space="preserve"> penal </w:t>
      </w:r>
      <w:r w:rsidR="00113468" w:rsidRPr="006556E8">
        <w:rPr>
          <w:rFonts w:asciiTheme="minorHAnsi" w:hAnsiTheme="minorHAnsi"/>
          <w:sz w:val="24"/>
          <w:szCs w:val="24"/>
        </w:rPr>
        <w:t xml:space="preserve">acusatorio </w:t>
      </w:r>
      <w:r w:rsidRPr="006556E8">
        <w:rPr>
          <w:rFonts w:asciiTheme="minorHAnsi" w:hAnsiTheme="minorHAnsi"/>
          <w:sz w:val="24"/>
          <w:szCs w:val="24"/>
        </w:rPr>
        <w:t xml:space="preserve">a la problemática derivada de un delito de tanto impacto y sensibilidad social; no así a la observación de temas circunstancialmente relacionados, como podría ser el desempeño general del sistema penal acusatorio o del sistema de responsabilidad penal de adolescentes. No obstante, y como quiera que el sistema procesal penal sirve de vehículo de respuesta estatal frente al delito, </w:t>
      </w:r>
      <w:r w:rsidRPr="006556E8">
        <w:rPr>
          <w:rFonts w:asciiTheme="minorHAnsi" w:hAnsiTheme="minorHAnsi"/>
          <w:sz w:val="24"/>
          <w:szCs w:val="24"/>
        </w:rPr>
        <w:lastRenderedPageBreak/>
        <w:t>algunos de los indicadores considerarán en sus variables el sistema de investigación y enjuiciamiento en general, o particularmente observado en su funcionamiento entorno a los delitos sexuales contra NNA.</w:t>
      </w:r>
    </w:p>
    <w:p w14:paraId="10BD6CF7" w14:textId="7A3228B2" w:rsidR="00BD1287" w:rsidRPr="006556E8" w:rsidRDefault="00AE049A" w:rsidP="00B94C5D">
      <w:pPr>
        <w:rPr>
          <w:rFonts w:asciiTheme="minorHAnsi" w:hAnsiTheme="minorHAnsi"/>
          <w:sz w:val="24"/>
          <w:szCs w:val="24"/>
        </w:rPr>
      </w:pPr>
      <w:r w:rsidRPr="006556E8">
        <w:rPr>
          <w:rFonts w:asciiTheme="minorHAnsi" w:hAnsiTheme="minorHAnsi"/>
          <w:sz w:val="24"/>
          <w:szCs w:val="24"/>
        </w:rPr>
        <w:t>Puntualizada la orientación del observatorio al fenómeno del delito sexual del que resultan víctimas los NNA, se limita de manera importante el campo de observación y se circunscribe entonces a la violencia sexual derivada de aquellas conductas tipificadas como delitos contra la libertad e integridad sexual.</w:t>
      </w:r>
    </w:p>
    <w:p w14:paraId="62604DA4" w14:textId="63211F4E" w:rsidR="00531A1D" w:rsidRPr="006556E8" w:rsidRDefault="00EE4C8F" w:rsidP="00531A1D">
      <w:pPr>
        <w:pStyle w:val="Ttulo3"/>
        <w:rPr>
          <w:rFonts w:asciiTheme="minorHAnsi" w:hAnsiTheme="minorHAnsi"/>
          <w:color w:val="auto"/>
        </w:rPr>
      </w:pPr>
      <w:bookmarkStart w:id="60" w:name="_Toc297269251"/>
      <w:r w:rsidRPr="006556E8">
        <w:rPr>
          <w:rFonts w:asciiTheme="minorHAnsi" w:hAnsiTheme="minorHAnsi"/>
          <w:color w:val="auto"/>
        </w:rPr>
        <w:t>Resultados del monitoreo</w:t>
      </w:r>
      <w:bookmarkEnd w:id="60"/>
    </w:p>
    <w:p w14:paraId="1CD8E1FD" w14:textId="26F3E58A" w:rsidR="00BA76D1" w:rsidRPr="006556E8" w:rsidRDefault="00612706" w:rsidP="00612706">
      <w:pPr>
        <w:pStyle w:val="Descripcin"/>
        <w:rPr>
          <w:rFonts w:asciiTheme="minorHAnsi" w:hAnsiTheme="minorHAnsi"/>
          <w:color w:val="auto"/>
          <w:sz w:val="24"/>
          <w:szCs w:val="24"/>
        </w:rPr>
      </w:pPr>
      <w:bookmarkStart w:id="61" w:name="_Toc297292460"/>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20</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Resultados del monitoreo</w:t>
      </w:r>
      <w:bookmarkEnd w:id="61"/>
    </w:p>
    <w:tbl>
      <w:tblPr>
        <w:tblW w:w="48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03"/>
        <w:gridCol w:w="2927"/>
        <w:gridCol w:w="1254"/>
        <w:gridCol w:w="1931"/>
        <w:gridCol w:w="815"/>
      </w:tblGrid>
      <w:tr w:rsidR="007660F6" w:rsidRPr="006556E8" w14:paraId="25C561CC" w14:textId="77777777" w:rsidTr="003302F6">
        <w:trPr>
          <w:trHeight w:val="520"/>
          <w:tblHeader/>
        </w:trPr>
        <w:tc>
          <w:tcPr>
            <w:tcW w:w="939" w:type="pct"/>
            <w:shd w:val="clear" w:color="000000" w:fill="16365C"/>
            <w:hideMark/>
          </w:tcPr>
          <w:p w14:paraId="53734FDF"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DIMENSIÓN</w:t>
            </w:r>
          </w:p>
        </w:tc>
        <w:tc>
          <w:tcPr>
            <w:tcW w:w="1716" w:type="pct"/>
            <w:shd w:val="clear" w:color="000000" w:fill="16365C"/>
            <w:hideMark/>
          </w:tcPr>
          <w:p w14:paraId="710FD671" w14:textId="77777777" w:rsidR="00BD1287" w:rsidRPr="006556E8" w:rsidRDefault="00BD1287" w:rsidP="006833E2">
            <w:pPr>
              <w:spacing w:after="0" w:line="240" w:lineRule="auto"/>
              <w:jc w:val="left"/>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Indicador</w:t>
            </w:r>
          </w:p>
        </w:tc>
        <w:tc>
          <w:tcPr>
            <w:tcW w:w="735" w:type="pct"/>
            <w:shd w:val="clear" w:color="000000" w:fill="16365C"/>
            <w:hideMark/>
          </w:tcPr>
          <w:p w14:paraId="07A2A5D7" w14:textId="5270D10C" w:rsidR="00BD1287" w:rsidRPr="006556E8" w:rsidRDefault="00BD1287" w:rsidP="006833E2">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Fuente</w:t>
            </w:r>
          </w:p>
        </w:tc>
        <w:tc>
          <w:tcPr>
            <w:tcW w:w="1132" w:type="pct"/>
            <w:shd w:val="clear" w:color="000000" w:fill="16365C"/>
            <w:hideMark/>
          </w:tcPr>
          <w:p w14:paraId="05C0D518" w14:textId="77777777" w:rsidR="00BD1287" w:rsidRPr="006556E8" w:rsidRDefault="00BD1287" w:rsidP="006833E2">
            <w:pPr>
              <w:spacing w:after="0" w:line="240" w:lineRule="auto"/>
              <w:jc w:val="left"/>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Desagregación</w:t>
            </w:r>
          </w:p>
        </w:tc>
        <w:tc>
          <w:tcPr>
            <w:tcW w:w="478" w:type="pct"/>
            <w:shd w:val="clear" w:color="000000" w:fill="16365C"/>
            <w:hideMark/>
          </w:tcPr>
          <w:p w14:paraId="51BB9EBC"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2013</w:t>
            </w:r>
          </w:p>
        </w:tc>
      </w:tr>
      <w:tr w:rsidR="007660F6" w:rsidRPr="006556E8" w14:paraId="158DA1E4" w14:textId="77777777" w:rsidTr="003302F6">
        <w:trPr>
          <w:trHeight w:val="520"/>
        </w:trPr>
        <w:tc>
          <w:tcPr>
            <w:tcW w:w="939" w:type="pct"/>
            <w:vMerge w:val="restart"/>
            <w:shd w:val="clear" w:color="000000" w:fill="60497A"/>
            <w:hideMark/>
          </w:tcPr>
          <w:p w14:paraId="20459E3C"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DELITO Y CRIMINALIDAD</w:t>
            </w:r>
          </w:p>
        </w:tc>
        <w:tc>
          <w:tcPr>
            <w:tcW w:w="1716" w:type="pct"/>
            <w:shd w:val="clear" w:color="auto" w:fill="auto"/>
            <w:hideMark/>
          </w:tcPr>
          <w:p w14:paraId="4D39744D"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Variación anual del número de noticias criminales ingresadas por delitos sexuales contra NNA</w:t>
            </w:r>
          </w:p>
        </w:tc>
        <w:tc>
          <w:tcPr>
            <w:tcW w:w="735" w:type="pct"/>
            <w:shd w:val="clear" w:color="auto" w:fill="auto"/>
            <w:hideMark/>
          </w:tcPr>
          <w:p w14:paraId="302F935A"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2C34B452"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Total Delitos Sexuales contra NNA</w:t>
            </w:r>
          </w:p>
        </w:tc>
        <w:tc>
          <w:tcPr>
            <w:tcW w:w="478" w:type="pct"/>
            <w:shd w:val="clear" w:color="auto" w:fill="auto"/>
            <w:hideMark/>
          </w:tcPr>
          <w:p w14:paraId="7CF67258"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9%</w:t>
            </w:r>
          </w:p>
        </w:tc>
      </w:tr>
      <w:tr w:rsidR="007660F6" w:rsidRPr="006556E8" w14:paraId="29DB2925" w14:textId="77777777" w:rsidTr="003302F6">
        <w:trPr>
          <w:trHeight w:val="520"/>
        </w:trPr>
        <w:tc>
          <w:tcPr>
            <w:tcW w:w="939" w:type="pct"/>
            <w:vMerge/>
            <w:hideMark/>
          </w:tcPr>
          <w:p w14:paraId="75886E7C"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34E8B747"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Participación de ingresos por delitos sexuales contra NNA en el total de noticias criminales</w:t>
            </w:r>
          </w:p>
        </w:tc>
        <w:tc>
          <w:tcPr>
            <w:tcW w:w="735" w:type="pct"/>
            <w:shd w:val="clear" w:color="auto" w:fill="auto"/>
            <w:hideMark/>
          </w:tcPr>
          <w:p w14:paraId="5ECBE7C6"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4F876D9F"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Total Delitos Sexuales contra NNA</w:t>
            </w:r>
          </w:p>
        </w:tc>
        <w:tc>
          <w:tcPr>
            <w:tcW w:w="478" w:type="pct"/>
            <w:shd w:val="clear" w:color="auto" w:fill="auto"/>
            <w:hideMark/>
          </w:tcPr>
          <w:p w14:paraId="19854CAC"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2%</w:t>
            </w:r>
          </w:p>
        </w:tc>
      </w:tr>
      <w:tr w:rsidR="007660F6" w:rsidRPr="006556E8" w14:paraId="555CD0E6" w14:textId="77777777" w:rsidTr="003302F6">
        <w:trPr>
          <w:trHeight w:val="281"/>
        </w:trPr>
        <w:tc>
          <w:tcPr>
            <w:tcW w:w="939" w:type="pct"/>
            <w:vMerge/>
            <w:hideMark/>
          </w:tcPr>
          <w:p w14:paraId="57C62EEE"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val="restart"/>
            <w:shd w:val="clear" w:color="auto" w:fill="auto"/>
            <w:hideMark/>
          </w:tcPr>
          <w:p w14:paraId="3EAF0D50"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Variación anual de número de noticias criminales en trámite por delitos sexuales contra NNA</w:t>
            </w:r>
          </w:p>
        </w:tc>
        <w:tc>
          <w:tcPr>
            <w:tcW w:w="735" w:type="pct"/>
            <w:vMerge w:val="restart"/>
            <w:shd w:val="clear" w:color="auto" w:fill="auto"/>
            <w:hideMark/>
          </w:tcPr>
          <w:p w14:paraId="5C9E94FF"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vMerge w:val="restart"/>
            <w:shd w:val="clear" w:color="auto" w:fill="auto"/>
            <w:hideMark/>
          </w:tcPr>
          <w:p w14:paraId="4AC6D9CC" w14:textId="62A15389"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val="restart"/>
            <w:shd w:val="clear" w:color="auto" w:fill="auto"/>
            <w:hideMark/>
          </w:tcPr>
          <w:p w14:paraId="499E34CF"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58103A26" w14:textId="77777777" w:rsidTr="003302F6">
        <w:trPr>
          <w:trHeight w:val="281"/>
        </w:trPr>
        <w:tc>
          <w:tcPr>
            <w:tcW w:w="939" w:type="pct"/>
            <w:vMerge/>
            <w:hideMark/>
          </w:tcPr>
          <w:p w14:paraId="64C6F061"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14C0D04F"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44043320"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702A36F4"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1E8B10CD"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62322B54" w14:textId="77777777" w:rsidTr="003302F6">
        <w:trPr>
          <w:trHeight w:val="281"/>
        </w:trPr>
        <w:tc>
          <w:tcPr>
            <w:tcW w:w="939" w:type="pct"/>
            <w:vMerge/>
            <w:hideMark/>
          </w:tcPr>
          <w:p w14:paraId="0193AE0F"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3B75BA7B"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2E7FDFBB"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7AB6DF66"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54A53D6C"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0B5E652F" w14:textId="77777777" w:rsidTr="003302F6">
        <w:trPr>
          <w:trHeight w:val="281"/>
        </w:trPr>
        <w:tc>
          <w:tcPr>
            <w:tcW w:w="939" w:type="pct"/>
            <w:vMerge/>
            <w:hideMark/>
          </w:tcPr>
          <w:p w14:paraId="39B52037"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791BDBB8"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3CC91E26"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0A967ED6"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4A8C81DA"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2F015DFE" w14:textId="77777777" w:rsidTr="003302F6">
        <w:trPr>
          <w:trHeight w:val="281"/>
        </w:trPr>
        <w:tc>
          <w:tcPr>
            <w:tcW w:w="939" w:type="pct"/>
            <w:vMerge/>
            <w:hideMark/>
          </w:tcPr>
          <w:p w14:paraId="3F5C7F83"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val="restart"/>
            <w:shd w:val="clear" w:color="auto" w:fill="auto"/>
            <w:hideMark/>
          </w:tcPr>
          <w:p w14:paraId="0F8C564C"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Tiempo promedio entre la fecha de ocurrencia de los hechos y la noticia criminal por delitos sexuales contra NNA</w:t>
            </w:r>
          </w:p>
        </w:tc>
        <w:tc>
          <w:tcPr>
            <w:tcW w:w="735" w:type="pct"/>
            <w:vMerge w:val="restart"/>
            <w:shd w:val="clear" w:color="auto" w:fill="auto"/>
            <w:hideMark/>
          </w:tcPr>
          <w:p w14:paraId="15D74C8C"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Revisión de expedientes</w:t>
            </w:r>
          </w:p>
        </w:tc>
        <w:tc>
          <w:tcPr>
            <w:tcW w:w="1132" w:type="pct"/>
            <w:vMerge w:val="restart"/>
            <w:shd w:val="clear" w:color="auto" w:fill="auto"/>
            <w:hideMark/>
          </w:tcPr>
          <w:p w14:paraId="7FA04D67" w14:textId="620E9C1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val="restart"/>
            <w:shd w:val="clear" w:color="auto" w:fill="auto"/>
            <w:hideMark/>
          </w:tcPr>
          <w:p w14:paraId="43C6719D"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4CFB1D15" w14:textId="77777777" w:rsidTr="003302F6">
        <w:trPr>
          <w:trHeight w:val="281"/>
        </w:trPr>
        <w:tc>
          <w:tcPr>
            <w:tcW w:w="939" w:type="pct"/>
            <w:vMerge/>
            <w:hideMark/>
          </w:tcPr>
          <w:p w14:paraId="627F9776"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3378F5FD"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4281C859"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07EFC538"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146DA261"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3D3FEE08" w14:textId="77777777" w:rsidTr="003302F6">
        <w:trPr>
          <w:trHeight w:val="281"/>
        </w:trPr>
        <w:tc>
          <w:tcPr>
            <w:tcW w:w="939" w:type="pct"/>
            <w:vMerge/>
            <w:hideMark/>
          </w:tcPr>
          <w:p w14:paraId="58979129"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65FF4668"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0D3CFD78"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77D49778"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31C3BD3F"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7ABE3B94" w14:textId="77777777" w:rsidTr="003302F6">
        <w:trPr>
          <w:trHeight w:val="520"/>
        </w:trPr>
        <w:tc>
          <w:tcPr>
            <w:tcW w:w="939" w:type="pct"/>
            <w:vMerge/>
            <w:hideMark/>
          </w:tcPr>
          <w:p w14:paraId="589B8212"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1E7C7ED3"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Tasa de delitos sexuales contra NNA por cada 100.000 NNA</w:t>
            </w:r>
          </w:p>
        </w:tc>
        <w:tc>
          <w:tcPr>
            <w:tcW w:w="735" w:type="pct"/>
            <w:shd w:val="clear" w:color="auto" w:fill="auto"/>
            <w:hideMark/>
          </w:tcPr>
          <w:p w14:paraId="291A2F82"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6C9D534F" w14:textId="6586F8B8"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6A91E9AB"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001B8196" w14:textId="77777777" w:rsidTr="003302F6">
        <w:trPr>
          <w:trHeight w:val="520"/>
        </w:trPr>
        <w:tc>
          <w:tcPr>
            <w:tcW w:w="939" w:type="pct"/>
            <w:vMerge/>
            <w:hideMark/>
          </w:tcPr>
          <w:p w14:paraId="6F00A3A2"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3CB5B3F0"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Variación anual del número de capturas por delitos sexuales contra NNA</w:t>
            </w:r>
          </w:p>
        </w:tc>
        <w:tc>
          <w:tcPr>
            <w:tcW w:w="735" w:type="pct"/>
            <w:shd w:val="clear" w:color="auto" w:fill="auto"/>
            <w:hideMark/>
          </w:tcPr>
          <w:p w14:paraId="21C4CE5D"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162D86E7"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Total Delitos Sexuales contra NNA</w:t>
            </w:r>
          </w:p>
        </w:tc>
        <w:tc>
          <w:tcPr>
            <w:tcW w:w="478" w:type="pct"/>
            <w:shd w:val="clear" w:color="auto" w:fill="auto"/>
            <w:noWrap/>
            <w:hideMark/>
          </w:tcPr>
          <w:p w14:paraId="6B9CF979" w14:textId="23C091FD" w:rsidR="00BD1287" w:rsidRPr="006556E8" w:rsidRDefault="00B1763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r w:rsidR="006836C6" w:rsidRPr="006556E8">
              <w:rPr>
                <w:rStyle w:val="Refdenotaalpie"/>
                <w:rFonts w:asciiTheme="minorHAnsi" w:eastAsia="Times New Roman" w:hAnsiTheme="minorHAnsi" w:cs="Arial"/>
                <w:sz w:val="20"/>
                <w:szCs w:val="20"/>
                <w:lang w:val="es-CO"/>
              </w:rPr>
              <w:footnoteReference w:id="26"/>
            </w:r>
          </w:p>
        </w:tc>
      </w:tr>
      <w:tr w:rsidR="007660F6" w:rsidRPr="006556E8" w14:paraId="076CF7EC" w14:textId="77777777" w:rsidTr="003302F6">
        <w:trPr>
          <w:trHeight w:val="281"/>
        </w:trPr>
        <w:tc>
          <w:tcPr>
            <w:tcW w:w="939" w:type="pct"/>
            <w:vMerge/>
            <w:hideMark/>
          </w:tcPr>
          <w:p w14:paraId="3A46F6E3"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val="restart"/>
            <w:shd w:val="clear" w:color="auto" w:fill="auto"/>
            <w:hideMark/>
          </w:tcPr>
          <w:p w14:paraId="20067549" w14:textId="060086EF"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Tiempo promedio entre la comisión de los hechos y la salida de las noticicias criminales por delitos sexuales contra NNA</w:t>
            </w:r>
          </w:p>
        </w:tc>
        <w:tc>
          <w:tcPr>
            <w:tcW w:w="735" w:type="pct"/>
            <w:vMerge w:val="restart"/>
            <w:shd w:val="clear" w:color="auto" w:fill="auto"/>
            <w:hideMark/>
          </w:tcPr>
          <w:p w14:paraId="32CE2346"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Revisión de expedientes</w:t>
            </w:r>
          </w:p>
        </w:tc>
        <w:tc>
          <w:tcPr>
            <w:tcW w:w="1132" w:type="pct"/>
            <w:vMerge w:val="restart"/>
            <w:shd w:val="clear" w:color="auto" w:fill="auto"/>
            <w:hideMark/>
          </w:tcPr>
          <w:p w14:paraId="292BFF49" w14:textId="5D453B5D"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val="restart"/>
            <w:shd w:val="clear" w:color="auto" w:fill="auto"/>
            <w:hideMark/>
          </w:tcPr>
          <w:p w14:paraId="17ED589B"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7E47306F" w14:textId="77777777" w:rsidTr="003302F6">
        <w:trPr>
          <w:trHeight w:val="281"/>
        </w:trPr>
        <w:tc>
          <w:tcPr>
            <w:tcW w:w="939" w:type="pct"/>
            <w:vMerge/>
            <w:hideMark/>
          </w:tcPr>
          <w:p w14:paraId="7A6FC264"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7DA191AB"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3A5E3DF7"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4C7BF57C"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4A857E32"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72981D92" w14:textId="77777777" w:rsidTr="003302F6">
        <w:trPr>
          <w:trHeight w:val="281"/>
        </w:trPr>
        <w:tc>
          <w:tcPr>
            <w:tcW w:w="939" w:type="pct"/>
            <w:vMerge/>
            <w:hideMark/>
          </w:tcPr>
          <w:p w14:paraId="0C19FE39"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4F29AB80"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0CA5294A"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372DC2EA"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719B6C56"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1726CFF9" w14:textId="77777777" w:rsidTr="003302F6">
        <w:trPr>
          <w:trHeight w:val="1040"/>
        </w:trPr>
        <w:tc>
          <w:tcPr>
            <w:tcW w:w="939" w:type="pct"/>
            <w:vMerge/>
            <w:hideMark/>
          </w:tcPr>
          <w:p w14:paraId="50B34D78"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38C8C769"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de personas denunciadas por delitos sexuales contra NNA con antecedentes penales con relación al total de personas denunciadas por estos mismos delitos</w:t>
            </w:r>
          </w:p>
        </w:tc>
        <w:tc>
          <w:tcPr>
            <w:tcW w:w="735" w:type="pct"/>
            <w:shd w:val="clear" w:color="auto" w:fill="auto"/>
            <w:hideMark/>
          </w:tcPr>
          <w:p w14:paraId="0996DAD8"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7B563FD2" w14:textId="440355FF"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36DB53B3"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67985AA7" w14:textId="77777777" w:rsidTr="003302F6">
        <w:trPr>
          <w:trHeight w:val="520"/>
        </w:trPr>
        <w:tc>
          <w:tcPr>
            <w:tcW w:w="939" w:type="pct"/>
            <w:vMerge/>
            <w:hideMark/>
          </w:tcPr>
          <w:p w14:paraId="4705440C"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7BEE8464"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Porcentaje de defensas asumidas por la Defensoría Pública en relación con el total de imputaciones de delitos sexuales contra NNA</w:t>
            </w:r>
          </w:p>
        </w:tc>
        <w:tc>
          <w:tcPr>
            <w:tcW w:w="735" w:type="pct"/>
            <w:shd w:val="clear" w:color="auto" w:fill="auto"/>
            <w:hideMark/>
          </w:tcPr>
          <w:p w14:paraId="0859D9C2" w14:textId="4F06F11A"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Defensoría</w:t>
            </w:r>
          </w:p>
        </w:tc>
        <w:tc>
          <w:tcPr>
            <w:tcW w:w="1132" w:type="pct"/>
            <w:shd w:val="clear" w:color="auto" w:fill="auto"/>
            <w:hideMark/>
          </w:tcPr>
          <w:p w14:paraId="7A038A77" w14:textId="585C47A3"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noWrap/>
            <w:hideMark/>
          </w:tcPr>
          <w:p w14:paraId="74E3F0C3"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59AE3F3A" w14:textId="77777777" w:rsidTr="003302F6">
        <w:trPr>
          <w:trHeight w:val="740"/>
        </w:trPr>
        <w:tc>
          <w:tcPr>
            <w:tcW w:w="939" w:type="pct"/>
            <w:vMerge w:val="restart"/>
            <w:shd w:val="clear" w:color="000000" w:fill="C4D79B"/>
            <w:hideMark/>
          </w:tcPr>
          <w:p w14:paraId="5ADAB592"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RESPUESTA PENAL</w:t>
            </w:r>
          </w:p>
        </w:tc>
        <w:tc>
          <w:tcPr>
            <w:tcW w:w="1716" w:type="pct"/>
            <w:shd w:val="clear" w:color="auto" w:fill="auto"/>
            <w:hideMark/>
          </w:tcPr>
          <w:p w14:paraId="7B5323C5"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de personas que aceptan cargos del total de personas imputadas registadas en el Sistema de Defensoría Pública</w:t>
            </w:r>
          </w:p>
        </w:tc>
        <w:tc>
          <w:tcPr>
            <w:tcW w:w="735" w:type="pct"/>
            <w:shd w:val="clear" w:color="auto" w:fill="auto"/>
            <w:hideMark/>
          </w:tcPr>
          <w:p w14:paraId="3F904709" w14:textId="67352635"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Defensoría</w:t>
            </w:r>
          </w:p>
        </w:tc>
        <w:tc>
          <w:tcPr>
            <w:tcW w:w="1132" w:type="pct"/>
            <w:shd w:val="clear" w:color="auto" w:fill="auto"/>
            <w:hideMark/>
          </w:tcPr>
          <w:p w14:paraId="1D01F186" w14:textId="7D07B1F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noWrap/>
            <w:hideMark/>
          </w:tcPr>
          <w:p w14:paraId="6E9B5F91" w14:textId="313D8625" w:rsidR="00BD1287" w:rsidRPr="006556E8" w:rsidRDefault="00EA2F8F"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10%</w:t>
            </w:r>
          </w:p>
        </w:tc>
      </w:tr>
      <w:tr w:rsidR="007660F6" w:rsidRPr="006556E8" w14:paraId="128F6C6B" w14:textId="77777777" w:rsidTr="003302F6">
        <w:trPr>
          <w:trHeight w:val="520"/>
        </w:trPr>
        <w:tc>
          <w:tcPr>
            <w:tcW w:w="939" w:type="pct"/>
            <w:vMerge/>
            <w:hideMark/>
          </w:tcPr>
          <w:p w14:paraId="0CBC7029"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6D034688"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Variación anual de imputaciones de delitos sexuales contra NNA realizadas en el periodo</w:t>
            </w:r>
          </w:p>
        </w:tc>
        <w:tc>
          <w:tcPr>
            <w:tcW w:w="735" w:type="pct"/>
            <w:shd w:val="clear" w:color="auto" w:fill="auto"/>
            <w:hideMark/>
          </w:tcPr>
          <w:p w14:paraId="31B5CF3C"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26DC0624"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Total Delitos Sexuales contra NNA</w:t>
            </w:r>
          </w:p>
        </w:tc>
        <w:tc>
          <w:tcPr>
            <w:tcW w:w="478" w:type="pct"/>
            <w:shd w:val="clear" w:color="auto" w:fill="auto"/>
            <w:noWrap/>
            <w:hideMark/>
          </w:tcPr>
          <w:p w14:paraId="61E468A5"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8%</w:t>
            </w:r>
          </w:p>
        </w:tc>
      </w:tr>
      <w:tr w:rsidR="007660F6" w:rsidRPr="006556E8" w14:paraId="209D61BE" w14:textId="77777777" w:rsidTr="003302F6">
        <w:trPr>
          <w:trHeight w:val="260"/>
        </w:trPr>
        <w:tc>
          <w:tcPr>
            <w:tcW w:w="939" w:type="pct"/>
            <w:vMerge/>
            <w:hideMark/>
          </w:tcPr>
          <w:p w14:paraId="233EFC9F"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14B3D386"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de imputaciones sobre noticias criminales recibidas en el periodo por delitos sexuales contra NNA</w:t>
            </w:r>
          </w:p>
        </w:tc>
        <w:tc>
          <w:tcPr>
            <w:tcW w:w="735" w:type="pct"/>
            <w:shd w:val="clear" w:color="auto" w:fill="auto"/>
            <w:hideMark/>
          </w:tcPr>
          <w:p w14:paraId="51C678E5"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4618D264"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Total Delitos Sexuales contra NNA</w:t>
            </w:r>
          </w:p>
        </w:tc>
        <w:tc>
          <w:tcPr>
            <w:tcW w:w="478" w:type="pct"/>
            <w:shd w:val="clear" w:color="auto" w:fill="auto"/>
            <w:hideMark/>
          </w:tcPr>
          <w:p w14:paraId="414C2111"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16%</w:t>
            </w:r>
          </w:p>
        </w:tc>
      </w:tr>
      <w:tr w:rsidR="007660F6" w:rsidRPr="006556E8" w14:paraId="45CF8557" w14:textId="77777777" w:rsidTr="003302F6">
        <w:trPr>
          <w:trHeight w:val="281"/>
        </w:trPr>
        <w:tc>
          <w:tcPr>
            <w:tcW w:w="939" w:type="pct"/>
            <w:vMerge/>
            <w:hideMark/>
          </w:tcPr>
          <w:p w14:paraId="50BB8453"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val="restart"/>
            <w:shd w:val="clear" w:color="auto" w:fill="auto"/>
            <w:hideMark/>
          </w:tcPr>
          <w:p w14:paraId="02D5F73C"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de acusaciones con respecto al total de imputaciones por delitos sexuales contra NNA</w:t>
            </w:r>
          </w:p>
        </w:tc>
        <w:tc>
          <w:tcPr>
            <w:tcW w:w="735" w:type="pct"/>
            <w:vMerge w:val="restart"/>
            <w:shd w:val="clear" w:color="auto" w:fill="auto"/>
            <w:hideMark/>
          </w:tcPr>
          <w:p w14:paraId="657A73B0"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vMerge w:val="restart"/>
            <w:shd w:val="clear" w:color="auto" w:fill="auto"/>
            <w:hideMark/>
          </w:tcPr>
          <w:p w14:paraId="25B51E4D" w14:textId="2B435475"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val="restart"/>
            <w:shd w:val="clear" w:color="auto" w:fill="auto"/>
            <w:hideMark/>
          </w:tcPr>
          <w:p w14:paraId="30584804" w14:textId="090D69D2" w:rsidR="00BD1287" w:rsidRPr="006556E8" w:rsidRDefault="006833E2"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64732516" w14:textId="77777777" w:rsidTr="003302F6">
        <w:trPr>
          <w:trHeight w:val="281"/>
        </w:trPr>
        <w:tc>
          <w:tcPr>
            <w:tcW w:w="939" w:type="pct"/>
            <w:vMerge/>
            <w:hideMark/>
          </w:tcPr>
          <w:p w14:paraId="453B23CF"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210710A8"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2716C4D0"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2F8939DA"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3E7D3550"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2C7AC71F" w14:textId="77777777" w:rsidTr="003302F6">
        <w:trPr>
          <w:trHeight w:val="281"/>
        </w:trPr>
        <w:tc>
          <w:tcPr>
            <w:tcW w:w="939" w:type="pct"/>
            <w:vMerge/>
            <w:hideMark/>
          </w:tcPr>
          <w:p w14:paraId="3062B3D4"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02F54ECE"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17DCD43C"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0DC6B966"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1BC33FFE"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6A6DE97D" w14:textId="77777777" w:rsidTr="003302F6">
        <w:trPr>
          <w:trHeight w:val="281"/>
        </w:trPr>
        <w:tc>
          <w:tcPr>
            <w:tcW w:w="939" w:type="pct"/>
            <w:vMerge/>
            <w:hideMark/>
          </w:tcPr>
          <w:p w14:paraId="01C9AEBF"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3AEFCF2A"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1CEB62F7"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0D405601"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783027A5"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7ACF3201" w14:textId="77777777" w:rsidTr="003302F6">
        <w:trPr>
          <w:trHeight w:val="281"/>
        </w:trPr>
        <w:tc>
          <w:tcPr>
            <w:tcW w:w="939" w:type="pct"/>
            <w:vMerge/>
            <w:hideMark/>
          </w:tcPr>
          <w:p w14:paraId="15A346B1"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0C6732FA"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6E1B6082"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2B524434"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0E0F44CD"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3512AE15" w14:textId="77777777" w:rsidTr="003302F6">
        <w:trPr>
          <w:trHeight w:val="1020"/>
        </w:trPr>
        <w:tc>
          <w:tcPr>
            <w:tcW w:w="939" w:type="pct"/>
            <w:vMerge/>
            <w:hideMark/>
          </w:tcPr>
          <w:p w14:paraId="79BE3FC7"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61521428"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Participación de las salidas de delitos  sexuales contra NNA en el total de salidas de noticias criminales</w:t>
            </w:r>
          </w:p>
        </w:tc>
        <w:tc>
          <w:tcPr>
            <w:tcW w:w="735" w:type="pct"/>
            <w:shd w:val="clear" w:color="auto" w:fill="auto"/>
            <w:hideMark/>
          </w:tcPr>
          <w:p w14:paraId="24DC32C7"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2E94B384"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Total Delitos Sexuales contra NNA</w:t>
            </w:r>
          </w:p>
        </w:tc>
        <w:tc>
          <w:tcPr>
            <w:tcW w:w="478" w:type="pct"/>
            <w:shd w:val="clear" w:color="auto" w:fill="auto"/>
            <w:hideMark/>
          </w:tcPr>
          <w:p w14:paraId="19B7A3C6"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1,1%</w:t>
            </w:r>
          </w:p>
        </w:tc>
      </w:tr>
      <w:tr w:rsidR="007660F6" w:rsidRPr="006556E8" w14:paraId="743A0FA3" w14:textId="77777777" w:rsidTr="003302F6">
        <w:trPr>
          <w:trHeight w:val="260"/>
        </w:trPr>
        <w:tc>
          <w:tcPr>
            <w:tcW w:w="939" w:type="pct"/>
            <w:vMerge/>
            <w:hideMark/>
          </w:tcPr>
          <w:p w14:paraId="28AD3C96"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val="restart"/>
            <w:shd w:val="clear" w:color="auto" w:fill="auto"/>
            <w:hideMark/>
          </w:tcPr>
          <w:p w14:paraId="4EF66BB4"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Composición de salidas de noticias criminales por delitos sexuales contra NNA</w:t>
            </w:r>
          </w:p>
        </w:tc>
        <w:tc>
          <w:tcPr>
            <w:tcW w:w="735" w:type="pct"/>
            <w:vMerge w:val="restart"/>
            <w:shd w:val="clear" w:color="auto" w:fill="auto"/>
            <w:hideMark/>
          </w:tcPr>
          <w:p w14:paraId="5E8ECA35"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26F029B9"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Total Delitos Sexuales contra NNA</w:t>
            </w:r>
          </w:p>
        </w:tc>
        <w:tc>
          <w:tcPr>
            <w:tcW w:w="478" w:type="pct"/>
            <w:shd w:val="clear" w:color="auto" w:fill="auto"/>
            <w:noWrap/>
            <w:hideMark/>
          </w:tcPr>
          <w:p w14:paraId="667D6935" w14:textId="4CB3BC21"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9.611</w:t>
            </w:r>
          </w:p>
        </w:tc>
      </w:tr>
      <w:tr w:rsidR="007660F6" w:rsidRPr="006556E8" w14:paraId="6799A225" w14:textId="77777777" w:rsidTr="003302F6">
        <w:trPr>
          <w:trHeight w:val="300"/>
        </w:trPr>
        <w:tc>
          <w:tcPr>
            <w:tcW w:w="939" w:type="pct"/>
            <w:vMerge/>
            <w:hideMark/>
          </w:tcPr>
          <w:p w14:paraId="7276C3F1"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4F2C7161"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77067266"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shd w:val="clear" w:color="auto" w:fill="auto"/>
            <w:noWrap/>
            <w:hideMark/>
          </w:tcPr>
          <w:p w14:paraId="4D5F9CEE" w14:textId="77777777" w:rsidR="00BD1287" w:rsidRPr="006556E8" w:rsidRDefault="00BD1287" w:rsidP="006833E2">
            <w:pPr>
              <w:spacing w:after="0" w:line="240" w:lineRule="auto"/>
              <w:jc w:val="left"/>
              <w:rPr>
                <w:rFonts w:asciiTheme="minorHAnsi" w:eastAsia="Times New Roman" w:hAnsiTheme="minorHAnsi"/>
                <w:sz w:val="20"/>
                <w:szCs w:val="20"/>
                <w:lang w:val="es-CO"/>
              </w:rPr>
            </w:pPr>
            <w:r w:rsidRPr="006556E8">
              <w:rPr>
                <w:rFonts w:asciiTheme="minorHAnsi" w:eastAsia="Times New Roman" w:hAnsiTheme="minorHAnsi"/>
                <w:sz w:val="20"/>
                <w:szCs w:val="20"/>
                <w:lang w:val="es-CO"/>
              </w:rPr>
              <w:t>Archivo - Total Delitos Sexuales contra NNA</w:t>
            </w:r>
          </w:p>
        </w:tc>
        <w:tc>
          <w:tcPr>
            <w:tcW w:w="478" w:type="pct"/>
            <w:shd w:val="clear" w:color="auto" w:fill="auto"/>
            <w:hideMark/>
          </w:tcPr>
          <w:p w14:paraId="68142343" w14:textId="4359B591"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7.780</w:t>
            </w:r>
          </w:p>
        </w:tc>
      </w:tr>
      <w:tr w:rsidR="007660F6" w:rsidRPr="006556E8" w14:paraId="7A1EEC06" w14:textId="77777777" w:rsidTr="003302F6">
        <w:trPr>
          <w:trHeight w:val="300"/>
        </w:trPr>
        <w:tc>
          <w:tcPr>
            <w:tcW w:w="939" w:type="pct"/>
            <w:vMerge/>
            <w:hideMark/>
          </w:tcPr>
          <w:p w14:paraId="0BEE595C"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1F0C565C"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3759BE92"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shd w:val="clear" w:color="auto" w:fill="auto"/>
            <w:noWrap/>
            <w:hideMark/>
          </w:tcPr>
          <w:p w14:paraId="08F0B4E5" w14:textId="77777777" w:rsidR="00BD1287" w:rsidRPr="006556E8" w:rsidRDefault="00BD1287" w:rsidP="006833E2">
            <w:pPr>
              <w:spacing w:after="0" w:line="240" w:lineRule="auto"/>
              <w:jc w:val="left"/>
              <w:rPr>
                <w:rFonts w:asciiTheme="minorHAnsi" w:eastAsia="Times New Roman" w:hAnsiTheme="minorHAnsi"/>
                <w:sz w:val="20"/>
                <w:szCs w:val="20"/>
                <w:lang w:val="es-CO"/>
              </w:rPr>
            </w:pPr>
            <w:r w:rsidRPr="006556E8">
              <w:rPr>
                <w:rFonts w:asciiTheme="minorHAnsi" w:eastAsia="Times New Roman" w:hAnsiTheme="minorHAnsi"/>
                <w:sz w:val="20"/>
                <w:szCs w:val="20"/>
                <w:lang w:val="es-CO"/>
              </w:rPr>
              <w:t>Extinción de la acción penal - Total Delitos Sexuales contra NNA</w:t>
            </w:r>
          </w:p>
        </w:tc>
        <w:tc>
          <w:tcPr>
            <w:tcW w:w="478" w:type="pct"/>
            <w:shd w:val="clear" w:color="auto" w:fill="auto"/>
            <w:hideMark/>
          </w:tcPr>
          <w:p w14:paraId="15585E1B" w14:textId="40EEECA8"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46</w:t>
            </w:r>
          </w:p>
        </w:tc>
      </w:tr>
      <w:tr w:rsidR="007660F6" w:rsidRPr="006556E8" w14:paraId="0E83B85E" w14:textId="77777777" w:rsidTr="003302F6">
        <w:trPr>
          <w:trHeight w:val="300"/>
        </w:trPr>
        <w:tc>
          <w:tcPr>
            <w:tcW w:w="939" w:type="pct"/>
            <w:vMerge/>
            <w:hideMark/>
          </w:tcPr>
          <w:p w14:paraId="0F51A78E"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6BE7F046"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3BF99581"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shd w:val="clear" w:color="auto" w:fill="auto"/>
            <w:noWrap/>
            <w:hideMark/>
          </w:tcPr>
          <w:p w14:paraId="70E95B3D" w14:textId="77777777" w:rsidR="00BD1287" w:rsidRPr="006556E8" w:rsidRDefault="00BD1287" w:rsidP="006833E2">
            <w:pPr>
              <w:spacing w:after="0" w:line="240" w:lineRule="auto"/>
              <w:jc w:val="left"/>
              <w:rPr>
                <w:rFonts w:asciiTheme="minorHAnsi" w:eastAsia="Times New Roman" w:hAnsiTheme="minorHAnsi"/>
                <w:sz w:val="20"/>
                <w:szCs w:val="20"/>
                <w:lang w:val="es-CO"/>
              </w:rPr>
            </w:pPr>
            <w:r w:rsidRPr="006556E8">
              <w:rPr>
                <w:rFonts w:asciiTheme="minorHAnsi" w:eastAsia="Times New Roman" w:hAnsiTheme="minorHAnsi"/>
                <w:sz w:val="20"/>
                <w:szCs w:val="20"/>
                <w:lang w:val="es-CO"/>
              </w:rPr>
              <w:t>Preclusión - Total Delitos Sexuales contra NNA</w:t>
            </w:r>
          </w:p>
        </w:tc>
        <w:tc>
          <w:tcPr>
            <w:tcW w:w="478" w:type="pct"/>
            <w:shd w:val="clear" w:color="auto" w:fill="auto"/>
            <w:hideMark/>
          </w:tcPr>
          <w:p w14:paraId="435E2A25" w14:textId="12EEDD15"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269</w:t>
            </w:r>
          </w:p>
        </w:tc>
      </w:tr>
      <w:tr w:rsidR="007660F6" w:rsidRPr="006556E8" w14:paraId="37F2F826" w14:textId="77777777" w:rsidTr="003302F6">
        <w:trPr>
          <w:trHeight w:val="300"/>
        </w:trPr>
        <w:tc>
          <w:tcPr>
            <w:tcW w:w="939" w:type="pct"/>
            <w:vMerge/>
            <w:hideMark/>
          </w:tcPr>
          <w:p w14:paraId="6E44A957"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29BF2E50"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2660887C"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shd w:val="clear" w:color="auto" w:fill="auto"/>
            <w:noWrap/>
            <w:hideMark/>
          </w:tcPr>
          <w:p w14:paraId="6060B338" w14:textId="77777777" w:rsidR="00BD1287" w:rsidRPr="006556E8" w:rsidRDefault="00BD1287" w:rsidP="006833E2">
            <w:pPr>
              <w:spacing w:after="0" w:line="240" w:lineRule="auto"/>
              <w:jc w:val="left"/>
              <w:rPr>
                <w:rFonts w:asciiTheme="minorHAnsi" w:eastAsia="Times New Roman" w:hAnsiTheme="minorHAnsi"/>
                <w:sz w:val="20"/>
                <w:szCs w:val="20"/>
                <w:lang w:val="es-CO"/>
              </w:rPr>
            </w:pPr>
            <w:r w:rsidRPr="006556E8">
              <w:rPr>
                <w:rFonts w:asciiTheme="minorHAnsi" w:eastAsia="Times New Roman" w:hAnsiTheme="minorHAnsi"/>
                <w:sz w:val="20"/>
                <w:szCs w:val="20"/>
                <w:lang w:val="es-CO"/>
              </w:rPr>
              <w:t>Otras salidas - Total Delitos Sexuales contra NNA</w:t>
            </w:r>
          </w:p>
        </w:tc>
        <w:tc>
          <w:tcPr>
            <w:tcW w:w="478" w:type="pct"/>
            <w:shd w:val="clear" w:color="auto" w:fill="auto"/>
            <w:hideMark/>
          </w:tcPr>
          <w:p w14:paraId="78C851B1" w14:textId="621F4A1A"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103</w:t>
            </w:r>
          </w:p>
        </w:tc>
      </w:tr>
      <w:tr w:rsidR="007660F6" w:rsidRPr="006556E8" w14:paraId="7C66773E" w14:textId="77777777" w:rsidTr="003302F6">
        <w:trPr>
          <w:trHeight w:val="300"/>
        </w:trPr>
        <w:tc>
          <w:tcPr>
            <w:tcW w:w="939" w:type="pct"/>
            <w:vMerge/>
            <w:hideMark/>
          </w:tcPr>
          <w:p w14:paraId="7F26A597"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363D9B95"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74867B18"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shd w:val="clear" w:color="auto" w:fill="auto"/>
            <w:noWrap/>
            <w:hideMark/>
          </w:tcPr>
          <w:p w14:paraId="662D2AFF" w14:textId="77777777" w:rsidR="00BD1287" w:rsidRPr="006556E8" w:rsidRDefault="00BD1287" w:rsidP="006833E2">
            <w:pPr>
              <w:spacing w:after="0" w:line="240" w:lineRule="auto"/>
              <w:jc w:val="left"/>
              <w:rPr>
                <w:rFonts w:asciiTheme="minorHAnsi" w:eastAsia="Times New Roman" w:hAnsiTheme="minorHAnsi"/>
                <w:sz w:val="20"/>
                <w:szCs w:val="20"/>
                <w:lang w:val="es-CO"/>
              </w:rPr>
            </w:pPr>
            <w:r w:rsidRPr="006556E8">
              <w:rPr>
                <w:rFonts w:asciiTheme="minorHAnsi" w:eastAsia="Times New Roman" w:hAnsiTheme="minorHAnsi"/>
                <w:sz w:val="20"/>
                <w:szCs w:val="20"/>
                <w:lang w:val="es-CO"/>
              </w:rPr>
              <w:t>Sentencia absolutoria -  Total Delitos Sexuales contra NNA</w:t>
            </w:r>
          </w:p>
        </w:tc>
        <w:tc>
          <w:tcPr>
            <w:tcW w:w="478" w:type="pct"/>
            <w:shd w:val="clear" w:color="auto" w:fill="auto"/>
            <w:hideMark/>
          </w:tcPr>
          <w:p w14:paraId="6DD76C66" w14:textId="4960A0AC"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398</w:t>
            </w:r>
          </w:p>
        </w:tc>
      </w:tr>
      <w:tr w:rsidR="007660F6" w:rsidRPr="006556E8" w14:paraId="4CF27A3A" w14:textId="77777777" w:rsidTr="003302F6">
        <w:trPr>
          <w:trHeight w:val="300"/>
        </w:trPr>
        <w:tc>
          <w:tcPr>
            <w:tcW w:w="939" w:type="pct"/>
            <w:vMerge/>
            <w:hideMark/>
          </w:tcPr>
          <w:p w14:paraId="01F97ED6"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60F3AFD8"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7FADD678"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shd w:val="clear" w:color="auto" w:fill="auto"/>
            <w:noWrap/>
            <w:hideMark/>
          </w:tcPr>
          <w:p w14:paraId="4B09B41A" w14:textId="77777777" w:rsidR="00BD1287" w:rsidRPr="006556E8" w:rsidRDefault="00BD1287" w:rsidP="006833E2">
            <w:pPr>
              <w:spacing w:after="0" w:line="240" w:lineRule="auto"/>
              <w:jc w:val="left"/>
              <w:rPr>
                <w:rFonts w:asciiTheme="minorHAnsi" w:eastAsia="Times New Roman" w:hAnsiTheme="minorHAnsi"/>
                <w:sz w:val="20"/>
                <w:szCs w:val="20"/>
                <w:lang w:val="es-CO"/>
              </w:rPr>
            </w:pPr>
            <w:r w:rsidRPr="006556E8">
              <w:rPr>
                <w:rFonts w:asciiTheme="minorHAnsi" w:eastAsia="Times New Roman" w:hAnsiTheme="minorHAnsi"/>
                <w:sz w:val="20"/>
                <w:szCs w:val="20"/>
                <w:lang w:val="es-CO"/>
              </w:rPr>
              <w:t xml:space="preserve">Sentencia condenatoria - Total </w:t>
            </w:r>
            <w:r w:rsidRPr="006556E8">
              <w:rPr>
                <w:rFonts w:asciiTheme="minorHAnsi" w:eastAsia="Times New Roman" w:hAnsiTheme="minorHAnsi"/>
                <w:sz w:val="20"/>
                <w:szCs w:val="20"/>
                <w:lang w:val="es-CO"/>
              </w:rPr>
              <w:lastRenderedPageBreak/>
              <w:t>Delitos Sexuales contra NNA</w:t>
            </w:r>
          </w:p>
        </w:tc>
        <w:tc>
          <w:tcPr>
            <w:tcW w:w="478" w:type="pct"/>
            <w:shd w:val="clear" w:color="auto" w:fill="auto"/>
            <w:hideMark/>
          </w:tcPr>
          <w:p w14:paraId="4E4F22AF" w14:textId="04C859E2"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lastRenderedPageBreak/>
              <w:t>1.009</w:t>
            </w:r>
          </w:p>
        </w:tc>
      </w:tr>
      <w:tr w:rsidR="007660F6" w:rsidRPr="006556E8" w14:paraId="4C0F5EF4" w14:textId="77777777" w:rsidTr="003302F6">
        <w:trPr>
          <w:trHeight w:val="300"/>
        </w:trPr>
        <w:tc>
          <w:tcPr>
            <w:tcW w:w="939" w:type="pct"/>
            <w:vMerge/>
            <w:hideMark/>
          </w:tcPr>
          <w:p w14:paraId="0D47D711"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16BBC159"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3BF52456"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shd w:val="clear" w:color="auto" w:fill="auto"/>
            <w:noWrap/>
            <w:hideMark/>
          </w:tcPr>
          <w:p w14:paraId="467FC924" w14:textId="77777777" w:rsidR="00BD1287" w:rsidRPr="006556E8" w:rsidRDefault="00BD1287" w:rsidP="006833E2">
            <w:pPr>
              <w:spacing w:after="0" w:line="240" w:lineRule="auto"/>
              <w:jc w:val="left"/>
              <w:rPr>
                <w:rFonts w:asciiTheme="minorHAnsi" w:eastAsia="Times New Roman" w:hAnsiTheme="minorHAnsi"/>
                <w:sz w:val="20"/>
                <w:szCs w:val="20"/>
                <w:lang w:val="es-CO"/>
              </w:rPr>
            </w:pPr>
            <w:r w:rsidRPr="006556E8">
              <w:rPr>
                <w:rFonts w:asciiTheme="minorHAnsi" w:eastAsia="Times New Roman" w:hAnsiTheme="minorHAnsi"/>
                <w:sz w:val="20"/>
                <w:szCs w:val="20"/>
                <w:lang w:val="es-CO"/>
              </w:rPr>
              <w:t>Conciliación - Total Delitos Sexuales contra NNA</w:t>
            </w:r>
          </w:p>
        </w:tc>
        <w:tc>
          <w:tcPr>
            <w:tcW w:w="478" w:type="pct"/>
            <w:shd w:val="clear" w:color="auto" w:fill="auto"/>
            <w:hideMark/>
          </w:tcPr>
          <w:p w14:paraId="2F543203" w14:textId="76688F81"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2</w:t>
            </w:r>
          </w:p>
        </w:tc>
      </w:tr>
      <w:tr w:rsidR="007660F6" w:rsidRPr="006556E8" w14:paraId="5CC135F8" w14:textId="77777777" w:rsidTr="003302F6">
        <w:trPr>
          <w:trHeight w:val="300"/>
        </w:trPr>
        <w:tc>
          <w:tcPr>
            <w:tcW w:w="939" w:type="pct"/>
            <w:vMerge/>
            <w:hideMark/>
          </w:tcPr>
          <w:p w14:paraId="04BA8385"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762A3D5C"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4D80F2ED"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shd w:val="clear" w:color="auto" w:fill="auto"/>
            <w:noWrap/>
            <w:hideMark/>
          </w:tcPr>
          <w:p w14:paraId="66F44C48" w14:textId="77777777" w:rsidR="00BD1287" w:rsidRPr="006556E8" w:rsidRDefault="00BD1287" w:rsidP="006833E2">
            <w:pPr>
              <w:spacing w:after="0" w:line="240" w:lineRule="auto"/>
              <w:jc w:val="left"/>
              <w:rPr>
                <w:rFonts w:asciiTheme="minorHAnsi" w:eastAsia="Times New Roman" w:hAnsiTheme="minorHAnsi"/>
                <w:sz w:val="20"/>
                <w:szCs w:val="20"/>
                <w:lang w:val="es-CO"/>
              </w:rPr>
            </w:pPr>
            <w:r w:rsidRPr="006556E8">
              <w:rPr>
                <w:rFonts w:asciiTheme="minorHAnsi" w:eastAsia="Times New Roman" w:hAnsiTheme="minorHAnsi"/>
                <w:sz w:val="20"/>
                <w:szCs w:val="20"/>
                <w:lang w:val="es-CO"/>
              </w:rPr>
              <w:t>Principio de Oportunidad - Total Delitos Sexuales contra NNA</w:t>
            </w:r>
          </w:p>
        </w:tc>
        <w:tc>
          <w:tcPr>
            <w:tcW w:w="478" w:type="pct"/>
            <w:shd w:val="clear" w:color="auto" w:fill="auto"/>
            <w:hideMark/>
          </w:tcPr>
          <w:p w14:paraId="451F4C5C" w14:textId="1B685953"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4</w:t>
            </w:r>
          </w:p>
        </w:tc>
      </w:tr>
      <w:tr w:rsidR="007660F6" w:rsidRPr="006556E8" w14:paraId="23257003" w14:textId="77777777" w:rsidTr="003302F6">
        <w:trPr>
          <w:trHeight w:val="260"/>
        </w:trPr>
        <w:tc>
          <w:tcPr>
            <w:tcW w:w="939" w:type="pct"/>
            <w:vMerge/>
            <w:hideMark/>
          </w:tcPr>
          <w:p w14:paraId="7B404F0B"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4EA1F6D7"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Variación anual de salidas de noticias criminales por delitos sexuales contra NNA</w:t>
            </w:r>
          </w:p>
        </w:tc>
        <w:tc>
          <w:tcPr>
            <w:tcW w:w="735" w:type="pct"/>
            <w:shd w:val="clear" w:color="auto" w:fill="auto"/>
            <w:hideMark/>
          </w:tcPr>
          <w:p w14:paraId="36877797"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06039B66"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Total Delitos Sexuales contra NNA</w:t>
            </w:r>
          </w:p>
        </w:tc>
        <w:tc>
          <w:tcPr>
            <w:tcW w:w="478" w:type="pct"/>
            <w:shd w:val="clear" w:color="auto" w:fill="auto"/>
            <w:hideMark/>
          </w:tcPr>
          <w:p w14:paraId="536D4CBA"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9%</w:t>
            </w:r>
          </w:p>
        </w:tc>
      </w:tr>
      <w:tr w:rsidR="007660F6" w:rsidRPr="006556E8" w14:paraId="5D9861B8" w14:textId="77777777" w:rsidTr="003302F6">
        <w:trPr>
          <w:trHeight w:val="260"/>
        </w:trPr>
        <w:tc>
          <w:tcPr>
            <w:tcW w:w="939" w:type="pct"/>
            <w:vMerge/>
            <w:hideMark/>
          </w:tcPr>
          <w:p w14:paraId="6E46E0E7"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150026A3"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de archivo de noticias criminales por delitos sexuales contra NNA</w:t>
            </w:r>
          </w:p>
        </w:tc>
        <w:tc>
          <w:tcPr>
            <w:tcW w:w="735" w:type="pct"/>
            <w:shd w:val="clear" w:color="auto" w:fill="auto"/>
            <w:hideMark/>
          </w:tcPr>
          <w:p w14:paraId="41D6F06A"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6DD1EAFF"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Total Delitos Sexuales contra NNA</w:t>
            </w:r>
          </w:p>
        </w:tc>
        <w:tc>
          <w:tcPr>
            <w:tcW w:w="478" w:type="pct"/>
            <w:shd w:val="clear" w:color="auto" w:fill="auto"/>
            <w:hideMark/>
          </w:tcPr>
          <w:p w14:paraId="29312655"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44%</w:t>
            </w:r>
          </w:p>
        </w:tc>
      </w:tr>
      <w:tr w:rsidR="007660F6" w:rsidRPr="006556E8" w14:paraId="28123394" w14:textId="77777777" w:rsidTr="003302F6">
        <w:trPr>
          <w:trHeight w:val="281"/>
        </w:trPr>
        <w:tc>
          <w:tcPr>
            <w:tcW w:w="939" w:type="pct"/>
            <w:vMerge/>
            <w:hideMark/>
          </w:tcPr>
          <w:p w14:paraId="39E9BDB0"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val="restart"/>
            <w:shd w:val="clear" w:color="auto" w:fill="auto"/>
            <w:hideMark/>
          </w:tcPr>
          <w:p w14:paraId="58926B15"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Tiempo promedio entre el ingreso y la salida efectiva de noticias criminales por delitos sexuales contra NNA</w:t>
            </w:r>
          </w:p>
        </w:tc>
        <w:tc>
          <w:tcPr>
            <w:tcW w:w="735" w:type="pct"/>
            <w:vMerge w:val="restart"/>
            <w:shd w:val="clear" w:color="auto" w:fill="auto"/>
            <w:hideMark/>
          </w:tcPr>
          <w:p w14:paraId="0422EA29"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Revisión de expedientes</w:t>
            </w:r>
          </w:p>
        </w:tc>
        <w:tc>
          <w:tcPr>
            <w:tcW w:w="1132" w:type="pct"/>
            <w:vMerge w:val="restart"/>
            <w:shd w:val="clear" w:color="auto" w:fill="auto"/>
            <w:hideMark/>
          </w:tcPr>
          <w:p w14:paraId="4A7DDF17" w14:textId="0D37837F"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val="restart"/>
            <w:shd w:val="clear" w:color="auto" w:fill="auto"/>
            <w:hideMark/>
          </w:tcPr>
          <w:p w14:paraId="59E45809"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6AA6AF03" w14:textId="77777777" w:rsidTr="003302F6">
        <w:trPr>
          <w:trHeight w:val="281"/>
        </w:trPr>
        <w:tc>
          <w:tcPr>
            <w:tcW w:w="939" w:type="pct"/>
            <w:vMerge/>
            <w:hideMark/>
          </w:tcPr>
          <w:p w14:paraId="5D51743A"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1CF95A10"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2500D541"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2C01F65B"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6254CF6F"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30D191E6" w14:textId="77777777" w:rsidTr="003302F6">
        <w:trPr>
          <w:trHeight w:val="281"/>
        </w:trPr>
        <w:tc>
          <w:tcPr>
            <w:tcW w:w="939" w:type="pct"/>
            <w:vMerge/>
            <w:hideMark/>
          </w:tcPr>
          <w:p w14:paraId="1794F031"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754CD703"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1FE18740"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2A0E7127"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0717A2EA"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6961CDDD" w14:textId="77777777" w:rsidTr="003302F6">
        <w:trPr>
          <w:trHeight w:val="281"/>
        </w:trPr>
        <w:tc>
          <w:tcPr>
            <w:tcW w:w="939" w:type="pct"/>
            <w:vMerge/>
            <w:hideMark/>
          </w:tcPr>
          <w:p w14:paraId="72D6E271"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val="restart"/>
            <w:shd w:val="clear" w:color="auto" w:fill="auto"/>
            <w:hideMark/>
          </w:tcPr>
          <w:p w14:paraId="54359208"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Tiempo promedio entre el ingreso y el archivo de noticias criminales por delitos sexuales contra NNA</w:t>
            </w:r>
          </w:p>
        </w:tc>
        <w:tc>
          <w:tcPr>
            <w:tcW w:w="735" w:type="pct"/>
            <w:vMerge w:val="restart"/>
            <w:shd w:val="clear" w:color="auto" w:fill="auto"/>
            <w:hideMark/>
          </w:tcPr>
          <w:p w14:paraId="26301FD0"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Revisión de expedientes</w:t>
            </w:r>
          </w:p>
        </w:tc>
        <w:tc>
          <w:tcPr>
            <w:tcW w:w="1132" w:type="pct"/>
            <w:vMerge w:val="restart"/>
            <w:shd w:val="clear" w:color="auto" w:fill="auto"/>
            <w:hideMark/>
          </w:tcPr>
          <w:p w14:paraId="1F413F6A" w14:textId="25BC5769"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val="restart"/>
            <w:shd w:val="clear" w:color="auto" w:fill="auto"/>
            <w:hideMark/>
          </w:tcPr>
          <w:p w14:paraId="252A789C"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3DA0FDEC" w14:textId="77777777" w:rsidTr="003302F6">
        <w:trPr>
          <w:trHeight w:val="281"/>
        </w:trPr>
        <w:tc>
          <w:tcPr>
            <w:tcW w:w="939" w:type="pct"/>
            <w:vMerge/>
            <w:hideMark/>
          </w:tcPr>
          <w:p w14:paraId="68238547"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2B0A4397"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43CFB7C5"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12C9D816"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64737D76"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3538D6AA" w14:textId="77777777" w:rsidTr="003302F6">
        <w:trPr>
          <w:trHeight w:val="281"/>
        </w:trPr>
        <w:tc>
          <w:tcPr>
            <w:tcW w:w="939" w:type="pct"/>
            <w:vMerge/>
            <w:hideMark/>
          </w:tcPr>
          <w:p w14:paraId="643A0958"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14ED6D30"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7382979C"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73FF3F51"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222D0C2D"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0CD6E1A5" w14:textId="77777777" w:rsidTr="003302F6">
        <w:trPr>
          <w:trHeight w:val="520"/>
        </w:trPr>
        <w:tc>
          <w:tcPr>
            <w:tcW w:w="939" w:type="pct"/>
            <w:vMerge/>
            <w:hideMark/>
          </w:tcPr>
          <w:p w14:paraId="60901A10"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4F2C10A6"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Índice de evacuación parcial de noticias criminales por delitos sexuales contra NNA</w:t>
            </w:r>
          </w:p>
        </w:tc>
        <w:tc>
          <w:tcPr>
            <w:tcW w:w="735" w:type="pct"/>
            <w:shd w:val="clear" w:color="auto" w:fill="auto"/>
            <w:hideMark/>
          </w:tcPr>
          <w:p w14:paraId="68878280"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31A64C4E"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Total Delitos Sexuales contra NNA</w:t>
            </w:r>
          </w:p>
        </w:tc>
        <w:tc>
          <w:tcPr>
            <w:tcW w:w="478" w:type="pct"/>
            <w:shd w:val="clear" w:color="auto" w:fill="auto"/>
            <w:hideMark/>
          </w:tcPr>
          <w:p w14:paraId="53CA2413"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55%</w:t>
            </w:r>
          </w:p>
        </w:tc>
      </w:tr>
      <w:tr w:rsidR="007660F6" w:rsidRPr="006556E8" w14:paraId="3EDE9C63" w14:textId="77777777" w:rsidTr="003302F6">
        <w:trPr>
          <w:trHeight w:val="520"/>
        </w:trPr>
        <w:tc>
          <w:tcPr>
            <w:tcW w:w="939" w:type="pct"/>
            <w:vMerge/>
            <w:hideMark/>
          </w:tcPr>
          <w:p w14:paraId="2A9B2A45"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3842061B"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Índice de evacuación total de noticias criminales por delitos sexuales contra NNA</w:t>
            </w:r>
          </w:p>
        </w:tc>
        <w:tc>
          <w:tcPr>
            <w:tcW w:w="735" w:type="pct"/>
            <w:shd w:val="clear" w:color="auto" w:fill="auto"/>
            <w:hideMark/>
          </w:tcPr>
          <w:p w14:paraId="57F10749"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54B14E50" w14:textId="45721A6E"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31164840"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5B464526" w14:textId="77777777" w:rsidTr="003302F6">
        <w:trPr>
          <w:trHeight w:val="281"/>
        </w:trPr>
        <w:tc>
          <w:tcPr>
            <w:tcW w:w="939" w:type="pct"/>
            <w:vMerge/>
            <w:hideMark/>
          </w:tcPr>
          <w:p w14:paraId="7D225355"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val="restart"/>
            <w:shd w:val="clear" w:color="auto" w:fill="auto"/>
            <w:hideMark/>
          </w:tcPr>
          <w:p w14:paraId="4B32FA0C"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de sentencias condenatorias con respecto al total de acusaciones por de delitos sexuales contra NNA</w:t>
            </w:r>
          </w:p>
        </w:tc>
        <w:tc>
          <w:tcPr>
            <w:tcW w:w="735" w:type="pct"/>
            <w:vMerge w:val="restart"/>
            <w:shd w:val="clear" w:color="auto" w:fill="auto"/>
            <w:hideMark/>
          </w:tcPr>
          <w:p w14:paraId="7DAF6F94"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vMerge w:val="restart"/>
            <w:shd w:val="clear" w:color="auto" w:fill="auto"/>
            <w:hideMark/>
          </w:tcPr>
          <w:p w14:paraId="4E587D12" w14:textId="456CCC25"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val="restart"/>
            <w:shd w:val="clear" w:color="auto" w:fill="auto"/>
            <w:hideMark/>
          </w:tcPr>
          <w:p w14:paraId="33C30291" w14:textId="38759110" w:rsidR="00BD1287" w:rsidRPr="006556E8" w:rsidRDefault="003302F6"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4847EAD9" w14:textId="77777777" w:rsidTr="003302F6">
        <w:trPr>
          <w:trHeight w:val="281"/>
        </w:trPr>
        <w:tc>
          <w:tcPr>
            <w:tcW w:w="939" w:type="pct"/>
            <w:vMerge/>
            <w:hideMark/>
          </w:tcPr>
          <w:p w14:paraId="31D79FCB"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566CBAD5"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24485B57"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06E4E9E8"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16EE1FD5"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26615825" w14:textId="77777777" w:rsidTr="003302F6">
        <w:trPr>
          <w:trHeight w:val="281"/>
        </w:trPr>
        <w:tc>
          <w:tcPr>
            <w:tcW w:w="939" w:type="pct"/>
            <w:vMerge/>
            <w:hideMark/>
          </w:tcPr>
          <w:p w14:paraId="0A0950B7"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5F4E5535"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5B27C3C5"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1F8E3D87"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2EDB192B"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00CEFBD8" w14:textId="77777777" w:rsidTr="003302F6">
        <w:trPr>
          <w:trHeight w:val="281"/>
        </w:trPr>
        <w:tc>
          <w:tcPr>
            <w:tcW w:w="939" w:type="pct"/>
            <w:vMerge/>
            <w:hideMark/>
          </w:tcPr>
          <w:p w14:paraId="0E36E0E4"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400F9F66"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3262EFC9"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1895C2CC"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445EB83E"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0BF524D2" w14:textId="77777777" w:rsidTr="003302F6">
        <w:trPr>
          <w:trHeight w:val="281"/>
        </w:trPr>
        <w:tc>
          <w:tcPr>
            <w:tcW w:w="939" w:type="pct"/>
            <w:vMerge/>
            <w:hideMark/>
          </w:tcPr>
          <w:p w14:paraId="1FA02E5D"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54F1AB7F"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564D1A3A"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66F3FCE8"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393A4851"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3F2E2A72" w14:textId="77777777" w:rsidTr="003302F6">
        <w:trPr>
          <w:trHeight w:val="281"/>
        </w:trPr>
        <w:tc>
          <w:tcPr>
            <w:tcW w:w="939" w:type="pct"/>
            <w:vMerge/>
            <w:hideMark/>
          </w:tcPr>
          <w:p w14:paraId="56923426"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val="restart"/>
            <w:shd w:val="clear" w:color="auto" w:fill="auto"/>
            <w:hideMark/>
          </w:tcPr>
          <w:p w14:paraId="6A5634B6"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Tiempo promedio entre la sentencia y el inicio del incidente de reparación en casos de delitos sexuales contra NNA</w:t>
            </w:r>
          </w:p>
        </w:tc>
        <w:tc>
          <w:tcPr>
            <w:tcW w:w="735" w:type="pct"/>
            <w:vMerge w:val="restart"/>
            <w:shd w:val="clear" w:color="auto" w:fill="auto"/>
            <w:hideMark/>
          </w:tcPr>
          <w:p w14:paraId="08310B01"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Revisión de expedientes</w:t>
            </w:r>
          </w:p>
        </w:tc>
        <w:tc>
          <w:tcPr>
            <w:tcW w:w="1132" w:type="pct"/>
            <w:vMerge w:val="restart"/>
            <w:shd w:val="clear" w:color="auto" w:fill="auto"/>
            <w:hideMark/>
          </w:tcPr>
          <w:p w14:paraId="5C7FD385" w14:textId="36A6C37D"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val="restart"/>
            <w:shd w:val="clear" w:color="auto" w:fill="auto"/>
            <w:hideMark/>
          </w:tcPr>
          <w:p w14:paraId="2EE26AF6"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242437EC" w14:textId="77777777" w:rsidTr="003302F6">
        <w:trPr>
          <w:trHeight w:val="281"/>
        </w:trPr>
        <w:tc>
          <w:tcPr>
            <w:tcW w:w="939" w:type="pct"/>
            <w:vMerge/>
            <w:hideMark/>
          </w:tcPr>
          <w:p w14:paraId="691F3167"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47BB09B1"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6D6F9A59"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6D813A5F"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11A93A09"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717C59FA" w14:textId="77777777" w:rsidTr="003302F6">
        <w:trPr>
          <w:trHeight w:val="281"/>
        </w:trPr>
        <w:tc>
          <w:tcPr>
            <w:tcW w:w="939" w:type="pct"/>
            <w:vMerge/>
            <w:hideMark/>
          </w:tcPr>
          <w:p w14:paraId="1C822B9C"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627D5175"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7CAAED9C"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446A8065"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44CC6CF2"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7BEB79EA" w14:textId="77777777" w:rsidTr="003302F6">
        <w:trPr>
          <w:trHeight w:val="281"/>
        </w:trPr>
        <w:tc>
          <w:tcPr>
            <w:tcW w:w="939" w:type="pct"/>
            <w:vMerge/>
            <w:hideMark/>
          </w:tcPr>
          <w:p w14:paraId="4A94B266"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val="restart"/>
            <w:shd w:val="clear" w:color="auto" w:fill="auto"/>
            <w:hideMark/>
          </w:tcPr>
          <w:p w14:paraId="43B494D9"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Tiempo promedio entre el inicio del incidente y el fallo del incidente de reparación en casos de delitos sexuales contra NNA</w:t>
            </w:r>
          </w:p>
        </w:tc>
        <w:tc>
          <w:tcPr>
            <w:tcW w:w="735" w:type="pct"/>
            <w:vMerge w:val="restart"/>
            <w:shd w:val="clear" w:color="auto" w:fill="auto"/>
            <w:hideMark/>
          </w:tcPr>
          <w:p w14:paraId="01BF2C44"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Revisión de expedientes</w:t>
            </w:r>
          </w:p>
        </w:tc>
        <w:tc>
          <w:tcPr>
            <w:tcW w:w="1132" w:type="pct"/>
            <w:vMerge w:val="restart"/>
            <w:shd w:val="clear" w:color="auto" w:fill="auto"/>
            <w:hideMark/>
          </w:tcPr>
          <w:p w14:paraId="1E11E19B" w14:textId="36A67671"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val="restart"/>
            <w:shd w:val="clear" w:color="auto" w:fill="auto"/>
            <w:hideMark/>
          </w:tcPr>
          <w:p w14:paraId="2F08B3EE"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3A572D60" w14:textId="77777777" w:rsidTr="003302F6">
        <w:trPr>
          <w:trHeight w:val="281"/>
        </w:trPr>
        <w:tc>
          <w:tcPr>
            <w:tcW w:w="939" w:type="pct"/>
            <w:vMerge/>
            <w:hideMark/>
          </w:tcPr>
          <w:p w14:paraId="13B0F8A7"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35EF2CCE"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3396A9BD"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35FA7567"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6476BDAB"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2962D9E6" w14:textId="77777777" w:rsidTr="003302F6">
        <w:trPr>
          <w:trHeight w:val="281"/>
        </w:trPr>
        <w:tc>
          <w:tcPr>
            <w:tcW w:w="939" w:type="pct"/>
            <w:vMerge/>
            <w:hideMark/>
          </w:tcPr>
          <w:p w14:paraId="3D749710"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3062A697"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539DC3D3"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666E4EBD"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30CFA7BD"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6181F872" w14:textId="77777777" w:rsidTr="003302F6">
        <w:trPr>
          <w:trHeight w:val="281"/>
        </w:trPr>
        <w:tc>
          <w:tcPr>
            <w:tcW w:w="939" w:type="pct"/>
            <w:vMerge w:val="restart"/>
            <w:shd w:val="clear" w:color="000000" w:fill="963634"/>
            <w:hideMark/>
          </w:tcPr>
          <w:p w14:paraId="504E1708"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PARTICIPACIÓN DE VÍCTIMAS EN EL PROCESO</w:t>
            </w:r>
          </w:p>
        </w:tc>
        <w:tc>
          <w:tcPr>
            <w:tcW w:w="1716" w:type="pct"/>
            <w:vMerge w:val="restart"/>
            <w:shd w:val="clear" w:color="auto" w:fill="auto"/>
            <w:hideMark/>
          </w:tcPr>
          <w:p w14:paraId="65817796"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Composición de la representación judicial de víctimas en procesos por delitos sexuales contra NNA</w:t>
            </w:r>
          </w:p>
        </w:tc>
        <w:tc>
          <w:tcPr>
            <w:tcW w:w="735" w:type="pct"/>
            <w:vMerge w:val="restart"/>
            <w:shd w:val="clear" w:color="auto" w:fill="auto"/>
            <w:hideMark/>
          </w:tcPr>
          <w:p w14:paraId="32D5AA02"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Revisión de expedientes</w:t>
            </w:r>
          </w:p>
        </w:tc>
        <w:tc>
          <w:tcPr>
            <w:tcW w:w="1132" w:type="pct"/>
            <w:vMerge w:val="restart"/>
            <w:shd w:val="clear" w:color="auto" w:fill="auto"/>
            <w:hideMark/>
          </w:tcPr>
          <w:p w14:paraId="49E7D383" w14:textId="2B1A9356"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val="restart"/>
            <w:shd w:val="clear" w:color="auto" w:fill="auto"/>
            <w:hideMark/>
          </w:tcPr>
          <w:p w14:paraId="5DAA18B0"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54E75263" w14:textId="77777777" w:rsidTr="003302F6">
        <w:trPr>
          <w:trHeight w:val="281"/>
        </w:trPr>
        <w:tc>
          <w:tcPr>
            <w:tcW w:w="939" w:type="pct"/>
            <w:vMerge/>
            <w:hideMark/>
          </w:tcPr>
          <w:p w14:paraId="52250574"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03274E8A"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15FCA315"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180910C9"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2ED5A352"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0EA5FE13" w14:textId="77777777" w:rsidTr="003302F6">
        <w:trPr>
          <w:trHeight w:val="281"/>
        </w:trPr>
        <w:tc>
          <w:tcPr>
            <w:tcW w:w="939" w:type="pct"/>
            <w:vMerge/>
            <w:hideMark/>
          </w:tcPr>
          <w:p w14:paraId="49507263"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11685272"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6A2F888C"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3C965859"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6EC820FA"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1A707BF7" w14:textId="77777777" w:rsidTr="003302F6">
        <w:trPr>
          <w:trHeight w:val="281"/>
        </w:trPr>
        <w:tc>
          <w:tcPr>
            <w:tcW w:w="939" w:type="pct"/>
            <w:vMerge/>
            <w:hideMark/>
          </w:tcPr>
          <w:p w14:paraId="1110DE12"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35A2DEFA"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4450FF20"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72585473"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41ACBA36"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631C84B1" w14:textId="77777777" w:rsidTr="003302F6">
        <w:trPr>
          <w:trHeight w:val="281"/>
        </w:trPr>
        <w:tc>
          <w:tcPr>
            <w:tcW w:w="939" w:type="pct"/>
            <w:vMerge/>
            <w:hideMark/>
          </w:tcPr>
          <w:p w14:paraId="68507E1B"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val="restart"/>
            <w:shd w:val="clear" w:color="auto" w:fill="auto"/>
            <w:hideMark/>
          </w:tcPr>
          <w:p w14:paraId="4CB2E09C"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xml:space="preserve">% de víctimas NNA que cuentan con representante judicial dentro del jucicio o el incidente de </w:t>
            </w:r>
            <w:r w:rsidRPr="006556E8">
              <w:rPr>
                <w:rFonts w:asciiTheme="minorHAnsi" w:eastAsia="Times New Roman" w:hAnsiTheme="minorHAnsi" w:cs="Arial"/>
                <w:sz w:val="20"/>
                <w:szCs w:val="20"/>
                <w:lang w:val="es-CO"/>
              </w:rPr>
              <w:lastRenderedPageBreak/>
              <w:t>reparación en procesos por delitos sexuales contra NNA</w:t>
            </w:r>
          </w:p>
        </w:tc>
        <w:tc>
          <w:tcPr>
            <w:tcW w:w="735" w:type="pct"/>
            <w:vMerge w:val="restart"/>
            <w:shd w:val="clear" w:color="auto" w:fill="auto"/>
            <w:hideMark/>
          </w:tcPr>
          <w:p w14:paraId="055F9352"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lastRenderedPageBreak/>
              <w:t>Revisión de expedientes</w:t>
            </w:r>
          </w:p>
        </w:tc>
        <w:tc>
          <w:tcPr>
            <w:tcW w:w="1132" w:type="pct"/>
            <w:vMerge w:val="restart"/>
            <w:shd w:val="clear" w:color="auto" w:fill="auto"/>
            <w:hideMark/>
          </w:tcPr>
          <w:p w14:paraId="3EA371AD" w14:textId="35930C41"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val="restart"/>
            <w:shd w:val="clear" w:color="auto" w:fill="auto"/>
            <w:hideMark/>
          </w:tcPr>
          <w:p w14:paraId="1F4CDF3A"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000AA322" w14:textId="77777777" w:rsidTr="003302F6">
        <w:trPr>
          <w:trHeight w:val="281"/>
        </w:trPr>
        <w:tc>
          <w:tcPr>
            <w:tcW w:w="939" w:type="pct"/>
            <w:vMerge/>
            <w:hideMark/>
          </w:tcPr>
          <w:p w14:paraId="581B6539"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61FA8035"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62156E88"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6B3E4C38"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4FFEE100"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463ECA97" w14:textId="77777777" w:rsidTr="003302F6">
        <w:trPr>
          <w:trHeight w:val="780"/>
        </w:trPr>
        <w:tc>
          <w:tcPr>
            <w:tcW w:w="939" w:type="pct"/>
            <w:vMerge/>
            <w:hideMark/>
          </w:tcPr>
          <w:p w14:paraId="3320F292"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205294B1"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de incidentes de reparación respecto de las sentencias condenatorias en firme proferidas en el periodo por delitossexuales contra NNA</w:t>
            </w:r>
          </w:p>
        </w:tc>
        <w:tc>
          <w:tcPr>
            <w:tcW w:w="735" w:type="pct"/>
            <w:shd w:val="clear" w:color="auto" w:fill="auto"/>
            <w:hideMark/>
          </w:tcPr>
          <w:p w14:paraId="1B1F1635"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12A3A2CF" w14:textId="6549F46D"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2AA9917A"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451AAE7B" w14:textId="77777777" w:rsidTr="003302F6">
        <w:trPr>
          <w:trHeight w:val="780"/>
        </w:trPr>
        <w:tc>
          <w:tcPr>
            <w:tcW w:w="939" w:type="pct"/>
            <w:vMerge w:val="restart"/>
            <w:shd w:val="clear" w:color="000000" w:fill="31869B"/>
            <w:hideMark/>
          </w:tcPr>
          <w:p w14:paraId="71EED174"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ACTORES E INTERVINIENTES</w:t>
            </w:r>
          </w:p>
        </w:tc>
        <w:tc>
          <w:tcPr>
            <w:tcW w:w="1716" w:type="pct"/>
            <w:shd w:val="clear" w:color="auto" w:fill="auto"/>
            <w:hideMark/>
          </w:tcPr>
          <w:p w14:paraId="28DB3309"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de capturas por delitos sexuales contra NNA declaradas ilegales respecto al total de capturas por delitos sexuales contra NNA en el periodo</w:t>
            </w:r>
          </w:p>
        </w:tc>
        <w:tc>
          <w:tcPr>
            <w:tcW w:w="735" w:type="pct"/>
            <w:shd w:val="clear" w:color="auto" w:fill="auto"/>
            <w:hideMark/>
          </w:tcPr>
          <w:p w14:paraId="7C419CBC"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PONAL</w:t>
            </w:r>
          </w:p>
        </w:tc>
        <w:tc>
          <w:tcPr>
            <w:tcW w:w="1132" w:type="pct"/>
            <w:shd w:val="clear" w:color="auto" w:fill="auto"/>
            <w:hideMark/>
          </w:tcPr>
          <w:p w14:paraId="7C26C889" w14:textId="6132D921"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76E833DD"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2C1F2297" w14:textId="77777777" w:rsidTr="003302F6">
        <w:trPr>
          <w:trHeight w:val="1040"/>
        </w:trPr>
        <w:tc>
          <w:tcPr>
            <w:tcW w:w="939" w:type="pct"/>
            <w:vMerge/>
            <w:hideMark/>
          </w:tcPr>
          <w:p w14:paraId="2BA46EA4"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3D0F2144"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de órdenes de captura por delitos sexuales contra NNA pendientes de ejecución respecto del total de órdenes de captura por delitos sexuales contra NNA en el periodo</w:t>
            </w:r>
          </w:p>
        </w:tc>
        <w:tc>
          <w:tcPr>
            <w:tcW w:w="735" w:type="pct"/>
            <w:shd w:val="clear" w:color="auto" w:fill="auto"/>
            <w:hideMark/>
          </w:tcPr>
          <w:p w14:paraId="087BF93C"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PONAL</w:t>
            </w:r>
          </w:p>
        </w:tc>
        <w:tc>
          <w:tcPr>
            <w:tcW w:w="1132" w:type="pct"/>
            <w:shd w:val="clear" w:color="auto" w:fill="auto"/>
            <w:hideMark/>
          </w:tcPr>
          <w:p w14:paraId="171529DF" w14:textId="76C0B78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21F416E5"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2463FCBF" w14:textId="77777777" w:rsidTr="003302F6">
        <w:trPr>
          <w:trHeight w:val="281"/>
        </w:trPr>
        <w:tc>
          <w:tcPr>
            <w:tcW w:w="939" w:type="pct"/>
            <w:vMerge/>
            <w:hideMark/>
          </w:tcPr>
          <w:p w14:paraId="417EB4B3"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val="restart"/>
            <w:shd w:val="clear" w:color="auto" w:fill="auto"/>
            <w:hideMark/>
          </w:tcPr>
          <w:p w14:paraId="20CC5752"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Tiempo promedio entre el conocimiento del ICBF sobre delitos sexuales contra NNA y su remisión a la FGN</w:t>
            </w:r>
          </w:p>
        </w:tc>
        <w:tc>
          <w:tcPr>
            <w:tcW w:w="735" w:type="pct"/>
            <w:vMerge w:val="restart"/>
            <w:shd w:val="clear" w:color="auto" w:fill="auto"/>
            <w:hideMark/>
          </w:tcPr>
          <w:p w14:paraId="5A3EAC7F"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ICBF</w:t>
            </w:r>
          </w:p>
        </w:tc>
        <w:tc>
          <w:tcPr>
            <w:tcW w:w="1610" w:type="pct"/>
            <w:gridSpan w:val="2"/>
            <w:vMerge w:val="restart"/>
            <w:shd w:val="clear" w:color="auto" w:fill="auto"/>
            <w:hideMark/>
          </w:tcPr>
          <w:p w14:paraId="316C5775"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Se aclara que el primer conocimiento lo tiene la Fiscalia quien  habre la noticia criminal y se supone realiza la identificacion plena, inmediatamente se pone a disposición de la Defensoria de Familia, para verificación de derechos.</w:t>
            </w:r>
            <w:r w:rsidRPr="006556E8">
              <w:rPr>
                <w:rFonts w:asciiTheme="minorHAnsi" w:eastAsia="Times New Roman" w:hAnsiTheme="minorHAnsi" w:cs="Arial"/>
                <w:sz w:val="20"/>
                <w:szCs w:val="20"/>
                <w:lang w:val="es-CO"/>
              </w:rPr>
              <w:br/>
              <w:t>Estos tiempos varian de una ciudad a otra toda vezque en Ciudades grandes como Bogotá, semantiene constante el profesional en el CESPA, en otras, opera la figura de "Disponibilidad" que permite localizar al profesional para que llegue cuando se le informa de la captura de un adolescente</w:t>
            </w:r>
          </w:p>
        </w:tc>
      </w:tr>
      <w:tr w:rsidR="007660F6" w:rsidRPr="006556E8" w14:paraId="5D83248C" w14:textId="77777777" w:rsidTr="003302F6">
        <w:trPr>
          <w:trHeight w:val="281"/>
        </w:trPr>
        <w:tc>
          <w:tcPr>
            <w:tcW w:w="939" w:type="pct"/>
            <w:vMerge/>
            <w:hideMark/>
          </w:tcPr>
          <w:p w14:paraId="2AE3EBAD"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7F336CB1"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72DDD096"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610" w:type="pct"/>
            <w:gridSpan w:val="2"/>
            <w:vMerge/>
            <w:hideMark/>
          </w:tcPr>
          <w:p w14:paraId="4298084C"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r>
      <w:tr w:rsidR="007660F6" w:rsidRPr="006556E8" w14:paraId="2FD51EA0" w14:textId="77777777" w:rsidTr="003302F6">
        <w:trPr>
          <w:trHeight w:val="281"/>
        </w:trPr>
        <w:tc>
          <w:tcPr>
            <w:tcW w:w="939" w:type="pct"/>
            <w:vMerge/>
            <w:hideMark/>
          </w:tcPr>
          <w:p w14:paraId="0B1E0001"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39340C6A"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1CCD0E29"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610" w:type="pct"/>
            <w:gridSpan w:val="2"/>
            <w:vMerge/>
            <w:hideMark/>
          </w:tcPr>
          <w:p w14:paraId="01A4F199"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r>
      <w:tr w:rsidR="007660F6" w:rsidRPr="006556E8" w14:paraId="37FAC290" w14:textId="77777777" w:rsidTr="003302F6">
        <w:trPr>
          <w:trHeight w:val="780"/>
        </w:trPr>
        <w:tc>
          <w:tcPr>
            <w:tcW w:w="939" w:type="pct"/>
            <w:vMerge/>
            <w:hideMark/>
          </w:tcPr>
          <w:p w14:paraId="1E04A1C4"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56008C45"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Número de quejas recibidas en la FGN por inadecuado servicio en centros de atención sobre casos de delitos sexuales contra NNA</w:t>
            </w:r>
          </w:p>
        </w:tc>
        <w:tc>
          <w:tcPr>
            <w:tcW w:w="735" w:type="pct"/>
            <w:shd w:val="clear" w:color="auto" w:fill="auto"/>
            <w:hideMark/>
          </w:tcPr>
          <w:p w14:paraId="6E122225"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48B4DD54" w14:textId="5A4DAF80"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5D9BAAF8"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6155C578" w14:textId="77777777" w:rsidTr="003302F6">
        <w:trPr>
          <w:trHeight w:val="520"/>
        </w:trPr>
        <w:tc>
          <w:tcPr>
            <w:tcW w:w="939" w:type="pct"/>
            <w:vMerge/>
            <w:hideMark/>
          </w:tcPr>
          <w:p w14:paraId="2A06D951"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1C48B825" w14:textId="7152AC45"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Número de Centros de Atención a Víctimas de Violencia Sexual (CAIVAS)</w:t>
            </w:r>
          </w:p>
        </w:tc>
        <w:tc>
          <w:tcPr>
            <w:tcW w:w="735" w:type="pct"/>
            <w:shd w:val="clear" w:color="auto" w:fill="auto"/>
            <w:hideMark/>
          </w:tcPr>
          <w:p w14:paraId="2CCD3437"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5758F47A" w14:textId="0BA7CD0E"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0AA7C5A3"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41</w:t>
            </w:r>
          </w:p>
        </w:tc>
      </w:tr>
      <w:tr w:rsidR="007660F6" w:rsidRPr="006556E8" w14:paraId="6177B39F" w14:textId="77777777" w:rsidTr="003302F6">
        <w:trPr>
          <w:trHeight w:val="260"/>
        </w:trPr>
        <w:tc>
          <w:tcPr>
            <w:tcW w:w="939" w:type="pct"/>
            <w:vMerge/>
            <w:hideMark/>
          </w:tcPr>
          <w:p w14:paraId="328582D5"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5741B196"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de audiencias de juicio oral por delitos sexuales contra NNA aplazadas por no presencia de defensores de famiia</w:t>
            </w:r>
          </w:p>
        </w:tc>
        <w:tc>
          <w:tcPr>
            <w:tcW w:w="735" w:type="pct"/>
            <w:shd w:val="clear" w:color="auto" w:fill="auto"/>
            <w:hideMark/>
          </w:tcPr>
          <w:p w14:paraId="0E46B09F"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CSdJ</w:t>
            </w:r>
          </w:p>
        </w:tc>
        <w:tc>
          <w:tcPr>
            <w:tcW w:w="1132" w:type="pct"/>
            <w:shd w:val="clear" w:color="auto" w:fill="auto"/>
            <w:hideMark/>
          </w:tcPr>
          <w:p w14:paraId="48F2712B" w14:textId="3F723A79"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17EC5B4F"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0D2212F5" w14:textId="77777777" w:rsidTr="003302F6">
        <w:trPr>
          <w:trHeight w:val="260"/>
        </w:trPr>
        <w:tc>
          <w:tcPr>
            <w:tcW w:w="939" w:type="pct"/>
            <w:vMerge w:val="restart"/>
            <w:shd w:val="clear" w:color="000000" w:fill="E26B0A"/>
            <w:hideMark/>
          </w:tcPr>
          <w:p w14:paraId="4832D75E"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r w:rsidRPr="006556E8">
              <w:rPr>
                <w:rFonts w:asciiTheme="minorHAnsi" w:eastAsia="Times New Roman" w:hAnsiTheme="minorHAnsi" w:cs="Arial"/>
                <w:b/>
                <w:bCs/>
                <w:sz w:val="20"/>
                <w:szCs w:val="20"/>
                <w:lang w:val="es-CO"/>
              </w:rPr>
              <w:t>MEDIDAS DE ASEGURAMIENT</w:t>
            </w:r>
            <w:r w:rsidRPr="006556E8">
              <w:rPr>
                <w:rFonts w:asciiTheme="minorHAnsi" w:eastAsia="Times New Roman" w:hAnsiTheme="minorHAnsi" w:cs="Arial"/>
                <w:b/>
                <w:bCs/>
                <w:sz w:val="20"/>
                <w:szCs w:val="20"/>
                <w:lang w:val="es-CO"/>
              </w:rPr>
              <w:lastRenderedPageBreak/>
              <w:t>O Y SANCIÓN PENAL</w:t>
            </w:r>
          </w:p>
        </w:tc>
        <w:tc>
          <w:tcPr>
            <w:tcW w:w="1716" w:type="pct"/>
            <w:shd w:val="clear" w:color="auto" w:fill="auto"/>
            <w:hideMark/>
          </w:tcPr>
          <w:p w14:paraId="157FF90F"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lastRenderedPageBreak/>
              <w:t xml:space="preserve">Variación anual de medidas de aseguramiento impuestas en </w:t>
            </w:r>
            <w:r w:rsidRPr="006556E8">
              <w:rPr>
                <w:rFonts w:asciiTheme="minorHAnsi" w:eastAsia="Times New Roman" w:hAnsiTheme="minorHAnsi" w:cs="Arial"/>
                <w:sz w:val="20"/>
                <w:szCs w:val="20"/>
                <w:lang w:val="es-CO"/>
              </w:rPr>
              <w:lastRenderedPageBreak/>
              <w:t>casos de delitos sexuales contra NNA</w:t>
            </w:r>
          </w:p>
        </w:tc>
        <w:tc>
          <w:tcPr>
            <w:tcW w:w="735" w:type="pct"/>
            <w:shd w:val="clear" w:color="auto" w:fill="auto"/>
            <w:hideMark/>
          </w:tcPr>
          <w:p w14:paraId="698270B0"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lastRenderedPageBreak/>
              <w:t>FGN</w:t>
            </w:r>
          </w:p>
        </w:tc>
        <w:tc>
          <w:tcPr>
            <w:tcW w:w="1132" w:type="pct"/>
            <w:shd w:val="clear" w:color="auto" w:fill="auto"/>
            <w:hideMark/>
          </w:tcPr>
          <w:p w14:paraId="4C2A11A3" w14:textId="1C3A0A21"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04F3842B"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7C994700" w14:textId="77777777" w:rsidTr="003302F6">
        <w:trPr>
          <w:trHeight w:val="260"/>
        </w:trPr>
        <w:tc>
          <w:tcPr>
            <w:tcW w:w="939" w:type="pct"/>
            <w:vMerge/>
            <w:hideMark/>
          </w:tcPr>
          <w:p w14:paraId="6F3DF05B"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089C908A"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de medidas de aseguramiento impuestas con relación a las imputaciones realizadas en el periodo por delitos sexuales contra NNA</w:t>
            </w:r>
          </w:p>
        </w:tc>
        <w:tc>
          <w:tcPr>
            <w:tcW w:w="735" w:type="pct"/>
            <w:shd w:val="clear" w:color="auto" w:fill="auto"/>
            <w:hideMark/>
          </w:tcPr>
          <w:p w14:paraId="7961BEB8"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35DE88B6" w14:textId="79A3431D"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352F8F4D"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06C938AE" w14:textId="77777777" w:rsidTr="003302F6">
        <w:trPr>
          <w:trHeight w:val="520"/>
        </w:trPr>
        <w:tc>
          <w:tcPr>
            <w:tcW w:w="939" w:type="pct"/>
            <w:vMerge/>
            <w:hideMark/>
          </w:tcPr>
          <w:p w14:paraId="1F45B686"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268B32C0"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Tiempo promedio de duración de la detención preventiva por delitos sexuales contra NNA</w:t>
            </w:r>
          </w:p>
        </w:tc>
        <w:tc>
          <w:tcPr>
            <w:tcW w:w="735" w:type="pct"/>
            <w:shd w:val="clear" w:color="auto" w:fill="auto"/>
            <w:hideMark/>
          </w:tcPr>
          <w:p w14:paraId="4526C58B"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INPEC</w:t>
            </w:r>
          </w:p>
        </w:tc>
        <w:tc>
          <w:tcPr>
            <w:tcW w:w="1132" w:type="pct"/>
            <w:shd w:val="clear" w:color="auto" w:fill="auto"/>
            <w:hideMark/>
          </w:tcPr>
          <w:p w14:paraId="7B753E82" w14:textId="0752B968"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5BEBF956"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3A6A0CBB" w14:textId="77777777" w:rsidTr="003302F6">
        <w:trPr>
          <w:trHeight w:val="260"/>
        </w:trPr>
        <w:tc>
          <w:tcPr>
            <w:tcW w:w="939" w:type="pct"/>
            <w:vMerge/>
            <w:hideMark/>
          </w:tcPr>
          <w:p w14:paraId="709015EB"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0CC62FEF"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de medidas de aseguramiento revocadas en segunda instancia sobre el total de medidas de aseguramiento impuestas por delitos sexuales contra NNA</w:t>
            </w:r>
          </w:p>
        </w:tc>
        <w:tc>
          <w:tcPr>
            <w:tcW w:w="735" w:type="pct"/>
            <w:shd w:val="clear" w:color="auto" w:fill="auto"/>
            <w:hideMark/>
          </w:tcPr>
          <w:p w14:paraId="2A298D30"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CSdJ</w:t>
            </w:r>
          </w:p>
        </w:tc>
        <w:tc>
          <w:tcPr>
            <w:tcW w:w="1132" w:type="pct"/>
            <w:shd w:val="clear" w:color="auto" w:fill="auto"/>
            <w:hideMark/>
          </w:tcPr>
          <w:p w14:paraId="171A281B" w14:textId="0B9F86A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61815A17"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56F48097" w14:textId="77777777" w:rsidTr="003302F6">
        <w:trPr>
          <w:trHeight w:val="260"/>
        </w:trPr>
        <w:tc>
          <w:tcPr>
            <w:tcW w:w="939" w:type="pct"/>
            <w:vMerge/>
            <w:hideMark/>
          </w:tcPr>
          <w:p w14:paraId="11773CC0"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23E109EA" w14:textId="01FD6D2B"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de personas con medida de aseguramiento por delitos sexuales contra NNA dejadas en libertad por vencimiento de términos sobre el total de personas con medida de aseguramiento por delitos sexuales contra NNA</w:t>
            </w:r>
          </w:p>
        </w:tc>
        <w:tc>
          <w:tcPr>
            <w:tcW w:w="735" w:type="pct"/>
            <w:shd w:val="clear" w:color="auto" w:fill="auto"/>
            <w:hideMark/>
          </w:tcPr>
          <w:p w14:paraId="0B46291B"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CSJd</w:t>
            </w:r>
          </w:p>
        </w:tc>
        <w:tc>
          <w:tcPr>
            <w:tcW w:w="1132" w:type="pct"/>
            <w:shd w:val="clear" w:color="auto" w:fill="auto"/>
            <w:hideMark/>
          </w:tcPr>
          <w:p w14:paraId="1DA3B525" w14:textId="7251BC72"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2C691918"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1A1397B9" w14:textId="77777777" w:rsidTr="003302F6">
        <w:trPr>
          <w:trHeight w:val="260"/>
        </w:trPr>
        <w:tc>
          <w:tcPr>
            <w:tcW w:w="939" w:type="pct"/>
            <w:vMerge/>
            <w:hideMark/>
          </w:tcPr>
          <w:p w14:paraId="7CF5F6A5"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4EFF7689"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de sentencias proferidas por aceptación de cargos o preacuerdos con relación al total de noticias criminales por delitos sexuales contra NNA</w:t>
            </w:r>
          </w:p>
        </w:tc>
        <w:tc>
          <w:tcPr>
            <w:tcW w:w="735" w:type="pct"/>
            <w:shd w:val="clear" w:color="auto" w:fill="auto"/>
            <w:hideMark/>
          </w:tcPr>
          <w:p w14:paraId="39734621"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shd w:val="clear" w:color="auto" w:fill="auto"/>
            <w:hideMark/>
          </w:tcPr>
          <w:p w14:paraId="16564119"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Total Delitos Sexuales contra NNA</w:t>
            </w:r>
          </w:p>
        </w:tc>
        <w:tc>
          <w:tcPr>
            <w:tcW w:w="478" w:type="pct"/>
            <w:shd w:val="clear" w:color="auto" w:fill="auto"/>
            <w:hideMark/>
          </w:tcPr>
          <w:p w14:paraId="060C1F26"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2%</w:t>
            </w:r>
          </w:p>
        </w:tc>
      </w:tr>
      <w:tr w:rsidR="007660F6" w:rsidRPr="006556E8" w14:paraId="4A7FBF16" w14:textId="77777777" w:rsidTr="003302F6">
        <w:trPr>
          <w:trHeight w:val="281"/>
        </w:trPr>
        <w:tc>
          <w:tcPr>
            <w:tcW w:w="939" w:type="pct"/>
            <w:vMerge/>
            <w:hideMark/>
          </w:tcPr>
          <w:p w14:paraId="7CB06068"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val="restart"/>
            <w:shd w:val="clear" w:color="auto" w:fill="auto"/>
            <w:hideMark/>
          </w:tcPr>
          <w:p w14:paraId="6E7E8831"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de sentencias condenatorias con respecto al total de sentencias por delitos sexuales contra NNA</w:t>
            </w:r>
          </w:p>
        </w:tc>
        <w:tc>
          <w:tcPr>
            <w:tcW w:w="735" w:type="pct"/>
            <w:vMerge w:val="restart"/>
            <w:shd w:val="clear" w:color="auto" w:fill="auto"/>
            <w:hideMark/>
          </w:tcPr>
          <w:p w14:paraId="073BBCEF"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FGN</w:t>
            </w:r>
          </w:p>
        </w:tc>
        <w:tc>
          <w:tcPr>
            <w:tcW w:w="1132" w:type="pct"/>
            <w:vMerge w:val="restart"/>
            <w:shd w:val="clear" w:color="auto" w:fill="auto"/>
            <w:hideMark/>
          </w:tcPr>
          <w:p w14:paraId="19CBDD7D"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Total Delitos Sexuales contra NNA</w:t>
            </w:r>
          </w:p>
        </w:tc>
        <w:tc>
          <w:tcPr>
            <w:tcW w:w="478" w:type="pct"/>
            <w:vMerge w:val="restart"/>
            <w:shd w:val="clear" w:color="auto" w:fill="auto"/>
            <w:hideMark/>
          </w:tcPr>
          <w:p w14:paraId="3CFCD4E2"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72%</w:t>
            </w:r>
          </w:p>
        </w:tc>
      </w:tr>
      <w:tr w:rsidR="007660F6" w:rsidRPr="006556E8" w14:paraId="437C5605" w14:textId="77777777" w:rsidTr="003302F6">
        <w:trPr>
          <w:trHeight w:val="281"/>
        </w:trPr>
        <w:tc>
          <w:tcPr>
            <w:tcW w:w="939" w:type="pct"/>
            <w:vMerge/>
            <w:hideMark/>
          </w:tcPr>
          <w:p w14:paraId="21D298CB"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53A857D3"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7C3E0AF2"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7336E930"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1C9CB945"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27E257A2" w14:textId="77777777" w:rsidTr="003302F6">
        <w:trPr>
          <w:trHeight w:val="281"/>
        </w:trPr>
        <w:tc>
          <w:tcPr>
            <w:tcW w:w="939" w:type="pct"/>
            <w:vMerge/>
            <w:hideMark/>
          </w:tcPr>
          <w:p w14:paraId="13FCE260"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val="restart"/>
            <w:shd w:val="clear" w:color="auto" w:fill="auto"/>
            <w:hideMark/>
          </w:tcPr>
          <w:p w14:paraId="7A3E0E24"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Tiempo promedio de las penas impuestas en sentencia por delitos sexuales contra NNA</w:t>
            </w:r>
          </w:p>
        </w:tc>
        <w:tc>
          <w:tcPr>
            <w:tcW w:w="735" w:type="pct"/>
            <w:vMerge w:val="restart"/>
            <w:shd w:val="clear" w:color="auto" w:fill="auto"/>
            <w:hideMark/>
          </w:tcPr>
          <w:p w14:paraId="39B17EE1"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Revisión de expedientes</w:t>
            </w:r>
          </w:p>
        </w:tc>
        <w:tc>
          <w:tcPr>
            <w:tcW w:w="1132" w:type="pct"/>
            <w:vMerge w:val="restart"/>
            <w:shd w:val="clear" w:color="auto" w:fill="auto"/>
            <w:hideMark/>
          </w:tcPr>
          <w:p w14:paraId="695D44B1" w14:textId="44B7599A"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val="restart"/>
            <w:shd w:val="clear" w:color="auto" w:fill="auto"/>
            <w:hideMark/>
          </w:tcPr>
          <w:p w14:paraId="3A213B07"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26B0B024" w14:textId="77777777" w:rsidTr="003302F6">
        <w:trPr>
          <w:trHeight w:val="281"/>
        </w:trPr>
        <w:tc>
          <w:tcPr>
            <w:tcW w:w="939" w:type="pct"/>
            <w:vMerge/>
            <w:hideMark/>
          </w:tcPr>
          <w:p w14:paraId="31489E65"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4B04DC99"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148FAEC7"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6730CFEC"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56A58373"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7093D7C0" w14:textId="77777777" w:rsidTr="003302F6">
        <w:trPr>
          <w:trHeight w:val="281"/>
        </w:trPr>
        <w:tc>
          <w:tcPr>
            <w:tcW w:w="939" w:type="pct"/>
            <w:vMerge/>
            <w:hideMark/>
          </w:tcPr>
          <w:p w14:paraId="636214FD"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67B8C437"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364C5809"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29DA13E2"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2E398AF0"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3DB5C327" w14:textId="77777777" w:rsidTr="003302F6">
        <w:trPr>
          <w:trHeight w:val="281"/>
        </w:trPr>
        <w:tc>
          <w:tcPr>
            <w:tcW w:w="939" w:type="pct"/>
            <w:vMerge/>
            <w:hideMark/>
          </w:tcPr>
          <w:p w14:paraId="72C8D449"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vMerge/>
            <w:hideMark/>
          </w:tcPr>
          <w:p w14:paraId="113728C0"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735" w:type="pct"/>
            <w:vMerge/>
            <w:hideMark/>
          </w:tcPr>
          <w:p w14:paraId="0C2301C1"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c>
          <w:tcPr>
            <w:tcW w:w="1132" w:type="pct"/>
            <w:vMerge/>
            <w:hideMark/>
          </w:tcPr>
          <w:p w14:paraId="3606FED6"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vMerge/>
            <w:hideMark/>
          </w:tcPr>
          <w:p w14:paraId="456B3AA6"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p>
        </w:tc>
      </w:tr>
      <w:tr w:rsidR="007660F6" w:rsidRPr="006556E8" w14:paraId="4C9C37B1" w14:textId="77777777" w:rsidTr="003302F6">
        <w:trPr>
          <w:trHeight w:val="480"/>
        </w:trPr>
        <w:tc>
          <w:tcPr>
            <w:tcW w:w="939" w:type="pct"/>
            <w:vMerge/>
            <w:hideMark/>
          </w:tcPr>
          <w:p w14:paraId="010C88A3"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04F087FF"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Tiempo promedio de ejecución física de penas por delitos sexuales contra NNA</w:t>
            </w:r>
          </w:p>
        </w:tc>
        <w:tc>
          <w:tcPr>
            <w:tcW w:w="735" w:type="pct"/>
            <w:shd w:val="clear" w:color="auto" w:fill="auto"/>
            <w:hideMark/>
          </w:tcPr>
          <w:p w14:paraId="1A9DF318"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INPEC</w:t>
            </w:r>
          </w:p>
        </w:tc>
        <w:tc>
          <w:tcPr>
            <w:tcW w:w="1132" w:type="pct"/>
            <w:shd w:val="clear" w:color="auto" w:fill="auto"/>
            <w:hideMark/>
          </w:tcPr>
          <w:p w14:paraId="38838EB3" w14:textId="48F540FC"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2A063E99"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7660F6" w:rsidRPr="006556E8" w14:paraId="58E4F790" w14:textId="77777777" w:rsidTr="003302F6">
        <w:trPr>
          <w:trHeight w:val="260"/>
        </w:trPr>
        <w:tc>
          <w:tcPr>
            <w:tcW w:w="939" w:type="pct"/>
            <w:vMerge/>
            <w:hideMark/>
          </w:tcPr>
          <w:p w14:paraId="20115F6A"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154843E9"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Participación de población privada de la libertad por delitos sexuales contra NNA con respecto al total de privados de la libertad</w:t>
            </w:r>
          </w:p>
        </w:tc>
        <w:tc>
          <w:tcPr>
            <w:tcW w:w="735" w:type="pct"/>
            <w:shd w:val="clear" w:color="auto" w:fill="auto"/>
            <w:hideMark/>
          </w:tcPr>
          <w:p w14:paraId="1061FEDD"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INPEC</w:t>
            </w:r>
          </w:p>
        </w:tc>
        <w:tc>
          <w:tcPr>
            <w:tcW w:w="1132" w:type="pct"/>
            <w:shd w:val="clear" w:color="auto" w:fill="auto"/>
            <w:hideMark/>
          </w:tcPr>
          <w:p w14:paraId="1A7B2720" w14:textId="03CAEDCD"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0198AB01"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r w:rsidR="006833E2" w:rsidRPr="006556E8" w14:paraId="5F5FBACC" w14:textId="77777777" w:rsidTr="003302F6">
        <w:trPr>
          <w:trHeight w:val="600"/>
        </w:trPr>
        <w:tc>
          <w:tcPr>
            <w:tcW w:w="939" w:type="pct"/>
            <w:vMerge/>
            <w:hideMark/>
          </w:tcPr>
          <w:p w14:paraId="62FA43FA" w14:textId="77777777" w:rsidR="00BD1287" w:rsidRPr="006556E8" w:rsidRDefault="00BD1287" w:rsidP="006833E2">
            <w:pPr>
              <w:spacing w:after="0" w:line="240" w:lineRule="auto"/>
              <w:jc w:val="center"/>
              <w:rPr>
                <w:rFonts w:asciiTheme="minorHAnsi" w:eastAsia="Times New Roman" w:hAnsiTheme="minorHAnsi" w:cs="Arial"/>
                <w:b/>
                <w:bCs/>
                <w:sz w:val="20"/>
                <w:szCs w:val="20"/>
                <w:lang w:val="es-CO"/>
              </w:rPr>
            </w:pPr>
          </w:p>
        </w:tc>
        <w:tc>
          <w:tcPr>
            <w:tcW w:w="1716" w:type="pct"/>
            <w:shd w:val="clear" w:color="auto" w:fill="auto"/>
            <w:hideMark/>
          </w:tcPr>
          <w:p w14:paraId="6BE98890" w14:textId="77777777" w:rsidR="00BD1287" w:rsidRPr="006556E8" w:rsidRDefault="00BD1287" w:rsidP="006833E2">
            <w:pPr>
              <w:spacing w:after="0" w:line="240" w:lineRule="auto"/>
              <w:jc w:val="left"/>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 de personas condenadas por delitos sexuales contra NNA reincidentes con relación al total de personas condenadas por estos mismos delitos</w:t>
            </w:r>
          </w:p>
        </w:tc>
        <w:tc>
          <w:tcPr>
            <w:tcW w:w="735" w:type="pct"/>
            <w:shd w:val="clear" w:color="auto" w:fill="auto"/>
            <w:hideMark/>
          </w:tcPr>
          <w:p w14:paraId="7928F338"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INPEC</w:t>
            </w:r>
          </w:p>
        </w:tc>
        <w:tc>
          <w:tcPr>
            <w:tcW w:w="1132" w:type="pct"/>
            <w:shd w:val="clear" w:color="auto" w:fill="auto"/>
            <w:hideMark/>
          </w:tcPr>
          <w:p w14:paraId="3307B5BD" w14:textId="1B117451" w:rsidR="00BD1287" w:rsidRPr="006556E8" w:rsidRDefault="00BD1287" w:rsidP="006833E2">
            <w:pPr>
              <w:spacing w:after="0" w:line="240" w:lineRule="auto"/>
              <w:jc w:val="left"/>
              <w:rPr>
                <w:rFonts w:asciiTheme="minorHAnsi" w:eastAsia="Times New Roman" w:hAnsiTheme="minorHAnsi" w:cs="Arial"/>
                <w:sz w:val="20"/>
                <w:szCs w:val="20"/>
                <w:lang w:val="es-CO"/>
              </w:rPr>
            </w:pPr>
          </w:p>
        </w:tc>
        <w:tc>
          <w:tcPr>
            <w:tcW w:w="478" w:type="pct"/>
            <w:shd w:val="clear" w:color="auto" w:fill="auto"/>
            <w:hideMark/>
          </w:tcPr>
          <w:p w14:paraId="49D3DA04" w14:textId="77777777" w:rsidR="00BD1287" w:rsidRPr="006556E8" w:rsidRDefault="00BD1287" w:rsidP="006833E2">
            <w:pPr>
              <w:spacing w:after="0" w:line="240" w:lineRule="auto"/>
              <w:jc w:val="center"/>
              <w:rPr>
                <w:rFonts w:asciiTheme="minorHAnsi" w:eastAsia="Times New Roman" w:hAnsiTheme="minorHAnsi" w:cs="Arial"/>
                <w:sz w:val="20"/>
                <w:szCs w:val="20"/>
                <w:lang w:val="es-CO"/>
              </w:rPr>
            </w:pPr>
            <w:r w:rsidRPr="006556E8">
              <w:rPr>
                <w:rFonts w:asciiTheme="minorHAnsi" w:eastAsia="Times New Roman" w:hAnsiTheme="minorHAnsi" w:cs="Arial"/>
                <w:sz w:val="20"/>
                <w:szCs w:val="20"/>
                <w:lang w:val="es-CO"/>
              </w:rPr>
              <w:t>SD</w:t>
            </w:r>
          </w:p>
        </w:tc>
      </w:tr>
    </w:tbl>
    <w:p w14:paraId="6D9E4E82" w14:textId="77777777" w:rsidR="00507434" w:rsidRPr="006556E8" w:rsidRDefault="00507434" w:rsidP="00507434">
      <w:pPr>
        <w:rPr>
          <w:rFonts w:asciiTheme="minorHAnsi" w:hAnsiTheme="minorHAnsi"/>
          <w:sz w:val="24"/>
          <w:szCs w:val="24"/>
        </w:rPr>
      </w:pPr>
    </w:p>
    <w:p w14:paraId="77FF2244" w14:textId="162AC93B" w:rsidR="00607D55" w:rsidRPr="006556E8" w:rsidRDefault="00784FA9" w:rsidP="00607D55">
      <w:pPr>
        <w:rPr>
          <w:rFonts w:asciiTheme="minorHAnsi" w:hAnsiTheme="minorHAnsi"/>
          <w:sz w:val="24"/>
          <w:szCs w:val="24"/>
        </w:rPr>
      </w:pPr>
      <w:r w:rsidRPr="006556E8">
        <w:rPr>
          <w:rFonts w:asciiTheme="minorHAnsi" w:hAnsiTheme="minorHAnsi"/>
          <w:sz w:val="24"/>
          <w:szCs w:val="24"/>
        </w:rPr>
        <w:lastRenderedPageBreak/>
        <w:t>De acuerdo a las imprecisiones de las cifras entregadas por la Fiscalía,</w:t>
      </w:r>
      <w:r w:rsidR="00607D55" w:rsidRPr="006556E8">
        <w:rPr>
          <w:rFonts w:asciiTheme="minorHAnsi" w:hAnsiTheme="minorHAnsi"/>
          <w:sz w:val="24"/>
          <w:szCs w:val="24"/>
        </w:rPr>
        <w:t xml:space="preserve"> se decidió considerar exclusivamente como noticia criminal por delitos sexuales contra NNA, aquellas en las que existiera certeza de que la víctima era en todo caso menor de 18 años de edad para el momento de ocurrencia de los hechos; bajo esta consideración los totales son: 16.037 noticias criminales por delitos sexuales contra NNA para 2012, y 17.484 para el año 2013, como se observa en la siguiente tabla.  </w:t>
      </w:r>
    </w:p>
    <w:p w14:paraId="69F8CC67" w14:textId="77777777" w:rsidR="007D2BA0" w:rsidRPr="006556E8" w:rsidRDefault="007D2BA0" w:rsidP="00784FA9">
      <w:pPr>
        <w:rPr>
          <w:rFonts w:asciiTheme="minorHAnsi" w:eastAsia="MS Mincho" w:hAnsiTheme="minorHAnsi"/>
          <w:bCs/>
          <w:smallCaps/>
          <w:spacing w:val="6"/>
          <w:sz w:val="24"/>
          <w:szCs w:val="24"/>
          <w:lang w:bidi="hi-IN"/>
        </w:rPr>
      </w:pPr>
      <w:bookmarkStart w:id="62" w:name="_Toc297292461"/>
      <w:r w:rsidRPr="006556E8">
        <w:rPr>
          <w:rFonts w:asciiTheme="minorHAnsi" w:eastAsia="MS Mincho" w:hAnsiTheme="minorHAnsi"/>
          <w:bCs/>
          <w:smallCaps/>
          <w:spacing w:val="6"/>
          <w:sz w:val="24"/>
          <w:szCs w:val="24"/>
          <w:lang w:bidi="hi-IN"/>
        </w:rPr>
        <w:t xml:space="preserve">Tabla </w:t>
      </w:r>
      <w:r w:rsidRPr="006556E8">
        <w:rPr>
          <w:rFonts w:asciiTheme="minorHAnsi" w:eastAsia="MS Mincho" w:hAnsiTheme="minorHAnsi"/>
          <w:bCs/>
          <w:smallCaps/>
          <w:spacing w:val="6"/>
          <w:sz w:val="24"/>
          <w:szCs w:val="24"/>
          <w:lang w:bidi="hi-IN"/>
        </w:rPr>
        <w:fldChar w:fldCharType="begin"/>
      </w:r>
      <w:r w:rsidRPr="006556E8">
        <w:rPr>
          <w:rFonts w:asciiTheme="minorHAnsi" w:eastAsia="MS Mincho" w:hAnsiTheme="minorHAnsi"/>
          <w:bCs/>
          <w:smallCaps/>
          <w:spacing w:val="6"/>
          <w:sz w:val="24"/>
          <w:szCs w:val="24"/>
          <w:lang w:bidi="hi-IN"/>
        </w:rPr>
        <w:instrText xml:space="preserve"> SEQ Tabla \* ARABIC </w:instrText>
      </w:r>
      <w:r w:rsidRPr="006556E8">
        <w:rPr>
          <w:rFonts w:asciiTheme="minorHAnsi" w:eastAsia="MS Mincho" w:hAnsiTheme="minorHAnsi"/>
          <w:bCs/>
          <w:smallCaps/>
          <w:spacing w:val="6"/>
          <w:sz w:val="24"/>
          <w:szCs w:val="24"/>
          <w:lang w:bidi="hi-IN"/>
        </w:rPr>
        <w:fldChar w:fldCharType="separate"/>
      </w:r>
      <w:r w:rsidR="009E0A6E" w:rsidRPr="006556E8">
        <w:rPr>
          <w:rFonts w:asciiTheme="minorHAnsi" w:eastAsia="MS Mincho" w:hAnsiTheme="minorHAnsi"/>
          <w:bCs/>
          <w:smallCaps/>
          <w:noProof/>
          <w:spacing w:val="6"/>
          <w:sz w:val="24"/>
          <w:szCs w:val="24"/>
          <w:lang w:bidi="hi-IN"/>
        </w:rPr>
        <w:t>21</w:t>
      </w:r>
      <w:r w:rsidRPr="006556E8">
        <w:rPr>
          <w:rFonts w:asciiTheme="minorHAnsi" w:eastAsia="MS Mincho" w:hAnsiTheme="minorHAnsi"/>
          <w:bCs/>
          <w:smallCaps/>
          <w:spacing w:val="6"/>
          <w:sz w:val="24"/>
          <w:szCs w:val="24"/>
          <w:lang w:bidi="hi-IN"/>
        </w:rPr>
        <w:fldChar w:fldCharType="end"/>
      </w:r>
      <w:r w:rsidRPr="006556E8">
        <w:rPr>
          <w:rFonts w:asciiTheme="minorHAnsi" w:eastAsia="MS Mincho" w:hAnsiTheme="minorHAnsi"/>
          <w:bCs/>
          <w:smallCaps/>
          <w:spacing w:val="6"/>
          <w:sz w:val="24"/>
          <w:szCs w:val="24"/>
          <w:lang w:bidi="hi-IN"/>
        </w:rPr>
        <w:t>. Ingreso de noticias criminales por delitos sexuales contra NNA</w:t>
      </w:r>
      <w:bookmarkEnd w:id="62"/>
    </w:p>
    <w:p w14:paraId="76463D97" w14:textId="77777777" w:rsidR="00607D55" w:rsidRPr="006556E8" w:rsidRDefault="00607D55" w:rsidP="003E3551">
      <w:pPr>
        <w:pStyle w:val="Descripcin"/>
        <w:rPr>
          <w:rFonts w:asciiTheme="minorHAnsi" w:hAnsiTheme="minorHAnsi"/>
          <w:color w:val="auto"/>
          <w:sz w:val="24"/>
          <w:szCs w:val="24"/>
        </w:rPr>
      </w:pPr>
    </w:p>
    <w:p w14:paraId="6A06F2D3" w14:textId="77777777" w:rsidR="00607D55" w:rsidRPr="006556E8" w:rsidRDefault="00607D55" w:rsidP="00607D55">
      <w:pPr>
        <w:rPr>
          <w:rFonts w:asciiTheme="minorHAnsi" w:hAnsiTheme="minorHAnsi"/>
          <w:sz w:val="24"/>
          <w:szCs w:val="24"/>
        </w:rPr>
      </w:pPr>
      <w:r w:rsidRPr="006556E8">
        <w:rPr>
          <w:rFonts w:asciiTheme="minorHAnsi" w:hAnsiTheme="minorHAnsi"/>
          <w:noProof/>
          <w:sz w:val="24"/>
          <w:szCs w:val="24"/>
          <w:lang w:val="es-CO" w:eastAsia="es-CO"/>
        </w:rPr>
        <w:drawing>
          <wp:inline distT="0" distB="0" distL="0" distR="0" wp14:anchorId="1A95F2B9" wp14:editId="058D64D0">
            <wp:extent cx="5612130" cy="2803251"/>
            <wp:effectExtent l="0" t="0" r="1270" b="0"/>
            <wp:docPr id="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2803251"/>
                    </a:xfrm>
                    <a:prstGeom prst="rect">
                      <a:avLst/>
                    </a:prstGeom>
                    <a:noFill/>
                    <a:ln>
                      <a:noFill/>
                    </a:ln>
                  </pic:spPr>
                </pic:pic>
              </a:graphicData>
            </a:graphic>
          </wp:inline>
        </w:drawing>
      </w:r>
    </w:p>
    <w:p w14:paraId="279E69D6" w14:textId="77777777" w:rsidR="00607D55" w:rsidRPr="006556E8" w:rsidRDefault="00607D55" w:rsidP="00607D55">
      <w:pPr>
        <w:spacing w:after="0" w:line="240" w:lineRule="auto"/>
        <w:rPr>
          <w:rFonts w:asciiTheme="minorHAnsi" w:hAnsiTheme="minorHAnsi"/>
          <w:sz w:val="24"/>
          <w:szCs w:val="24"/>
          <w:lang w:val="es-CO"/>
        </w:rPr>
      </w:pPr>
      <w:r w:rsidRPr="006556E8">
        <w:rPr>
          <w:rFonts w:asciiTheme="minorHAnsi" w:hAnsiTheme="minorHAnsi"/>
          <w:sz w:val="24"/>
          <w:szCs w:val="24"/>
          <w:lang w:val="es-CO"/>
        </w:rPr>
        <w:t>Fuente: SPOA, Fiscalía  General de la Nación 2015</w:t>
      </w:r>
    </w:p>
    <w:p w14:paraId="034F00C6" w14:textId="77777777" w:rsidR="00607D55" w:rsidRPr="006556E8" w:rsidRDefault="00607D55" w:rsidP="00607D55">
      <w:pPr>
        <w:spacing w:after="0" w:line="240" w:lineRule="auto"/>
        <w:rPr>
          <w:rFonts w:asciiTheme="minorHAnsi" w:hAnsiTheme="minorHAnsi"/>
          <w:sz w:val="24"/>
          <w:szCs w:val="24"/>
          <w:lang w:val="es-CO"/>
        </w:rPr>
      </w:pPr>
      <w:r w:rsidRPr="006556E8">
        <w:rPr>
          <w:rFonts w:asciiTheme="minorHAnsi" w:hAnsiTheme="minorHAnsi"/>
          <w:sz w:val="24"/>
          <w:szCs w:val="24"/>
          <w:lang w:val="es-CO"/>
        </w:rPr>
        <w:t>Cálculos: Corporación Excelencia en la Justicia</w:t>
      </w:r>
    </w:p>
    <w:p w14:paraId="437B743E" w14:textId="1BC33511" w:rsidR="00607D55" w:rsidRPr="006556E8" w:rsidRDefault="00607D55" w:rsidP="00607D55">
      <w:pPr>
        <w:rPr>
          <w:rFonts w:asciiTheme="minorHAnsi" w:hAnsiTheme="minorHAnsi"/>
          <w:sz w:val="24"/>
          <w:szCs w:val="24"/>
        </w:rPr>
      </w:pPr>
      <w:r w:rsidRPr="006556E8">
        <w:rPr>
          <w:rFonts w:asciiTheme="minorHAnsi" w:hAnsiTheme="minorHAnsi"/>
          <w:sz w:val="24"/>
          <w:szCs w:val="24"/>
          <w:lang w:val="es-CO"/>
        </w:rPr>
        <w:t>Notas: (i) La información corresponde a los ingresos por año de la denuncia (ii) Se incluye solo los ingresos registrados por delito  penal  y sus agravantes  contra NNA</w:t>
      </w:r>
    </w:p>
    <w:p w14:paraId="2562C227" w14:textId="2AD787A0" w:rsidR="000F5F72" w:rsidRPr="006556E8" w:rsidRDefault="000F5F72" w:rsidP="000F5F72">
      <w:pPr>
        <w:rPr>
          <w:rFonts w:asciiTheme="minorHAnsi" w:hAnsiTheme="minorHAnsi"/>
          <w:sz w:val="24"/>
          <w:szCs w:val="24"/>
        </w:rPr>
      </w:pPr>
      <w:r w:rsidRPr="006556E8">
        <w:rPr>
          <w:rFonts w:asciiTheme="minorHAnsi" w:hAnsiTheme="minorHAnsi"/>
          <w:sz w:val="24"/>
          <w:szCs w:val="24"/>
        </w:rPr>
        <w:t>Partiendo de la información que arroja la FGN sobre el total de noticias criminales –en todas sus formas</w:t>
      </w:r>
      <w:r w:rsidRPr="006556E8">
        <w:rPr>
          <w:rStyle w:val="Refdenotaalpie"/>
          <w:rFonts w:asciiTheme="minorHAnsi" w:hAnsiTheme="minorHAnsi"/>
          <w:sz w:val="24"/>
          <w:szCs w:val="24"/>
        </w:rPr>
        <w:footnoteReference w:id="27"/>
      </w:r>
      <w:r w:rsidRPr="006556E8">
        <w:rPr>
          <w:rFonts w:asciiTheme="minorHAnsi" w:hAnsiTheme="minorHAnsi"/>
          <w:sz w:val="24"/>
          <w:szCs w:val="24"/>
        </w:rPr>
        <w:t xml:space="preserve">-, recibidas por la entidad durante los años 2012 y 2013, y confrontándola con aquellas noticias criminales que en los mismos periodos reportan delitos sexuales contra NNA, surgen dos primeras conclusiones: los ingresos generales del sistema tuvieron un incremento para 2013 de un 7%, pasando de 1.060.201 en 2012 a </w:t>
      </w:r>
      <w:r w:rsidR="00EC4A92" w:rsidRPr="006556E8">
        <w:rPr>
          <w:rFonts w:asciiTheme="minorHAnsi" w:hAnsiTheme="minorHAnsi"/>
          <w:sz w:val="24"/>
          <w:szCs w:val="24"/>
        </w:rPr>
        <w:t>recibirse</w:t>
      </w:r>
      <w:r w:rsidRPr="006556E8">
        <w:rPr>
          <w:rFonts w:asciiTheme="minorHAnsi" w:hAnsiTheme="minorHAnsi"/>
          <w:sz w:val="24"/>
          <w:szCs w:val="24"/>
        </w:rPr>
        <w:t xml:space="preserve"> 1.132.974 para 2013; y para el mismo periodo las noticias criminales por delitos sexuales contra NNA aumentaron en un porcentaje un tanto mayor, ubicándose en el 9%.</w:t>
      </w:r>
    </w:p>
    <w:p w14:paraId="37674D27" w14:textId="76548AFB" w:rsidR="000F5F72" w:rsidRPr="006556E8" w:rsidRDefault="00B92737" w:rsidP="000F5F72">
      <w:pPr>
        <w:rPr>
          <w:rFonts w:asciiTheme="minorHAnsi" w:eastAsia="Times New Roman" w:hAnsiTheme="minorHAnsi"/>
          <w:sz w:val="24"/>
          <w:szCs w:val="24"/>
          <w:lang w:val="es-CO"/>
        </w:rPr>
      </w:pPr>
      <w:r w:rsidRPr="006556E8">
        <w:rPr>
          <w:rFonts w:asciiTheme="minorHAnsi" w:hAnsiTheme="minorHAnsi"/>
          <w:sz w:val="24"/>
          <w:szCs w:val="24"/>
        </w:rPr>
        <w:t>Por otra parte, se observa que l</w:t>
      </w:r>
      <w:r w:rsidR="000F5F72" w:rsidRPr="006556E8">
        <w:rPr>
          <w:rFonts w:asciiTheme="minorHAnsi" w:hAnsiTheme="minorHAnsi"/>
          <w:sz w:val="24"/>
          <w:szCs w:val="24"/>
        </w:rPr>
        <w:t>as conductas delictivas que reportan un mayor incremento porcentual en los ingresos son:</w:t>
      </w:r>
      <w:r w:rsidR="000F5F72" w:rsidRPr="006556E8">
        <w:rPr>
          <w:rFonts w:asciiTheme="minorHAnsi" w:eastAsia="Times New Roman" w:hAnsiTheme="minorHAnsi" w:cs="Arial"/>
          <w:bCs/>
          <w:i/>
          <w:sz w:val="24"/>
          <w:szCs w:val="24"/>
          <w:lang w:val="es-CO"/>
        </w:rPr>
        <w:t xml:space="preserve"> utilización o facilitación de medios de comunicación para </w:t>
      </w:r>
      <w:r w:rsidR="000F5F72" w:rsidRPr="006556E8">
        <w:rPr>
          <w:rFonts w:asciiTheme="minorHAnsi" w:eastAsia="Times New Roman" w:hAnsiTheme="minorHAnsi" w:cs="Arial"/>
          <w:bCs/>
          <w:i/>
          <w:sz w:val="24"/>
          <w:szCs w:val="24"/>
          <w:lang w:val="es-CO"/>
        </w:rPr>
        <w:lastRenderedPageBreak/>
        <w:t xml:space="preserve">ofrecer actividades sexuales con personas menores de 18 años (art. 219 A C. P.) </w:t>
      </w:r>
      <w:r w:rsidR="000F5F72" w:rsidRPr="006556E8">
        <w:rPr>
          <w:rFonts w:asciiTheme="minorHAnsi" w:eastAsia="Times New Roman" w:hAnsiTheme="minorHAnsi" w:cs="Arial"/>
          <w:bCs/>
          <w:sz w:val="24"/>
          <w:szCs w:val="24"/>
          <w:lang w:val="es-CO"/>
        </w:rPr>
        <w:t xml:space="preserve">con un incremento del 69%, y </w:t>
      </w:r>
      <w:r w:rsidR="000F5F72" w:rsidRPr="006556E8">
        <w:rPr>
          <w:rFonts w:asciiTheme="minorHAnsi" w:eastAsia="Times New Roman" w:hAnsiTheme="minorHAnsi" w:cs="Arial"/>
          <w:bCs/>
          <w:i/>
          <w:iCs/>
          <w:sz w:val="24"/>
          <w:szCs w:val="24"/>
          <w:lang w:val="es-CO"/>
        </w:rPr>
        <w:t xml:space="preserve">demanda de explotación sexual comercial de persona menor de 18 años de edad (art. 217 A C.P.) </w:t>
      </w:r>
      <w:r w:rsidR="000F5F72" w:rsidRPr="006556E8">
        <w:rPr>
          <w:rFonts w:asciiTheme="minorHAnsi" w:eastAsia="Times New Roman" w:hAnsiTheme="minorHAnsi" w:cs="Arial"/>
          <w:bCs/>
          <w:iCs/>
          <w:sz w:val="24"/>
          <w:szCs w:val="24"/>
          <w:lang w:val="es-CO"/>
        </w:rPr>
        <w:t xml:space="preserve">con un 52%. En ambos casos, conductas enmarcadas en el capítulo IV, del titulo IV, del libro II, del Código Penal, que agrupan los tipos de </w:t>
      </w:r>
      <w:r w:rsidR="000F5F72" w:rsidRPr="006556E8">
        <w:rPr>
          <w:rFonts w:asciiTheme="minorHAnsi" w:eastAsia="Times New Roman" w:hAnsiTheme="minorHAnsi" w:cs="Arial"/>
          <w:bCs/>
          <w:i/>
          <w:iCs/>
          <w:sz w:val="24"/>
          <w:szCs w:val="24"/>
          <w:lang w:val="es-CO"/>
        </w:rPr>
        <w:t>explotación sexual</w:t>
      </w:r>
      <w:r w:rsidR="000F5F72" w:rsidRPr="006556E8">
        <w:rPr>
          <w:rFonts w:asciiTheme="minorHAnsi" w:eastAsia="Times New Roman" w:hAnsiTheme="minorHAnsi" w:cs="Arial"/>
          <w:bCs/>
          <w:iCs/>
          <w:sz w:val="24"/>
          <w:szCs w:val="24"/>
          <w:lang w:val="es-CO"/>
        </w:rPr>
        <w:t xml:space="preserve">, todos ellos de reciente consagración en el estatuto punitivo. </w:t>
      </w:r>
    </w:p>
    <w:p w14:paraId="6F420DD3" w14:textId="2D80DB1A" w:rsidR="000F5F72" w:rsidRPr="006556E8" w:rsidRDefault="000F5F72" w:rsidP="000F5F72">
      <w:pPr>
        <w:rPr>
          <w:rFonts w:asciiTheme="minorHAnsi" w:eastAsia="Times New Roman" w:hAnsiTheme="minorHAnsi" w:cs="Arial"/>
          <w:bCs/>
          <w:iCs/>
          <w:sz w:val="24"/>
          <w:szCs w:val="24"/>
          <w:lang w:val="es-CO"/>
        </w:rPr>
      </w:pPr>
      <w:r w:rsidRPr="006556E8">
        <w:rPr>
          <w:rFonts w:asciiTheme="minorHAnsi" w:eastAsia="Times New Roman" w:hAnsiTheme="minorHAnsi" w:cs="Arial"/>
          <w:bCs/>
          <w:iCs/>
          <w:sz w:val="24"/>
          <w:szCs w:val="24"/>
          <w:lang w:val="es-CO"/>
        </w:rPr>
        <w:t xml:space="preserve">El incremento de noticias criminales para algunos de los tipos penales de </w:t>
      </w:r>
      <w:r w:rsidRPr="006556E8">
        <w:rPr>
          <w:rFonts w:asciiTheme="minorHAnsi" w:eastAsia="Times New Roman" w:hAnsiTheme="minorHAnsi" w:cs="Arial"/>
          <w:bCs/>
          <w:i/>
          <w:iCs/>
          <w:sz w:val="24"/>
          <w:szCs w:val="24"/>
          <w:lang w:val="es-CO"/>
        </w:rPr>
        <w:t>explotación sexual</w:t>
      </w:r>
      <w:r w:rsidRPr="006556E8">
        <w:rPr>
          <w:rFonts w:asciiTheme="minorHAnsi" w:eastAsia="Times New Roman" w:hAnsiTheme="minorHAnsi" w:cs="Arial"/>
          <w:bCs/>
          <w:iCs/>
          <w:sz w:val="24"/>
          <w:szCs w:val="24"/>
          <w:lang w:val="es-CO"/>
        </w:rPr>
        <w:t xml:space="preserve"> -que se reitera es porcentualmente elevado, pero exigüo en el número de denuncias- puede explicarse atendiendo a los efectos mediáticos de visualizac</w:t>
      </w:r>
      <w:r w:rsidR="00B92737" w:rsidRPr="006556E8">
        <w:rPr>
          <w:rFonts w:asciiTheme="minorHAnsi" w:eastAsia="Times New Roman" w:hAnsiTheme="minorHAnsi" w:cs="Arial"/>
          <w:bCs/>
          <w:iCs/>
          <w:sz w:val="24"/>
          <w:szCs w:val="24"/>
          <w:lang w:val="es-CO"/>
        </w:rPr>
        <w:t>ión del fenó</w:t>
      </w:r>
      <w:r w:rsidRPr="006556E8">
        <w:rPr>
          <w:rFonts w:asciiTheme="minorHAnsi" w:eastAsia="Times New Roman" w:hAnsiTheme="minorHAnsi" w:cs="Arial"/>
          <w:bCs/>
          <w:iCs/>
          <w:sz w:val="24"/>
          <w:szCs w:val="24"/>
          <w:lang w:val="es-CO"/>
        </w:rPr>
        <w:t>meno del turismo sexual en algunas zonas del país, pero como se observará en otros espacios, los egresos que el sistema reporta para este tipo de conductas penales no se corresponden en alto porcentaje a sentencias condenatorias. Puede anticiparse entonces, que se incrementan los ingresos, pero el sistema no responde eficazmente en punto de la investigación, juzgamiento y sanción de estas conductas; esta observación será analizada con mayor detalle en acápites posteriores.</w:t>
      </w:r>
    </w:p>
    <w:p w14:paraId="0FCFA78C" w14:textId="1A314693" w:rsidR="007D2BA0" w:rsidRPr="006556E8" w:rsidRDefault="003E3551" w:rsidP="00531A1D">
      <w:pPr>
        <w:rPr>
          <w:rFonts w:asciiTheme="minorHAnsi" w:hAnsiTheme="minorHAnsi"/>
          <w:sz w:val="24"/>
          <w:szCs w:val="24"/>
        </w:rPr>
      </w:pPr>
      <w:r w:rsidRPr="006556E8">
        <w:rPr>
          <w:rFonts w:asciiTheme="minorHAnsi" w:hAnsiTheme="minorHAnsi"/>
          <w:sz w:val="24"/>
          <w:szCs w:val="24"/>
        </w:rPr>
        <w:t xml:space="preserve">El incremento porcentual de los ingresos por noticia criminal entre 2012 y 2013 fue del 7%, mientras que para las noticias criminales por delitos sexuales contra NNA el aumento fue del 9%, en todo caso mayor </w:t>
      </w:r>
      <w:proofErr w:type="gramStart"/>
      <w:r w:rsidRPr="006556E8">
        <w:rPr>
          <w:rFonts w:asciiTheme="minorHAnsi" w:hAnsiTheme="minorHAnsi"/>
          <w:sz w:val="24"/>
          <w:szCs w:val="24"/>
        </w:rPr>
        <w:t>la</w:t>
      </w:r>
      <w:proofErr w:type="gramEnd"/>
      <w:r w:rsidRPr="006556E8">
        <w:rPr>
          <w:rFonts w:asciiTheme="minorHAnsi" w:hAnsiTheme="minorHAnsi"/>
          <w:sz w:val="24"/>
          <w:szCs w:val="24"/>
        </w:rPr>
        <w:t xml:space="preserve"> valor porcentual de variación de las noticias criminales en general. </w:t>
      </w:r>
    </w:p>
    <w:p w14:paraId="2593DF31" w14:textId="2C5B64E0" w:rsidR="000F5F72" w:rsidRPr="006556E8" w:rsidRDefault="007D2BA0" w:rsidP="00531A1D">
      <w:pPr>
        <w:rPr>
          <w:rFonts w:asciiTheme="minorHAnsi" w:eastAsia="MS Mincho" w:hAnsiTheme="minorHAnsi"/>
          <w:bCs/>
          <w:smallCaps/>
          <w:spacing w:val="6"/>
          <w:sz w:val="24"/>
          <w:szCs w:val="24"/>
          <w:lang w:bidi="hi-IN"/>
        </w:rPr>
      </w:pPr>
      <w:bookmarkStart w:id="63" w:name="_Toc297292462"/>
      <w:r w:rsidRPr="006556E8">
        <w:rPr>
          <w:rFonts w:asciiTheme="minorHAnsi" w:eastAsia="MS Mincho" w:hAnsiTheme="minorHAnsi"/>
          <w:bCs/>
          <w:smallCaps/>
          <w:spacing w:val="6"/>
          <w:sz w:val="24"/>
          <w:szCs w:val="24"/>
          <w:lang w:bidi="hi-IN"/>
        </w:rPr>
        <w:t xml:space="preserve">Tabla </w:t>
      </w:r>
      <w:r w:rsidRPr="006556E8">
        <w:rPr>
          <w:rFonts w:asciiTheme="minorHAnsi" w:eastAsia="MS Mincho" w:hAnsiTheme="minorHAnsi"/>
          <w:bCs/>
          <w:smallCaps/>
          <w:spacing w:val="6"/>
          <w:sz w:val="24"/>
          <w:szCs w:val="24"/>
          <w:lang w:bidi="hi-IN"/>
        </w:rPr>
        <w:fldChar w:fldCharType="begin"/>
      </w:r>
      <w:r w:rsidRPr="006556E8">
        <w:rPr>
          <w:rFonts w:asciiTheme="minorHAnsi" w:eastAsia="MS Mincho" w:hAnsiTheme="minorHAnsi"/>
          <w:bCs/>
          <w:smallCaps/>
          <w:spacing w:val="6"/>
          <w:sz w:val="24"/>
          <w:szCs w:val="24"/>
          <w:lang w:bidi="hi-IN"/>
        </w:rPr>
        <w:instrText xml:space="preserve"> SEQ Tabla \* ARABIC </w:instrText>
      </w:r>
      <w:r w:rsidRPr="006556E8">
        <w:rPr>
          <w:rFonts w:asciiTheme="minorHAnsi" w:eastAsia="MS Mincho" w:hAnsiTheme="minorHAnsi"/>
          <w:bCs/>
          <w:smallCaps/>
          <w:spacing w:val="6"/>
          <w:sz w:val="24"/>
          <w:szCs w:val="24"/>
          <w:lang w:bidi="hi-IN"/>
        </w:rPr>
        <w:fldChar w:fldCharType="separate"/>
      </w:r>
      <w:r w:rsidR="009E0A6E" w:rsidRPr="006556E8">
        <w:rPr>
          <w:rFonts w:asciiTheme="minorHAnsi" w:eastAsia="MS Mincho" w:hAnsiTheme="minorHAnsi"/>
          <w:bCs/>
          <w:smallCaps/>
          <w:noProof/>
          <w:spacing w:val="6"/>
          <w:sz w:val="24"/>
          <w:szCs w:val="24"/>
          <w:lang w:bidi="hi-IN"/>
        </w:rPr>
        <w:t>22</w:t>
      </w:r>
      <w:r w:rsidRPr="006556E8">
        <w:rPr>
          <w:rFonts w:asciiTheme="minorHAnsi" w:eastAsia="MS Mincho" w:hAnsiTheme="minorHAnsi"/>
          <w:bCs/>
          <w:smallCaps/>
          <w:spacing w:val="6"/>
          <w:sz w:val="24"/>
          <w:szCs w:val="24"/>
          <w:lang w:bidi="hi-IN"/>
        </w:rPr>
        <w:fldChar w:fldCharType="end"/>
      </w:r>
      <w:r w:rsidRPr="006556E8">
        <w:rPr>
          <w:rFonts w:asciiTheme="minorHAnsi" w:eastAsia="MS Mincho" w:hAnsiTheme="minorHAnsi"/>
          <w:bCs/>
          <w:smallCaps/>
          <w:spacing w:val="6"/>
          <w:sz w:val="24"/>
          <w:szCs w:val="24"/>
          <w:lang w:bidi="hi-IN"/>
        </w:rPr>
        <w:t>.  Tasa de delitos sexuales contra NNA por cada 100.000 habitantes (según grupo de población a la que se refiere el delito)</w:t>
      </w:r>
      <w:bookmarkEnd w:id="63"/>
    </w:p>
    <w:p w14:paraId="2FC4D032" w14:textId="30BBDE6A" w:rsidR="00121BDE" w:rsidRPr="006556E8" w:rsidRDefault="003339C4" w:rsidP="00D62456">
      <w:pPr>
        <w:rPr>
          <w:rFonts w:asciiTheme="minorHAnsi" w:hAnsiTheme="minorHAnsi"/>
          <w:sz w:val="24"/>
          <w:szCs w:val="24"/>
        </w:rPr>
      </w:pPr>
      <w:r w:rsidRPr="006556E8">
        <w:rPr>
          <w:rFonts w:asciiTheme="minorHAnsi" w:hAnsiTheme="minorHAnsi"/>
          <w:noProof/>
          <w:sz w:val="24"/>
          <w:szCs w:val="24"/>
          <w:lang w:val="es-CO" w:eastAsia="es-CO"/>
        </w:rPr>
        <w:drawing>
          <wp:inline distT="0" distB="0" distL="0" distR="0" wp14:anchorId="3904927E" wp14:editId="73B1F90D">
            <wp:extent cx="5612130" cy="2398743"/>
            <wp:effectExtent l="0" t="0" r="1270" b="0"/>
            <wp:docPr id="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2398743"/>
                    </a:xfrm>
                    <a:prstGeom prst="rect">
                      <a:avLst/>
                    </a:prstGeom>
                    <a:noFill/>
                    <a:ln>
                      <a:noFill/>
                    </a:ln>
                  </pic:spPr>
                </pic:pic>
              </a:graphicData>
            </a:graphic>
          </wp:inline>
        </w:drawing>
      </w:r>
    </w:p>
    <w:p w14:paraId="2C73D247" w14:textId="77777777" w:rsidR="00613B77" w:rsidRPr="006556E8" w:rsidRDefault="00613B77" w:rsidP="00613B77">
      <w:pPr>
        <w:spacing w:after="0"/>
        <w:rPr>
          <w:rFonts w:asciiTheme="minorHAnsi" w:hAnsiTheme="minorHAnsi"/>
          <w:sz w:val="24"/>
          <w:szCs w:val="24"/>
          <w:lang w:val="es-CO"/>
        </w:rPr>
      </w:pPr>
      <w:r w:rsidRPr="006556E8">
        <w:rPr>
          <w:rFonts w:asciiTheme="minorHAnsi" w:hAnsiTheme="minorHAnsi"/>
          <w:sz w:val="24"/>
          <w:szCs w:val="24"/>
          <w:lang w:val="es-CO"/>
        </w:rPr>
        <w:t>Fuente: SPOA, Fiscalía  General de la Nación 2015 y DANE – Proyecciones de población para el año 2013 en los grupos de edad de 0-14 o 0-18 según corresponda.</w:t>
      </w:r>
    </w:p>
    <w:p w14:paraId="7256A589" w14:textId="77777777" w:rsidR="00613B77" w:rsidRPr="006556E8" w:rsidRDefault="00613B77" w:rsidP="00613B77">
      <w:pPr>
        <w:spacing w:after="0"/>
        <w:rPr>
          <w:rFonts w:asciiTheme="minorHAnsi" w:hAnsiTheme="minorHAnsi"/>
          <w:sz w:val="24"/>
          <w:szCs w:val="24"/>
          <w:lang w:val="es-CO"/>
        </w:rPr>
      </w:pPr>
      <w:r w:rsidRPr="006556E8">
        <w:rPr>
          <w:rFonts w:asciiTheme="minorHAnsi" w:hAnsiTheme="minorHAnsi"/>
          <w:sz w:val="24"/>
          <w:szCs w:val="24"/>
          <w:lang w:val="es-CO"/>
        </w:rPr>
        <w:t>Cálculos: Corporación Excelencia en la Justicia</w:t>
      </w:r>
    </w:p>
    <w:p w14:paraId="01197E5F" w14:textId="77777777" w:rsidR="00613B77" w:rsidRPr="006556E8" w:rsidRDefault="00613B77" w:rsidP="00613B77">
      <w:pPr>
        <w:spacing w:after="0"/>
        <w:rPr>
          <w:rFonts w:asciiTheme="minorHAnsi" w:hAnsiTheme="minorHAnsi"/>
          <w:sz w:val="24"/>
          <w:szCs w:val="24"/>
          <w:lang w:val="es-CO"/>
        </w:rPr>
      </w:pPr>
      <w:r w:rsidRPr="006556E8">
        <w:rPr>
          <w:rFonts w:asciiTheme="minorHAnsi" w:hAnsiTheme="minorHAnsi"/>
          <w:sz w:val="24"/>
          <w:szCs w:val="24"/>
          <w:lang w:val="es-CO"/>
        </w:rPr>
        <w:lastRenderedPageBreak/>
        <w:t xml:space="preserve">Notas: (1) La información corresponde a los ingresos por año de la denuncia. (2) Se incluye la totalidad de ingresos registrados por delito  penal  y sus agravantes  por lo que las víctimas pueden ser de cualquier grupo de edad. </w:t>
      </w:r>
    </w:p>
    <w:p w14:paraId="4A11B0E4" w14:textId="77777777" w:rsidR="00D24CCB" w:rsidRPr="006556E8" w:rsidRDefault="00D24CCB" w:rsidP="00784FA9">
      <w:pPr>
        <w:pStyle w:val="Descripcin"/>
        <w:rPr>
          <w:rFonts w:asciiTheme="minorHAnsi" w:hAnsiTheme="minorHAnsi"/>
        </w:rPr>
      </w:pPr>
    </w:p>
    <w:p w14:paraId="260D681D" w14:textId="6029CFBB" w:rsidR="00B92737" w:rsidRPr="006556E8" w:rsidRDefault="003E3551" w:rsidP="00784FA9">
      <w:pPr>
        <w:rPr>
          <w:rFonts w:asciiTheme="minorHAnsi" w:hAnsiTheme="minorHAnsi"/>
          <w:sz w:val="24"/>
          <w:szCs w:val="24"/>
        </w:rPr>
      </w:pPr>
      <w:r w:rsidRPr="006556E8">
        <w:rPr>
          <w:rFonts w:asciiTheme="minorHAnsi" w:hAnsiTheme="minorHAnsi"/>
          <w:sz w:val="24"/>
          <w:szCs w:val="24"/>
        </w:rPr>
        <w:t xml:space="preserve">La tasa de delitos sexuales contra NNA por cada 100 habitantes, constituye un importante indicador para la observación del fenómeno en el ámbito interno, e igualmente para confrontar la realidad del mismo con países de la región. </w:t>
      </w:r>
      <w:r w:rsidR="002C7AFA" w:rsidRPr="006556E8">
        <w:rPr>
          <w:rFonts w:asciiTheme="minorHAnsi" w:hAnsiTheme="minorHAnsi"/>
          <w:sz w:val="24"/>
          <w:szCs w:val="24"/>
        </w:rPr>
        <w:t xml:space="preserve">Sin embargo, </w:t>
      </w:r>
      <w:r w:rsidRPr="006556E8">
        <w:rPr>
          <w:rFonts w:asciiTheme="minorHAnsi" w:hAnsiTheme="minorHAnsi"/>
          <w:sz w:val="24"/>
          <w:szCs w:val="24"/>
        </w:rPr>
        <w:t>la utilidad de la tasa para efectos comparativos externos, se encuentra supeditada a que otros países de la región implementen la observación del fenómeno bajo criterios similares, y a la necesidad de manejar codificaciones penales que se correspondan.</w:t>
      </w:r>
    </w:p>
    <w:p w14:paraId="0994F016" w14:textId="2329494C" w:rsidR="00EA2F8F" w:rsidRPr="006556E8" w:rsidRDefault="000A1436" w:rsidP="000A1436">
      <w:pPr>
        <w:pStyle w:val="Descripcin"/>
        <w:rPr>
          <w:rFonts w:asciiTheme="minorHAnsi" w:hAnsiTheme="minorHAnsi"/>
          <w:color w:val="auto"/>
          <w:sz w:val="24"/>
          <w:szCs w:val="24"/>
        </w:rPr>
      </w:pPr>
      <w:bookmarkStart w:id="64" w:name="_Toc297292463"/>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23</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Consolidado respuesta penal contra delitos sexuales en general</w:t>
      </w:r>
      <w:bookmarkEnd w:id="64"/>
    </w:p>
    <w:p w14:paraId="77A1B174" w14:textId="10358458" w:rsidR="00146B1C" w:rsidRPr="006556E8" w:rsidRDefault="00902A76" w:rsidP="00146B1C">
      <w:pPr>
        <w:rPr>
          <w:rFonts w:asciiTheme="minorHAnsi" w:hAnsiTheme="minorHAnsi"/>
          <w:sz w:val="24"/>
          <w:szCs w:val="24"/>
        </w:rPr>
      </w:pPr>
      <w:r w:rsidRPr="006556E8">
        <w:rPr>
          <w:rFonts w:asciiTheme="minorHAnsi" w:hAnsiTheme="minorHAnsi"/>
          <w:noProof/>
          <w:sz w:val="24"/>
          <w:szCs w:val="24"/>
          <w:lang w:val="es-CO" w:eastAsia="es-CO"/>
        </w:rPr>
        <w:drawing>
          <wp:inline distT="0" distB="0" distL="0" distR="0" wp14:anchorId="289BE92E" wp14:editId="41B3713B">
            <wp:extent cx="5612130" cy="2926266"/>
            <wp:effectExtent l="0" t="0" r="1270" b="0"/>
            <wp:docPr id="1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2926266"/>
                    </a:xfrm>
                    <a:prstGeom prst="rect">
                      <a:avLst/>
                    </a:prstGeom>
                    <a:noFill/>
                    <a:ln>
                      <a:noFill/>
                    </a:ln>
                  </pic:spPr>
                </pic:pic>
              </a:graphicData>
            </a:graphic>
          </wp:inline>
        </w:drawing>
      </w:r>
    </w:p>
    <w:p w14:paraId="3DB7710D" w14:textId="77777777" w:rsidR="005D737B" w:rsidRPr="006556E8" w:rsidRDefault="005D737B" w:rsidP="005D737B">
      <w:pPr>
        <w:spacing w:after="0" w:line="240" w:lineRule="auto"/>
        <w:rPr>
          <w:rFonts w:asciiTheme="minorHAnsi" w:hAnsiTheme="minorHAnsi"/>
          <w:sz w:val="24"/>
          <w:szCs w:val="24"/>
          <w:lang w:val="es-CO"/>
        </w:rPr>
      </w:pPr>
      <w:r w:rsidRPr="006556E8">
        <w:rPr>
          <w:rFonts w:asciiTheme="minorHAnsi" w:hAnsiTheme="minorHAnsi"/>
          <w:sz w:val="24"/>
          <w:szCs w:val="24"/>
          <w:lang w:val="es-CO"/>
        </w:rPr>
        <w:t>Fuente: SPOA, Fiscalía  General de la Nación 2015</w:t>
      </w:r>
    </w:p>
    <w:p w14:paraId="4178D9B6" w14:textId="77777777" w:rsidR="005D737B" w:rsidRPr="006556E8" w:rsidRDefault="005D737B" w:rsidP="005D737B">
      <w:pPr>
        <w:spacing w:after="0" w:line="240" w:lineRule="auto"/>
        <w:rPr>
          <w:rFonts w:asciiTheme="minorHAnsi" w:hAnsiTheme="minorHAnsi"/>
          <w:sz w:val="24"/>
          <w:szCs w:val="24"/>
          <w:lang w:val="es-CO"/>
        </w:rPr>
      </w:pPr>
      <w:r w:rsidRPr="006556E8">
        <w:rPr>
          <w:rFonts w:asciiTheme="minorHAnsi" w:hAnsiTheme="minorHAnsi"/>
          <w:sz w:val="24"/>
          <w:szCs w:val="24"/>
          <w:lang w:val="es-CO"/>
        </w:rPr>
        <w:t>Cálculos: Corporación Excelencia en la Justicia</w:t>
      </w:r>
    </w:p>
    <w:p w14:paraId="5444FABA" w14:textId="77777777" w:rsidR="005D737B" w:rsidRPr="006556E8" w:rsidRDefault="005D737B" w:rsidP="005D737B">
      <w:pPr>
        <w:spacing w:after="0" w:line="240" w:lineRule="auto"/>
        <w:rPr>
          <w:rFonts w:asciiTheme="minorHAnsi" w:hAnsiTheme="minorHAnsi"/>
          <w:sz w:val="24"/>
          <w:szCs w:val="24"/>
          <w:lang w:val="es-CO"/>
        </w:rPr>
      </w:pPr>
      <w:r w:rsidRPr="006556E8">
        <w:rPr>
          <w:rFonts w:asciiTheme="minorHAnsi" w:hAnsiTheme="minorHAnsi"/>
          <w:sz w:val="24"/>
          <w:szCs w:val="24"/>
          <w:lang w:val="es-CO"/>
        </w:rPr>
        <w:t>* Los egresos medidos por persona son una medición de referencia porque es un dato sobreestimado pues cuando éstas se miden por casos como los ingresos, no pueden detallarse por delito.</w:t>
      </w:r>
    </w:p>
    <w:p w14:paraId="755382B7" w14:textId="77777777" w:rsidR="005D737B" w:rsidRPr="006556E8" w:rsidRDefault="005D737B" w:rsidP="005D737B">
      <w:pPr>
        <w:spacing w:after="0" w:line="240" w:lineRule="auto"/>
        <w:rPr>
          <w:rFonts w:asciiTheme="minorHAnsi" w:hAnsiTheme="minorHAnsi"/>
          <w:sz w:val="24"/>
          <w:szCs w:val="24"/>
          <w:lang w:val="es-CO"/>
        </w:rPr>
      </w:pPr>
      <w:r w:rsidRPr="006556E8">
        <w:rPr>
          <w:rFonts w:asciiTheme="minorHAnsi" w:hAnsiTheme="minorHAnsi"/>
          <w:sz w:val="24"/>
          <w:szCs w:val="24"/>
          <w:lang w:val="es-CO"/>
        </w:rPr>
        <w:t>**Se incluye la totalidad egresos registrados por delito  penal  y sus agravantes  por lo que las víctimas pueden ser de cualquier grupo de edad.</w:t>
      </w:r>
    </w:p>
    <w:p w14:paraId="1121ADFF" w14:textId="77777777" w:rsidR="00146B1C" w:rsidRPr="006556E8" w:rsidRDefault="00146B1C" w:rsidP="00146B1C">
      <w:pPr>
        <w:rPr>
          <w:rFonts w:asciiTheme="minorHAnsi" w:hAnsiTheme="minorHAnsi"/>
          <w:sz w:val="24"/>
          <w:szCs w:val="24"/>
        </w:rPr>
      </w:pPr>
    </w:p>
    <w:p w14:paraId="541CD70B" w14:textId="77777777" w:rsidR="00146B1C" w:rsidRPr="006556E8" w:rsidRDefault="00146B1C" w:rsidP="00146B1C">
      <w:pPr>
        <w:rPr>
          <w:rFonts w:asciiTheme="minorHAnsi" w:hAnsiTheme="minorHAnsi"/>
          <w:sz w:val="24"/>
          <w:szCs w:val="24"/>
        </w:rPr>
      </w:pPr>
      <w:r w:rsidRPr="006556E8">
        <w:rPr>
          <w:rFonts w:asciiTheme="minorHAnsi" w:hAnsiTheme="minorHAnsi"/>
          <w:sz w:val="24"/>
          <w:szCs w:val="24"/>
        </w:rPr>
        <w:t>Un panorama general del comportamiento en la dimensión de</w:t>
      </w:r>
      <w:r w:rsidRPr="006556E8">
        <w:rPr>
          <w:rFonts w:asciiTheme="minorHAnsi" w:hAnsiTheme="minorHAnsi"/>
          <w:i/>
          <w:sz w:val="24"/>
          <w:szCs w:val="24"/>
        </w:rPr>
        <w:t xml:space="preserve"> respuesta penal </w:t>
      </w:r>
      <w:r w:rsidRPr="006556E8">
        <w:rPr>
          <w:rFonts w:asciiTheme="minorHAnsi" w:hAnsiTheme="minorHAnsi"/>
          <w:sz w:val="24"/>
          <w:szCs w:val="24"/>
        </w:rPr>
        <w:t>puede analizarse a través de la capacidad del sistema de evolucionar las noticias criminales hacia algunas de las modalidades de egreso.</w:t>
      </w:r>
    </w:p>
    <w:p w14:paraId="558465D4" w14:textId="77777777" w:rsidR="00146B1C" w:rsidRPr="006556E8" w:rsidRDefault="00146B1C" w:rsidP="00146B1C">
      <w:pPr>
        <w:pStyle w:val="Descripcin"/>
        <w:rPr>
          <w:rFonts w:asciiTheme="minorHAnsi" w:eastAsia="MS Gothic" w:hAnsiTheme="minorHAnsi"/>
          <w:i/>
          <w:color w:val="auto"/>
          <w:sz w:val="24"/>
          <w:szCs w:val="24"/>
          <w:lang w:eastAsia="es-CO"/>
        </w:rPr>
      </w:pPr>
      <w:bookmarkStart w:id="65" w:name="_Toc297292464"/>
      <w:r w:rsidRPr="006556E8">
        <w:rPr>
          <w:rFonts w:asciiTheme="minorHAnsi" w:hAnsiTheme="minorHAnsi"/>
          <w:color w:val="auto"/>
          <w:sz w:val="24"/>
          <w:szCs w:val="24"/>
        </w:rPr>
        <w:lastRenderedPageBreak/>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24</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Pr="006556E8">
        <w:rPr>
          <w:rFonts w:asciiTheme="minorHAnsi" w:eastAsia="MS Gothic" w:hAnsiTheme="minorHAnsi"/>
          <w:i/>
          <w:color w:val="auto"/>
          <w:sz w:val="24"/>
          <w:szCs w:val="24"/>
          <w:lang w:eastAsia="es-CO"/>
        </w:rPr>
        <w:t>Imputación. Unidad: Personas</w:t>
      </w:r>
      <w:r w:rsidRPr="006556E8">
        <w:rPr>
          <w:rStyle w:val="Refdenotaalpie"/>
          <w:rFonts w:asciiTheme="minorHAnsi" w:eastAsia="MS Gothic" w:hAnsiTheme="minorHAnsi"/>
          <w:i/>
          <w:color w:val="auto"/>
          <w:sz w:val="24"/>
          <w:szCs w:val="24"/>
          <w:lang w:eastAsia="es-CO"/>
        </w:rPr>
        <w:footnoteReference w:id="28"/>
      </w:r>
      <w:bookmarkEnd w:id="65"/>
      <w:r w:rsidRPr="006556E8">
        <w:rPr>
          <w:rFonts w:asciiTheme="minorHAnsi" w:eastAsia="MS Gothic" w:hAnsiTheme="minorHAnsi"/>
          <w:i/>
          <w:color w:val="auto"/>
          <w:sz w:val="24"/>
          <w:szCs w:val="24"/>
          <w:lang w:eastAsia="es-CO"/>
        </w:rPr>
        <w:t xml:space="preserve">  </w:t>
      </w:r>
    </w:p>
    <w:p w14:paraId="53435FBD" w14:textId="77777777" w:rsidR="00146B1C" w:rsidRPr="006556E8" w:rsidRDefault="00146B1C" w:rsidP="00146B1C">
      <w:pPr>
        <w:rPr>
          <w:rFonts w:asciiTheme="minorHAnsi" w:hAnsiTheme="minorHAnsi"/>
          <w:sz w:val="24"/>
          <w:szCs w:val="24"/>
        </w:rPr>
      </w:pPr>
      <w:r w:rsidRPr="006556E8">
        <w:rPr>
          <w:rFonts w:asciiTheme="minorHAnsi" w:hAnsiTheme="minorHAnsi"/>
          <w:noProof/>
          <w:sz w:val="24"/>
          <w:szCs w:val="24"/>
          <w:lang w:val="es-CO" w:eastAsia="es-CO"/>
        </w:rPr>
        <w:drawing>
          <wp:inline distT="0" distB="0" distL="0" distR="0" wp14:anchorId="37DB1EEB" wp14:editId="6C3DE560">
            <wp:extent cx="5612130" cy="2958700"/>
            <wp:effectExtent l="0" t="0" r="1270" b="0"/>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958700"/>
                    </a:xfrm>
                    <a:prstGeom prst="rect">
                      <a:avLst/>
                    </a:prstGeom>
                    <a:noFill/>
                    <a:ln>
                      <a:noFill/>
                    </a:ln>
                  </pic:spPr>
                </pic:pic>
              </a:graphicData>
            </a:graphic>
          </wp:inline>
        </w:drawing>
      </w:r>
    </w:p>
    <w:p w14:paraId="5ABCBAD0" w14:textId="77777777" w:rsidR="00146B1C" w:rsidRPr="006556E8" w:rsidRDefault="00146B1C" w:rsidP="00146B1C">
      <w:pPr>
        <w:spacing w:after="0" w:line="240" w:lineRule="auto"/>
        <w:rPr>
          <w:rFonts w:asciiTheme="minorHAnsi" w:hAnsiTheme="minorHAnsi"/>
          <w:sz w:val="24"/>
          <w:szCs w:val="24"/>
          <w:lang w:val="es-CO"/>
        </w:rPr>
      </w:pPr>
      <w:r w:rsidRPr="006556E8">
        <w:rPr>
          <w:rFonts w:asciiTheme="minorHAnsi" w:hAnsiTheme="minorHAnsi"/>
          <w:sz w:val="24"/>
          <w:szCs w:val="24"/>
          <w:lang w:val="es-CO"/>
        </w:rPr>
        <w:t>Fuente: SPOA, Fiscalía  General de la Nación 2015</w:t>
      </w:r>
    </w:p>
    <w:p w14:paraId="15579FA6" w14:textId="77777777" w:rsidR="00146B1C" w:rsidRPr="006556E8" w:rsidRDefault="00146B1C" w:rsidP="00146B1C">
      <w:pPr>
        <w:spacing w:after="0" w:line="240" w:lineRule="auto"/>
        <w:rPr>
          <w:rFonts w:asciiTheme="minorHAnsi" w:hAnsiTheme="minorHAnsi"/>
          <w:sz w:val="24"/>
          <w:szCs w:val="24"/>
          <w:lang w:val="es-CO"/>
        </w:rPr>
      </w:pPr>
      <w:r w:rsidRPr="006556E8">
        <w:rPr>
          <w:rFonts w:asciiTheme="minorHAnsi" w:hAnsiTheme="minorHAnsi"/>
          <w:sz w:val="24"/>
          <w:szCs w:val="24"/>
          <w:lang w:val="es-CO"/>
        </w:rPr>
        <w:t>Cálculos: Corporación Excelencia en la Justicia</w:t>
      </w:r>
    </w:p>
    <w:p w14:paraId="5D944DDD" w14:textId="77777777" w:rsidR="00146B1C" w:rsidRPr="006556E8" w:rsidRDefault="00146B1C" w:rsidP="00146B1C">
      <w:pPr>
        <w:spacing w:after="0" w:line="240" w:lineRule="auto"/>
        <w:rPr>
          <w:rFonts w:asciiTheme="minorHAnsi" w:hAnsiTheme="minorHAnsi"/>
          <w:sz w:val="24"/>
          <w:szCs w:val="24"/>
          <w:lang w:val="es-CO"/>
        </w:rPr>
      </w:pPr>
      <w:r w:rsidRPr="006556E8">
        <w:rPr>
          <w:rFonts w:asciiTheme="minorHAnsi" w:hAnsiTheme="minorHAnsi"/>
          <w:sz w:val="24"/>
          <w:szCs w:val="24"/>
          <w:lang w:val="es-CO"/>
        </w:rPr>
        <w:t xml:space="preserve">Notas: (1) La información corresponde a los ingresos por año de la denuncia. (2) Se incluye la totalidad de ingresos e </w:t>
      </w:r>
      <w:proofErr w:type="gramStart"/>
      <w:r w:rsidRPr="006556E8">
        <w:rPr>
          <w:rFonts w:asciiTheme="minorHAnsi" w:hAnsiTheme="minorHAnsi"/>
          <w:sz w:val="24"/>
          <w:szCs w:val="24"/>
          <w:lang w:val="es-CO"/>
        </w:rPr>
        <w:t xml:space="preserve">imputaciones registrados por delito </w:t>
      </w:r>
      <w:proofErr w:type="gramEnd"/>
      <w:r w:rsidRPr="006556E8">
        <w:rPr>
          <w:rFonts w:asciiTheme="minorHAnsi" w:hAnsiTheme="minorHAnsi"/>
          <w:sz w:val="24"/>
          <w:szCs w:val="24"/>
          <w:lang w:val="es-CO"/>
        </w:rPr>
        <w:t xml:space="preserve"> penal  y sus agravantes  por lo que las víctimas pueden ser de cualquier grupo de edad. </w:t>
      </w:r>
    </w:p>
    <w:p w14:paraId="1D7BF7B8" w14:textId="77777777" w:rsidR="00146B1C" w:rsidRPr="006556E8" w:rsidRDefault="00146B1C" w:rsidP="00146B1C">
      <w:pPr>
        <w:rPr>
          <w:rFonts w:asciiTheme="minorHAnsi" w:hAnsiTheme="minorHAnsi"/>
          <w:sz w:val="24"/>
          <w:szCs w:val="24"/>
        </w:rPr>
      </w:pPr>
    </w:p>
    <w:p w14:paraId="427A2EF5" w14:textId="77777777" w:rsidR="00146B1C" w:rsidRPr="006556E8" w:rsidRDefault="00146B1C" w:rsidP="00146B1C">
      <w:pPr>
        <w:rPr>
          <w:rFonts w:asciiTheme="minorHAnsi" w:hAnsiTheme="minorHAnsi"/>
          <w:sz w:val="24"/>
          <w:szCs w:val="24"/>
        </w:rPr>
      </w:pPr>
      <w:r w:rsidRPr="006556E8">
        <w:rPr>
          <w:rFonts w:asciiTheme="minorHAnsi" w:hAnsiTheme="minorHAnsi"/>
          <w:sz w:val="24"/>
          <w:szCs w:val="24"/>
        </w:rPr>
        <w:t xml:space="preserve">Las imputaciones por delitos sexuales contra NNA reportaron para 2013 una variación del 7%; porcentaje en todo caso menor al de variación de imputaciones generales, reportada por la FGN en el mismo periodo, que asciende al 10%. </w:t>
      </w:r>
    </w:p>
    <w:p w14:paraId="5E502DCF" w14:textId="77777777" w:rsidR="00E74362" w:rsidRPr="006556E8" w:rsidRDefault="00E74362" w:rsidP="00E74362">
      <w:pPr>
        <w:pStyle w:val="Descripcin"/>
        <w:rPr>
          <w:rFonts w:asciiTheme="minorHAnsi" w:eastAsia="MS Gothic" w:hAnsiTheme="minorHAnsi"/>
          <w:i/>
          <w:color w:val="auto"/>
          <w:sz w:val="24"/>
          <w:szCs w:val="24"/>
          <w:lang w:eastAsia="es-CO"/>
        </w:rPr>
      </w:pPr>
      <w:bookmarkStart w:id="66" w:name="_Toc297292465"/>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25</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Pr="006556E8">
        <w:rPr>
          <w:rFonts w:asciiTheme="minorHAnsi" w:eastAsia="MS Gothic" w:hAnsiTheme="minorHAnsi"/>
          <w:i/>
          <w:color w:val="auto"/>
          <w:sz w:val="24"/>
          <w:szCs w:val="24"/>
          <w:lang w:eastAsia="es-CO"/>
        </w:rPr>
        <w:t>% de personas que aceptan cargos del total de personas imputadas registradas en el Sistema de Defensoría Pública</w:t>
      </w:r>
      <w:bookmarkEnd w:id="66"/>
    </w:p>
    <w:p w14:paraId="44FA3E55" w14:textId="77777777" w:rsidR="00E74362" w:rsidRPr="006556E8" w:rsidRDefault="00E74362" w:rsidP="00E74362">
      <w:pPr>
        <w:rPr>
          <w:rFonts w:asciiTheme="minorHAnsi" w:hAnsiTheme="minorHAnsi"/>
          <w:sz w:val="24"/>
          <w:szCs w:val="24"/>
        </w:rPr>
      </w:pPr>
      <w:r w:rsidRPr="006556E8">
        <w:rPr>
          <w:rFonts w:asciiTheme="minorHAnsi" w:hAnsiTheme="minorHAnsi"/>
          <w:noProof/>
          <w:sz w:val="24"/>
          <w:szCs w:val="24"/>
          <w:lang w:val="es-CO" w:eastAsia="es-CO"/>
        </w:rPr>
        <w:lastRenderedPageBreak/>
        <w:drawing>
          <wp:inline distT="0" distB="0" distL="0" distR="0" wp14:anchorId="37C78085" wp14:editId="7B9A45D4">
            <wp:extent cx="5612130" cy="2230601"/>
            <wp:effectExtent l="0" t="0" r="1270" b="5080"/>
            <wp:docPr id="9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2230601"/>
                    </a:xfrm>
                    <a:prstGeom prst="rect">
                      <a:avLst/>
                    </a:prstGeom>
                    <a:noFill/>
                    <a:ln>
                      <a:noFill/>
                    </a:ln>
                  </pic:spPr>
                </pic:pic>
              </a:graphicData>
            </a:graphic>
          </wp:inline>
        </w:drawing>
      </w:r>
    </w:p>
    <w:p w14:paraId="4F361E71" w14:textId="77777777" w:rsidR="00E74362" w:rsidRPr="006556E8" w:rsidRDefault="00E74362" w:rsidP="00E74362">
      <w:pPr>
        <w:spacing w:after="0" w:line="240" w:lineRule="auto"/>
        <w:rPr>
          <w:rFonts w:asciiTheme="minorHAnsi" w:hAnsiTheme="minorHAnsi"/>
          <w:sz w:val="24"/>
          <w:szCs w:val="24"/>
          <w:lang w:val="es-CO"/>
        </w:rPr>
      </w:pPr>
      <w:r w:rsidRPr="006556E8">
        <w:rPr>
          <w:rFonts w:asciiTheme="minorHAnsi" w:hAnsiTheme="minorHAnsi"/>
          <w:sz w:val="24"/>
          <w:szCs w:val="24"/>
          <w:lang w:val="es-CO"/>
        </w:rPr>
        <w:t>Fuente: Dirección Nacional de Defensoría Pública, Defensoría del Pueblo 2014.</w:t>
      </w:r>
    </w:p>
    <w:p w14:paraId="6A3AAD8A" w14:textId="77777777" w:rsidR="00E74362" w:rsidRPr="006556E8" w:rsidRDefault="00E74362" w:rsidP="00E74362">
      <w:pPr>
        <w:spacing w:after="0" w:line="240" w:lineRule="auto"/>
        <w:rPr>
          <w:rFonts w:asciiTheme="minorHAnsi" w:hAnsiTheme="minorHAnsi"/>
          <w:sz w:val="24"/>
          <w:szCs w:val="24"/>
          <w:lang w:val="es-CO"/>
        </w:rPr>
      </w:pPr>
      <w:r w:rsidRPr="006556E8">
        <w:rPr>
          <w:rFonts w:asciiTheme="minorHAnsi" w:hAnsiTheme="minorHAnsi"/>
          <w:sz w:val="24"/>
          <w:szCs w:val="24"/>
          <w:lang w:val="es-CO"/>
        </w:rPr>
        <w:t>Cálculos: CEJ 2015</w:t>
      </w:r>
    </w:p>
    <w:p w14:paraId="682074D3" w14:textId="77777777" w:rsidR="00E74362" w:rsidRPr="006556E8" w:rsidRDefault="00E74362" w:rsidP="00E74362">
      <w:pPr>
        <w:rPr>
          <w:rFonts w:asciiTheme="minorHAnsi" w:hAnsiTheme="minorHAnsi"/>
          <w:sz w:val="24"/>
          <w:szCs w:val="24"/>
        </w:rPr>
      </w:pPr>
    </w:p>
    <w:p w14:paraId="52BC5B23" w14:textId="514B5581" w:rsidR="00146B1C" w:rsidRPr="006556E8" w:rsidRDefault="007D2BA0" w:rsidP="00AA4826">
      <w:pPr>
        <w:rPr>
          <w:rFonts w:asciiTheme="minorHAnsi" w:hAnsiTheme="minorHAnsi"/>
          <w:sz w:val="24"/>
          <w:szCs w:val="24"/>
        </w:rPr>
      </w:pPr>
      <w:r w:rsidRPr="006556E8">
        <w:rPr>
          <w:rFonts w:asciiTheme="minorHAnsi" w:hAnsiTheme="minorHAnsi"/>
          <w:sz w:val="24"/>
          <w:szCs w:val="24"/>
        </w:rPr>
        <w:t>A continuación se analizan dos aspectos</w:t>
      </w:r>
      <w:r w:rsidR="00E74362" w:rsidRPr="006556E8">
        <w:rPr>
          <w:rFonts w:asciiTheme="minorHAnsi" w:hAnsiTheme="minorHAnsi"/>
          <w:sz w:val="24"/>
          <w:szCs w:val="24"/>
        </w:rPr>
        <w:t xml:space="preserve"> esenciales: el primero, que el porcentaje de aceptación de cargos o allanamiento a las imputaciones, tratándose de delitos sexuales, es inferior a la tasa general de aceptación de cargos; y el segundo, que los delitos sexuales tradicionales, comportan un porcentaje inferior de allanamientos o aceptación de cargos, que los novedosos, enmarcados esencialmente en el capítulo de l</w:t>
      </w:r>
      <w:r w:rsidR="00E74362" w:rsidRPr="006556E8">
        <w:rPr>
          <w:rFonts w:asciiTheme="minorHAnsi" w:hAnsiTheme="minorHAnsi"/>
          <w:i/>
          <w:sz w:val="24"/>
          <w:szCs w:val="24"/>
        </w:rPr>
        <w:t>a Explotación sexual</w:t>
      </w:r>
      <w:r w:rsidR="00E74362" w:rsidRPr="006556E8">
        <w:rPr>
          <w:rFonts w:asciiTheme="minorHAnsi" w:hAnsiTheme="minorHAnsi"/>
          <w:sz w:val="24"/>
          <w:szCs w:val="24"/>
        </w:rPr>
        <w:t>.</w:t>
      </w:r>
    </w:p>
    <w:p w14:paraId="1B27A8D2" w14:textId="528A407D" w:rsidR="00146B1C" w:rsidRPr="006556E8" w:rsidRDefault="006833E2" w:rsidP="006833E2">
      <w:pPr>
        <w:pStyle w:val="Descripcin"/>
        <w:rPr>
          <w:rFonts w:asciiTheme="minorHAnsi" w:hAnsiTheme="minorHAnsi"/>
          <w:color w:val="auto"/>
          <w:sz w:val="24"/>
          <w:szCs w:val="24"/>
          <w:lang w:val="es-CO"/>
        </w:rPr>
      </w:pPr>
      <w:bookmarkStart w:id="67" w:name="_Toc297292466"/>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26</w:t>
      </w:r>
      <w:r w:rsidRPr="006556E8">
        <w:rPr>
          <w:rFonts w:asciiTheme="minorHAnsi" w:hAnsiTheme="minorHAnsi"/>
          <w:color w:val="auto"/>
          <w:sz w:val="24"/>
          <w:szCs w:val="24"/>
        </w:rPr>
        <w:fldChar w:fldCharType="end"/>
      </w:r>
      <w:r w:rsidR="00BA76D1" w:rsidRPr="006556E8">
        <w:rPr>
          <w:rFonts w:asciiTheme="minorHAnsi" w:hAnsiTheme="minorHAnsi"/>
          <w:color w:val="auto"/>
          <w:sz w:val="24"/>
          <w:szCs w:val="24"/>
        </w:rPr>
        <w:t xml:space="preserve">.  </w:t>
      </w:r>
      <w:r w:rsidR="00146B1C" w:rsidRPr="006556E8">
        <w:rPr>
          <w:rFonts w:asciiTheme="minorHAnsi" w:hAnsiTheme="minorHAnsi"/>
          <w:color w:val="auto"/>
          <w:sz w:val="24"/>
          <w:szCs w:val="24"/>
          <w:lang w:val="es-CO"/>
        </w:rPr>
        <w:t>Participación de las salidas de delitos sexuales contra NNA en el total de salidas del SPA</w:t>
      </w:r>
      <w:bookmarkEnd w:id="67"/>
    </w:p>
    <w:p w14:paraId="5B843F74" w14:textId="77777777" w:rsidR="00146B1C" w:rsidRPr="006556E8" w:rsidRDefault="00146B1C" w:rsidP="00146B1C">
      <w:pPr>
        <w:rPr>
          <w:rFonts w:asciiTheme="minorHAnsi" w:eastAsia="Times New Roman" w:hAnsiTheme="minorHAnsi" w:cs="Arial"/>
          <w:sz w:val="24"/>
          <w:szCs w:val="24"/>
          <w:lang w:val="es-CO"/>
        </w:rPr>
      </w:pPr>
      <w:r w:rsidRPr="006556E8">
        <w:rPr>
          <w:rFonts w:asciiTheme="minorHAnsi" w:hAnsiTheme="minorHAnsi"/>
          <w:noProof/>
          <w:sz w:val="24"/>
          <w:szCs w:val="24"/>
          <w:lang w:val="es-CO" w:eastAsia="es-CO"/>
        </w:rPr>
        <w:drawing>
          <wp:inline distT="0" distB="0" distL="0" distR="0" wp14:anchorId="69B1CD7A" wp14:editId="6524A8A5">
            <wp:extent cx="5612130" cy="2666797"/>
            <wp:effectExtent l="0" t="0" r="1270" b="635"/>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2666797"/>
                    </a:xfrm>
                    <a:prstGeom prst="rect">
                      <a:avLst/>
                    </a:prstGeom>
                    <a:noFill/>
                    <a:ln>
                      <a:noFill/>
                    </a:ln>
                  </pic:spPr>
                </pic:pic>
              </a:graphicData>
            </a:graphic>
          </wp:inline>
        </w:drawing>
      </w:r>
    </w:p>
    <w:p w14:paraId="7B8323B2" w14:textId="77777777" w:rsidR="00146B1C" w:rsidRPr="006556E8" w:rsidRDefault="00146B1C" w:rsidP="00146B1C">
      <w:pPr>
        <w:rPr>
          <w:rFonts w:asciiTheme="minorHAnsi" w:eastAsia="Times New Roman" w:hAnsiTheme="minorHAnsi" w:cs="Arial"/>
          <w:sz w:val="24"/>
          <w:szCs w:val="24"/>
          <w:lang w:val="es-CO"/>
        </w:rPr>
      </w:pPr>
    </w:p>
    <w:p w14:paraId="70FD6CB5" w14:textId="74D23C21" w:rsidR="00146B1C" w:rsidRPr="006556E8" w:rsidRDefault="00146B1C" w:rsidP="00146B1C">
      <w:pPr>
        <w:rPr>
          <w:rFonts w:asciiTheme="minorHAnsi" w:eastAsia="Times New Roman" w:hAnsiTheme="minorHAnsi" w:cs="Arial"/>
          <w:sz w:val="24"/>
          <w:szCs w:val="24"/>
          <w:lang w:val="es-CO"/>
        </w:rPr>
      </w:pPr>
      <w:r w:rsidRPr="006556E8">
        <w:rPr>
          <w:rFonts w:asciiTheme="minorHAnsi" w:eastAsia="Times New Roman" w:hAnsiTheme="minorHAnsi" w:cs="Arial"/>
          <w:sz w:val="24"/>
          <w:szCs w:val="24"/>
          <w:lang w:val="es-CO"/>
        </w:rPr>
        <w:lastRenderedPageBreak/>
        <w:t xml:space="preserve">La FGN reportó para 2013 un total de 908.803 egresos del sistema (en sus diferentes modalidades), de los cuales 15,737 corresponden a delitos sexuales (1.7%) -sin especificar si la víctima es NNA-, mientras que sobre 9.611 egresos, se tiene certeza que correnden a delitos sexuales contra NNA. Ello arroja una participación de los egresos por delitos sexuales contra NNA en relación con los egresos generales del sistema del 1.1%. En el mismo periodo se presentó una variación del 9% en relación con 2012, cinco puntos porcentuales </w:t>
      </w:r>
      <w:proofErr w:type="gramStart"/>
      <w:r w:rsidRPr="006556E8">
        <w:rPr>
          <w:rFonts w:asciiTheme="minorHAnsi" w:eastAsia="Times New Roman" w:hAnsiTheme="minorHAnsi" w:cs="Arial"/>
          <w:sz w:val="24"/>
          <w:szCs w:val="24"/>
          <w:lang w:val="es-CO"/>
        </w:rPr>
        <w:t>mayor</w:t>
      </w:r>
      <w:proofErr w:type="gramEnd"/>
      <w:r w:rsidRPr="006556E8">
        <w:rPr>
          <w:rFonts w:asciiTheme="minorHAnsi" w:eastAsia="Times New Roman" w:hAnsiTheme="minorHAnsi" w:cs="Arial"/>
          <w:sz w:val="24"/>
          <w:szCs w:val="24"/>
          <w:lang w:val="es-CO"/>
        </w:rPr>
        <w:t xml:space="preserve"> que la de los egresos generales del sistema.</w:t>
      </w:r>
    </w:p>
    <w:p w14:paraId="2C95E0A0" w14:textId="406DAF92" w:rsidR="00146B1C" w:rsidRPr="006556E8" w:rsidRDefault="006833E2" w:rsidP="006833E2">
      <w:pPr>
        <w:pStyle w:val="Descripcin"/>
        <w:rPr>
          <w:rFonts w:asciiTheme="minorHAnsi" w:hAnsiTheme="minorHAnsi"/>
          <w:color w:val="auto"/>
          <w:sz w:val="24"/>
          <w:szCs w:val="24"/>
          <w:lang w:val="es-CO"/>
        </w:rPr>
      </w:pPr>
      <w:bookmarkStart w:id="68" w:name="_Toc297292475"/>
      <w:r w:rsidRPr="006556E8">
        <w:rPr>
          <w:rFonts w:asciiTheme="minorHAnsi" w:hAnsiTheme="minorHAnsi"/>
          <w:color w:val="auto"/>
          <w:sz w:val="24"/>
          <w:szCs w:val="24"/>
        </w:rPr>
        <w:t xml:space="preserve">Grafica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Grafica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7</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146B1C" w:rsidRPr="006556E8">
        <w:rPr>
          <w:rFonts w:asciiTheme="minorHAnsi" w:hAnsiTheme="minorHAnsi"/>
          <w:color w:val="auto"/>
          <w:sz w:val="24"/>
          <w:szCs w:val="24"/>
          <w:lang w:val="es-CO"/>
        </w:rPr>
        <w:t>Composición de las salidas de noticias criminales por delitos sexuales contra NNA</w:t>
      </w:r>
      <w:bookmarkEnd w:id="68"/>
    </w:p>
    <w:p w14:paraId="0CD72894" w14:textId="77777777" w:rsidR="00146B1C" w:rsidRPr="006556E8" w:rsidRDefault="00146B1C" w:rsidP="00146B1C">
      <w:pPr>
        <w:rPr>
          <w:rFonts w:asciiTheme="minorHAnsi" w:hAnsiTheme="minorHAnsi"/>
          <w:sz w:val="24"/>
          <w:szCs w:val="24"/>
        </w:rPr>
      </w:pPr>
      <w:r w:rsidRPr="006556E8">
        <w:rPr>
          <w:rFonts w:asciiTheme="minorHAnsi" w:hAnsiTheme="minorHAnsi"/>
          <w:noProof/>
          <w:sz w:val="24"/>
          <w:szCs w:val="24"/>
          <w:lang w:val="es-CO" w:eastAsia="es-CO"/>
        </w:rPr>
        <w:drawing>
          <wp:inline distT="0" distB="0" distL="0" distR="0" wp14:anchorId="4A66AE4A" wp14:editId="60391962">
            <wp:extent cx="5612130" cy="2829636"/>
            <wp:effectExtent l="0" t="0" r="127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2829636"/>
                    </a:xfrm>
                    <a:prstGeom prst="rect">
                      <a:avLst/>
                    </a:prstGeom>
                    <a:noFill/>
                    <a:ln>
                      <a:noFill/>
                    </a:ln>
                  </pic:spPr>
                </pic:pic>
              </a:graphicData>
            </a:graphic>
          </wp:inline>
        </w:drawing>
      </w:r>
    </w:p>
    <w:p w14:paraId="672D22D0" w14:textId="77777777" w:rsidR="009E0A6E" w:rsidRPr="006556E8" w:rsidRDefault="009E0A6E" w:rsidP="009E0A6E">
      <w:pPr>
        <w:pStyle w:val="Descripcin"/>
        <w:jc w:val="center"/>
        <w:rPr>
          <w:rFonts w:asciiTheme="minorHAnsi" w:hAnsiTheme="minorHAnsi"/>
          <w:color w:val="auto"/>
          <w:sz w:val="24"/>
          <w:szCs w:val="24"/>
        </w:rPr>
      </w:pPr>
    </w:p>
    <w:p w14:paraId="49D1FD5B" w14:textId="273CF5F9" w:rsidR="006556E8" w:rsidRDefault="009E0A6E" w:rsidP="009E0A6E">
      <w:pPr>
        <w:pStyle w:val="Descripcin"/>
        <w:jc w:val="center"/>
        <w:rPr>
          <w:rFonts w:asciiTheme="minorHAnsi" w:hAnsiTheme="minorHAnsi"/>
        </w:rPr>
      </w:pPr>
      <w:bookmarkStart w:id="69" w:name="_Toc297292476"/>
      <w:r w:rsidRPr="006556E8">
        <w:rPr>
          <w:rFonts w:asciiTheme="minorHAnsi" w:hAnsiTheme="minorHAnsi"/>
          <w:color w:val="auto"/>
          <w:sz w:val="24"/>
          <w:szCs w:val="24"/>
        </w:rPr>
        <w:t xml:space="preserve">Grafica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Grafica \* ARABIC </w:instrText>
      </w:r>
      <w:r w:rsidRPr="006556E8">
        <w:rPr>
          <w:rFonts w:asciiTheme="minorHAnsi" w:hAnsiTheme="minorHAnsi"/>
          <w:color w:val="auto"/>
          <w:sz w:val="24"/>
          <w:szCs w:val="24"/>
        </w:rPr>
        <w:fldChar w:fldCharType="separate"/>
      </w:r>
      <w:r w:rsidRPr="006556E8">
        <w:rPr>
          <w:rFonts w:asciiTheme="minorHAnsi" w:hAnsiTheme="minorHAnsi"/>
          <w:noProof/>
          <w:color w:val="auto"/>
          <w:sz w:val="24"/>
          <w:szCs w:val="24"/>
        </w:rPr>
        <w:t>8</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composición de egresos – zoom actos sexuales con menor de 14 años</w:t>
      </w:r>
      <w:bookmarkEnd w:id="69"/>
    </w:p>
    <w:p w14:paraId="68CC18E3" w14:textId="77777777" w:rsidR="006556E8" w:rsidRPr="006556E8" w:rsidRDefault="006556E8" w:rsidP="006556E8">
      <w:pPr>
        <w:rPr>
          <w:lang w:bidi="hi-IN"/>
        </w:rPr>
      </w:pPr>
    </w:p>
    <w:p w14:paraId="530366B7" w14:textId="77777777" w:rsidR="006556E8" w:rsidRPr="006556E8" w:rsidRDefault="006556E8" w:rsidP="006556E8">
      <w:pPr>
        <w:rPr>
          <w:lang w:bidi="hi-IN"/>
        </w:rPr>
      </w:pPr>
    </w:p>
    <w:p w14:paraId="68B506F4" w14:textId="448863C1" w:rsidR="006556E8" w:rsidRDefault="006556E8" w:rsidP="006556E8">
      <w:pPr>
        <w:rPr>
          <w:lang w:bidi="hi-IN"/>
        </w:rPr>
      </w:pPr>
    </w:p>
    <w:p w14:paraId="3F67C4D2" w14:textId="0AF680BD" w:rsidR="00146B1C" w:rsidRPr="006556E8" w:rsidRDefault="006556E8" w:rsidP="006556E8">
      <w:pPr>
        <w:tabs>
          <w:tab w:val="left" w:pos="1905"/>
        </w:tabs>
        <w:rPr>
          <w:lang w:bidi="hi-IN"/>
        </w:rPr>
      </w:pPr>
      <w:r>
        <w:rPr>
          <w:lang w:bidi="hi-IN"/>
        </w:rPr>
        <w:tab/>
      </w:r>
    </w:p>
    <w:p w14:paraId="17F1697F" w14:textId="77777777" w:rsidR="00146B1C" w:rsidRPr="007660F6" w:rsidRDefault="00146B1C" w:rsidP="00146B1C">
      <w:pPr>
        <w:rPr>
          <w:sz w:val="24"/>
          <w:szCs w:val="24"/>
        </w:rPr>
      </w:pPr>
      <w:r w:rsidRPr="007660F6">
        <w:rPr>
          <w:noProof/>
          <w:sz w:val="24"/>
          <w:szCs w:val="24"/>
          <w:lang w:val="es-CO" w:eastAsia="es-CO"/>
        </w:rPr>
        <w:lastRenderedPageBreak/>
        <w:drawing>
          <wp:inline distT="0" distB="0" distL="0" distR="0" wp14:anchorId="098FAFE7" wp14:editId="685BE896">
            <wp:extent cx="4889500" cy="3092450"/>
            <wp:effectExtent l="0" t="0" r="6350"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9500" cy="3092450"/>
                    </a:xfrm>
                    <a:prstGeom prst="rect">
                      <a:avLst/>
                    </a:prstGeom>
                    <a:noFill/>
                    <a:ln>
                      <a:noFill/>
                    </a:ln>
                  </pic:spPr>
                </pic:pic>
              </a:graphicData>
            </a:graphic>
          </wp:inline>
        </w:drawing>
      </w:r>
    </w:p>
    <w:p w14:paraId="7192E31E" w14:textId="77777777" w:rsidR="00146B1C" w:rsidRPr="006556E8" w:rsidRDefault="00146B1C" w:rsidP="00146B1C">
      <w:pPr>
        <w:rPr>
          <w:rFonts w:asciiTheme="minorHAnsi" w:hAnsiTheme="minorHAnsi"/>
          <w:sz w:val="24"/>
          <w:szCs w:val="24"/>
        </w:rPr>
      </w:pPr>
      <w:r w:rsidRPr="006556E8">
        <w:rPr>
          <w:rFonts w:asciiTheme="minorHAnsi" w:hAnsiTheme="minorHAnsi"/>
          <w:sz w:val="24"/>
          <w:szCs w:val="24"/>
        </w:rPr>
        <w:t>En 2013 las tres principales razones para el archivo fueron: i) atipicidad de la conducta, con un 36%; ii) la imposibilidad de establecer o encontrar al sujeto pasivo (víctima) de la conducta, con un 23%; y iii) la inexistencia del hecho, con un 19%.</w:t>
      </w:r>
    </w:p>
    <w:p w14:paraId="263FFA9F" w14:textId="03D2548A" w:rsidR="00146B1C" w:rsidRPr="006556E8" w:rsidRDefault="006833E2" w:rsidP="006833E2">
      <w:pPr>
        <w:pStyle w:val="Descripcin"/>
        <w:rPr>
          <w:rFonts w:asciiTheme="minorHAnsi" w:hAnsiTheme="minorHAnsi"/>
          <w:color w:val="auto"/>
          <w:sz w:val="24"/>
          <w:szCs w:val="24"/>
          <w:lang w:val="es-CO"/>
        </w:rPr>
      </w:pPr>
      <w:bookmarkStart w:id="70" w:name="_Toc297292467"/>
      <w:r w:rsidRPr="006556E8">
        <w:rPr>
          <w:rFonts w:asciiTheme="minorHAnsi" w:hAnsiTheme="minorHAnsi"/>
          <w:color w:val="auto"/>
          <w:sz w:val="24"/>
          <w:szCs w:val="24"/>
        </w:rPr>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27</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146B1C" w:rsidRPr="006556E8">
        <w:rPr>
          <w:rFonts w:asciiTheme="minorHAnsi" w:hAnsiTheme="minorHAnsi"/>
          <w:color w:val="auto"/>
          <w:sz w:val="24"/>
          <w:szCs w:val="24"/>
          <w:lang w:val="es-CO"/>
        </w:rPr>
        <w:t>% de sentencias condenatorias con respecto al total de sentencias por delitos sexuales contra NNA</w:t>
      </w:r>
      <w:bookmarkEnd w:id="70"/>
    </w:p>
    <w:p w14:paraId="7F7E6406" w14:textId="77777777" w:rsidR="00146B1C" w:rsidRPr="006556E8" w:rsidRDefault="00146B1C" w:rsidP="00146B1C">
      <w:pPr>
        <w:rPr>
          <w:rFonts w:asciiTheme="minorHAnsi" w:hAnsiTheme="minorHAnsi"/>
          <w:sz w:val="24"/>
          <w:szCs w:val="24"/>
        </w:rPr>
      </w:pPr>
      <w:r w:rsidRPr="006556E8">
        <w:rPr>
          <w:rFonts w:asciiTheme="minorHAnsi" w:hAnsiTheme="minorHAnsi"/>
          <w:noProof/>
          <w:sz w:val="24"/>
          <w:szCs w:val="24"/>
          <w:lang w:val="es-CO" w:eastAsia="es-CO"/>
        </w:rPr>
        <w:drawing>
          <wp:inline distT="0" distB="0" distL="0" distR="0" wp14:anchorId="4D967EBB" wp14:editId="2188AD6B">
            <wp:extent cx="5612130" cy="722981"/>
            <wp:effectExtent l="0" t="0" r="1270" b="0"/>
            <wp:docPr id="9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722981"/>
                    </a:xfrm>
                    <a:prstGeom prst="rect">
                      <a:avLst/>
                    </a:prstGeom>
                    <a:noFill/>
                    <a:ln>
                      <a:noFill/>
                    </a:ln>
                  </pic:spPr>
                </pic:pic>
              </a:graphicData>
            </a:graphic>
          </wp:inline>
        </w:drawing>
      </w:r>
    </w:p>
    <w:p w14:paraId="2ED03836" w14:textId="1DECC61C" w:rsidR="00146B1C" w:rsidRPr="006556E8" w:rsidRDefault="00146B1C" w:rsidP="00146B1C">
      <w:pPr>
        <w:rPr>
          <w:rFonts w:asciiTheme="minorHAnsi" w:hAnsiTheme="minorHAnsi"/>
          <w:sz w:val="24"/>
          <w:szCs w:val="24"/>
        </w:rPr>
      </w:pPr>
      <w:r w:rsidRPr="006556E8">
        <w:rPr>
          <w:rFonts w:asciiTheme="minorHAnsi" w:hAnsiTheme="minorHAnsi"/>
          <w:sz w:val="24"/>
          <w:szCs w:val="24"/>
        </w:rPr>
        <w:t>Este indica</w:t>
      </w:r>
      <w:r w:rsidR="007D2BA0" w:rsidRPr="006556E8">
        <w:rPr>
          <w:rFonts w:asciiTheme="minorHAnsi" w:hAnsiTheme="minorHAnsi"/>
          <w:sz w:val="24"/>
          <w:szCs w:val="24"/>
        </w:rPr>
        <w:t>dor</w:t>
      </w:r>
      <w:r w:rsidRPr="006556E8">
        <w:rPr>
          <w:rFonts w:asciiTheme="minorHAnsi" w:hAnsiTheme="minorHAnsi"/>
          <w:sz w:val="24"/>
          <w:szCs w:val="24"/>
        </w:rPr>
        <w:t xml:space="preserve"> refuerza una de las conclusiones del análisis que viene realizándose: el porcentaje de absoluciones es alto.</w:t>
      </w:r>
    </w:p>
    <w:p w14:paraId="0509372D" w14:textId="1F78ECFA" w:rsidR="00146B1C" w:rsidRPr="006556E8" w:rsidRDefault="00146B1C" w:rsidP="00146B1C">
      <w:pPr>
        <w:rPr>
          <w:rFonts w:asciiTheme="minorHAnsi" w:hAnsiTheme="minorHAnsi"/>
          <w:i/>
          <w:sz w:val="24"/>
          <w:szCs w:val="24"/>
        </w:rPr>
      </w:pPr>
      <w:r w:rsidRPr="006556E8">
        <w:rPr>
          <w:rFonts w:asciiTheme="minorHAnsi" w:hAnsiTheme="minorHAnsi"/>
          <w:sz w:val="24"/>
          <w:szCs w:val="24"/>
        </w:rPr>
        <w:t>No puede perderse de vista, que tratándose de delitos sexuales, se está en un esp</w:t>
      </w:r>
      <w:r w:rsidR="007D2BA0" w:rsidRPr="006556E8">
        <w:rPr>
          <w:rFonts w:asciiTheme="minorHAnsi" w:hAnsiTheme="minorHAnsi"/>
          <w:sz w:val="24"/>
          <w:szCs w:val="24"/>
        </w:rPr>
        <w:t>acio</w:t>
      </w:r>
      <w:r w:rsidRPr="006556E8">
        <w:rPr>
          <w:rFonts w:asciiTheme="minorHAnsi" w:hAnsiTheme="minorHAnsi"/>
          <w:sz w:val="24"/>
          <w:szCs w:val="24"/>
        </w:rPr>
        <w:t xml:space="preserve"> donde la prueba constituye una de las mayores dificultades, por el ámbito privado donde regularmente se desarrolla la conducta. Si adicional</w:t>
      </w:r>
      <w:r w:rsidR="007A46DD" w:rsidRPr="006556E8">
        <w:rPr>
          <w:rFonts w:asciiTheme="minorHAnsi" w:hAnsiTheme="minorHAnsi"/>
          <w:sz w:val="24"/>
          <w:szCs w:val="24"/>
        </w:rPr>
        <w:t>mente</w:t>
      </w:r>
      <w:r w:rsidRPr="006556E8">
        <w:rPr>
          <w:rFonts w:asciiTheme="minorHAnsi" w:hAnsiTheme="minorHAnsi"/>
          <w:sz w:val="24"/>
          <w:szCs w:val="24"/>
        </w:rPr>
        <w:t xml:space="preserve"> se atiende que el</w:t>
      </w:r>
      <w:r w:rsidR="007A46DD" w:rsidRPr="006556E8">
        <w:rPr>
          <w:rFonts w:asciiTheme="minorHAnsi" w:hAnsiTheme="minorHAnsi"/>
          <w:sz w:val="24"/>
          <w:szCs w:val="24"/>
        </w:rPr>
        <w:t xml:space="preserve"> delito sexual contra NNA que má</w:t>
      </w:r>
      <w:r w:rsidRPr="006556E8">
        <w:rPr>
          <w:rFonts w:asciiTheme="minorHAnsi" w:hAnsiTheme="minorHAnsi"/>
          <w:sz w:val="24"/>
          <w:szCs w:val="24"/>
        </w:rPr>
        <w:t xml:space="preserve">s reporta ingresos, imputaciones e impulso es el de </w:t>
      </w:r>
      <w:r w:rsidRPr="006556E8">
        <w:rPr>
          <w:rFonts w:asciiTheme="minorHAnsi" w:hAnsiTheme="minorHAnsi"/>
          <w:i/>
          <w:sz w:val="24"/>
          <w:szCs w:val="24"/>
        </w:rPr>
        <w:t xml:space="preserve">actos sexuales con menor de 14 años (art. 209 C.P.), </w:t>
      </w:r>
      <w:r w:rsidRPr="006556E8">
        <w:rPr>
          <w:rFonts w:asciiTheme="minorHAnsi" w:hAnsiTheme="minorHAnsi"/>
          <w:sz w:val="24"/>
          <w:szCs w:val="24"/>
        </w:rPr>
        <w:t>la obtención de rastros o trazas que permitan probar la real ocurrencia de esta conducta delictiva, cae en espacios de difícil realización. Así, el escenario del juicio oral se puede estar convirtiendo en el espacio propicio para derivar en absoluciones; movido por una pretensión, que aunque legítima, resulta perversa en la práctica: la prohibición de beneficios para los acusados por delitos sexuales contra NNA, está derivando en un número generoso de absoluciones y probablemente en impunidad.</w:t>
      </w:r>
    </w:p>
    <w:p w14:paraId="2C29DD50" w14:textId="0BB91597" w:rsidR="00CC205E" w:rsidRPr="006556E8" w:rsidRDefault="006833E2" w:rsidP="006833E2">
      <w:pPr>
        <w:pStyle w:val="Descripcin"/>
        <w:rPr>
          <w:rFonts w:asciiTheme="minorHAnsi" w:eastAsia="MS Gothic" w:hAnsiTheme="minorHAnsi"/>
          <w:i/>
          <w:color w:val="auto"/>
          <w:sz w:val="24"/>
          <w:szCs w:val="24"/>
          <w:lang w:eastAsia="es-CO"/>
        </w:rPr>
      </w:pPr>
      <w:bookmarkStart w:id="71" w:name="_Toc297292468"/>
      <w:r w:rsidRPr="006556E8">
        <w:rPr>
          <w:rFonts w:asciiTheme="minorHAnsi" w:hAnsiTheme="minorHAnsi"/>
          <w:color w:val="auto"/>
          <w:sz w:val="24"/>
          <w:szCs w:val="24"/>
        </w:rPr>
        <w:lastRenderedPageBreak/>
        <w:t xml:space="preserve">Tabla </w:t>
      </w:r>
      <w:r w:rsidRPr="006556E8">
        <w:rPr>
          <w:rFonts w:asciiTheme="minorHAnsi" w:hAnsiTheme="minorHAnsi"/>
          <w:color w:val="auto"/>
          <w:sz w:val="24"/>
          <w:szCs w:val="24"/>
        </w:rPr>
        <w:fldChar w:fldCharType="begin"/>
      </w:r>
      <w:r w:rsidRPr="006556E8">
        <w:rPr>
          <w:rFonts w:asciiTheme="minorHAnsi" w:hAnsiTheme="minorHAnsi"/>
          <w:color w:val="auto"/>
          <w:sz w:val="24"/>
          <w:szCs w:val="24"/>
        </w:rPr>
        <w:instrText xml:space="preserve"> SEQ Tabla \* ARABIC </w:instrText>
      </w:r>
      <w:r w:rsidRPr="006556E8">
        <w:rPr>
          <w:rFonts w:asciiTheme="minorHAnsi" w:hAnsiTheme="minorHAnsi"/>
          <w:color w:val="auto"/>
          <w:sz w:val="24"/>
          <w:szCs w:val="24"/>
        </w:rPr>
        <w:fldChar w:fldCharType="separate"/>
      </w:r>
      <w:r w:rsidR="009E0A6E" w:rsidRPr="006556E8">
        <w:rPr>
          <w:rFonts w:asciiTheme="minorHAnsi" w:hAnsiTheme="minorHAnsi"/>
          <w:noProof/>
          <w:color w:val="auto"/>
          <w:sz w:val="24"/>
          <w:szCs w:val="24"/>
        </w:rPr>
        <w:t>28</w:t>
      </w:r>
      <w:r w:rsidRPr="006556E8">
        <w:rPr>
          <w:rFonts w:asciiTheme="minorHAnsi" w:hAnsiTheme="minorHAnsi"/>
          <w:color w:val="auto"/>
          <w:sz w:val="24"/>
          <w:szCs w:val="24"/>
        </w:rPr>
        <w:fldChar w:fldCharType="end"/>
      </w:r>
      <w:r w:rsidRPr="006556E8">
        <w:rPr>
          <w:rFonts w:asciiTheme="minorHAnsi" w:hAnsiTheme="minorHAnsi"/>
          <w:color w:val="auto"/>
          <w:sz w:val="24"/>
          <w:szCs w:val="24"/>
        </w:rPr>
        <w:t xml:space="preserve">.  </w:t>
      </w:r>
      <w:r w:rsidR="00272BB8" w:rsidRPr="006556E8">
        <w:rPr>
          <w:rFonts w:asciiTheme="minorHAnsi" w:eastAsia="MS Gothic" w:hAnsiTheme="minorHAnsi"/>
          <w:i/>
          <w:color w:val="auto"/>
          <w:sz w:val="24"/>
          <w:szCs w:val="24"/>
          <w:lang w:eastAsia="es-CO"/>
        </w:rPr>
        <w:t>Archivo – Unidad personas</w:t>
      </w:r>
      <w:r w:rsidR="00272BB8" w:rsidRPr="006556E8">
        <w:rPr>
          <w:rStyle w:val="Refdenotaalpie"/>
          <w:rFonts w:asciiTheme="minorHAnsi" w:eastAsia="MS Gothic" w:hAnsiTheme="minorHAnsi"/>
          <w:i/>
          <w:color w:val="auto"/>
          <w:sz w:val="24"/>
          <w:szCs w:val="24"/>
          <w:lang w:eastAsia="es-CO"/>
        </w:rPr>
        <w:footnoteReference w:id="29"/>
      </w:r>
      <w:bookmarkEnd w:id="71"/>
    </w:p>
    <w:p w14:paraId="5D1C187B" w14:textId="1049D5F8" w:rsidR="00272BB8" w:rsidRPr="006556E8" w:rsidRDefault="00750C8D" w:rsidP="00CC205E">
      <w:pPr>
        <w:rPr>
          <w:rFonts w:asciiTheme="minorHAnsi" w:hAnsiTheme="minorHAnsi"/>
          <w:sz w:val="24"/>
          <w:szCs w:val="24"/>
        </w:rPr>
      </w:pPr>
      <w:r w:rsidRPr="006556E8">
        <w:rPr>
          <w:rFonts w:asciiTheme="minorHAnsi" w:hAnsiTheme="minorHAnsi"/>
          <w:noProof/>
          <w:sz w:val="24"/>
          <w:szCs w:val="24"/>
          <w:lang w:val="es-CO" w:eastAsia="es-CO"/>
        </w:rPr>
        <w:drawing>
          <wp:inline distT="0" distB="0" distL="0" distR="0" wp14:anchorId="0FE28B30" wp14:editId="66B032FA">
            <wp:extent cx="5612130" cy="2950107"/>
            <wp:effectExtent l="0" t="0" r="1270" b="0"/>
            <wp:docPr id="1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2950107"/>
                    </a:xfrm>
                    <a:prstGeom prst="rect">
                      <a:avLst/>
                    </a:prstGeom>
                    <a:noFill/>
                    <a:ln>
                      <a:noFill/>
                    </a:ln>
                  </pic:spPr>
                </pic:pic>
              </a:graphicData>
            </a:graphic>
          </wp:inline>
        </w:drawing>
      </w:r>
    </w:p>
    <w:p w14:paraId="4A5E4817" w14:textId="77777777" w:rsidR="00750C8D" w:rsidRPr="006556E8" w:rsidRDefault="00750C8D" w:rsidP="00750C8D">
      <w:pPr>
        <w:spacing w:after="0" w:line="240" w:lineRule="auto"/>
        <w:rPr>
          <w:rFonts w:asciiTheme="minorHAnsi" w:hAnsiTheme="minorHAnsi"/>
          <w:sz w:val="24"/>
          <w:szCs w:val="24"/>
          <w:lang w:val="es-CO"/>
        </w:rPr>
      </w:pPr>
      <w:r w:rsidRPr="006556E8">
        <w:rPr>
          <w:rFonts w:asciiTheme="minorHAnsi" w:hAnsiTheme="minorHAnsi"/>
          <w:sz w:val="24"/>
          <w:szCs w:val="24"/>
          <w:lang w:val="es-CO"/>
        </w:rPr>
        <w:t>Fuente: SPOA, Fiscalía  General de la Nación 2015</w:t>
      </w:r>
    </w:p>
    <w:p w14:paraId="1E007FBC" w14:textId="77777777" w:rsidR="00750C8D" w:rsidRPr="006556E8" w:rsidRDefault="00750C8D" w:rsidP="00750C8D">
      <w:pPr>
        <w:spacing w:after="0" w:line="240" w:lineRule="auto"/>
        <w:rPr>
          <w:rFonts w:asciiTheme="minorHAnsi" w:hAnsiTheme="minorHAnsi"/>
          <w:sz w:val="24"/>
          <w:szCs w:val="24"/>
          <w:lang w:val="es-CO"/>
        </w:rPr>
      </w:pPr>
      <w:r w:rsidRPr="006556E8">
        <w:rPr>
          <w:rFonts w:asciiTheme="minorHAnsi" w:hAnsiTheme="minorHAnsi"/>
          <w:sz w:val="24"/>
          <w:szCs w:val="24"/>
          <w:lang w:val="es-CO"/>
        </w:rPr>
        <w:t>Cálculos: Corporación Excelencia en la Justicia</w:t>
      </w:r>
    </w:p>
    <w:p w14:paraId="14311FEC" w14:textId="77777777" w:rsidR="00750C8D" w:rsidRPr="006556E8" w:rsidRDefault="00750C8D" w:rsidP="00750C8D">
      <w:pPr>
        <w:spacing w:after="0" w:line="240" w:lineRule="auto"/>
        <w:rPr>
          <w:rFonts w:asciiTheme="minorHAnsi" w:hAnsiTheme="minorHAnsi"/>
          <w:sz w:val="24"/>
          <w:szCs w:val="24"/>
          <w:lang w:val="es-CO"/>
        </w:rPr>
      </w:pPr>
      <w:r w:rsidRPr="006556E8">
        <w:rPr>
          <w:rFonts w:asciiTheme="minorHAnsi" w:hAnsiTheme="minorHAnsi"/>
          <w:sz w:val="24"/>
          <w:szCs w:val="24"/>
          <w:lang w:val="es-CO"/>
        </w:rPr>
        <w:t>* Los egresos medidos por persona es una medición de referente porque es un dato sobreestimado de las salidas pues cuando éstas se miden por casos como los ingresos, no pueden detallarse por delito.</w:t>
      </w:r>
    </w:p>
    <w:p w14:paraId="3BA2654B" w14:textId="7133C24D" w:rsidR="00750C8D" w:rsidRPr="006556E8" w:rsidRDefault="00750C8D" w:rsidP="00750C8D">
      <w:pPr>
        <w:spacing w:after="0" w:line="240" w:lineRule="auto"/>
        <w:rPr>
          <w:rFonts w:asciiTheme="minorHAnsi" w:hAnsiTheme="minorHAnsi"/>
          <w:sz w:val="24"/>
          <w:szCs w:val="24"/>
          <w:lang w:val="es-CO"/>
        </w:rPr>
      </w:pPr>
      <w:r w:rsidRPr="006556E8">
        <w:rPr>
          <w:rFonts w:asciiTheme="minorHAnsi" w:hAnsiTheme="minorHAnsi"/>
          <w:sz w:val="24"/>
          <w:szCs w:val="24"/>
          <w:lang w:val="es-CO"/>
        </w:rPr>
        <w:t>**Se incluye la totalidad de egresos registrados por delito  penal  y sus agravantes  contra NNA</w:t>
      </w:r>
    </w:p>
    <w:p w14:paraId="680437FD" w14:textId="77777777" w:rsidR="00EC4A92" w:rsidRPr="006556E8" w:rsidRDefault="00EC4A92" w:rsidP="00CC205E">
      <w:pPr>
        <w:rPr>
          <w:rFonts w:asciiTheme="minorHAnsi" w:hAnsiTheme="minorHAnsi"/>
          <w:sz w:val="24"/>
          <w:szCs w:val="24"/>
        </w:rPr>
      </w:pPr>
    </w:p>
    <w:p w14:paraId="04E4C74C" w14:textId="5EF15B45" w:rsidR="00EC4A92" w:rsidRPr="006556E8" w:rsidRDefault="00EC4A92" w:rsidP="00EC4A92">
      <w:pPr>
        <w:pStyle w:val="Ttulosinnmero"/>
        <w:rPr>
          <w:rFonts w:asciiTheme="minorHAnsi" w:hAnsiTheme="minorHAnsi"/>
          <w:color w:val="auto"/>
          <w:sz w:val="24"/>
          <w:szCs w:val="24"/>
        </w:rPr>
      </w:pPr>
      <w:bookmarkStart w:id="72" w:name="_Toc297269252"/>
      <w:r w:rsidRPr="006556E8">
        <w:rPr>
          <w:rFonts w:asciiTheme="minorHAnsi" w:hAnsiTheme="minorHAnsi"/>
          <w:color w:val="auto"/>
          <w:sz w:val="24"/>
          <w:szCs w:val="24"/>
        </w:rPr>
        <w:t>ÍNDICE DE TABLAS</w:t>
      </w:r>
      <w:bookmarkEnd w:id="72"/>
    </w:p>
    <w:p w14:paraId="18CF4671" w14:textId="77777777" w:rsidR="009E0A6E" w:rsidRPr="006556E8" w:rsidRDefault="00EC4A92">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sz w:val="24"/>
          <w:szCs w:val="24"/>
        </w:rPr>
        <w:fldChar w:fldCharType="begin"/>
      </w:r>
      <w:r w:rsidRPr="006556E8">
        <w:rPr>
          <w:rFonts w:asciiTheme="minorHAnsi" w:hAnsiTheme="minorHAnsi"/>
          <w:sz w:val="24"/>
          <w:szCs w:val="24"/>
        </w:rPr>
        <w:instrText xml:space="preserve"> TOC \c "Tabla" </w:instrText>
      </w:r>
      <w:r w:rsidRPr="006556E8">
        <w:rPr>
          <w:rFonts w:asciiTheme="minorHAnsi" w:hAnsiTheme="minorHAnsi"/>
          <w:sz w:val="24"/>
          <w:szCs w:val="24"/>
        </w:rPr>
        <w:fldChar w:fldCharType="separate"/>
      </w:r>
      <w:r w:rsidR="009E0A6E" w:rsidRPr="006556E8">
        <w:rPr>
          <w:rFonts w:asciiTheme="minorHAnsi" w:hAnsiTheme="minorHAnsi"/>
          <w:noProof/>
        </w:rPr>
        <w:t>Tabla 1.  Número de procesos revisados por región</w:t>
      </w:r>
      <w:r w:rsidR="009E0A6E" w:rsidRPr="006556E8">
        <w:rPr>
          <w:rFonts w:asciiTheme="minorHAnsi" w:hAnsiTheme="minorHAnsi"/>
          <w:noProof/>
        </w:rPr>
        <w:tab/>
      </w:r>
      <w:r w:rsidR="009E0A6E" w:rsidRPr="006556E8">
        <w:rPr>
          <w:rFonts w:asciiTheme="minorHAnsi" w:hAnsiTheme="minorHAnsi"/>
          <w:noProof/>
        </w:rPr>
        <w:fldChar w:fldCharType="begin"/>
      </w:r>
      <w:r w:rsidR="009E0A6E" w:rsidRPr="006556E8">
        <w:rPr>
          <w:rFonts w:asciiTheme="minorHAnsi" w:hAnsiTheme="minorHAnsi"/>
          <w:noProof/>
        </w:rPr>
        <w:instrText xml:space="preserve"> PAGEREF _Toc297292441 \h </w:instrText>
      </w:r>
      <w:r w:rsidR="009E0A6E" w:rsidRPr="006556E8">
        <w:rPr>
          <w:rFonts w:asciiTheme="minorHAnsi" w:hAnsiTheme="minorHAnsi"/>
          <w:noProof/>
        </w:rPr>
      </w:r>
      <w:r w:rsidR="009E0A6E" w:rsidRPr="006556E8">
        <w:rPr>
          <w:rFonts w:asciiTheme="minorHAnsi" w:hAnsiTheme="minorHAnsi"/>
          <w:noProof/>
        </w:rPr>
        <w:fldChar w:fldCharType="separate"/>
      </w:r>
      <w:r w:rsidR="009E0A6E" w:rsidRPr="006556E8">
        <w:rPr>
          <w:rFonts w:asciiTheme="minorHAnsi" w:hAnsiTheme="minorHAnsi"/>
          <w:noProof/>
        </w:rPr>
        <w:t>9</w:t>
      </w:r>
      <w:r w:rsidR="009E0A6E" w:rsidRPr="006556E8">
        <w:rPr>
          <w:rFonts w:asciiTheme="minorHAnsi" w:hAnsiTheme="minorHAnsi"/>
          <w:noProof/>
        </w:rPr>
        <w:fldChar w:fldCharType="end"/>
      </w:r>
    </w:p>
    <w:p w14:paraId="62CE0EBA"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Tabla 2. error de muestreo</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_Toc297292442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9</w:t>
      </w:r>
      <w:r w:rsidRPr="006556E8">
        <w:rPr>
          <w:rFonts w:asciiTheme="minorHAnsi" w:hAnsiTheme="minorHAnsi"/>
          <w:noProof/>
        </w:rPr>
        <w:fldChar w:fldCharType="end"/>
      </w:r>
    </w:p>
    <w:p w14:paraId="1617DFD2"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Tabla 3. Nº de procesos en concurso con delitos distintos de delitos sexuales contra nna</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_Toc297292443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11</w:t>
      </w:r>
      <w:r w:rsidRPr="006556E8">
        <w:rPr>
          <w:rFonts w:asciiTheme="minorHAnsi" w:hAnsiTheme="minorHAnsi"/>
          <w:noProof/>
        </w:rPr>
        <w:fldChar w:fldCharType="end"/>
      </w:r>
    </w:p>
    <w:p w14:paraId="2CF2447F"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Tabla 4. Nº de proceos por origen de la denuncia delitos sexuales contra nna</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_Toc297292444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12</w:t>
      </w:r>
      <w:r w:rsidRPr="006556E8">
        <w:rPr>
          <w:rFonts w:asciiTheme="minorHAnsi" w:hAnsiTheme="minorHAnsi"/>
          <w:noProof/>
        </w:rPr>
        <w:fldChar w:fldCharType="end"/>
      </w:r>
    </w:p>
    <w:p w14:paraId="653A815E"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Tabla 5.  Nº de procesos por delitos sexuales contra nna por forma de terminación</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_Toc297292445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12</w:t>
      </w:r>
      <w:r w:rsidRPr="006556E8">
        <w:rPr>
          <w:rFonts w:asciiTheme="minorHAnsi" w:hAnsiTheme="minorHAnsi"/>
          <w:noProof/>
        </w:rPr>
        <w:fldChar w:fldCharType="end"/>
      </w:r>
    </w:p>
    <w:p w14:paraId="1081ED0F"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Tabla 6. Nº de procesos por Tipo de defensa durante el juicio</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_Toc297292446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13</w:t>
      </w:r>
      <w:r w:rsidRPr="006556E8">
        <w:rPr>
          <w:rFonts w:asciiTheme="minorHAnsi" w:hAnsiTheme="minorHAnsi"/>
          <w:noProof/>
        </w:rPr>
        <w:fldChar w:fldCharType="end"/>
      </w:r>
    </w:p>
    <w:p w14:paraId="6370203B"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Tabla 7.  Nº de procesos por tipo de representación judicial de las víctimas y etapa procesal</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_Toc297292447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13</w:t>
      </w:r>
      <w:r w:rsidRPr="006556E8">
        <w:rPr>
          <w:rFonts w:asciiTheme="minorHAnsi" w:hAnsiTheme="minorHAnsi"/>
          <w:noProof/>
        </w:rPr>
        <w:fldChar w:fldCharType="end"/>
      </w:r>
    </w:p>
    <w:p w14:paraId="5F9151B8"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lastRenderedPageBreak/>
        <w:t>Tabla 8.  nº de audiencias en las que intervino el ministerio público por tipo de audiencia y región</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_Toc297292448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13</w:t>
      </w:r>
      <w:r w:rsidRPr="006556E8">
        <w:rPr>
          <w:rFonts w:asciiTheme="minorHAnsi" w:hAnsiTheme="minorHAnsi"/>
          <w:noProof/>
        </w:rPr>
        <w:fldChar w:fldCharType="end"/>
      </w:r>
    </w:p>
    <w:p w14:paraId="64F8FB53"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Tabla 9. nº Agresores con antecedentes judiciales en expedientes revisados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_Toc297292449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16</w:t>
      </w:r>
      <w:r w:rsidRPr="006556E8">
        <w:rPr>
          <w:rFonts w:asciiTheme="minorHAnsi" w:hAnsiTheme="minorHAnsi"/>
          <w:noProof/>
        </w:rPr>
        <w:fldChar w:fldCharType="end"/>
      </w:r>
    </w:p>
    <w:p w14:paraId="3ECE862E"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Tabla 10.  Nº de agresores privados de la libertad en expedientes revisados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_Toc297292450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17</w:t>
      </w:r>
      <w:r w:rsidRPr="006556E8">
        <w:rPr>
          <w:rFonts w:asciiTheme="minorHAnsi" w:hAnsiTheme="minorHAnsi"/>
          <w:noProof/>
        </w:rPr>
        <w:fldChar w:fldCharType="end"/>
      </w:r>
    </w:p>
    <w:p w14:paraId="13FE6330"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Tabla 11.  Nº de preacuerdos por agresores y región en el SPA</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_Toc297292451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18</w:t>
      </w:r>
      <w:r w:rsidRPr="006556E8">
        <w:rPr>
          <w:rFonts w:asciiTheme="minorHAnsi" w:hAnsiTheme="minorHAnsi"/>
          <w:noProof/>
        </w:rPr>
        <w:fldChar w:fldCharType="end"/>
      </w:r>
    </w:p>
    <w:p w14:paraId="212FDF10"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Tabla 12.  Nº de sentencias apeladas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_Toc297292452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19</w:t>
      </w:r>
      <w:r w:rsidRPr="006556E8">
        <w:rPr>
          <w:rFonts w:asciiTheme="minorHAnsi" w:hAnsiTheme="minorHAnsi"/>
          <w:noProof/>
        </w:rPr>
        <w:fldChar w:fldCharType="end"/>
      </w:r>
    </w:p>
    <w:p w14:paraId="448D2C3F"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Tabla 13.  Nº de Incidentes de reparación iniciados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_Toc297292453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19</w:t>
      </w:r>
      <w:r w:rsidRPr="006556E8">
        <w:rPr>
          <w:rFonts w:asciiTheme="minorHAnsi" w:hAnsiTheme="minorHAnsi"/>
          <w:noProof/>
        </w:rPr>
        <w:fldChar w:fldCharType="end"/>
      </w:r>
    </w:p>
    <w:p w14:paraId="76E75901"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Tabla 14.  Promedio de días entre la noticia criminal y varias actuaciones procesales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_Toc297292454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20</w:t>
      </w:r>
      <w:r w:rsidRPr="006556E8">
        <w:rPr>
          <w:rFonts w:asciiTheme="minorHAnsi" w:hAnsiTheme="minorHAnsi"/>
          <w:noProof/>
        </w:rPr>
        <w:fldChar w:fldCharType="end"/>
      </w:r>
    </w:p>
    <w:p w14:paraId="244E7FB0"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lang w:val="es-CO"/>
        </w:rPr>
        <w:t>Tabla 15.  Indicadores delito y criminalidad</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_Toc297292455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21</w:t>
      </w:r>
      <w:r w:rsidRPr="006556E8">
        <w:rPr>
          <w:rFonts w:asciiTheme="minorHAnsi" w:hAnsiTheme="minorHAnsi"/>
          <w:noProof/>
        </w:rPr>
        <w:fldChar w:fldCharType="end"/>
      </w:r>
    </w:p>
    <w:p w14:paraId="72855462"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lang w:val="es-CO"/>
        </w:rPr>
        <w:t>Tabla 16. Indicadores respuesta penal</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_Toc297292456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22</w:t>
      </w:r>
      <w:r w:rsidRPr="006556E8">
        <w:rPr>
          <w:rFonts w:asciiTheme="minorHAnsi" w:hAnsiTheme="minorHAnsi"/>
          <w:noProof/>
        </w:rPr>
        <w:fldChar w:fldCharType="end"/>
      </w:r>
    </w:p>
    <w:p w14:paraId="00031E74"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lang w:val="es-CO"/>
        </w:rPr>
        <w:t>Tabla 17. Indicadores participación víctimas en el proceso</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_Toc297292457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23</w:t>
      </w:r>
      <w:r w:rsidRPr="006556E8">
        <w:rPr>
          <w:rFonts w:asciiTheme="minorHAnsi" w:hAnsiTheme="minorHAnsi"/>
          <w:noProof/>
        </w:rPr>
        <w:fldChar w:fldCharType="end"/>
      </w:r>
    </w:p>
    <w:p w14:paraId="12B3FC85"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lang w:val="es-CO"/>
        </w:rPr>
        <w:t>Tabla 18.  Indicadores actores e intervinientes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_Toc297292458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24</w:t>
      </w:r>
      <w:r w:rsidRPr="006556E8">
        <w:rPr>
          <w:rFonts w:asciiTheme="minorHAnsi" w:hAnsiTheme="minorHAnsi"/>
          <w:noProof/>
        </w:rPr>
        <w:fldChar w:fldCharType="end"/>
      </w:r>
    </w:p>
    <w:p w14:paraId="1DEB2C86"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lang w:val="es-CO"/>
        </w:rPr>
        <w:t>Tabla 19.  Indicadores medidas de aseguramiento y sanción penal</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_Toc297292459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25</w:t>
      </w:r>
      <w:r w:rsidRPr="006556E8">
        <w:rPr>
          <w:rFonts w:asciiTheme="minorHAnsi" w:hAnsiTheme="minorHAnsi"/>
          <w:noProof/>
        </w:rPr>
        <w:fldChar w:fldCharType="end"/>
      </w:r>
    </w:p>
    <w:p w14:paraId="6217C670"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Tabla 20.  Resultados del monitoreo</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_Toc297292460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26</w:t>
      </w:r>
      <w:r w:rsidRPr="006556E8">
        <w:rPr>
          <w:rFonts w:asciiTheme="minorHAnsi" w:hAnsiTheme="minorHAnsi"/>
          <w:noProof/>
        </w:rPr>
        <w:fldChar w:fldCharType="end"/>
      </w:r>
    </w:p>
    <w:p w14:paraId="4524B042"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eastAsia="MS Mincho" w:hAnsiTheme="minorHAnsi"/>
          <w:bCs/>
          <w:smallCaps/>
          <w:noProof/>
          <w:spacing w:val="6"/>
          <w:lang w:bidi="hi-IN"/>
        </w:rPr>
        <w:t>Tabla 21. Ingreso de noticias criminales por delitos sexuales contra NNA</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_Toc297292461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31</w:t>
      </w:r>
      <w:r w:rsidRPr="006556E8">
        <w:rPr>
          <w:rFonts w:asciiTheme="minorHAnsi" w:hAnsiTheme="minorHAnsi"/>
          <w:noProof/>
        </w:rPr>
        <w:fldChar w:fldCharType="end"/>
      </w:r>
    </w:p>
    <w:p w14:paraId="2B8AB5FC"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eastAsia="MS Mincho" w:hAnsiTheme="minorHAnsi"/>
          <w:bCs/>
          <w:smallCaps/>
          <w:noProof/>
          <w:spacing w:val="6"/>
          <w:lang w:bidi="hi-IN"/>
        </w:rPr>
        <w:t>Tabla 22.  Tasa de delitos sexuales contra NNA por cada 100.000 habitantes (según grupo de población a la que se refiere el delito)</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_Toc297292462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32</w:t>
      </w:r>
      <w:r w:rsidRPr="006556E8">
        <w:rPr>
          <w:rFonts w:asciiTheme="minorHAnsi" w:hAnsiTheme="minorHAnsi"/>
          <w:noProof/>
        </w:rPr>
        <w:fldChar w:fldCharType="end"/>
      </w:r>
    </w:p>
    <w:p w14:paraId="03744E81"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Tabla 23. Consolidado respuesta penal contra delitos sexuales en general</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_Toc297292463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33</w:t>
      </w:r>
      <w:r w:rsidRPr="006556E8">
        <w:rPr>
          <w:rFonts w:asciiTheme="minorHAnsi" w:hAnsiTheme="minorHAnsi"/>
          <w:noProof/>
        </w:rPr>
        <w:fldChar w:fldCharType="end"/>
      </w:r>
    </w:p>
    <w:p w14:paraId="1FF4690E"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 xml:space="preserve">Tabla 24.  </w:t>
      </w:r>
      <w:r w:rsidRPr="006556E8">
        <w:rPr>
          <w:rFonts w:asciiTheme="minorHAnsi" w:eastAsia="MS Gothic" w:hAnsiTheme="minorHAnsi"/>
          <w:i/>
          <w:noProof/>
          <w:lang w:eastAsia="es-CO"/>
        </w:rPr>
        <w:t>Imputación. Unidad: Personas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_Toc297292464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33</w:t>
      </w:r>
      <w:r w:rsidRPr="006556E8">
        <w:rPr>
          <w:rFonts w:asciiTheme="minorHAnsi" w:hAnsiTheme="minorHAnsi"/>
          <w:noProof/>
        </w:rPr>
        <w:fldChar w:fldCharType="end"/>
      </w:r>
    </w:p>
    <w:p w14:paraId="7E6F0EC8"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 xml:space="preserve">Tabla 25.  </w:t>
      </w:r>
      <w:r w:rsidRPr="006556E8">
        <w:rPr>
          <w:rFonts w:asciiTheme="minorHAnsi" w:eastAsia="MS Gothic" w:hAnsiTheme="minorHAnsi"/>
          <w:i/>
          <w:noProof/>
          <w:lang w:eastAsia="es-CO"/>
        </w:rPr>
        <w:t>% de personas que aceptan cargos del total de personas imputadas registradas en el Sistema de Defensoría Pública</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_Toc297292465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34</w:t>
      </w:r>
      <w:r w:rsidRPr="006556E8">
        <w:rPr>
          <w:rFonts w:asciiTheme="minorHAnsi" w:hAnsiTheme="minorHAnsi"/>
          <w:noProof/>
        </w:rPr>
        <w:fldChar w:fldCharType="end"/>
      </w:r>
    </w:p>
    <w:p w14:paraId="0597008D"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 xml:space="preserve">Tabla 26.  </w:t>
      </w:r>
      <w:r w:rsidRPr="006556E8">
        <w:rPr>
          <w:rFonts w:asciiTheme="minorHAnsi" w:hAnsiTheme="minorHAnsi"/>
          <w:noProof/>
          <w:lang w:val="es-CO"/>
        </w:rPr>
        <w:t>Participación de las salidas de delitos sexuales contra NNA en el total de salidas del SPA</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_Toc297292466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35</w:t>
      </w:r>
      <w:r w:rsidRPr="006556E8">
        <w:rPr>
          <w:rFonts w:asciiTheme="minorHAnsi" w:hAnsiTheme="minorHAnsi"/>
          <w:noProof/>
        </w:rPr>
        <w:fldChar w:fldCharType="end"/>
      </w:r>
    </w:p>
    <w:p w14:paraId="0CFCD84C"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 xml:space="preserve">Tabla 27.  </w:t>
      </w:r>
      <w:r w:rsidRPr="006556E8">
        <w:rPr>
          <w:rFonts w:asciiTheme="minorHAnsi" w:hAnsiTheme="minorHAnsi"/>
          <w:noProof/>
          <w:lang w:val="es-CO"/>
        </w:rPr>
        <w:t>% de sentencias condenatorias con respecto al total de sentencias por delitos sexuales contra NNA</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_Toc297292467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36</w:t>
      </w:r>
      <w:r w:rsidRPr="006556E8">
        <w:rPr>
          <w:rFonts w:asciiTheme="minorHAnsi" w:hAnsiTheme="minorHAnsi"/>
          <w:noProof/>
        </w:rPr>
        <w:fldChar w:fldCharType="end"/>
      </w:r>
    </w:p>
    <w:p w14:paraId="5B02A27D"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 xml:space="preserve">Tabla 28.  </w:t>
      </w:r>
      <w:r w:rsidRPr="006556E8">
        <w:rPr>
          <w:rFonts w:asciiTheme="minorHAnsi" w:eastAsia="MS Gothic" w:hAnsiTheme="minorHAnsi"/>
          <w:i/>
          <w:noProof/>
          <w:lang w:eastAsia="es-CO"/>
        </w:rPr>
        <w:t>Archivo – Unidad personas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_Toc297292468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37</w:t>
      </w:r>
      <w:r w:rsidRPr="006556E8">
        <w:rPr>
          <w:rFonts w:asciiTheme="minorHAnsi" w:hAnsiTheme="minorHAnsi"/>
          <w:noProof/>
        </w:rPr>
        <w:fldChar w:fldCharType="end"/>
      </w:r>
    </w:p>
    <w:p w14:paraId="76636A49" w14:textId="77777777" w:rsidR="00EC4A92" w:rsidRPr="006556E8" w:rsidRDefault="00EC4A92" w:rsidP="00CC205E">
      <w:pPr>
        <w:rPr>
          <w:rFonts w:asciiTheme="minorHAnsi" w:hAnsiTheme="minorHAnsi"/>
          <w:sz w:val="24"/>
          <w:szCs w:val="24"/>
        </w:rPr>
      </w:pPr>
      <w:r w:rsidRPr="006556E8">
        <w:rPr>
          <w:rFonts w:asciiTheme="minorHAnsi" w:hAnsiTheme="minorHAnsi"/>
          <w:sz w:val="24"/>
          <w:szCs w:val="24"/>
        </w:rPr>
        <w:fldChar w:fldCharType="end"/>
      </w:r>
    </w:p>
    <w:p w14:paraId="4C7E8246" w14:textId="6BA7DFDB" w:rsidR="00CB4C9A" w:rsidRPr="006556E8" w:rsidRDefault="00EC4A92" w:rsidP="00EC4A92">
      <w:pPr>
        <w:pStyle w:val="Ttulosinnmero"/>
        <w:rPr>
          <w:rFonts w:asciiTheme="minorHAnsi" w:hAnsiTheme="minorHAnsi"/>
          <w:color w:val="auto"/>
          <w:sz w:val="24"/>
          <w:szCs w:val="24"/>
        </w:rPr>
      </w:pPr>
      <w:bookmarkStart w:id="73" w:name="_Toc297269253"/>
      <w:r w:rsidRPr="006556E8">
        <w:rPr>
          <w:rFonts w:asciiTheme="minorHAnsi" w:hAnsiTheme="minorHAnsi"/>
          <w:color w:val="auto"/>
          <w:sz w:val="24"/>
          <w:szCs w:val="24"/>
        </w:rPr>
        <w:lastRenderedPageBreak/>
        <w:t>ÍNDICE DE GRÁFICAS</w:t>
      </w:r>
      <w:bookmarkEnd w:id="73"/>
    </w:p>
    <w:p w14:paraId="0C2B13EB" w14:textId="77777777" w:rsidR="00EC4A92" w:rsidRPr="006556E8" w:rsidRDefault="00EC4A92" w:rsidP="00CC205E">
      <w:pPr>
        <w:rPr>
          <w:rFonts w:asciiTheme="minorHAnsi" w:hAnsiTheme="minorHAnsi"/>
          <w:sz w:val="24"/>
          <w:szCs w:val="24"/>
        </w:rPr>
      </w:pPr>
    </w:p>
    <w:p w14:paraId="5E7D48D9" w14:textId="77777777" w:rsidR="009E0A6E" w:rsidRPr="006556E8" w:rsidRDefault="00EC4A92">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sz w:val="24"/>
          <w:szCs w:val="24"/>
        </w:rPr>
        <w:fldChar w:fldCharType="begin"/>
      </w:r>
      <w:r w:rsidRPr="006556E8">
        <w:rPr>
          <w:rFonts w:asciiTheme="minorHAnsi" w:hAnsiTheme="minorHAnsi"/>
          <w:sz w:val="24"/>
          <w:szCs w:val="24"/>
        </w:rPr>
        <w:instrText xml:space="preserve"> TOC \c "Grafica" </w:instrText>
      </w:r>
      <w:r w:rsidRPr="006556E8">
        <w:rPr>
          <w:rFonts w:asciiTheme="minorHAnsi" w:hAnsiTheme="minorHAnsi"/>
          <w:sz w:val="24"/>
          <w:szCs w:val="24"/>
        </w:rPr>
        <w:fldChar w:fldCharType="separate"/>
      </w:r>
      <w:r w:rsidR="009E0A6E" w:rsidRPr="006556E8">
        <w:rPr>
          <w:rFonts w:asciiTheme="minorHAnsi" w:hAnsiTheme="minorHAnsi"/>
          <w:noProof/>
        </w:rPr>
        <w:t>Grafica 1. Estructura organizacional Observatorio penal delitos sexuales contra NNA</w:t>
      </w:r>
      <w:r w:rsidR="009E0A6E" w:rsidRPr="006556E8">
        <w:rPr>
          <w:rFonts w:asciiTheme="minorHAnsi" w:hAnsiTheme="minorHAnsi"/>
          <w:noProof/>
        </w:rPr>
        <w:tab/>
      </w:r>
      <w:r w:rsidR="009E0A6E" w:rsidRPr="006556E8">
        <w:rPr>
          <w:rFonts w:asciiTheme="minorHAnsi" w:hAnsiTheme="minorHAnsi"/>
          <w:noProof/>
        </w:rPr>
        <w:fldChar w:fldCharType="begin"/>
      </w:r>
      <w:r w:rsidR="009E0A6E" w:rsidRPr="006556E8">
        <w:rPr>
          <w:rFonts w:asciiTheme="minorHAnsi" w:hAnsiTheme="minorHAnsi"/>
          <w:noProof/>
        </w:rPr>
        <w:instrText xml:space="preserve"> PAGEREF _Toc297292469 \h </w:instrText>
      </w:r>
      <w:r w:rsidR="009E0A6E" w:rsidRPr="006556E8">
        <w:rPr>
          <w:rFonts w:asciiTheme="minorHAnsi" w:hAnsiTheme="minorHAnsi"/>
          <w:noProof/>
        </w:rPr>
      </w:r>
      <w:r w:rsidR="009E0A6E" w:rsidRPr="006556E8">
        <w:rPr>
          <w:rFonts w:asciiTheme="minorHAnsi" w:hAnsiTheme="minorHAnsi"/>
          <w:noProof/>
        </w:rPr>
        <w:fldChar w:fldCharType="separate"/>
      </w:r>
      <w:r w:rsidR="009E0A6E" w:rsidRPr="006556E8">
        <w:rPr>
          <w:rFonts w:asciiTheme="minorHAnsi" w:hAnsiTheme="minorHAnsi"/>
          <w:noProof/>
        </w:rPr>
        <w:t>3</w:t>
      </w:r>
      <w:r w:rsidR="009E0A6E" w:rsidRPr="006556E8">
        <w:rPr>
          <w:rFonts w:asciiTheme="minorHAnsi" w:hAnsiTheme="minorHAnsi"/>
          <w:noProof/>
        </w:rPr>
        <w:fldChar w:fldCharType="end"/>
      </w:r>
    </w:p>
    <w:p w14:paraId="07608FD1"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Grafica 2. Porcentaje de delitos sigulares por tipo penal</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_Toc297292470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10</w:t>
      </w:r>
      <w:r w:rsidRPr="006556E8">
        <w:rPr>
          <w:rFonts w:asciiTheme="minorHAnsi" w:hAnsiTheme="minorHAnsi"/>
          <w:noProof/>
        </w:rPr>
        <w:fldChar w:fldCharType="end"/>
      </w:r>
    </w:p>
    <w:p w14:paraId="1E79F661"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Grafica 3. Nº de Agresores por rango de edad en expedientes revisados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_Toc297292471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15</w:t>
      </w:r>
      <w:r w:rsidRPr="006556E8">
        <w:rPr>
          <w:rFonts w:asciiTheme="minorHAnsi" w:hAnsiTheme="minorHAnsi"/>
          <w:noProof/>
        </w:rPr>
        <w:fldChar w:fldCharType="end"/>
      </w:r>
    </w:p>
    <w:p w14:paraId="47EDBC95"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Grafica 4. Nº de procesos por nivel de escolaridad de agresores en expedientes revisados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_Toc297292472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16</w:t>
      </w:r>
      <w:r w:rsidRPr="006556E8">
        <w:rPr>
          <w:rFonts w:asciiTheme="minorHAnsi" w:hAnsiTheme="minorHAnsi"/>
          <w:noProof/>
        </w:rPr>
        <w:fldChar w:fldCharType="end"/>
      </w:r>
    </w:p>
    <w:p w14:paraId="066875B3"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Grafica 5.  Porcentaje de agresores por relación con las víctimas en expedientes revisados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_Toc297292473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17</w:t>
      </w:r>
      <w:r w:rsidRPr="006556E8">
        <w:rPr>
          <w:rFonts w:asciiTheme="minorHAnsi" w:hAnsiTheme="minorHAnsi"/>
          <w:noProof/>
        </w:rPr>
        <w:fldChar w:fldCharType="end"/>
      </w:r>
    </w:p>
    <w:p w14:paraId="70781822"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Grafica 6.  Porcentaje de aceptación de cargos por agresores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_Toc297292474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18</w:t>
      </w:r>
      <w:r w:rsidRPr="006556E8">
        <w:rPr>
          <w:rFonts w:asciiTheme="minorHAnsi" w:hAnsiTheme="minorHAnsi"/>
          <w:noProof/>
        </w:rPr>
        <w:fldChar w:fldCharType="end"/>
      </w:r>
    </w:p>
    <w:p w14:paraId="4A42D4D3"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 xml:space="preserve">Grafica 7. </w:t>
      </w:r>
      <w:r w:rsidRPr="006556E8">
        <w:rPr>
          <w:rFonts w:asciiTheme="minorHAnsi" w:hAnsiTheme="minorHAnsi"/>
          <w:noProof/>
          <w:lang w:val="es-CO"/>
        </w:rPr>
        <w:t>Composición de las salidas de noticias criminales por delitos sexuales contra NNA</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_Toc297292475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35</w:t>
      </w:r>
      <w:r w:rsidRPr="006556E8">
        <w:rPr>
          <w:rFonts w:asciiTheme="minorHAnsi" w:hAnsiTheme="minorHAnsi"/>
          <w:noProof/>
        </w:rPr>
        <w:fldChar w:fldCharType="end"/>
      </w:r>
    </w:p>
    <w:p w14:paraId="00EB81E4" w14:textId="77777777" w:rsidR="009E0A6E" w:rsidRPr="006556E8" w:rsidRDefault="009E0A6E">
      <w:pPr>
        <w:pStyle w:val="Tabladeilustraciones"/>
        <w:tabs>
          <w:tab w:val="right" w:leader="dot" w:pos="8828"/>
        </w:tabs>
        <w:rPr>
          <w:rFonts w:asciiTheme="minorHAnsi" w:eastAsiaTheme="minorEastAsia" w:hAnsiTheme="minorHAnsi" w:cstheme="minorBidi"/>
          <w:noProof/>
          <w:sz w:val="24"/>
          <w:szCs w:val="24"/>
          <w:lang w:val="es-CO" w:eastAsia="ja-JP"/>
        </w:rPr>
      </w:pPr>
      <w:r w:rsidRPr="006556E8">
        <w:rPr>
          <w:rFonts w:asciiTheme="minorHAnsi" w:hAnsiTheme="minorHAnsi"/>
          <w:noProof/>
        </w:rPr>
        <w:t>Grafica 8.  composición de egresos – zoom actos sexuales con menor de 14 años</w:t>
      </w:r>
      <w:r w:rsidRPr="006556E8">
        <w:rPr>
          <w:rFonts w:asciiTheme="minorHAnsi" w:hAnsiTheme="minorHAnsi"/>
          <w:noProof/>
        </w:rPr>
        <w:tab/>
      </w:r>
      <w:r w:rsidRPr="006556E8">
        <w:rPr>
          <w:rFonts w:asciiTheme="minorHAnsi" w:hAnsiTheme="minorHAnsi"/>
          <w:noProof/>
        </w:rPr>
        <w:fldChar w:fldCharType="begin"/>
      </w:r>
      <w:r w:rsidRPr="006556E8">
        <w:rPr>
          <w:rFonts w:asciiTheme="minorHAnsi" w:hAnsiTheme="minorHAnsi"/>
          <w:noProof/>
        </w:rPr>
        <w:instrText xml:space="preserve"> PAGEREF _Toc297292476 \h </w:instrText>
      </w:r>
      <w:r w:rsidRPr="006556E8">
        <w:rPr>
          <w:rFonts w:asciiTheme="minorHAnsi" w:hAnsiTheme="minorHAnsi"/>
          <w:noProof/>
        </w:rPr>
      </w:r>
      <w:r w:rsidRPr="006556E8">
        <w:rPr>
          <w:rFonts w:asciiTheme="minorHAnsi" w:hAnsiTheme="minorHAnsi"/>
          <w:noProof/>
        </w:rPr>
        <w:fldChar w:fldCharType="separate"/>
      </w:r>
      <w:r w:rsidRPr="006556E8">
        <w:rPr>
          <w:rFonts w:asciiTheme="minorHAnsi" w:hAnsiTheme="minorHAnsi"/>
          <w:noProof/>
        </w:rPr>
        <w:t>36</w:t>
      </w:r>
      <w:r w:rsidRPr="006556E8">
        <w:rPr>
          <w:rFonts w:asciiTheme="minorHAnsi" w:hAnsiTheme="minorHAnsi"/>
          <w:noProof/>
        </w:rPr>
        <w:fldChar w:fldCharType="end"/>
      </w:r>
    </w:p>
    <w:p w14:paraId="2243CB52" w14:textId="77777777" w:rsidR="00EC4A92" w:rsidRPr="006556E8" w:rsidRDefault="00EC4A92" w:rsidP="00CC205E">
      <w:pPr>
        <w:rPr>
          <w:rFonts w:asciiTheme="minorHAnsi" w:hAnsiTheme="minorHAnsi"/>
          <w:sz w:val="24"/>
          <w:szCs w:val="24"/>
        </w:rPr>
      </w:pPr>
      <w:r w:rsidRPr="006556E8">
        <w:rPr>
          <w:rFonts w:asciiTheme="minorHAnsi" w:hAnsiTheme="minorHAnsi"/>
          <w:sz w:val="24"/>
          <w:szCs w:val="24"/>
        </w:rPr>
        <w:fldChar w:fldCharType="end"/>
      </w:r>
    </w:p>
    <w:p w14:paraId="5EA2B06D" w14:textId="77777777" w:rsidR="00CB4C9A" w:rsidRPr="006556E8" w:rsidRDefault="00CB4C9A" w:rsidP="00CC205E">
      <w:pPr>
        <w:rPr>
          <w:rFonts w:asciiTheme="minorHAnsi" w:hAnsiTheme="minorHAnsi"/>
          <w:sz w:val="24"/>
          <w:szCs w:val="24"/>
        </w:rPr>
      </w:pPr>
      <w:bookmarkStart w:id="74" w:name="_GoBack"/>
      <w:bookmarkEnd w:id="74"/>
    </w:p>
    <w:sectPr w:rsidR="00CB4C9A" w:rsidRPr="006556E8" w:rsidSect="00F62E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41831" w14:textId="77777777" w:rsidR="00433232" w:rsidRDefault="00433232" w:rsidP="00677033">
      <w:pPr>
        <w:spacing w:after="0" w:line="240" w:lineRule="auto"/>
      </w:pPr>
      <w:r>
        <w:separator/>
      </w:r>
    </w:p>
  </w:endnote>
  <w:endnote w:type="continuationSeparator" w:id="0">
    <w:p w14:paraId="7A5B8394" w14:textId="77777777" w:rsidR="00433232" w:rsidRDefault="00433232" w:rsidP="00677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Gill Sans Std Light">
    <w:altName w:val="Cambria"/>
    <w:panose1 w:val="00000000000000000000"/>
    <w:charset w:val="4D"/>
    <w:family w:val="swiss"/>
    <w:notTrueType/>
    <w:pitch w:val="default"/>
    <w:sig w:usb0="00000003" w:usb1="00000000" w:usb2="00000000" w:usb3="00000000" w:csb0="00000001" w:csb1="00000000"/>
  </w:font>
  <w:font w:name="Berylium">
    <w:altName w:val="Times New Roman"/>
    <w:charset w:val="00"/>
    <w:family w:val="auto"/>
    <w:pitch w:val="variable"/>
    <w:sig w:usb0="00000001" w:usb1="0000004A" w:usb2="00000000" w:usb3="00000000" w:csb0="000001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BA0EE" w14:textId="77777777" w:rsidR="00433232" w:rsidRDefault="00433232" w:rsidP="00677033">
      <w:pPr>
        <w:spacing w:after="0" w:line="240" w:lineRule="auto"/>
      </w:pPr>
      <w:r>
        <w:separator/>
      </w:r>
    </w:p>
  </w:footnote>
  <w:footnote w:type="continuationSeparator" w:id="0">
    <w:p w14:paraId="06FE64F9" w14:textId="77777777" w:rsidR="00433232" w:rsidRDefault="00433232" w:rsidP="00677033">
      <w:pPr>
        <w:spacing w:after="0" w:line="240" w:lineRule="auto"/>
      </w:pPr>
      <w:r>
        <w:continuationSeparator/>
      </w:r>
    </w:p>
  </w:footnote>
  <w:footnote w:id="1">
    <w:p w14:paraId="0A97CE24" w14:textId="77777777" w:rsidR="00712345" w:rsidRPr="007660F6" w:rsidRDefault="00712345" w:rsidP="00455061">
      <w:pPr>
        <w:pStyle w:val="Notaalpie"/>
        <w:rPr>
          <w:rFonts w:asciiTheme="majorHAnsi" w:hAnsiTheme="majorHAnsi"/>
        </w:rPr>
      </w:pPr>
      <w:r w:rsidRPr="007660F6">
        <w:rPr>
          <w:rStyle w:val="Refdenotaalpie"/>
          <w:rFonts w:asciiTheme="majorHAnsi" w:hAnsiTheme="majorHAnsi"/>
        </w:rPr>
        <w:footnoteRef/>
      </w:r>
      <w:r w:rsidRPr="007660F6">
        <w:rPr>
          <w:rFonts w:asciiTheme="majorHAnsi" w:hAnsiTheme="majorHAnsi"/>
        </w:rPr>
        <w:t xml:space="preserve"> Primer informe dentro de este mismo contrato.</w:t>
      </w:r>
    </w:p>
  </w:footnote>
  <w:footnote w:id="2">
    <w:p w14:paraId="7CCBF2D2" w14:textId="77777777" w:rsidR="00712345" w:rsidRPr="007660F6" w:rsidRDefault="00712345" w:rsidP="00455061">
      <w:pPr>
        <w:pStyle w:val="Textonotapie"/>
        <w:rPr>
          <w:sz w:val="20"/>
          <w:szCs w:val="20"/>
        </w:rPr>
      </w:pPr>
      <w:r w:rsidRPr="007660F6">
        <w:rPr>
          <w:rStyle w:val="Refdenotaalpie"/>
          <w:sz w:val="20"/>
          <w:szCs w:val="20"/>
        </w:rPr>
        <w:footnoteRef/>
      </w:r>
      <w:r w:rsidRPr="007660F6">
        <w:rPr>
          <w:sz w:val="20"/>
          <w:szCs w:val="20"/>
        </w:rPr>
        <w:t xml:space="preserve"> </w:t>
      </w:r>
      <w:r w:rsidRPr="007660F6">
        <w:rPr>
          <w:sz w:val="20"/>
          <w:szCs w:val="20"/>
          <w:lang w:val="es-ES"/>
        </w:rPr>
        <w:t xml:space="preserve">RODRÍGUEZ CELY, Leonardo A. “El abordaje interprofesional en los casos de abuso sexual infantil  en Colombia”. </w:t>
      </w:r>
      <w:proofErr w:type="spellStart"/>
      <w:r w:rsidRPr="007660F6">
        <w:rPr>
          <w:sz w:val="20"/>
          <w:szCs w:val="20"/>
          <w:lang w:val="es-ES"/>
        </w:rPr>
        <w:t>Psychologia</w:t>
      </w:r>
      <w:proofErr w:type="spellEnd"/>
      <w:r w:rsidRPr="007660F6">
        <w:rPr>
          <w:sz w:val="20"/>
          <w:szCs w:val="20"/>
          <w:lang w:val="es-ES"/>
        </w:rPr>
        <w:t>. (2002)</w:t>
      </w:r>
    </w:p>
  </w:footnote>
  <w:footnote w:id="3">
    <w:p w14:paraId="77E35325" w14:textId="433BCAA7" w:rsidR="00712345" w:rsidRPr="007660F6" w:rsidRDefault="00712345" w:rsidP="00FA6990">
      <w:pPr>
        <w:pStyle w:val="Notaalpie"/>
        <w:rPr>
          <w:rFonts w:asciiTheme="majorHAnsi" w:hAnsiTheme="majorHAnsi"/>
        </w:rPr>
      </w:pPr>
      <w:r w:rsidRPr="007660F6">
        <w:rPr>
          <w:rStyle w:val="Refdenotaalpie"/>
          <w:rFonts w:asciiTheme="majorHAnsi" w:hAnsiTheme="majorHAnsi"/>
        </w:rPr>
        <w:footnoteRef/>
      </w:r>
      <w:r w:rsidRPr="007660F6">
        <w:rPr>
          <w:rFonts w:asciiTheme="majorHAnsi" w:hAnsiTheme="majorHAnsi"/>
        </w:rPr>
        <w:t xml:space="preserve"> Congreso </w:t>
      </w:r>
      <w:proofErr w:type="spellStart"/>
      <w:r w:rsidRPr="007660F6">
        <w:rPr>
          <w:rFonts w:asciiTheme="majorHAnsi" w:hAnsiTheme="majorHAnsi"/>
        </w:rPr>
        <w:t>Mudial</w:t>
      </w:r>
      <w:proofErr w:type="spellEnd"/>
      <w:r w:rsidRPr="007660F6">
        <w:rPr>
          <w:rFonts w:asciiTheme="majorHAnsi" w:hAnsiTheme="majorHAnsi"/>
        </w:rPr>
        <w:t xml:space="preserve"> contra la Explotación Sexual 2006. </w:t>
      </w:r>
    </w:p>
  </w:footnote>
  <w:footnote w:id="4">
    <w:p w14:paraId="7DED4C55" w14:textId="77777777" w:rsidR="00712345" w:rsidRPr="007660F6" w:rsidRDefault="00712345" w:rsidP="00455061">
      <w:pPr>
        <w:pStyle w:val="Textonotapie"/>
        <w:rPr>
          <w:sz w:val="20"/>
          <w:szCs w:val="20"/>
          <w:lang w:val="es-ES"/>
        </w:rPr>
      </w:pPr>
      <w:r w:rsidRPr="007660F6">
        <w:rPr>
          <w:rStyle w:val="Refdenotaalpie"/>
          <w:sz w:val="20"/>
          <w:szCs w:val="20"/>
        </w:rPr>
        <w:footnoteRef/>
      </w:r>
      <w:r w:rsidRPr="007660F6">
        <w:rPr>
          <w:sz w:val="20"/>
          <w:szCs w:val="20"/>
        </w:rPr>
        <w:t xml:space="preserve"> </w:t>
      </w:r>
      <w:proofErr w:type="spellStart"/>
      <w:r w:rsidRPr="007660F6">
        <w:rPr>
          <w:sz w:val="20"/>
          <w:szCs w:val="20"/>
        </w:rPr>
        <w:t>Save</w:t>
      </w:r>
      <w:proofErr w:type="spellEnd"/>
      <w:r w:rsidRPr="007660F6">
        <w:rPr>
          <w:sz w:val="20"/>
          <w:szCs w:val="20"/>
        </w:rPr>
        <w:t xml:space="preserve"> </w:t>
      </w:r>
      <w:proofErr w:type="spellStart"/>
      <w:r w:rsidRPr="007660F6">
        <w:rPr>
          <w:sz w:val="20"/>
          <w:szCs w:val="20"/>
        </w:rPr>
        <w:t>the</w:t>
      </w:r>
      <w:proofErr w:type="spellEnd"/>
      <w:r w:rsidRPr="007660F6">
        <w:rPr>
          <w:sz w:val="20"/>
          <w:szCs w:val="20"/>
        </w:rPr>
        <w:t xml:space="preserve"> </w:t>
      </w:r>
      <w:proofErr w:type="spellStart"/>
      <w:r w:rsidRPr="007660F6">
        <w:rPr>
          <w:sz w:val="20"/>
          <w:szCs w:val="20"/>
        </w:rPr>
        <w:t>Children</w:t>
      </w:r>
      <w:proofErr w:type="spellEnd"/>
      <w:r w:rsidRPr="007660F6">
        <w:rPr>
          <w:sz w:val="20"/>
          <w:szCs w:val="20"/>
        </w:rPr>
        <w:t>. “Violencia sexual contra los niños y las niñas. Abuso y explotación sexual infantil” (2012)</w:t>
      </w:r>
    </w:p>
  </w:footnote>
  <w:footnote w:id="5">
    <w:p w14:paraId="1396544A" w14:textId="77777777" w:rsidR="00712345" w:rsidRPr="007660F6" w:rsidRDefault="00712345" w:rsidP="00455061">
      <w:pPr>
        <w:pStyle w:val="Textonotapie"/>
        <w:rPr>
          <w:sz w:val="20"/>
          <w:szCs w:val="20"/>
          <w:lang w:val="es-ES"/>
        </w:rPr>
      </w:pPr>
      <w:r w:rsidRPr="007660F6">
        <w:rPr>
          <w:rStyle w:val="Refdenotaalpie"/>
          <w:sz w:val="20"/>
          <w:szCs w:val="20"/>
        </w:rPr>
        <w:footnoteRef/>
      </w:r>
      <w:r w:rsidRPr="007660F6">
        <w:rPr>
          <w:sz w:val="20"/>
          <w:szCs w:val="20"/>
        </w:rPr>
        <w:t xml:space="preserve"> Observatorio del bienestar de la niñez (ICBF), Programa presidencial de Derechos humanos y Derecho Internacional Humanitario. “Análisis de la situación de la explotación sexual comercial en Colombia – una oportunidad para garantizar la protección de NNA” (2014)</w:t>
      </w:r>
    </w:p>
  </w:footnote>
  <w:footnote w:id="6">
    <w:p w14:paraId="796C7C33" w14:textId="77777777" w:rsidR="00712345" w:rsidRPr="007660F6" w:rsidRDefault="00712345" w:rsidP="00455061">
      <w:pPr>
        <w:pStyle w:val="Notaalpie"/>
        <w:rPr>
          <w:rFonts w:asciiTheme="majorHAnsi" w:hAnsiTheme="majorHAnsi"/>
        </w:rPr>
      </w:pPr>
      <w:r w:rsidRPr="007660F6">
        <w:rPr>
          <w:rStyle w:val="Refdenotaalpie"/>
          <w:rFonts w:asciiTheme="majorHAnsi" w:hAnsiTheme="majorHAnsi"/>
        </w:rPr>
        <w:footnoteRef/>
      </w:r>
      <w:r w:rsidRPr="007660F6">
        <w:rPr>
          <w:rFonts w:asciiTheme="majorHAnsi" w:hAnsiTheme="majorHAnsi"/>
        </w:rPr>
        <w:t xml:space="preserve"> Para el sistema estadístico del INMLCF un caso corresponde a todo informe técnico pericial de una lesión de causa externa, no fatal en los eventos de violencia sexual, los cuales hayan sido realizados mediante solicitud de fiscales, jueces, policía judicial, defensores y demás autoridades competentes, puesto que el Instituto no es un centro médico de atención primaria sino que ostenta la calidad de auxiliar de la justicia. </w:t>
      </w:r>
    </w:p>
  </w:footnote>
  <w:footnote w:id="7">
    <w:p w14:paraId="51E5BC7E" w14:textId="3BD662AF" w:rsidR="00712345" w:rsidRPr="007660F6" w:rsidRDefault="00712345" w:rsidP="00455061">
      <w:pPr>
        <w:pStyle w:val="Textonotapie"/>
        <w:rPr>
          <w:sz w:val="20"/>
          <w:szCs w:val="20"/>
          <w:lang w:val="es-ES"/>
        </w:rPr>
      </w:pPr>
      <w:r w:rsidRPr="007660F6">
        <w:rPr>
          <w:rStyle w:val="Refdenotaalpie"/>
          <w:sz w:val="20"/>
          <w:szCs w:val="20"/>
        </w:rPr>
        <w:footnoteRef/>
      </w:r>
      <w:r w:rsidRPr="007660F6">
        <w:rPr>
          <w:sz w:val="20"/>
          <w:szCs w:val="20"/>
        </w:rPr>
        <w:t xml:space="preserve"> </w:t>
      </w:r>
      <w:r w:rsidRPr="007660F6">
        <w:rPr>
          <w:sz w:val="20"/>
          <w:szCs w:val="20"/>
          <w:lang w:val="es-ES"/>
        </w:rPr>
        <w:t>INML. Forensis (2013)</w:t>
      </w:r>
    </w:p>
  </w:footnote>
  <w:footnote w:id="8">
    <w:p w14:paraId="55A9F73C" w14:textId="77777777" w:rsidR="00712345" w:rsidRPr="007660F6" w:rsidRDefault="00712345" w:rsidP="00455061">
      <w:pPr>
        <w:pStyle w:val="Textonotapie"/>
        <w:rPr>
          <w:sz w:val="20"/>
          <w:szCs w:val="20"/>
          <w:lang w:val="es-ES"/>
        </w:rPr>
      </w:pPr>
      <w:r w:rsidRPr="007660F6">
        <w:rPr>
          <w:rStyle w:val="Refdenotaalpie"/>
          <w:sz w:val="20"/>
          <w:szCs w:val="20"/>
        </w:rPr>
        <w:footnoteRef/>
      </w:r>
      <w:r w:rsidRPr="007660F6">
        <w:rPr>
          <w:sz w:val="20"/>
          <w:szCs w:val="20"/>
        </w:rPr>
        <w:t xml:space="preserve"> </w:t>
      </w:r>
      <w:r w:rsidRPr="007660F6">
        <w:rPr>
          <w:sz w:val="20"/>
          <w:szCs w:val="20"/>
          <w:lang w:val="es-ES"/>
        </w:rPr>
        <w:t xml:space="preserve">Citado en: RODRÍGUEZ CELY, Leonardo A. “El abordaje interprofesional en los casos de abuso sexual infantil  en Colombia”. </w:t>
      </w:r>
      <w:proofErr w:type="spellStart"/>
      <w:r w:rsidRPr="007660F6">
        <w:rPr>
          <w:sz w:val="20"/>
          <w:szCs w:val="20"/>
          <w:lang w:val="es-ES"/>
        </w:rPr>
        <w:t>Psychologia</w:t>
      </w:r>
      <w:proofErr w:type="spellEnd"/>
      <w:r w:rsidRPr="007660F6">
        <w:rPr>
          <w:sz w:val="20"/>
          <w:szCs w:val="20"/>
          <w:lang w:val="es-ES"/>
        </w:rPr>
        <w:t>. (2002)</w:t>
      </w:r>
    </w:p>
  </w:footnote>
  <w:footnote w:id="9">
    <w:p w14:paraId="4AE9EF4B" w14:textId="448F3386" w:rsidR="00712345" w:rsidRDefault="00712345">
      <w:pPr>
        <w:pStyle w:val="Textonotapie"/>
      </w:pPr>
      <w:r>
        <w:rPr>
          <w:rStyle w:val="Refdenotaalpie"/>
        </w:rPr>
        <w:footnoteRef/>
      </w:r>
      <w:r>
        <w:t xml:space="preserve"> El diseño de la muestra se encuentra en el informe 2 de este mismo contrato como Anexo 10.</w:t>
      </w:r>
    </w:p>
  </w:footnote>
  <w:footnote w:id="10">
    <w:p w14:paraId="0B7722EF" w14:textId="65DC0FF3" w:rsidR="00712345" w:rsidRPr="007660F6" w:rsidRDefault="00712345" w:rsidP="007F1165">
      <w:pPr>
        <w:pStyle w:val="Notaalpie"/>
        <w:rPr>
          <w:rFonts w:asciiTheme="majorHAnsi" w:hAnsiTheme="majorHAnsi"/>
        </w:rPr>
      </w:pPr>
      <w:r w:rsidRPr="007660F6">
        <w:rPr>
          <w:rStyle w:val="Refdenotaalpie"/>
          <w:rFonts w:asciiTheme="majorHAnsi" w:hAnsiTheme="majorHAnsi"/>
        </w:rPr>
        <w:footnoteRef/>
      </w:r>
      <w:r w:rsidRPr="007660F6">
        <w:rPr>
          <w:rFonts w:asciiTheme="majorHAnsi" w:hAnsiTheme="majorHAnsi"/>
        </w:rPr>
        <w:t xml:space="preserve"> En los comités de expertos y de instituciones se señalaba que en estos casos la dificultad de prueba y de tipificación de las conductas de explotación sexual hace que termine condenándose solo por las conductas abusivas o violentas. </w:t>
      </w:r>
    </w:p>
  </w:footnote>
  <w:footnote w:id="11">
    <w:p w14:paraId="7241BCBE" w14:textId="0214B44A" w:rsidR="00712345" w:rsidRPr="007660F6" w:rsidRDefault="00712345" w:rsidP="000B121C">
      <w:pPr>
        <w:pStyle w:val="Notaalpie"/>
        <w:rPr>
          <w:rFonts w:asciiTheme="majorHAnsi" w:hAnsiTheme="majorHAnsi"/>
        </w:rPr>
      </w:pPr>
      <w:r w:rsidRPr="007660F6">
        <w:rPr>
          <w:rStyle w:val="Refdenotaalpie"/>
          <w:rFonts w:asciiTheme="majorHAnsi" w:hAnsiTheme="majorHAnsi"/>
        </w:rPr>
        <w:footnoteRef/>
      </w:r>
      <w:r w:rsidRPr="007660F6">
        <w:rPr>
          <w:rFonts w:asciiTheme="majorHAnsi" w:hAnsiTheme="majorHAnsi"/>
        </w:rPr>
        <w:t xml:space="preserve"> Los datos de captura entregados por la FGN y por la Policía Nacional incluyen datos sobre capturas en flagrancia.  Véase el acápite correspondiente en la batería de indicadores.</w:t>
      </w:r>
    </w:p>
  </w:footnote>
  <w:footnote w:id="12">
    <w:p w14:paraId="34E4F822" w14:textId="21AE4301" w:rsidR="00712345" w:rsidRPr="007660F6" w:rsidRDefault="00712345" w:rsidP="00FA2D97">
      <w:pPr>
        <w:pStyle w:val="Notaalpie"/>
        <w:rPr>
          <w:rFonts w:asciiTheme="majorHAnsi" w:hAnsiTheme="majorHAnsi"/>
        </w:rPr>
      </w:pPr>
      <w:r w:rsidRPr="007660F6">
        <w:rPr>
          <w:rStyle w:val="Refdenotaalpie"/>
          <w:rFonts w:asciiTheme="majorHAnsi" w:hAnsiTheme="majorHAnsi"/>
        </w:rPr>
        <w:footnoteRef/>
      </w:r>
      <w:r w:rsidRPr="007660F6">
        <w:rPr>
          <w:rFonts w:asciiTheme="majorHAnsi" w:hAnsiTheme="majorHAnsi"/>
        </w:rPr>
        <w:t xml:space="preserve"> En 10 casos no fue posible identificar esta información.</w:t>
      </w:r>
    </w:p>
  </w:footnote>
  <w:footnote w:id="13">
    <w:p w14:paraId="119F9A8B" w14:textId="77777777" w:rsidR="00712345" w:rsidRPr="007660F6" w:rsidRDefault="00712345" w:rsidP="00AD74DF">
      <w:pPr>
        <w:pStyle w:val="Notaalpie"/>
        <w:rPr>
          <w:rFonts w:asciiTheme="majorHAnsi" w:hAnsiTheme="majorHAnsi"/>
        </w:rPr>
      </w:pPr>
      <w:r w:rsidRPr="007660F6">
        <w:rPr>
          <w:rStyle w:val="Refdenotaalpie"/>
          <w:rFonts w:asciiTheme="majorHAnsi" w:hAnsiTheme="majorHAnsi"/>
        </w:rPr>
        <w:footnoteRef/>
      </w:r>
      <w:r w:rsidRPr="007660F6">
        <w:rPr>
          <w:rFonts w:asciiTheme="majorHAnsi" w:hAnsiTheme="majorHAnsi"/>
        </w:rPr>
        <w:t xml:space="preserve"> Los 17 casos en los que no se pudo establecer el tipo de defensa corresponden a procesos en los que los registros de las audiencias no permiten identificarlo puesto que, como se dijo preliminarmente, algunos audios no tienen la calidad que lo permita o los registros recibidos de las audiencias no contemplan este dato.</w:t>
      </w:r>
    </w:p>
    <w:p w14:paraId="0BEED5B6" w14:textId="06B85020" w:rsidR="00712345" w:rsidRPr="007660F6" w:rsidRDefault="00712345">
      <w:pPr>
        <w:pStyle w:val="Textonotapie"/>
        <w:rPr>
          <w:sz w:val="20"/>
          <w:szCs w:val="20"/>
        </w:rPr>
      </w:pPr>
    </w:p>
  </w:footnote>
  <w:footnote w:id="14">
    <w:p w14:paraId="1A7BA3B3" w14:textId="4C51F96E" w:rsidR="00712345" w:rsidRDefault="00712345">
      <w:pPr>
        <w:pStyle w:val="Textonotapie"/>
      </w:pPr>
      <w:r>
        <w:rPr>
          <w:rStyle w:val="Refdenotaalpie"/>
        </w:rPr>
        <w:footnoteRef/>
      </w:r>
      <w:r>
        <w:t xml:space="preserve"> </w:t>
      </w:r>
      <w:r w:rsidRPr="005F1EDA">
        <w:rPr>
          <w:sz w:val="20"/>
          <w:szCs w:val="20"/>
        </w:rPr>
        <w:t>Durante la revisión se registró un caso con dos víctimas (63001609902120120029800 de Manizales) pero solo se obtuvo información cualitativa sobre una de ellas.  Por esta razón, los análisis se hacen sobre 198 víctimas, aun cuando el dato total fuera de 199.</w:t>
      </w:r>
      <w:r>
        <w:t xml:space="preserve"> </w:t>
      </w:r>
    </w:p>
  </w:footnote>
  <w:footnote w:id="15">
    <w:p w14:paraId="3CC2EFDB" w14:textId="3EE71B4D" w:rsidR="00712345" w:rsidRPr="007660F6" w:rsidRDefault="00712345" w:rsidP="00F51716">
      <w:pPr>
        <w:pStyle w:val="Notaalpie"/>
        <w:rPr>
          <w:rFonts w:asciiTheme="majorHAnsi" w:hAnsiTheme="majorHAnsi"/>
        </w:rPr>
      </w:pPr>
      <w:r w:rsidRPr="007660F6">
        <w:rPr>
          <w:rStyle w:val="Refdenotaalpie"/>
          <w:rFonts w:asciiTheme="majorHAnsi" w:hAnsiTheme="majorHAnsi"/>
        </w:rPr>
        <w:footnoteRef/>
      </w:r>
      <w:r w:rsidRPr="007660F6">
        <w:rPr>
          <w:rFonts w:asciiTheme="majorHAnsi" w:hAnsiTheme="majorHAnsi"/>
        </w:rPr>
        <w:t xml:space="preserve"> En dos de los 179 casos revisados se procesaron 2 agresores.</w:t>
      </w:r>
    </w:p>
  </w:footnote>
  <w:footnote w:id="16">
    <w:p w14:paraId="4417BFB8" w14:textId="77777777" w:rsidR="00712345" w:rsidRPr="007660F6" w:rsidRDefault="00712345" w:rsidP="004542BE">
      <w:pPr>
        <w:pStyle w:val="Textonotapie"/>
        <w:rPr>
          <w:sz w:val="20"/>
          <w:szCs w:val="20"/>
        </w:rPr>
      </w:pPr>
      <w:r w:rsidRPr="007660F6">
        <w:rPr>
          <w:rStyle w:val="Refdenotaalpie"/>
          <w:sz w:val="20"/>
          <w:szCs w:val="20"/>
        </w:rPr>
        <w:footnoteRef/>
      </w:r>
      <w:r w:rsidRPr="007660F6">
        <w:rPr>
          <w:sz w:val="20"/>
          <w:szCs w:val="20"/>
        </w:rPr>
        <w:t xml:space="preserve"> El 1% corresponde a los casos donde no se identificó el sexo del menor.</w:t>
      </w:r>
    </w:p>
  </w:footnote>
  <w:footnote w:id="17">
    <w:p w14:paraId="65EC81A5" w14:textId="60615E41" w:rsidR="00712345" w:rsidRPr="007660F6" w:rsidRDefault="00712345" w:rsidP="004A77F6">
      <w:pPr>
        <w:pStyle w:val="Notaalpie"/>
        <w:rPr>
          <w:rFonts w:asciiTheme="majorHAnsi" w:hAnsiTheme="majorHAnsi"/>
        </w:rPr>
      </w:pPr>
      <w:r w:rsidRPr="007660F6">
        <w:rPr>
          <w:rStyle w:val="Refdenotaalpie"/>
          <w:rFonts w:asciiTheme="majorHAnsi" w:hAnsiTheme="majorHAnsi"/>
        </w:rPr>
        <w:footnoteRef/>
      </w:r>
      <w:r w:rsidRPr="007660F6">
        <w:rPr>
          <w:rFonts w:asciiTheme="majorHAnsi" w:hAnsiTheme="majorHAnsi"/>
        </w:rPr>
        <w:t xml:space="preserve"> Interesaría el registro de esta información en todos los casos para establecer si las víctimas de las agresiones sexuales están escolarizadas en su totalidad.  Con todo, no se puede descartar que la población infantil no escolarizada forme parte de la cifra negra de criminalidad.</w:t>
      </w:r>
    </w:p>
  </w:footnote>
  <w:footnote w:id="18">
    <w:p w14:paraId="58D37674" w14:textId="77777777" w:rsidR="00712345" w:rsidRPr="007660F6" w:rsidRDefault="00712345" w:rsidP="005223F9">
      <w:pPr>
        <w:pStyle w:val="Textonotapie"/>
        <w:rPr>
          <w:sz w:val="20"/>
          <w:szCs w:val="20"/>
          <w:lang w:val="es-ES"/>
        </w:rPr>
      </w:pPr>
      <w:r w:rsidRPr="007660F6">
        <w:rPr>
          <w:rStyle w:val="Refdenotaalpie"/>
          <w:sz w:val="20"/>
          <w:szCs w:val="20"/>
        </w:rPr>
        <w:footnoteRef/>
      </w:r>
      <w:r w:rsidRPr="007660F6">
        <w:rPr>
          <w:sz w:val="20"/>
          <w:szCs w:val="20"/>
        </w:rPr>
        <w:t xml:space="preserve"> </w:t>
      </w:r>
      <w:r w:rsidRPr="007660F6">
        <w:rPr>
          <w:sz w:val="20"/>
          <w:szCs w:val="20"/>
          <w:lang w:val="es-ES"/>
        </w:rPr>
        <w:t>Se debe tener en cuenta que en 67 casos no fue posible identificar el nivel de escolaridad.</w:t>
      </w:r>
    </w:p>
  </w:footnote>
  <w:footnote w:id="19">
    <w:p w14:paraId="43741F60" w14:textId="66D095FB" w:rsidR="00712345" w:rsidRPr="007660F6" w:rsidRDefault="00712345" w:rsidP="005223F9">
      <w:pPr>
        <w:pStyle w:val="Textonotapie"/>
        <w:rPr>
          <w:sz w:val="20"/>
          <w:szCs w:val="20"/>
          <w:lang w:val="es-ES"/>
        </w:rPr>
      </w:pPr>
      <w:r w:rsidRPr="007660F6">
        <w:rPr>
          <w:rStyle w:val="Refdenotaalpie"/>
          <w:sz w:val="20"/>
          <w:szCs w:val="20"/>
        </w:rPr>
        <w:footnoteRef/>
      </w:r>
      <w:r w:rsidRPr="007660F6">
        <w:rPr>
          <w:sz w:val="20"/>
          <w:szCs w:val="20"/>
          <w:lang w:val="es-ES"/>
        </w:rPr>
        <w:t>Respecto del 20% restante no fue posible identificar su estado civil.</w:t>
      </w:r>
    </w:p>
  </w:footnote>
  <w:footnote w:id="20">
    <w:p w14:paraId="163F13B1" w14:textId="2A0F100B" w:rsidR="00712345" w:rsidRPr="007660F6" w:rsidRDefault="00712345" w:rsidP="009C3FA5">
      <w:pPr>
        <w:pStyle w:val="Notaalpie"/>
        <w:rPr>
          <w:rFonts w:asciiTheme="majorHAnsi" w:hAnsiTheme="majorHAnsi"/>
        </w:rPr>
      </w:pPr>
      <w:r w:rsidRPr="007660F6">
        <w:rPr>
          <w:rStyle w:val="Refdenotaalpie"/>
          <w:rFonts w:asciiTheme="majorHAnsi" w:hAnsiTheme="majorHAnsi"/>
        </w:rPr>
        <w:footnoteRef/>
      </w:r>
      <w:r w:rsidRPr="007660F6">
        <w:rPr>
          <w:rFonts w:asciiTheme="majorHAnsi" w:hAnsiTheme="majorHAnsi"/>
        </w:rPr>
        <w:t xml:space="preserve"> </w:t>
      </w:r>
      <w:r>
        <w:rPr>
          <w:rFonts w:asciiTheme="majorHAnsi" w:hAnsiTheme="majorHAnsi"/>
        </w:rPr>
        <w:t>En todo caso, l</w:t>
      </w:r>
      <w:r w:rsidRPr="007660F6">
        <w:rPr>
          <w:rFonts w:asciiTheme="majorHAnsi" w:hAnsiTheme="majorHAnsi"/>
        </w:rPr>
        <w:t xml:space="preserve">a revisión de expedientes permite identificar en que en algunos casos la entrada del menor al sistema no es la primera. </w:t>
      </w:r>
    </w:p>
  </w:footnote>
  <w:footnote w:id="21">
    <w:p w14:paraId="1C709467" w14:textId="4D6CF56E" w:rsidR="00712345" w:rsidRPr="007660F6" w:rsidRDefault="00712345" w:rsidP="00904FBD">
      <w:pPr>
        <w:pStyle w:val="Notaalpie"/>
        <w:rPr>
          <w:rFonts w:asciiTheme="majorHAnsi" w:hAnsiTheme="majorHAnsi"/>
        </w:rPr>
      </w:pPr>
      <w:r w:rsidRPr="007660F6">
        <w:rPr>
          <w:rStyle w:val="Refdenotaalpie"/>
          <w:rFonts w:asciiTheme="majorHAnsi" w:hAnsiTheme="majorHAnsi"/>
        </w:rPr>
        <w:footnoteRef/>
      </w:r>
      <w:r w:rsidRPr="007660F6">
        <w:rPr>
          <w:rFonts w:asciiTheme="majorHAnsi" w:hAnsiTheme="majorHAnsi"/>
        </w:rPr>
        <w:t xml:space="preserve"> En estos 16 casos la medida solicitada fue siempre privativa de la libertad.</w:t>
      </w:r>
    </w:p>
  </w:footnote>
  <w:footnote w:id="22">
    <w:p w14:paraId="46CF963E" w14:textId="77777777" w:rsidR="00712345" w:rsidRPr="007660F6" w:rsidRDefault="00712345" w:rsidP="00A01BDB">
      <w:pPr>
        <w:pStyle w:val="Notaalpie"/>
        <w:rPr>
          <w:rFonts w:asciiTheme="majorHAnsi" w:hAnsiTheme="majorHAnsi"/>
          <w:lang w:val="es-CO"/>
        </w:rPr>
      </w:pPr>
      <w:r w:rsidRPr="007660F6">
        <w:rPr>
          <w:rStyle w:val="Refdenotaalpie"/>
          <w:rFonts w:asciiTheme="majorHAnsi" w:hAnsiTheme="majorHAnsi"/>
        </w:rPr>
        <w:footnoteRef/>
      </w:r>
      <w:r w:rsidRPr="007660F6">
        <w:rPr>
          <w:rFonts w:asciiTheme="majorHAnsi" w:hAnsiTheme="majorHAnsi"/>
        </w:rPr>
        <w:t xml:space="preserve"> Téngase en cuenta que en el SRPA </w:t>
      </w:r>
      <w:r w:rsidRPr="007660F6">
        <w:rPr>
          <w:rFonts w:asciiTheme="majorHAnsi" w:hAnsiTheme="majorHAnsi"/>
          <w:shd w:val="clear" w:color="auto" w:fill="FFFFFF"/>
          <w:lang w:val="es-CO"/>
        </w:rPr>
        <w:t>no proceden los acuerdos entre la Fiscalía y la Defensa.</w:t>
      </w:r>
    </w:p>
    <w:p w14:paraId="26861EBC" w14:textId="3DB476F9" w:rsidR="00712345" w:rsidRPr="007660F6" w:rsidRDefault="00712345">
      <w:pPr>
        <w:pStyle w:val="Textonotapie"/>
        <w:rPr>
          <w:sz w:val="20"/>
          <w:szCs w:val="20"/>
        </w:rPr>
      </w:pPr>
    </w:p>
  </w:footnote>
  <w:footnote w:id="23">
    <w:p w14:paraId="4C950238" w14:textId="59FCC0D3" w:rsidR="00712345" w:rsidRPr="007660F6" w:rsidRDefault="00712345" w:rsidP="00656699">
      <w:pPr>
        <w:pStyle w:val="Notaalpie"/>
        <w:rPr>
          <w:rFonts w:asciiTheme="majorHAnsi" w:hAnsiTheme="majorHAnsi"/>
        </w:rPr>
      </w:pPr>
      <w:r w:rsidRPr="007660F6">
        <w:rPr>
          <w:rStyle w:val="Refdenotaalpie"/>
          <w:rFonts w:asciiTheme="majorHAnsi" w:hAnsiTheme="majorHAnsi"/>
        </w:rPr>
        <w:footnoteRef/>
      </w:r>
      <w:r w:rsidRPr="007660F6">
        <w:rPr>
          <w:rFonts w:asciiTheme="majorHAnsi" w:hAnsiTheme="majorHAnsi"/>
        </w:rPr>
        <w:t xml:space="preserve"> 3 de estos incidentes corresponden al SRPA</w:t>
      </w:r>
    </w:p>
  </w:footnote>
  <w:footnote w:id="24">
    <w:p w14:paraId="27E01FDF" w14:textId="1C4FCD12" w:rsidR="00712345" w:rsidRPr="007660F6" w:rsidRDefault="00712345" w:rsidP="005F3BFE">
      <w:pPr>
        <w:pStyle w:val="Notaalpie"/>
        <w:rPr>
          <w:rFonts w:asciiTheme="majorHAnsi" w:hAnsiTheme="majorHAnsi"/>
        </w:rPr>
      </w:pPr>
      <w:r w:rsidRPr="007660F6">
        <w:rPr>
          <w:rStyle w:val="Refdenotaalpie"/>
          <w:rFonts w:asciiTheme="majorHAnsi" w:hAnsiTheme="majorHAnsi"/>
        </w:rPr>
        <w:footnoteRef/>
      </w:r>
      <w:r w:rsidRPr="007660F6">
        <w:rPr>
          <w:rFonts w:asciiTheme="majorHAnsi" w:hAnsiTheme="majorHAnsi"/>
        </w:rPr>
        <w:t xml:space="preserve"> En todo caso debe tenerse en cuenta que este promedio se vio afectado por dos casos inusuales de 1111 y 1448 días, sin los cuales este promedio habría sido de 36 días. </w:t>
      </w:r>
    </w:p>
  </w:footnote>
  <w:footnote w:id="25">
    <w:p w14:paraId="29BFAB45" w14:textId="77777777" w:rsidR="00712345" w:rsidRPr="007660F6" w:rsidRDefault="00712345" w:rsidP="00AD74DF">
      <w:pPr>
        <w:pStyle w:val="Notaalpie"/>
        <w:rPr>
          <w:rFonts w:asciiTheme="majorHAnsi" w:hAnsiTheme="majorHAnsi"/>
        </w:rPr>
      </w:pPr>
      <w:r w:rsidRPr="007660F6">
        <w:rPr>
          <w:rStyle w:val="Refdenotaalpie"/>
          <w:rFonts w:asciiTheme="majorHAnsi" w:hAnsiTheme="majorHAnsi"/>
        </w:rPr>
        <w:footnoteRef/>
      </w:r>
      <w:r w:rsidRPr="007660F6">
        <w:rPr>
          <w:rFonts w:asciiTheme="majorHAnsi" w:hAnsiTheme="majorHAnsi"/>
        </w:rPr>
        <w:t xml:space="preserve"> Agrupar los indicadores alrededor de dimensiones o categorías, se hace con el propósito de intentar explicar desde varios puntos de vista el fenómeno y obtener una visión panorámica del tratamiento penal de los delitos sexuales contra NNA.</w:t>
      </w:r>
    </w:p>
    <w:p w14:paraId="391A2CFD" w14:textId="77777777" w:rsidR="00712345" w:rsidRPr="007660F6" w:rsidRDefault="00712345" w:rsidP="00AD74DF">
      <w:pPr>
        <w:pStyle w:val="Textonotapie"/>
        <w:rPr>
          <w:sz w:val="20"/>
          <w:szCs w:val="20"/>
        </w:rPr>
      </w:pPr>
    </w:p>
  </w:footnote>
  <w:footnote w:id="26">
    <w:p w14:paraId="2DAD4BD0" w14:textId="3B509C06" w:rsidR="00712345" w:rsidRPr="007660F6" w:rsidRDefault="00712345">
      <w:pPr>
        <w:pStyle w:val="Textonotapie"/>
        <w:rPr>
          <w:sz w:val="20"/>
          <w:szCs w:val="20"/>
        </w:rPr>
      </w:pPr>
      <w:r w:rsidRPr="007660F6">
        <w:rPr>
          <w:rStyle w:val="Refdenotaalpie"/>
          <w:sz w:val="20"/>
          <w:szCs w:val="20"/>
        </w:rPr>
        <w:footnoteRef/>
      </w:r>
      <w:r w:rsidRPr="007660F6">
        <w:rPr>
          <w:sz w:val="20"/>
          <w:szCs w:val="20"/>
        </w:rPr>
        <w:t xml:space="preserve"> En relación con este indicador, se recibió información tanto de la FGN como de la Policía Nacional pero no se pudo calcular porque los datos no son consistentes entre sí.  De una parte llama la atención el alto porcentaje de capturas reportadas en flagrancia lo cual no se compadece de la naturaleza del delito, que en general es cometido en ambientes privados, cuyas investigaciones en el 83% de los casos inician por denuncia y en 17% de oficio.  En segundo lugar, la composición de los datos entre las dos entidades presenta panoramas opuestos: para la Policía Nacional el número órdenes de captura es mayor al de las capturas en flagrancia en tanto que para la FGN la relación es inversa. </w:t>
      </w:r>
    </w:p>
  </w:footnote>
  <w:footnote w:id="27">
    <w:p w14:paraId="3E5A034B" w14:textId="77777777" w:rsidR="00712345" w:rsidRPr="007660F6" w:rsidRDefault="00712345" w:rsidP="000F5F72">
      <w:pPr>
        <w:pStyle w:val="Textonotapie"/>
        <w:rPr>
          <w:sz w:val="20"/>
          <w:szCs w:val="20"/>
        </w:rPr>
      </w:pPr>
      <w:r w:rsidRPr="007660F6">
        <w:rPr>
          <w:rStyle w:val="Refdenotaalpie"/>
          <w:sz w:val="20"/>
          <w:szCs w:val="20"/>
        </w:rPr>
        <w:footnoteRef/>
      </w:r>
      <w:r w:rsidRPr="007660F6">
        <w:rPr>
          <w:sz w:val="20"/>
          <w:szCs w:val="20"/>
        </w:rPr>
        <w:t xml:space="preserve"> Noticia, denuncia, querella, petición especial o investigación de oficio.</w:t>
      </w:r>
    </w:p>
  </w:footnote>
  <w:footnote w:id="28">
    <w:p w14:paraId="1D958312" w14:textId="77777777" w:rsidR="00712345" w:rsidRPr="007660F6" w:rsidRDefault="00712345" w:rsidP="00146B1C">
      <w:pPr>
        <w:pStyle w:val="Notaalpie"/>
        <w:rPr>
          <w:rFonts w:asciiTheme="majorHAnsi" w:hAnsiTheme="majorHAnsi"/>
        </w:rPr>
      </w:pPr>
      <w:r w:rsidRPr="007660F6">
        <w:rPr>
          <w:rStyle w:val="Refdenotaalpie"/>
          <w:rFonts w:asciiTheme="majorHAnsi" w:hAnsiTheme="majorHAnsi"/>
        </w:rPr>
        <w:footnoteRef/>
      </w:r>
      <w:r w:rsidRPr="007660F6">
        <w:rPr>
          <w:rFonts w:asciiTheme="majorHAnsi" w:hAnsiTheme="majorHAnsi"/>
        </w:rPr>
        <w:t xml:space="preserve"> </w:t>
      </w:r>
      <w:r w:rsidRPr="007660F6">
        <w:rPr>
          <w:rFonts w:asciiTheme="majorHAnsi" w:hAnsiTheme="majorHAnsi"/>
          <w:lang w:val="es-CO"/>
        </w:rPr>
        <w:t>Las imputaciones medidas por persona son una medición de referencia porque es un dato sobreestimado pues cuando éstas se miden por casos como los ingresos, no pueden detallarse por delito.</w:t>
      </w:r>
    </w:p>
  </w:footnote>
  <w:footnote w:id="29">
    <w:p w14:paraId="4210CB92" w14:textId="77777777" w:rsidR="00712345" w:rsidRDefault="00712345" w:rsidP="00001E68">
      <w:pPr>
        <w:pStyle w:val="Notaalpie"/>
      </w:pPr>
      <w:r w:rsidRPr="007660F6">
        <w:rPr>
          <w:rStyle w:val="Refdenotaalpie"/>
          <w:rFonts w:asciiTheme="majorHAnsi" w:hAnsiTheme="majorHAnsi"/>
        </w:rPr>
        <w:footnoteRef/>
      </w:r>
      <w:r w:rsidRPr="007660F6">
        <w:rPr>
          <w:rFonts w:asciiTheme="majorHAnsi" w:hAnsiTheme="majorHAnsi"/>
        </w:rPr>
        <w:t xml:space="preserve"> </w:t>
      </w:r>
      <w:r w:rsidRPr="007660F6">
        <w:rPr>
          <w:rFonts w:asciiTheme="majorHAnsi" w:hAnsiTheme="majorHAnsi"/>
          <w:lang w:val="es-CO"/>
        </w:rPr>
        <w:t>Los egresos medidos por persona es una medición de referente porque es un dato sobreestimado de las salidas pues cuando éstas se miden por casos como los ingresos, no pueden detallarse por delito.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A167F58"/>
    <w:lvl w:ilvl="0">
      <w:start w:val="1"/>
      <w:numFmt w:val="bullet"/>
      <w:pStyle w:val="Textodelmarcadordeposicin1"/>
      <w:lvlText w:val=""/>
      <w:lvlJc w:val="left"/>
      <w:pPr>
        <w:tabs>
          <w:tab w:val="num" w:pos="0"/>
        </w:tabs>
        <w:ind w:left="0" w:firstLine="0"/>
      </w:pPr>
      <w:rPr>
        <w:rFonts w:ascii="Symbol" w:hAnsi="Symbol" w:hint="default"/>
      </w:rPr>
    </w:lvl>
    <w:lvl w:ilvl="1">
      <w:start w:val="1"/>
      <w:numFmt w:val="bullet"/>
      <w:pStyle w:val="Sinespaciado"/>
      <w:lvlText w:val=""/>
      <w:lvlJc w:val="left"/>
      <w:pPr>
        <w:tabs>
          <w:tab w:val="num" w:pos="720"/>
        </w:tabs>
        <w:ind w:left="1080" w:hanging="360"/>
      </w:pPr>
      <w:rPr>
        <w:rFonts w:ascii="Symbol" w:hAnsi="Symbol" w:hint="default"/>
      </w:rPr>
    </w:lvl>
    <w:lvl w:ilvl="2">
      <w:start w:val="1"/>
      <w:numFmt w:val="bullet"/>
      <w:pStyle w:val="Sombreadoclaro1"/>
      <w:lvlText w:val="o"/>
      <w:lvlJc w:val="left"/>
      <w:pPr>
        <w:tabs>
          <w:tab w:val="num" w:pos="1440"/>
        </w:tabs>
        <w:ind w:left="1800" w:hanging="360"/>
      </w:pPr>
      <w:rPr>
        <w:rFonts w:ascii="Courier New" w:hAnsi="Courier New" w:cs="Courier New" w:hint="default"/>
      </w:rPr>
    </w:lvl>
    <w:lvl w:ilvl="3">
      <w:start w:val="1"/>
      <w:numFmt w:val="bullet"/>
      <w:pStyle w:val="Listaclara1"/>
      <w:lvlText w:val=""/>
      <w:lvlJc w:val="left"/>
      <w:pPr>
        <w:tabs>
          <w:tab w:val="num" w:pos="2160"/>
        </w:tabs>
        <w:ind w:left="2520" w:hanging="360"/>
      </w:pPr>
      <w:rPr>
        <w:rFonts w:ascii="Wingdings" w:hAnsi="Wingdings" w:hint="default"/>
      </w:rPr>
    </w:lvl>
    <w:lvl w:ilvl="4">
      <w:start w:val="1"/>
      <w:numFmt w:val="bullet"/>
      <w:pStyle w:val="Cuadrculaclara1"/>
      <w:lvlText w:val=""/>
      <w:lvlJc w:val="left"/>
      <w:pPr>
        <w:tabs>
          <w:tab w:val="num" w:pos="2880"/>
        </w:tabs>
        <w:ind w:left="3240" w:hanging="360"/>
      </w:pPr>
      <w:rPr>
        <w:rFonts w:ascii="Wingdings" w:hAnsi="Wingdings" w:hint="default"/>
      </w:rPr>
    </w:lvl>
    <w:lvl w:ilvl="5">
      <w:start w:val="1"/>
      <w:numFmt w:val="bullet"/>
      <w:pStyle w:val="Sombreadomediano11"/>
      <w:lvlText w:val=""/>
      <w:lvlJc w:val="left"/>
      <w:pPr>
        <w:tabs>
          <w:tab w:val="num" w:pos="3600"/>
        </w:tabs>
        <w:ind w:left="3960" w:hanging="360"/>
      </w:pPr>
      <w:rPr>
        <w:rFonts w:ascii="Symbol" w:hAnsi="Symbol" w:hint="default"/>
      </w:rPr>
    </w:lvl>
    <w:lvl w:ilvl="6">
      <w:start w:val="1"/>
      <w:numFmt w:val="bullet"/>
      <w:pStyle w:val="Sombreadomediano21"/>
      <w:lvlText w:val="o"/>
      <w:lvlJc w:val="left"/>
      <w:pPr>
        <w:tabs>
          <w:tab w:val="num" w:pos="4320"/>
        </w:tabs>
        <w:ind w:left="4680" w:hanging="360"/>
      </w:pPr>
      <w:rPr>
        <w:rFonts w:ascii="Courier New" w:hAnsi="Courier New" w:cs="Courier New" w:hint="default"/>
      </w:rPr>
    </w:lvl>
    <w:lvl w:ilvl="7">
      <w:start w:val="1"/>
      <w:numFmt w:val="bullet"/>
      <w:pStyle w:val="Listamediana11"/>
      <w:lvlText w:val=""/>
      <w:lvlJc w:val="left"/>
      <w:pPr>
        <w:tabs>
          <w:tab w:val="num" w:pos="5040"/>
        </w:tabs>
        <w:ind w:left="5400" w:hanging="360"/>
      </w:pPr>
      <w:rPr>
        <w:rFonts w:ascii="Wingdings" w:hAnsi="Wingdings" w:hint="default"/>
      </w:rPr>
    </w:lvl>
    <w:lvl w:ilvl="8">
      <w:start w:val="1"/>
      <w:numFmt w:val="bullet"/>
      <w:pStyle w:val="Listamediana21"/>
      <w:lvlText w:val=""/>
      <w:lvlJc w:val="left"/>
      <w:pPr>
        <w:tabs>
          <w:tab w:val="num" w:pos="5760"/>
        </w:tabs>
        <w:ind w:left="6120" w:hanging="360"/>
      </w:pPr>
      <w:rPr>
        <w:rFonts w:ascii="Wingdings" w:hAnsi="Wingdings" w:hint="default"/>
      </w:rPr>
    </w:lvl>
  </w:abstractNum>
  <w:abstractNum w:abstractNumId="1">
    <w:nsid w:val="01DB4CF8"/>
    <w:multiLevelType w:val="hybridMultilevel"/>
    <w:tmpl w:val="15EC64D2"/>
    <w:lvl w:ilvl="0" w:tplc="39806152">
      <w:start w:val="1"/>
      <w:numFmt w:val="decimal"/>
      <w:lvlText w:val="%1."/>
      <w:lvlJc w:val="left"/>
      <w:pPr>
        <w:tabs>
          <w:tab w:val="num" w:pos="720"/>
        </w:tabs>
        <w:ind w:left="720" w:hanging="360"/>
      </w:pPr>
    </w:lvl>
    <w:lvl w:ilvl="1" w:tplc="E9447390" w:tentative="1">
      <w:start w:val="1"/>
      <w:numFmt w:val="decimal"/>
      <w:lvlText w:val="%2."/>
      <w:lvlJc w:val="left"/>
      <w:pPr>
        <w:tabs>
          <w:tab w:val="num" w:pos="1440"/>
        </w:tabs>
        <w:ind w:left="1440" w:hanging="360"/>
      </w:pPr>
    </w:lvl>
    <w:lvl w:ilvl="2" w:tplc="E7BCDB88" w:tentative="1">
      <w:start w:val="1"/>
      <w:numFmt w:val="decimal"/>
      <w:lvlText w:val="%3."/>
      <w:lvlJc w:val="left"/>
      <w:pPr>
        <w:tabs>
          <w:tab w:val="num" w:pos="2160"/>
        </w:tabs>
        <w:ind w:left="2160" w:hanging="360"/>
      </w:pPr>
    </w:lvl>
    <w:lvl w:ilvl="3" w:tplc="6B087AF4" w:tentative="1">
      <w:start w:val="1"/>
      <w:numFmt w:val="decimal"/>
      <w:lvlText w:val="%4."/>
      <w:lvlJc w:val="left"/>
      <w:pPr>
        <w:tabs>
          <w:tab w:val="num" w:pos="2880"/>
        </w:tabs>
        <w:ind w:left="2880" w:hanging="360"/>
      </w:pPr>
    </w:lvl>
    <w:lvl w:ilvl="4" w:tplc="79901CF4" w:tentative="1">
      <w:start w:val="1"/>
      <w:numFmt w:val="decimal"/>
      <w:lvlText w:val="%5."/>
      <w:lvlJc w:val="left"/>
      <w:pPr>
        <w:tabs>
          <w:tab w:val="num" w:pos="3600"/>
        </w:tabs>
        <w:ind w:left="3600" w:hanging="360"/>
      </w:pPr>
    </w:lvl>
    <w:lvl w:ilvl="5" w:tplc="35C4FDAA" w:tentative="1">
      <w:start w:val="1"/>
      <w:numFmt w:val="decimal"/>
      <w:lvlText w:val="%6."/>
      <w:lvlJc w:val="left"/>
      <w:pPr>
        <w:tabs>
          <w:tab w:val="num" w:pos="4320"/>
        </w:tabs>
        <w:ind w:left="4320" w:hanging="360"/>
      </w:pPr>
    </w:lvl>
    <w:lvl w:ilvl="6" w:tplc="22126610" w:tentative="1">
      <w:start w:val="1"/>
      <w:numFmt w:val="decimal"/>
      <w:lvlText w:val="%7."/>
      <w:lvlJc w:val="left"/>
      <w:pPr>
        <w:tabs>
          <w:tab w:val="num" w:pos="5040"/>
        </w:tabs>
        <w:ind w:left="5040" w:hanging="360"/>
      </w:pPr>
    </w:lvl>
    <w:lvl w:ilvl="7" w:tplc="0C8E11C6" w:tentative="1">
      <w:start w:val="1"/>
      <w:numFmt w:val="decimal"/>
      <w:lvlText w:val="%8."/>
      <w:lvlJc w:val="left"/>
      <w:pPr>
        <w:tabs>
          <w:tab w:val="num" w:pos="5760"/>
        </w:tabs>
        <w:ind w:left="5760" w:hanging="360"/>
      </w:pPr>
    </w:lvl>
    <w:lvl w:ilvl="8" w:tplc="39F006E6" w:tentative="1">
      <w:start w:val="1"/>
      <w:numFmt w:val="decimal"/>
      <w:lvlText w:val="%9."/>
      <w:lvlJc w:val="left"/>
      <w:pPr>
        <w:tabs>
          <w:tab w:val="num" w:pos="6480"/>
        </w:tabs>
        <w:ind w:left="6480" w:hanging="360"/>
      </w:pPr>
    </w:lvl>
  </w:abstractNum>
  <w:abstractNum w:abstractNumId="2">
    <w:nsid w:val="0B475770"/>
    <w:multiLevelType w:val="hybridMultilevel"/>
    <w:tmpl w:val="2F74E6C6"/>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A5558E"/>
    <w:multiLevelType w:val="hybridMultilevel"/>
    <w:tmpl w:val="C12A1A96"/>
    <w:lvl w:ilvl="0" w:tplc="6AEEC6FC">
      <w:start w:val="1"/>
      <w:numFmt w:val="bullet"/>
      <w:lvlText w:val="•"/>
      <w:lvlJc w:val="left"/>
      <w:pPr>
        <w:tabs>
          <w:tab w:val="num" w:pos="720"/>
        </w:tabs>
        <w:ind w:left="720" w:hanging="360"/>
      </w:pPr>
      <w:rPr>
        <w:rFonts w:ascii="Arial" w:hAnsi="Arial" w:hint="default"/>
      </w:rPr>
    </w:lvl>
    <w:lvl w:ilvl="1" w:tplc="29DE771A" w:tentative="1">
      <w:start w:val="1"/>
      <w:numFmt w:val="bullet"/>
      <w:lvlText w:val="•"/>
      <w:lvlJc w:val="left"/>
      <w:pPr>
        <w:tabs>
          <w:tab w:val="num" w:pos="1440"/>
        </w:tabs>
        <w:ind w:left="1440" w:hanging="360"/>
      </w:pPr>
      <w:rPr>
        <w:rFonts w:ascii="Arial" w:hAnsi="Arial" w:hint="default"/>
      </w:rPr>
    </w:lvl>
    <w:lvl w:ilvl="2" w:tplc="94029B9C" w:tentative="1">
      <w:start w:val="1"/>
      <w:numFmt w:val="bullet"/>
      <w:lvlText w:val="•"/>
      <w:lvlJc w:val="left"/>
      <w:pPr>
        <w:tabs>
          <w:tab w:val="num" w:pos="2160"/>
        </w:tabs>
        <w:ind w:left="2160" w:hanging="360"/>
      </w:pPr>
      <w:rPr>
        <w:rFonts w:ascii="Arial" w:hAnsi="Arial" w:hint="default"/>
      </w:rPr>
    </w:lvl>
    <w:lvl w:ilvl="3" w:tplc="498A8F00" w:tentative="1">
      <w:start w:val="1"/>
      <w:numFmt w:val="bullet"/>
      <w:lvlText w:val="•"/>
      <w:lvlJc w:val="left"/>
      <w:pPr>
        <w:tabs>
          <w:tab w:val="num" w:pos="2880"/>
        </w:tabs>
        <w:ind w:left="2880" w:hanging="360"/>
      </w:pPr>
      <w:rPr>
        <w:rFonts w:ascii="Arial" w:hAnsi="Arial" w:hint="default"/>
      </w:rPr>
    </w:lvl>
    <w:lvl w:ilvl="4" w:tplc="A03EE18C" w:tentative="1">
      <w:start w:val="1"/>
      <w:numFmt w:val="bullet"/>
      <w:lvlText w:val="•"/>
      <w:lvlJc w:val="left"/>
      <w:pPr>
        <w:tabs>
          <w:tab w:val="num" w:pos="3600"/>
        </w:tabs>
        <w:ind w:left="3600" w:hanging="360"/>
      </w:pPr>
      <w:rPr>
        <w:rFonts w:ascii="Arial" w:hAnsi="Arial" w:hint="default"/>
      </w:rPr>
    </w:lvl>
    <w:lvl w:ilvl="5" w:tplc="4BD801F8" w:tentative="1">
      <w:start w:val="1"/>
      <w:numFmt w:val="bullet"/>
      <w:lvlText w:val="•"/>
      <w:lvlJc w:val="left"/>
      <w:pPr>
        <w:tabs>
          <w:tab w:val="num" w:pos="4320"/>
        </w:tabs>
        <w:ind w:left="4320" w:hanging="360"/>
      </w:pPr>
      <w:rPr>
        <w:rFonts w:ascii="Arial" w:hAnsi="Arial" w:hint="default"/>
      </w:rPr>
    </w:lvl>
    <w:lvl w:ilvl="6" w:tplc="E620166E" w:tentative="1">
      <w:start w:val="1"/>
      <w:numFmt w:val="bullet"/>
      <w:lvlText w:val="•"/>
      <w:lvlJc w:val="left"/>
      <w:pPr>
        <w:tabs>
          <w:tab w:val="num" w:pos="5040"/>
        </w:tabs>
        <w:ind w:left="5040" w:hanging="360"/>
      </w:pPr>
      <w:rPr>
        <w:rFonts w:ascii="Arial" w:hAnsi="Arial" w:hint="default"/>
      </w:rPr>
    </w:lvl>
    <w:lvl w:ilvl="7" w:tplc="D3F88C9E" w:tentative="1">
      <w:start w:val="1"/>
      <w:numFmt w:val="bullet"/>
      <w:lvlText w:val="•"/>
      <w:lvlJc w:val="left"/>
      <w:pPr>
        <w:tabs>
          <w:tab w:val="num" w:pos="5760"/>
        </w:tabs>
        <w:ind w:left="5760" w:hanging="360"/>
      </w:pPr>
      <w:rPr>
        <w:rFonts w:ascii="Arial" w:hAnsi="Arial" w:hint="default"/>
      </w:rPr>
    </w:lvl>
    <w:lvl w:ilvl="8" w:tplc="F432B87E" w:tentative="1">
      <w:start w:val="1"/>
      <w:numFmt w:val="bullet"/>
      <w:lvlText w:val="•"/>
      <w:lvlJc w:val="left"/>
      <w:pPr>
        <w:tabs>
          <w:tab w:val="num" w:pos="6480"/>
        </w:tabs>
        <w:ind w:left="6480" w:hanging="360"/>
      </w:pPr>
      <w:rPr>
        <w:rFonts w:ascii="Arial" w:hAnsi="Arial" w:hint="default"/>
      </w:rPr>
    </w:lvl>
  </w:abstractNum>
  <w:abstractNum w:abstractNumId="4">
    <w:nsid w:val="0D26245F"/>
    <w:multiLevelType w:val="hybridMultilevel"/>
    <w:tmpl w:val="2DB6ED5A"/>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47F0EB7"/>
    <w:multiLevelType w:val="hybridMultilevel"/>
    <w:tmpl w:val="C9F8A4BA"/>
    <w:lvl w:ilvl="0" w:tplc="A344D916">
      <w:start w:val="1"/>
      <w:numFmt w:val="lowerRoman"/>
      <w:lvlText w:val="%1)"/>
      <w:lvlJc w:val="left"/>
      <w:pPr>
        <w:ind w:left="436" w:hanging="720"/>
      </w:pPr>
      <w:rPr>
        <w:rFonts w:hint="default"/>
      </w:r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6">
    <w:nsid w:val="231B0584"/>
    <w:multiLevelType w:val="multilevel"/>
    <w:tmpl w:val="CBDE864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color w:val="ACA287"/>
      </w:rPr>
    </w:lvl>
    <w:lvl w:ilvl="2">
      <w:start w:val="1"/>
      <w:numFmt w:val="decimal"/>
      <w:pStyle w:val="Ttulo3"/>
      <w:lvlText w:val="%1.%2.%3"/>
      <w:lvlJc w:val="left"/>
      <w:pPr>
        <w:ind w:left="1572" w:hanging="720"/>
      </w:pPr>
      <w:rPr>
        <w:rFonts w:hint="default"/>
      </w:rPr>
    </w:lvl>
    <w:lvl w:ilvl="3">
      <w:start w:val="1"/>
      <w:numFmt w:val="decimal"/>
      <w:pStyle w:val="Ttulo4"/>
      <w:lvlText w:val="%1.%2.%3.%4"/>
      <w:lvlJc w:val="left"/>
      <w:pPr>
        <w:ind w:left="864" w:hanging="864"/>
      </w:pPr>
      <w:rPr>
        <w:rFonts w:hint="default"/>
        <w:i/>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26944430"/>
    <w:multiLevelType w:val="hybridMultilevel"/>
    <w:tmpl w:val="A6E425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6F53361"/>
    <w:multiLevelType w:val="hybridMultilevel"/>
    <w:tmpl w:val="BB9289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8F569F9"/>
    <w:multiLevelType w:val="hybridMultilevel"/>
    <w:tmpl w:val="8FA2DE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95F6E95"/>
    <w:multiLevelType w:val="hybridMultilevel"/>
    <w:tmpl w:val="41FCE7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7D4C3F"/>
    <w:multiLevelType w:val="multilevel"/>
    <w:tmpl w:val="906E5348"/>
    <w:lvl w:ilvl="0">
      <w:start w:val="1"/>
      <w:numFmt w:val="decimal"/>
      <w:lvlText w:val="%1"/>
      <w:lvlJc w:val="left"/>
      <w:pPr>
        <w:ind w:left="432" w:firstLine="0"/>
      </w:pPr>
    </w:lvl>
    <w:lvl w:ilvl="1">
      <w:start w:val="1"/>
      <w:numFmt w:val="decimal"/>
      <w:lvlText w:val="%1.%2"/>
      <w:lvlJc w:val="left"/>
      <w:pPr>
        <w:ind w:left="576" w:firstLine="0"/>
      </w:pPr>
      <w:rPr>
        <w:color w:val="ACA287"/>
      </w:rPr>
    </w:lvl>
    <w:lvl w:ilvl="2">
      <w:start w:val="1"/>
      <w:numFmt w:val="decimal"/>
      <w:lvlText w:val="%1.%2.%3"/>
      <w:lvlJc w:val="left"/>
      <w:pPr>
        <w:ind w:left="720" w:firstLine="0"/>
      </w:pPr>
    </w:lvl>
    <w:lvl w:ilvl="3">
      <w:start w:val="1"/>
      <w:numFmt w:val="decimal"/>
      <w:lvlText w:val="%1.%2.%3.%4"/>
      <w:lvlJc w:val="left"/>
      <w:pPr>
        <w:ind w:left="864" w:firstLine="0"/>
      </w:pPr>
      <w:rPr>
        <w:i/>
      </w:r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12">
    <w:nsid w:val="32AA6C1D"/>
    <w:multiLevelType w:val="hybridMultilevel"/>
    <w:tmpl w:val="65305D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F891E26"/>
    <w:multiLevelType w:val="hybridMultilevel"/>
    <w:tmpl w:val="986E17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2754A37"/>
    <w:multiLevelType w:val="hybridMultilevel"/>
    <w:tmpl w:val="9A32E7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52B422D"/>
    <w:multiLevelType w:val="hybridMultilevel"/>
    <w:tmpl w:val="E3360E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82B58D7"/>
    <w:multiLevelType w:val="hybridMultilevel"/>
    <w:tmpl w:val="4F609394"/>
    <w:lvl w:ilvl="0" w:tplc="FC340A1C">
      <w:start w:val="1"/>
      <w:numFmt w:val="lowerRoman"/>
      <w:pStyle w:val="Subtitulonumerado"/>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9226436"/>
    <w:multiLevelType w:val="hybridMultilevel"/>
    <w:tmpl w:val="57AE1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93E110F"/>
    <w:multiLevelType w:val="hybridMultilevel"/>
    <w:tmpl w:val="5198A5B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D2C5350"/>
    <w:multiLevelType w:val="hybridMultilevel"/>
    <w:tmpl w:val="D4CAF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E47455F"/>
    <w:multiLevelType w:val="hybridMultilevel"/>
    <w:tmpl w:val="D86E6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6D85640"/>
    <w:multiLevelType w:val="multilevel"/>
    <w:tmpl w:val="0C0A001D"/>
    <w:styleLink w:val="Libro"/>
    <w:lvl w:ilvl="0">
      <w:start w:val="1"/>
      <w:numFmt w:val="decimal"/>
      <w:lvlText w:val="%1)"/>
      <w:lvlJc w:val="left"/>
      <w:pPr>
        <w:ind w:left="360" w:hanging="360"/>
      </w:pPr>
      <w:rPr>
        <w:rFonts w:ascii="Bookman Old Style" w:hAnsi="Bookman Old Style"/>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pStyle w:val="Ttulo9"/>
      <w:lvlText w:val="%9."/>
      <w:lvlJc w:val="left"/>
      <w:pPr>
        <w:ind w:left="3240" w:hanging="360"/>
      </w:pPr>
    </w:lvl>
  </w:abstractNum>
  <w:abstractNum w:abstractNumId="22">
    <w:nsid w:val="578C5319"/>
    <w:multiLevelType w:val="multilevel"/>
    <w:tmpl w:val="1764C59E"/>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26F101E"/>
    <w:multiLevelType w:val="hybridMultilevel"/>
    <w:tmpl w:val="A86E23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4612008"/>
    <w:multiLevelType w:val="hybridMultilevel"/>
    <w:tmpl w:val="F53A4A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6D82DA3"/>
    <w:multiLevelType w:val="hybridMultilevel"/>
    <w:tmpl w:val="B6AC83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6"/>
  </w:num>
  <w:num w:numId="4">
    <w:abstractNumId w:val="20"/>
  </w:num>
  <w:num w:numId="5">
    <w:abstractNumId w:val="23"/>
  </w:num>
  <w:num w:numId="6">
    <w:abstractNumId w:val="17"/>
  </w:num>
  <w:num w:numId="7">
    <w:abstractNumId w:val="10"/>
  </w:num>
  <w:num w:numId="8">
    <w:abstractNumId w:val="12"/>
  </w:num>
  <w:num w:numId="9">
    <w:abstractNumId w:val="7"/>
  </w:num>
  <w:num w:numId="10">
    <w:abstractNumId w:val="0"/>
  </w:num>
  <w:num w:numId="11">
    <w:abstractNumId w:val="3"/>
  </w:num>
  <w:num w:numId="12">
    <w:abstractNumId w:val="5"/>
  </w:num>
  <w:num w:numId="13">
    <w:abstractNumId w:val="24"/>
  </w:num>
  <w:num w:numId="14">
    <w:abstractNumId w:val="8"/>
  </w:num>
  <w:num w:numId="15">
    <w:abstractNumId w:val="18"/>
  </w:num>
  <w:num w:numId="16">
    <w:abstractNumId w:val="9"/>
  </w:num>
  <w:num w:numId="17">
    <w:abstractNumId w:val="19"/>
  </w:num>
  <w:num w:numId="18">
    <w:abstractNumId w:val="0"/>
  </w:num>
  <w:num w:numId="19">
    <w:abstractNumId w:val="14"/>
  </w:num>
  <w:num w:numId="20">
    <w:abstractNumId w:val="1"/>
  </w:num>
  <w:num w:numId="21">
    <w:abstractNumId w:val="11"/>
  </w:num>
  <w:num w:numId="22">
    <w:abstractNumId w:val="13"/>
  </w:num>
  <w:num w:numId="23">
    <w:abstractNumId w:val="4"/>
  </w:num>
  <w:num w:numId="24">
    <w:abstractNumId w:val="2"/>
  </w:num>
  <w:num w:numId="25">
    <w:abstractNumId w:val="15"/>
  </w:num>
  <w:num w:numId="26">
    <w:abstractNumId w:val="22"/>
  </w:num>
  <w:num w:numId="27">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C5D"/>
    <w:rsid w:val="00001E68"/>
    <w:rsid w:val="00002594"/>
    <w:rsid w:val="00015F94"/>
    <w:rsid w:val="00032F06"/>
    <w:rsid w:val="0006549D"/>
    <w:rsid w:val="000875ED"/>
    <w:rsid w:val="000A1436"/>
    <w:rsid w:val="000A30C7"/>
    <w:rsid w:val="000B121C"/>
    <w:rsid w:val="000B279F"/>
    <w:rsid w:val="000B7694"/>
    <w:rsid w:val="000E74E5"/>
    <w:rsid w:val="000F5F72"/>
    <w:rsid w:val="00113468"/>
    <w:rsid w:val="00121BDE"/>
    <w:rsid w:val="001310E7"/>
    <w:rsid w:val="00146B1C"/>
    <w:rsid w:val="00152493"/>
    <w:rsid w:val="00165EF7"/>
    <w:rsid w:val="001663FB"/>
    <w:rsid w:val="00171947"/>
    <w:rsid w:val="0019103B"/>
    <w:rsid w:val="001B190A"/>
    <w:rsid w:val="001B4C98"/>
    <w:rsid w:val="001B7718"/>
    <w:rsid w:val="001C103C"/>
    <w:rsid w:val="001E3264"/>
    <w:rsid w:val="001E7124"/>
    <w:rsid w:val="002008FF"/>
    <w:rsid w:val="00225086"/>
    <w:rsid w:val="00233A4B"/>
    <w:rsid w:val="00262576"/>
    <w:rsid w:val="00267FCE"/>
    <w:rsid w:val="0027122F"/>
    <w:rsid w:val="00272BB8"/>
    <w:rsid w:val="00275596"/>
    <w:rsid w:val="00276D5D"/>
    <w:rsid w:val="00297346"/>
    <w:rsid w:val="002C074B"/>
    <w:rsid w:val="002C7345"/>
    <w:rsid w:val="002C7AFA"/>
    <w:rsid w:val="00301BD7"/>
    <w:rsid w:val="003116A7"/>
    <w:rsid w:val="00313EC1"/>
    <w:rsid w:val="00314AEE"/>
    <w:rsid w:val="003302F6"/>
    <w:rsid w:val="003339C4"/>
    <w:rsid w:val="00351734"/>
    <w:rsid w:val="003568CA"/>
    <w:rsid w:val="00361406"/>
    <w:rsid w:val="003741FE"/>
    <w:rsid w:val="003A01E3"/>
    <w:rsid w:val="003A2134"/>
    <w:rsid w:val="003B57FE"/>
    <w:rsid w:val="003B7852"/>
    <w:rsid w:val="003E1F5C"/>
    <w:rsid w:val="003E3551"/>
    <w:rsid w:val="003E4E63"/>
    <w:rsid w:val="00405B3F"/>
    <w:rsid w:val="004260FC"/>
    <w:rsid w:val="004266A7"/>
    <w:rsid w:val="00426803"/>
    <w:rsid w:val="00426DAE"/>
    <w:rsid w:val="0043296E"/>
    <w:rsid w:val="00433232"/>
    <w:rsid w:val="00440E87"/>
    <w:rsid w:val="00446F6A"/>
    <w:rsid w:val="004542BE"/>
    <w:rsid w:val="00454F5B"/>
    <w:rsid w:val="00455061"/>
    <w:rsid w:val="00467326"/>
    <w:rsid w:val="00473AA7"/>
    <w:rsid w:val="00474D9D"/>
    <w:rsid w:val="0048294C"/>
    <w:rsid w:val="0049729A"/>
    <w:rsid w:val="004A04D2"/>
    <w:rsid w:val="004A2236"/>
    <w:rsid w:val="004A77F6"/>
    <w:rsid w:val="004D2144"/>
    <w:rsid w:val="004F0640"/>
    <w:rsid w:val="004F21C3"/>
    <w:rsid w:val="004F3654"/>
    <w:rsid w:val="00500960"/>
    <w:rsid w:val="00507434"/>
    <w:rsid w:val="005162C6"/>
    <w:rsid w:val="005223F9"/>
    <w:rsid w:val="00531A1D"/>
    <w:rsid w:val="005459A6"/>
    <w:rsid w:val="005604AB"/>
    <w:rsid w:val="00577C65"/>
    <w:rsid w:val="00581A7A"/>
    <w:rsid w:val="00581A94"/>
    <w:rsid w:val="00586C6E"/>
    <w:rsid w:val="005A3E9E"/>
    <w:rsid w:val="005B4D16"/>
    <w:rsid w:val="005C469A"/>
    <w:rsid w:val="005D276D"/>
    <w:rsid w:val="005D737B"/>
    <w:rsid w:val="005F1EDA"/>
    <w:rsid w:val="005F3BFE"/>
    <w:rsid w:val="005F64AD"/>
    <w:rsid w:val="00607D55"/>
    <w:rsid w:val="00612706"/>
    <w:rsid w:val="00613B77"/>
    <w:rsid w:val="0062204B"/>
    <w:rsid w:val="00625F0B"/>
    <w:rsid w:val="0062621F"/>
    <w:rsid w:val="00627167"/>
    <w:rsid w:val="00640ECD"/>
    <w:rsid w:val="00646D23"/>
    <w:rsid w:val="006556E8"/>
    <w:rsid w:val="00656699"/>
    <w:rsid w:val="00656D8C"/>
    <w:rsid w:val="00657A68"/>
    <w:rsid w:val="00657C82"/>
    <w:rsid w:val="00670558"/>
    <w:rsid w:val="00673126"/>
    <w:rsid w:val="00677033"/>
    <w:rsid w:val="00677B11"/>
    <w:rsid w:val="0068236C"/>
    <w:rsid w:val="006833E2"/>
    <w:rsid w:val="006836C6"/>
    <w:rsid w:val="00686E7B"/>
    <w:rsid w:val="006978C8"/>
    <w:rsid w:val="006A2E88"/>
    <w:rsid w:val="006A77F7"/>
    <w:rsid w:val="006B4039"/>
    <w:rsid w:val="006C6BC6"/>
    <w:rsid w:val="006D2AB8"/>
    <w:rsid w:val="006D671D"/>
    <w:rsid w:val="006F2BD4"/>
    <w:rsid w:val="00701397"/>
    <w:rsid w:val="007065F9"/>
    <w:rsid w:val="00712345"/>
    <w:rsid w:val="00726163"/>
    <w:rsid w:val="00737C3C"/>
    <w:rsid w:val="0074727F"/>
    <w:rsid w:val="00750C8D"/>
    <w:rsid w:val="00762A6A"/>
    <w:rsid w:val="007660F6"/>
    <w:rsid w:val="00784FA9"/>
    <w:rsid w:val="00787171"/>
    <w:rsid w:val="007941E7"/>
    <w:rsid w:val="00794BAB"/>
    <w:rsid w:val="007A46DD"/>
    <w:rsid w:val="007C1900"/>
    <w:rsid w:val="007C3956"/>
    <w:rsid w:val="007C4B6D"/>
    <w:rsid w:val="007D1084"/>
    <w:rsid w:val="007D2BA0"/>
    <w:rsid w:val="007F1165"/>
    <w:rsid w:val="007F3AC8"/>
    <w:rsid w:val="007F7C7F"/>
    <w:rsid w:val="008010A6"/>
    <w:rsid w:val="00823EC8"/>
    <w:rsid w:val="0082627A"/>
    <w:rsid w:val="00861D1E"/>
    <w:rsid w:val="008623A0"/>
    <w:rsid w:val="00865CD0"/>
    <w:rsid w:val="008916C6"/>
    <w:rsid w:val="008A3D5D"/>
    <w:rsid w:val="008B58D6"/>
    <w:rsid w:val="008C41D3"/>
    <w:rsid w:val="008D2EF5"/>
    <w:rsid w:val="008F1927"/>
    <w:rsid w:val="00902A76"/>
    <w:rsid w:val="00904FBD"/>
    <w:rsid w:val="00934C3A"/>
    <w:rsid w:val="00965188"/>
    <w:rsid w:val="00980B51"/>
    <w:rsid w:val="0099075D"/>
    <w:rsid w:val="00994F41"/>
    <w:rsid w:val="009A3035"/>
    <w:rsid w:val="009A36BE"/>
    <w:rsid w:val="009A3A51"/>
    <w:rsid w:val="009B31AC"/>
    <w:rsid w:val="009C1AA4"/>
    <w:rsid w:val="009C3EAC"/>
    <w:rsid w:val="009C3FA5"/>
    <w:rsid w:val="009D3192"/>
    <w:rsid w:val="009E0A6E"/>
    <w:rsid w:val="00A01BDB"/>
    <w:rsid w:val="00A263F6"/>
    <w:rsid w:val="00A34A0D"/>
    <w:rsid w:val="00A42825"/>
    <w:rsid w:val="00A513EA"/>
    <w:rsid w:val="00A67265"/>
    <w:rsid w:val="00A73C67"/>
    <w:rsid w:val="00A81E7A"/>
    <w:rsid w:val="00A86294"/>
    <w:rsid w:val="00A9193D"/>
    <w:rsid w:val="00AA4826"/>
    <w:rsid w:val="00AB2537"/>
    <w:rsid w:val="00AB5484"/>
    <w:rsid w:val="00AB5673"/>
    <w:rsid w:val="00AD74DF"/>
    <w:rsid w:val="00AE049A"/>
    <w:rsid w:val="00AE5541"/>
    <w:rsid w:val="00AE5803"/>
    <w:rsid w:val="00AE6958"/>
    <w:rsid w:val="00B05138"/>
    <w:rsid w:val="00B17637"/>
    <w:rsid w:val="00B23269"/>
    <w:rsid w:val="00B26518"/>
    <w:rsid w:val="00B27FA7"/>
    <w:rsid w:val="00B44115"/>
    <w:rsid w:val="00B52A3D"/>
    <w:rsid w:val="00B90F59"/>
    <w:rsid w:val="00B92737"/>
    <w:rsid w:val="00B93BB0"/>
    <w:rsid w:val="00B94C5D"/>
    <w:rsid w:val="00B95224"/>
    <w:rsid w:val="00B97E43"/>
    <w:rsid w:val="00BA76D1"/>
    <w:rsid w:val="00BA78E1"/>
    <w:rsid w:val="00BC3070"/>
    <w:rsid w:val="00BD1287"/>
    <w:rsid w:val="00BF079B"/>
    <w:rsid w:val="00C16391"/>
    <w:rsid w:val="00C251A0"/>
    <w:rsid w:val="00C45374"/>
    <w:rsid w:val="00C66248"/>
    <w:rsid w:val="00C80476"/>
    <w:rsid w:val="00C85DF1"/>
    <w:rsid w:val="00CB4C9A"/>
    <w:rsid w:val="00CC0F26"/>
    <w:rsid w:val="00CC205E"/>
    <w:rsid w:val="00CC4B36"/>
    <w:rsid w:val="00CE164A"/>
    <w:rsid w:val="00CE5EDE"/>
    <w:rsid w:val="00D00708"/>
    <w:rsid w:val="00D012AC"/>
    <w:rsid w:val="00D1608A"/>
    <w:rsid w:val="00D24CCB"/>
    <w:rsid w:val="00D368ED"/>
    <w:rsid w:val="00D43841"/>
    <w:rsid w:val="00D62456"/>
    <w:rsid w:val="00D85C6F"/>
    <w:rsid w:val="00D93714"/>
    <w:rsid w:val="00D939A3"/>
    <w:rsid w:val="00DA3A49"/>
    <w:rsid w:val="00DA53BA"/>
    <w:rsid w:val="00DB63B1"/>
    <w:rsid w:val="00DC5F2D"/>
    <w:rsid w:val="00DD2E55"/>
    <w:rsid w:val="00DD499F"/>
    <w:rsid w:val="00DF63D4"/>
    <w:rsid w:val="00E0198A"/>
    <w:rsid w:val="00E028D0"/>
    <w:rsid w:val="00E03C6D"/>
    <w:rsid w:val="00E0406E"/>
    <w:rsid w:val="00E05FD5"/>
    <w:rsid w:val="00E2252E"/>
    <w:rsid w:val="00E31E87"/>
    <w:rsid w:val="00E357D3"/>
    <w:rsid w:val="00E36342"/>
    <w:rsid w:val="00E37A71"/>
    <w:rsid w:val="00E50150"/>
    <w:rsid w:val="00E53E08"/>
    <w:rsid w:val="00E6142C"/>
    <w:rsid w:val="00E616AD"/>
    <w:rsid w:val="00E70D57"/>
    <w:rsid w:val="00E73064"/>
    <w:rsid w:val="00E74362"/>
    <w:rsid w:val="00E93C9D"/>
    <w:rsid w:val="00E97E6E"/>
    <w:rsid w:val="00EA2F8F"/>
    <w:rsid w:val="00EB521B"/>
    <w:rsid w:val="00EC4A92"/>
    <w:rsid w:val="00EE4C8F"/>
    <w:rsid w:val="00EF3D2D"/>
    <w:rsid w:val="00F25927"/>
    <w:rsid w:val="00F42B56"/>
    <w:rsid w:val="00F51716"/>
    <w:rsid w:val="00F569E0"/>
    <w:rsid w:val="00F62A54"/>
    <w:rsid w:val="00F62E45"/>
    <w:rsid w:val="00F6406A"/>
    <w:rsid w:val="00F81A2F"/>
    <w:rsid w:val="00F90B6C"/>
    <w:rsid w:val="00F90DC2"/>
    <w:rsid w:val="00F95595"/>
    <w:rsid w:val="00FA2D97"/>
    <w:rsid w:val="00FA54AE"/>
    <w:rsid w:val="00FA6990"/>
    <w:rsid w:val="00FE728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1026"/>
    <o:shapelayout v:ext="edit">
      <o:idmap v:ext="edit" data="1"/>
    </o:shapelayout>
  </w:shapeDefaults>
  <w:decimalSymbol w:val=","/>
  <w:listSeparator w:val=","/>
  <w14:docId w14:val="4CC2F15D"/>
  <w14:defaultImageDpi w14:val="300"/>
  <w15:docId w15:val="{99946915-E370-4255-A719-DF9A4B17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0F6"/>
    <w:pPr>
      <w:spacing w:after="180" w:line="274" w:lineRule="auto"/>
      <w:jc w:val="both"/>
    </w:pPr>
    <w:rPr>
      <w:rFonts w:asciiTheme="majorHAnsi" w:hAnsiTheme="majorHAnsi"/>
      <w:sz w:val="23"/>
      <w:szCs w:val="22"/>
      <w:lang w:val="es-ES_tradnl" w:eastAsia="es-ES"/>
    </w:rPr>
  </w:style>
  <w:style w:type="paragraph" w:styleId="Ttulo1">
    <w:name w:val="heading 1"/>
    <w:basedOn w:val="Normal"/>
    <w:next w:val="Normal"/>
    <w:link w:val="Ttulo1Car"/>
    <w:uiPriority w:val="9"/>
    <w:qFormat/>
    <w:rsid w:val="00B94C5D"/>
    <w:pPr>
      <w:keepNext/>
      <w:keepLines/>
      <w:numPr>
        <w:numId w:val="3"/>
      </w:numPr>
      <w:spacing w:before="360" w:after="240" w:line="240" w:lineRule="auto"/>
      <w:outlineLvl w:val="0"/>
    </w:pPr>
    <w:rPr>
      <w:rFonts w:ascii="Cambria" w:eastAsia="MS Gothic" w:hAnsi="Cambria"/>
      <w:b/>
      <w:bCs/>
      <w:color w:val="A9A57C"/>
      <w:spacing w:val="20"/>
      <w:sz w:val="32"/>
      <w:szCs w:val="32"/>
    </w:rPr>
  </w:style>
  <w:style w:type="paragraph" w:styleId="Ttulo2">
    <w:name w:val="heading 2"/>
    <w:basedOn w:val="Normal"/>
    <w:next w:val="Normal"/>
    <w:link w:val="Ttulo2Car"/>
    <w:uiPriority w:val="9"/>
    <w:qFormat/>
    <w:rsid w:val="00B94C5D"/>
    <w:pPr>
      <w:keepNext/>
      <w:keepLines/>
      <w:numPr>
        <w:ilvl w:val="1"/>
        <w:numId w:val="3"/>
      </w:numPr>
      <w:spacing w:before="240" w:after="240" w:line="240" w:lineRule="auto"/>
      <w:outlineLvl w:val="1"/>
    </w:pPr>
    <w:rPr>
      <w:rFonts w:eastAsia="MS Gothic"/>
      <w:b/>
      <w:bCs/>
      <w:color w:val="A9A57C"/>
      <w:sz w:val="28"/>
      <w:szCs w:val="26"/>
    </w:rPr>
  </w:style>
  <w:style w:type="paragraph" w:styleId="Ttulo3">
    <w:name w:val="heading 3"/>
    <w:basedOn w:val="Normal"/>
    <w:next w:val="Normal"/>
    <w:link w:val="Ttulo3Car"/>
    <w:uiPriority w:val="9"/>
    <w:qFormat/>
    <w:rsid w:val="00B94C5D"/>
    <w:pPr>
      <w:keepNext/>
      <w:keepLines/>
      <w:numPr>
        <w:ilvl w:val="2"/>
        <w:numId w:val="3"/>
      </w:numPr>
      <w:spacing w:before="240" w:after="240" w:line="240" w:lineRule="auto"/>
      <w:ind w:left="720"/>
      <w:outlineLvl w:val="2"/>
    </w:pPr>
    <w:rPr>
      <w:rFonts w:ascii="Cambria" w:eastAsia="MS Gothic" w:hAnsi="Cambria"/>
      <w:b/>
      <w:bCs/>
      <w:color w:val="675E47"/>
      <w:spacing w:val="14"/>
      <w:sz w:val="24"/>
      <w:szCs w:val="24"/>
    </w:rPr>
  </w:style>
  <w:style w:type="paragraph" w:styleId="Ttulo4">
    <w:name w:val="heading 4"/>
    <w:basedOn w:val="Normal"/>
    <w:next w:val="Normal"/>
    <w:link w:val="Ttulo4Car"/>
    <w:uiPriority w:val="9"/>
    <w:qFormat/>
    <w:rsid w:val="00B94C5D"/>
    <w:pPr>
      <w:keepNext/>
      <w:keepLines/>
      <w:numPr>
        <w:ilvl w:val="3"/>
        <w:numId w:val="3"/>
      </w:numPr>
      <w:spacing w:before="200" w:after="200"/>
      <w:outlineLvl w:val="3"/>
    </w:pPr>
    <w:rPr>
      <w:rFonts w:eastAsia="MS Gothic"/>
      <w:b/>
      <w:bCs/>
      <w:i/>
      <w:iCs/>
      <w:color w:val="675E47"/>
      <w:sz w:val="22"/>
    </w:rPr>
  </w:style>
  <w:style w:type="paragraph" w:styleId="Ttulo5">
    <w:name w:val="heading 5"/>
    <w:basedOn w:val="Normal"/>
    <w:next w:val="Normal"/>
    <w:link w:val="Ttulo5Car"/>
    <w:uiPriority w:val="9"/>
    <w:qFormat/>
    <w:rsid w:val="00B94C5D"/>
    <w:pPr>
      <w:keepNext/>
      <w:keepLines/>
      <w:numPr>
        <w:ilvl w:val="4"/>
        <w:numId w:val="3"/>
      </w:numPr>
      <w:spacing w:before="200" w:after="200"/>
      <w:outlineLvl w:val="4"/>
    </w:pPr>
    <w:rPr>
      <w:rFonts w:ascii="Cambria" w:eastAsia="MS Gothic" w:hAnsi="Cambria"/>
      <w:i/>
      <w:color w:val="000000"/>
      <w:sz w:val="22"/>
      <w:lang w:eastAsia="es-CO"/>
    </w:rPr>
  </w:style>
  <w:style w:type="paragraph" w:styleId="Ttulo6">
    <w:name w:val="heading 6"/>
    <w:basedOn w:val="Normal"/>
    <w:next w:val="Normal"/>
    <w:link w:val="Ttulo6Car"/>
    <w:uiPriority w:val="9"/>
    <w:qFormat/>
    <w:rsid w:val="00B94C5D"/>
    <w:pPr>
      <w:keepNext/>
      <w:keepLines/>
      <w:numPr>
        <w:ilvl w:val="5"/>
        <w:numId w:val="3"/>
      </w:numPr>
      <w:spacing w:before="200" w:after="0"/>
      <w:outlineLvl w:val="5"/>
    </w:pPr>
    <w:rPr>
      <w:rFonts w:ascii="Cambria" w:eastAsia="MS Gothic" w:hAnsi="Cambria"/>
      <w:iCs/>
      <w:color w:val="A9A57C"/>
      <w:sz w:val="22"/>
    </w:rPr>
  </w:style>
  <w:style w:type="paragraph" w:styleId="Ttulo7">
    <w:name w:val="heading 7"/>
    <w:basedOn w:val="Normal"/>
    <w:next w:val="Normal"/>
    <w:link w:val="Ttulo7Car"/>
    <w:uiPriority w:val="9"/>
    <w:qFormat/>
    <w:rsid w:val="00B94C5D"/>
    <w:pPr>
      <w:keepNext/>
      <w:keepLines/>
      <w:numPr>
        <w:ilvl w:val="6"/>
        <w:numId w:val="3"/>
      </w:numPr>
      <w:spacing w:before="200" w:after="0"/>
      <w:outlineLvl w:val="6"/>
    </w:pPr>
    <w:rPr>
      <w:rFonts w:ascii="Cambria" w:eastAsia="MS Gothic" w:hAnsi="Cambria"/>
      <w:i/>
      <w:iCs/>
      <w:color w:val="000000"/>
      <w:sz w:val="22"/>
    </w:rPr>
  </w:style>
  <w:style w:type="paragraph" w:styleId="Ttulo8">
    <w:name w:val="heading 8"/>
    <w:basedOn w:val="Normal"/>
    <w:next w:val="Normal"/>
    <w:link w:val="Ttulo8Car"/>
    <w:uiPriority w:val="9"/>
    <w:qFormat/>
    <w:rsid w:val="00B94C5D"/>
    <w:pPr>
      <w:keepNext/>
      <w:keepLines/>
      <w:numPr>
        <w:ilvl w:val="7"/>
        <w:numId w:val="3"/>
      </w:numPr>
      <w:spacing w:before="200" w:after="0"/>
      <w:outlineLvl w:val="7"/>
    </w:pPr>
    <w:rPr>
      <w:rFonts w:ascii="Cambria" w:eastAsia="MS Gothic" w:hAnsi="Cambria"/>
      <w:color w:val="000000"/>
      <w:sz w:val="20"/>
      <w:szCs w:val="20"/>
    </w:rPr>
  </w:style>
  <w:style w:type="paragraph" w:styleId="Ttulo9">
    <w:name w:val="heading 9"/>
    <w:basedOn w:val="Normal"/>
    <w:next w:val="Normal"/>
    <w:link w:val="Ttulo9Car"/>
    <w:uiPriority w:val="9"/>
    <w:qFormat/>
    <w:rsid w:val="00B94C5D"/>
    <w:pPr>
      <w:keepNext/>
      <w:keepLines/>
      <w:numPr>
        <w:ilvl w:val="8"/>
        <w:numId w:val="1"/>
      </w:numPr>
      <w:spacing w:before="200" w:after="0"/>
      <w:ind w:left="1584" w:hanging="1584"/>
      <w:outlineLvl w:val="8"/>
    </w:pPr>
    <w:rPr>
      <w:rFonts w:ascii="Cambria" w:eastAsia="MS Gothic" w:hAnsi="Cambria"/>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Libro">
    <w:name w:val="Libro"/>
    <w:uiPriority w:val="99"/>
    <w:rsid w:val="006D671D"/>
    <w:pPr>
      <w:numPr>
        <w:numId w:val="1"/>
      </w:numPr>
    </w:pPr>
  </w:style>
  <w:style w:type="character" w:customStyle="1" w:styleId="Ttulo1Car">
    <w:name w:val="Título 1 Car"/>
    <w:link w:val="Ttulo1"/>
    <w:uiPriority w:val="9"/>
    <w:rsid w:val="00B94C5D"/>
    <w:rPr>
      <w:rFonts w:ascii="Cambria" w:eastAsia="MS Gothic" w:hAnsi="Cambria"/>
      <w:b/>
      <w:bCs/>
      <w:color w:val="A9A57C"/>
      <w:spacing w:val="20"/>
      <w:sz w:val="32"/>
      <w:szCs w:val="32"/>
      <w:lang w:val="es-ES_tradnl" w:eastAsia="es-ES"/>
    </w:rPr>
  </w:style>
  <w:style w:type="paragraph" w:customStyle="1" w:styleId="PersonalName">
    <w:name w:val="Personal Name"/>
    <w:basedOn w:val="Puesto"/>
    <w:qFormat/>
    <w:rsid w:val="00B94C5D"/>
    <w:rPr>
      <w:b/>
      <w:caps/>
      <w:color w:val="000000"/>
      <w:sz w:val="28"/>
      <w:szCs w:val="28"/>
    </w:rPr>
  </w:style>
  <w:style w:type="paragraph" w:styleId="Puesto">
    <w:name w:val="Title"/>
    <w:basedOn w:val="Normal"/>
    <w:next w:val="Normal"/>
    <w:link w:val="PuestoCar"/>
    <w:uiPriority w:val="10"/>
    <w:qFormat/>
    <w:rsid w:val="00B94C5D"/>
    <w:pPr>
      <w:spacing w:after="120" w:line="240" w:lineRule="auto"/>
      <w:contextualSpacing/>
    </w:pPr>
    <w:rPr>
      <w:rFonts w:ascii="Cambria" w:eastAsia="MS Gothic" w:hAnsi="Cambria"/>
      <w:color w:val="675E47"/>
      <w:spacing w:val="30"/>
      <w:kern w:val="28"/>
      <w:sz w:val="40"/>
      <w:szCs w:val="40"/>
    </w:rPr>
  </w:style>
  <w:style w:type="character" w:customStyle="1" w:styleId="PuestoCar">
    <w:name w:val="Puesto Car"/>
    <w:link w:val="Puesto"/>
    <w:uiPriority w:val="10"/>
    <w:rsid w:val="00B94C5D"/>
    <w:rPr>
      <w:rFonts w:ascii="Cambria" w:eastAsia="MS Gothic" w:hAnsi="Cambria" w:cs="Times New Roman"/>
      <w:color w:val="675E47"/>
      <w:spacing w:val="30"/>
      <w:kern w:val="28"/>
      <w:sz w:val="40"/>
      <w:szCs w:val="40"/>
    </w:rPr>
  </w:style>
  <w:style w:type="paragraph" w:customStyle="1" w:styleId="Ttulosinnmero">
    <w:name w:val="Título sin número"/>
    <w:basedOn w:val="Ttulo1"/>
    <w:next w:val="Normal"/>
    <w:qFormat/>
    <w:rsid w:val="00B94C5D"/>
    <w:pPr>
      <w:numPr>
        <w:numId w:val="0"/>
      </w:numPr>
    </w:pPr>
    <w:rPr>
      <w:b w:val="0"/>
      <w:bCs w:val="0"/>
      <w:caps/>
      <w:color w:val="675E47"/>
      <w:sz w:val="40"/>
      <w:szCs w:val="40"/>
    </w:rPr>
  </w:style>
  <w:style w:type="paragraph" w:customStyle="1" w:styleId="Notaalpie">
    <w:name w:val="Nota al pie"/>
    <w:basedOn w:val="Textonotapie"/>
    <w:qFormat/>
    <w:rsid w:val="00B94C5D"/>
    <w:rPr>
      <w:rFonts w:ascii="Cambria" w:hAnsi="Cambria"/>
      <w:sz w:val="20"/>
      <w:szCs w:val="20"/>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texto de nota al pi"/>
    <w:basedOn w:val="Normal"/>
    <w:link w:val="TextonotapieCar"/>
    <w:uiPriority w:val="99"/>
    <w:unhideWhenUsed/>
    <w:rsid w:val="00B94C5D"/>
    <w:pPr>
      <w:spacing w:after="0" w:line="240" w:lineRule="auto"/>
    </w:pPr>
    <w:rPr>
      <w:sz w:val="24"/>
      <w:szCs w:val="24"/>
    </w:rPr>
  </w:style>
  <w:style w:type="character" w:customStyle="1" w:styleId="TextonotapieCar">
    <w:name w:val="Texto nota pie Car"/>
    <w:aliases w:val="Footnote Text Char Char Char Char Char Car,Footnote Text Char Char Char Char Car,Footnote reference Car,FA Fu Car,Footnote Text Char Char Char Car,Footnote Text Char Car,Footnote Text Char Char Char Char Char Char Char Char Car"/>
    <w:link w:val="Textonotapie"/>
    <w:uiPriority w:val="99"/>
    <w:rsid w:val="00B94C5D"/>
    <w:rPr>
      <w:sz w:val="24"/>
      <w:szCs w:val="24"/>
    </w:rPr>
  </w:style>
  <w:style w:type="paragraph" w:customStyle="1" w:styleId="Piepg">
    <w:name w:val="Pie pág"/>
    <w:basedOn w:val="Textonotapie"/>
    <w:qFormat/>
    <w:rsid w:val="00B94C5D"/>
    <w:pPr>
      <w:ind w:firstLine="357"/>
    </w:pPr>
    <w:rPr>
      <w:rFonts w:ascii="Cambria" w:eastAsia="MS Mincho" w:hAnsi="Cambria" w:cs="Arial"/>
      <w:sz w:val="20"/>
      <w:szCs w:val="20"/>
      <w:lang w:val="en-US" w:eastAsia="en-US"/>
    </w:rPr>
  </w:style>
  <w:style w:type="paragraph" w:customStyle="1" w:styleId="Subtitulonumerado">
    <w:name w:val="Subtitulo numerado"/>
    <w:basedOn w:val="Subttulo"/>
    <w:link w:val="SubtitulonumeradoCar"/>
    <w:qFormat/>
    <w:rsid w:val="00B94C5D"/>
    <w:pPr>
      <w:numPr>
        <w:ilvl w:val="0"/>
        <w:numId w:val="2"/>
      </w:numPr>
      <w:spacing w:before="0" w:after="0" w:line="276" w:lineRule="auto"/>
      <w:ind w:left="0" w:firstLine="0"/>
    </w:pPr>
    <w:rPr>
      <w:b w:val="0"/>
      <w:i/>
      <w:color w:val="4F81BD"/>
      <w:spacing w:val="15"/>
      <w:sz w:val="22"/>
      <w:szCs w:val="22"/>
      <w:lang w:bidi="ar-SA"/>
    </w:rPr>
  </w:style>
  <w:style w:type="character" w:customStyle="1" w:styleId="SubtitulonumeradoCar">
    <w:name w:val="Subtitulo numerado Car"/>
    <w:link w:val="Subtitulonumerado"/>
    <w:rsid w:val="00B94C5D"/>
    <w:rPr>
      <w:rFonts w:eastAsia="MS Gothic"/>
      <w:i/>
      <w:iCs/>
      <w:color w:val="4F81BD"/>
      <w:spacing w:val="15"/>
      <w:sz w:val="22"/>
      <w:szCs w:val="22"/>
      <w:lang w:val="es-ES_tradnl" w:eastAsia="es-ES"/>
    </w:rPr>
  </w:style>
  <w:style w:type="paragraph" w:styleId="Subttulo">
    <w:name w:val="Subtitle"/>
    <w:basedOn w:val="Normal"/>
    <w:next w:val="Normal"/>
    <w:link w:val="SubttuloCar"/>
    <w:uiPriority w:val="11"/>
    <w:qFormat/>
    <w:rsid w:val="00B94C5D"/>
    <w:pPr>
      <w:numPr>
        <w:ilvl w:val="1"/>
      </w:numPr>
      <w:spacing w:before="180"/>
    </w:pPr>
    <w:rPr>
      <w:rFonts w:eastAsia="MS Gothic"/>
      <w:b/>
      <w:iCs/>
      <w:color w:val="675E47"/>
      <w:sz w:val="24"/>
      <w:szCs w:val="24"/>
      <w:lang w:bidi="hi-IN"/>
    </w:rPr>
  </w:style>
  <w:style w:type="character" w:customStyle="1" w:styleId="SubttuloCar">
    <w:name w:val="Subtítulo Car"/>
    <w:link w:val="Subttulo"/>
    <w:uiPriority w:val="11"/>
    <w:rsid w:val="00B94C5D"/>
    <w:rPr>
      <w:rFonts w:eastAsia="MS Gothic" w:cs="Times New Roman"/>
      <w:b/>
      <w:iCs/>
      <w:color w:val="675E47"/>
      <w:sz w:val="24"/>
      <w:szCs w:val="24"/>
      <w:lang w:bidi="hi-IN"/>
    </w:rPr>
  </w:style>
  <w:style w:type="character" w:customStyle="1" w:styleId="Ttulo2Car">
    <w:name w:val="Título 2 Car"/>
    <w:link w:val="Ttulo2"/>
    <w:uiPriority w:val="9"/>
    <w:rsid w:val="00B94C5D"/>
    <w:rPr>
      <w:rFonts w:eastAsia="MS Gothic"/>
      <w:b/>
      <w:bCs/>
      <w:color w:val="A9A57C"/>
      <w:sz w:val="28"/>
      <w:szCs w:val="26"/>
      <w:lang w:val="es-ES_tradnl" w:eastAsia="es-ES"/>
    </w:rPr>
  </w:style>
  <w:style w:type="character" w:customStyle="1" w:styleId="Ttulo3Car">
    <w:name w:val="Título 3 Car"/>
    <w:link w:val="Ttulo3"/>
    <w:uiPriority w:val="9"/>
    <w:rsid w:val="00B94C5D"/>
    <w:rPr>
      <w:rFonts w:ascii="Cambria" w:eastAsia="MS Gothic" w:hAnsi="Cambria"/>
      <w:b/>
      <w:bCs/>
      <w:color w:val="675E47"/>
      <w:spacing w:val="14"/>
      <w:sz w:val="24"/>
      <w:szCs w:val="24"/>
      <w:lang w:val="es-ES_tradnl" w:eastAsia="es-ES"/>
    </w:rPr>
  </w:style>
  <w:style w:type="character" w:customStyle="1" w:styleId="Ttulo4Car">
    <w:name w:val="Título 4 Car"/>
    <w:link w:val="Ttulo4"/>
    <w:uiPriority w:val="9"/>
    <w:rsid w:val="00B94C5D"/>
    <w:rPr>
      <w:rFonts w:eastAsia="MS Gothic"/>
      <w:b/>
      <w:bCs/>
      <w:i/>
      <w:iCs/>
      <w:color w:val="675E47"/>
      <w:sz w:val="22"/>
      <w:szCs w:val="22"/>
      <w:lang w:val="es-ES_tradnl" w:eastAsia="es-ES"/>
    </w:rPr>
  </w:style>
  <w:style w:type="character" w:customStyle="1" w:styleId="Ttulo5Car">
    <w:name w:val="Título 5 Car"/>
    <w:link w:val="Ttulo5"/>
    <w:uiPriority w:val="9"/>
    <w:rsid w:val="00B94C5D"/>
    <w:rPr>
      <w:rFonts w:ascii="Cambria" w:eastAsia="MS Gothic" w:hAnsi="Cambria"/>
      <w:i/>
      <w:color w:val="000000"/>
      <w:sz w:val="22"/>
      <w:szCs w:val="22"/>
      <w:lang w:val="es-ES_tradnl"/>
    </w:rPr>
  </w:style>
  <w:style w:type="character" w:customStyle="1" w:styleId="Ttulo6Car">
    <w:name w:val="Título 6 Car"/>
    <w:link w:val="Ttulo6"/>
    <w:uiPriority w:val="9"/>
    <w:rsid w:val="00B94C5D"/>
    <w:rPr>
      <w:rFonts w:ascii="Cambria" w:eastAsia="MS Gothic" w:hAnsi="Cambria"/>
      <w:iCs/>
      <w:color w:val="A9A57C"/>
      <w:sz w:val="22"/>
      <w:szCs w:val="22"/>
      <w:lang w:val="es-ES_tradnl" w:eastAsia="es-ES"/>
    </w:rPr>
  </w:style>
  <w:style w:type="character" w:customStyle="1" w:styleId="Ttulo7Car">
    <w:name w:val="Título 7 Car"/>
    <w:link w:val="Ttulo7"/>
    <w:uiPriority w:val="9"/>
    <w:rsid w:val="00B94C5D"/>
    <w:rPr>
      <w:rFonts w:ascii="Cambria" w:eastAsia="MS Gothic" w:hAnsi="Cambria"/>
      <w:i/>
      <w:iCs/>
      <w:color w:val="000000"/>
      <w:sz w:val="22"/>
      <w:szCs w:val="22"/>
      <w:lang w:val="es-ES_tradnl" w:eastAsia="es-ES"/>
    </w:rPr>
  </w:style>
  <w:style w:type="character" w:customStyle="1" w:styleId="Ttulo8Car">
    <w:name w:val="Título 8 Car"/>
    <w:link w:val="Ttulo8"/>
    <w:uiPriority w:val="9"/>
    <w:rsid w:val="00B94C5D"/>
    <w:rPr>
      <w:rFonts w:ascii="Cambria" w:eastAsia="MS Gothic" w:hAnsi="Cambria"/>
      <w:color w:val="000000"/>
      <w:lang w:val="es-ES_tradnl" w:eastAsia="es-ES"/>
    </w:rPr>
  </w:style>
  <w:style w:type="character" w:customStyle="1" w:styleId="Ttulo9Car">
    <w:name w:val="Título 9 Car"/>
    <w:link w:val="Ttulo9"/>
    <w:uiPriority w:val="9"/>
    <w:rsid w:val="00B94C5D"/>
    <w:rPr>
      <w:rFonts w:ascii="Cambria" w:eastAsia="MS Gothic" w:hAnsi="Cambria"/>
      <w:i/>
      <w:iCs/>
      <w:color w:val="000000"/>
      <w:lang w:val="es-ES_tradnl" w:eastAsia="es-ES"/>
    </w:rPr>
  </w:style>
  <w:style w:type="paragraph" w:styleId="Descripcin">
    <w:name w:val="caption"/>
    <w:basedOn w:val="Normal"/>
    <w:next w:val="Normal"/>
    <w:uiPriority w:val="35"/>
    <w:qFormat/>
    <w:rsid w:val="00B94C5D"/>
    <w:pPr>
      <w:spacing w:line="240" w:lineRule="auto"/>
    </w:pPr>
    <w:rPr>
      <w:rFonts w:ascii="Cambria" w:eastAsia="MS Mincho" w:hAnsi="Cambria"/>
      <w:bCs/>
      <w:smallCaps/>
      <w:color w:val="675E47"/>
      <w:spacing w:val="6"/>
      <w:sz w:val="22"/>
      <w:szCs w:val="18"/>
      <w:lang w:bidi="hi-IN"/>
    </w:rPr>
  </w:style>
  <w:style w:type="character" w:styleId="Refdenotaalpie">
    <w:name w:val="footnote reference"/>
    <w:aliases w:val="Ref. de nota al pie 2,Texto de nota al pie,referencia nota al pie,Footnotes refss,Appel note de bas de page,Footnote number,BVI fnr,f,4_G,16 Point,Superscript 6 Point,Footnote Reference Char3,Footnote Reference Char1 Char"/>
    <w:uiPriority w:val="99"/>
    <w:unhideWhenUsed/>
    <w:qFormat/>
    <w:rsid w:val="00B94C5D"/>
    <w:rPr>
      <w:vertAlign w:val="superscript"/>
    </w:rPr>
  </w:style>
  <w:style w:type="character" w:styleId="Textoennegrita">
    <w:name w:val="Strong"/>
    <w:uiPriority w:val="22"/>
    <w:qFormat/>
    <w:rsid w:val="00B94C5D"/>
    <w:rPr>
      <w:b w:val="0"/>
      <w:bCs/>
      <w:i/>
      <w:color w:val="675E47"/>
    </w:rPr>
  </w:style>
  <w:style w:type="character" w:styleId="nfasis">
    <w:name w:val="Emphasis"/>
    <w:uiPriority w:val="20"/>
    <w:qFormat/>
    <w:rsid w:val="00B94C5D"/>
    <w:rPr>
      <w:b/>
      <w:i/>
      <w:iCs/>
    </w:rPr>
  </w:style>
  <w:style w:type="paragraph" w:customStyle="1" w:styleId="Cuadrculamediana21">
    <w:name w:val="Cuadrícula mediana 21"/>
    <w:link w:val="Cuadrculamedia2Car"/>
    <w:uiPriority w:val="1"/>
    <w:qFormat/>
    <w:rsid w:val="00B94C5D"/>
    <w:rPr>
      <w:sz w:val="22"/>
      <w:szCs w:val="22"/>
      <w:lang w:val="es-ES_tradnl" w:eastAsia="es-ES"/>
    </w:rPr>
  </w:style>
  <w:style w:type="character" w:customStyle="1" w:styleId="Cuadrculamedia2Car">
    <w:name w:val="Cuadrícula media 2 Car"/>
    <w:basedOn w:val="Fuentedeprrafopredeter"/>
    <w:link w:val="Cuadrculamediana21"/>
    <w:uiPriority w:val="1"/>
    <w:rsid w:val="00B94C5D"/>
  </w:style>
  <w:style w:type="paragraph" w:customStyle="1" w:styleId="Listamulticolor-nfasis11">
    <w:name w:val="Lista multicolor - Énfasis 11"/>
    <w:basedOn w:val="Normal"/>
    <w:link w:val="Listavistosa-nfasis1Car"/>
    <w:uiPriority w:val="34"/>
    <w:qFormat/>
    <w:rsid w:val="00B94C5D"/>
    <w:pPr>
      <w:spacing w:line="240" w:lineRule="auto"/>
      <w:ind w:left="720" w:hanging="288"/>
      <w:contextualSpacing/>
    </w:pPr>
    <w:rPr>
      <w:color w:val="675E47"/>
    </w:rPr>
  </w:style>
  <w:style w:type="paragraph" w:customStyle="1" w:styleId="Cuadrculamulticolor-nfasis11">
    <w:name w:val="Cuadrícula multicolor - Énfasis 11"/>
    <w:basedOn w:val="Normal"/>
    <w:next w:val="Normal"/>
    <w:link w:val="Cuadrculavistosa-nfasis1Car"/>
    <w:uiPriority w:val="29"/>
    <w:qFormat/>
    <w:rsid w:val="00B94C5D"/>
    <w:pPr>
      <w:spacing w:before="120" w:after="240" w:line="240" w:lineRule="auto"/>
      <w:ind w:left="567" w:right="618"/>
    </w:pPr>
    <w:rPr>
      <w:rFonts w:eastAsia="MS Mincho"/>
      <w:iCs/>
      <w:sz w:val="22"/>
      <w:lang w:bidi="hi-IN"/>
    </w:rPr>
  </w:style>
  <w:style w:type="character" w:customStyle="1" w:styleId="Cuadrculavistosa-nfasis1Car">
    <w:name w:val="Cuadrícula vistosa - Énfasis 1 Car"/>
    <w:link w:val="Cuadrculamulticolor-nfasis11"/>
    <w:uiPriority w:val="29"/>
    <w:rsid w:val="00B94C5D"/>
    <w:rPr>
      <w:rFonts w:eastAsia="MS Mincho"/>
      <w:iCs/>
      <w:lang w:bidi="hi-IN"/>
    </w:rPr>
  </w:style>
  <w:style w:type="paragraph" w:customStyle="1" w:styleId="Sombreadoclaro-nfasis21">
    <w:name w:val="Sombreado claro - Énfasis 21"/>
    <w:basedOn w:val="Normal"/>
    <w:next w:val="Normal"/>
    <w:link w:val="Sombreadoclaro-nfasis2Car"/>
    <w:uiPriority w:val="30"/>
    <w:qFormat/>
    <w:rsid w:val="00B94C5D"/>
    <w:pPr>
      <w:pBdr>
        <w:top w:val="single" w:sz="36" w:space="8" w:color="A9A57C"/>
        <w:left w:val="single" w:sz="36" w:space="8" w:color="A9A57C"/>
        <w:bottom w:val="single" w:sz="36" w:space="8" w:color="A9A57C"/>
        <w:right w:val="single" w:sz="36" w:space="8" w:color="A9A57C"/>
      </w:pBdr>
      <w:shd w:val="clear" w:color="auto" w:fill="A9A57C"/>
      <w:spacing w:before="200" w:after="200" w:line="360" w:lineRule="auto"/>
      <w:ind w:left="259" w:right="259"/>
      <w:jc w:val="center"/>
    </w:pPr>
    <w:rPr>
      <w:rFonts w:ascii="Cambria" w:eastAsia="MS Mincho" w:hAnsi="Cambria"/>
      <w:bCs/>
      <w:iCs/>
      <w:color w:val="FFFFFF"/>
      <w:sz w:val="28"/>
      <w:lang w:bidi="hi-IN"/>
    </w:rPr>
  </w:style>
  <w:style w:type="character" w:customStyle="1" w:styleId="Sombreadoclaro-nfasis2Car">
    <w:name w:val="Sombreado claro - Énfasis 2 Car"/>
    <w:link w:val="Sombreadoclaro-nfasis21"/>
    <w:uiPriority w:val="30"/>
    <w:rsid w:val="00B94C5D"/>
    <w:rPr>
      <w:rFonts w:ascii="Cambria" w:eastAsia="MS Mincho" w:hAnsi="Cambria"/>
      <w:bCs/>
      <w:iCs/>
      <w:color w:val="FFFFFF"/>
      <w:sz w:val="28"/>
      <w:shd w:val="clear" w:color="auto" w:fill="A9A57C"/>
      <w:lang w:bidi="hi-IN"/>
    </w:rPr>
  </w:style>
  <w:style w:type="character" w:customStyle="1" w:styleId="nfasissutil1">
    <w:name w:val="Énfasis sutil1"/>
    <w:uiPriority w:val="19"/>
    <w:qFormat/>
    <w:rsid w:val="00B94C5D"/>
    <w:rPr>
      <w:i/>
      <w:iCs/>
      <w:color w:val="000000"/>
    </w:rPr>
  </w:style>
  <w:style w:type="character" w:customStyle="1" w:styleId="nfasisintenso1">
    <w:name w:val="Énfasis intenso1"/>
    <w:uiPriority w:val="21"/>
    <w:qFormat/>
    <w:rsid w:val="00B94C5D"/>
    <w:rPr>
      <w:b/>
      <w:bCs/>
      <w:i/>
      <w:iCs/>
      <w:color w:val="A9A57C"/>
    </w:rPr>
  </w:style>
  <w:style w:type="character" w:customStyle="1" w:styleId="Referenciasutil1">
    <w:name w:val="Referencia sutil1"/>
    <w:uiPriority w:val="31"/>
    <w:qFormat/>
    <w:rsid w:val="00B94C5D"/>
    <w:rPr>
      <w:smallCaps/>
      <w:color w:val="000000"/>
      <w:u w:val="single"/>
    </w:rPr>
  </w:style>
  <w:style w:type="character" w:customStyle="1" w:styleId="Referenciaintensa1">
    <w:name w:val="Referencia intensa1"/>
    <w:uiPriority w:val="32"/>
    <w:qFormat/>
    <w:rsid w:val="00B94C5D"/>
    <w:rPr>
      <w:b w:val="0"/>
      <w:bCs/>
      <w:smallCaps/>
      <w:color w:val="A9A57C"/>
      <w:spacing w:val="5"/>
      <w:u w:val="single"/>
    </w:rPr>
  </w:style>
  <w:style w:type="character" w:customStyle="1" w:styleId="Ttulodelibro1">
    <w:name w:val="Título de libro1"/>
    <w:uiPriority w:val="33"/>
    <w:qFormat/>
    <w:rsid w:val="00B94C5D"/>
    <w:rPr>
      <w:b/>
      <w:bCs/>
      <w:caps/>
      <w:smallCaps w:val="0"/>
      <w:color w:val="675E47"/>
      <w:spacing w:val="10"/>
    </w:rPr>
  </w:style>
  <w:style w:type="paragraph" w:customStyle="1" w:styleId="Encabezadodetabladecontenido1">
    <w:name w:val="Encabezado de tabla de contenido1"/>
    <w:basedOn w:val="Ttulo1"/>
    <w:next w:val="Normal"/>
    <w:uiPriority w:val="39"/>
    <w:unhideWhenUsed/>
    <w:qFormat/>
    <w:rsid w:val="00B94C5D"/>
    <w:pPr>
      <w:numPr>
        <w:numId w:val="0"/>
      </w:numPr>
      <w:spacing w:before="480" w:line="264" w:lineRule="auto"/>
      <w:outlineLvl w:val="9"/>
    </w:pPr>
    <w:rPr>
      <w:b w:val="0"/>
    </w:rPr>
  </w:style>
  <w:style w:type="character" w:customStyle="1" w:styleId="Listavistosa-nfasis1Car">
    <w:name w:val="Lista vistosa - Énfasis 1 Car"/>
    <w:link w:val="Listamulticolor-nfasis11"/>
    <w:uiPriority w:val="34"/>
    <w:rsid w:val="00BF079B"/>
    <w:rPr>
      <w:color w:val="675E47"/>
      <w:sz w:val="23"/>
    </w:rPr>
  </w:style>
  <w:style w:type="character" w:customStyle="1" w:styleId="apple-converted-space">
    <w:name w:val="apple-converted-space"/>
    <w:basedOn w:val="Fuentedeprrafopredeter"/>
    <w:rsid w:val="00BF079B"/>
  </w:style>
  <w:style w:type="paragraph" w:styleId="Textodeglobo">
    <w:name w:val="Balloon Text"/>
    <w:basedOn w:val="Normal"/>
    <w:link w:val="TextodegloboCar"/>
    <w:uiPriority w:val="99"/>
    <w:semiHidden/>
    <w:unhideWhenUsed/>
    <w:rsid w:val="00BF079B"/>
    <w:pPr>
      <w:spacing w:after="0" w:line="240" w:lineRule="auto"/>
    </w:pPr>
    <w:rPr>
      <w:rFonts w:ascii="Lucida Grande" w:hAnsi="Lucida Grande" w:cs="Lucida Grande"/>
      <w:sz w:val="18"/>
      <w:szCs w:val="18"/>
    </w:rPr>
  </w:style>
  <w:style w:type="character" w:customStyle="1" w:styleId="TextodegloboCar">
    <w:name w:val="Texto de globo Car"/>
    <w:link w:val="Textodeglobo"/>
    <w:uiPriority w:val="99"/>
    <w:semiHidden/>
    <w:rsid w:val="00BF079B"/>
    <w:rPr>
      <w:rFonts w:ascii="Lucida Grande" w:hAnsi="Lucida Grande" w:cs="Lucida Grande"/>
      <w:sz w:val="18"/>
      <w:szCs w:val="18"/>
    </w:rPr>
  </w:style>
  <w:style w:type="character" w:styleId="Refdecomentario">
    <w:name w:val="annotation reference"/>
    <w:uiPriority w:val="99"/>
    <w:semiHidden/>
    <w:unhideWhenUsed/>
    <w:rsid w:val="006A2E88"/>
    <w:rPr>
      <w:sz w:val="18"/>
      <w:szCs w:val="18"/>
    </w:rPr>
  </w:style>
  <w:style w:type="paragraph" w:styleId="Textocomentario">
    <w:name w:val="annotation text"/>
    <w:basedOn w:val="Normal"/>
    <w:link w:val="TextocomentarioCar"/>
    <w:uiPriority w:val="99"/>
    <w:semiHidden/>
    <w:unhideWhenUsed/>
    <w:rsid w:val="006A2E88"/>
    <w:pPr>
      <w:spacing w:line="240" w:lineRule="auto"/>
    </w:pPr>
    <w:rPr>
      <w:sz w:val="24"/>
      <w:szCs w:val="24"/>
    </w:rPr>
  </w:style>
  <w:style w:type="character" w:customStyle="1" w:styleId="TextocomentarioCar">
    <w:name w:val="Texto comentario Car"/>
    <w:link w:val="Textocomentario"/>
    <w:uiPriority w:val="99"/>
    <w:semiHidden/>
    <w:rsid w:val="006A2E88"/>
    <w:rPr>
      <w:sz w:val="24"/>
      <w:szCs w:val="24"/>
    </w:rPr>
  </w:style>
  <w:style w:type="paragraph" w:styleId="Asuntodelcomentario">
    <w:name w:val="annotation subject"/>
    <w:basedOn w:val="Textocomentario"/>
    <w:next w:val="Textocomentario"/>
    <w:link w:val="AsuntodelcomentarioCar"/>
    <w:uiPriority w:val="99"/>
    <w:semiHidden/>
    <w:unhideWhenUsed/>
    <w:rsid w:val="006A2E88"/>
    <w:rPr>
      <w:b/>
      <w:bCs/>
      <w:sz w:val="20"/>
      <w:szCs w:val="20"/>
    </w:rPr>
  </w:style>
  <w:style w:type="character" w:customStyle="1" w:styleId="AsuntodelcomentarioCar">
    <w:name w:val="Asunto del comentario Car"/>
    <w:link w:val="Asuntodelcomentario"/>
    <w:uiPriority w:val="99"/>
    <w:semiHidden/>
    <w:rsid w:val="006A2E88"/>
    <w:rPr>
      <w:b/>
      <w:bCs/>
      <w:sz w:val="20"/>
      <w:szCs w:val="20"/>
    </w:rPr>
  </w:style>
  <w:style w:type="paragraph" w:styleId="NormalWeb">
    <w:name w:val="Normal (Web)"/>
    <w:basedOn w:val="Normal"/>
    <w:uiPriority w:val="99"/>
    <w:unhideWhenUsed/>
    <w:rsid w:val="006A2E88"/>
    <w:rPr>
      <w:rFonts w:ascii="Times New Roman" w:hAnsi="Times New Roman"/>
      <w:sz w:val="24"/>
      <w:szCs w:val="24"/>
    </w:rPr>
  </w:style>
  <w:style w:type="paragraph" w:styleId="TDC1">
    <w:name w:val="toc 1"/>
    <w:basedOn w:val="Normal"/>
    <w:next w:val="Normal"/>
    <w:autoRedefine/>
    <w:uiPriority w:val="39"/>
    <w:unhideWhenUsed/>
    <w:rsid w:val="00267FCE"/>
    <w:pPr>
      <w:tabs>
        <w:tab w:val="right" w:leader="dot" w:pos="8828"/>
      </w:tabs>
      <w:spacing w:before="120" w:after="0"/>
      <w:jc w:val="left"/>
    </w:pPr>
    <w:rPr>
      <w:b/>
      <w:sz w:val="24"/>
      <w:szCs w:val="24"/>
    </w:rPr>
  </w:style>
  <w:style w:type="paragraph" w:styleId="TDC2">
    <w:name w:val="toc 2"/>
    <w:basedOn w:val="Normal"/>
    <w:next w:val="Normal"/>
    <w:autoRedefine/>
    <w:uiPriority w:val="39"/>
    <w:unhideWhenUsed/>
    <w:rsid w:val="006A2E88"/>
    <w:pPr>
      <w:spacing w:after="0"/>
      <w:ind w:left="230"/>
      <w:jc w:val="left"/>
    </w:pPr>
    <w:rPr>
      <w:b/>
      <w:sz w:val="22"/>
    </w:rPr>
  </w:style>
  <w:style w:type="paragraph" w:styleId="TDC3">
    <w:name w:val="toc 3"/>
    <w:basedOn w:val="Normal"/>
    <w:next w:val="Normal"/>
    <w:autoRedefine/>
    <w:uiPriority w:val="39"/>
    <w:unhideWhenUsed/>
    <w:rsid w:val="006A2E88"/>
    <w:pPr>
      <w:spacing w:after="0"/>
      <w:ind w:left="460"/>
      <w:jc w:val="left"/>
    </w:pPr>
    <w:rPr>
      <w:sz w:val="22"/>
    </w:rPr>
  </w:style>
  <w:style w:type="paragraph" w:styleId="TDC4">
    <w:name w:val="toc 4"/>
    <w:basedOn w:val="Normal"/>
    <w:next w:val="Normal"/>
    <w:autoRedefine/>
    <w:uiPriority w:val="39"/>
    <w:unhideWhenUsed/>
    <w:rsid w:val="006A2E88"/>
    <w:pPr>
      <w:spacing w:after="0"/>
      <w:ind w:left="690"/>
      <w:jc w:val="left"/>
    </w:pPr>
    <w:rPr>
      <w:sz w:val="20"/>
      <w:szCs w:val="20"/>
    </w:rPr>
  </w:style>
  <w:style w:type="paragraph" w:styleId="TDC5">
    <w:name w:val="toc 5"/>
    <w:basedOn w:val="Normal"/>
    <w:next w:val="Normal"/>
    <w:autoRedefine/>
    <w:uiPriority w:val="39"/>
    <w:unhideWhenUsed/>
    <w:rsid w:val="006A2E88"/>
    <w:pPr>
      <w:spacing w:after="0"/>
      <w:ind w:left="920"/>
      <w:jc w:val="left"/>
    </w:pPr>
    <w:rPr>
      <w:sz w:val="20"/>
      <w:szCs w:val="20"/>
    </w:rPr>
  </w:style>
  <w:style w:type="paragraph" w:styleId="TDC6">
    <w:name w:val="toc 6"/>
    <w:basedOn w:val="Normal"/>
    <w:next w:val="Normal"/>
    <w:autoRedefine/>
    <w:uiPriority w:val="39"/>
    <w:unhideWhenUsed/>
    <w:rsid w:val="006A2E88"/>
    <w:pPr>
      <w:spacing w:after="0"/>
      <w:ind w:left="1150"/>
      <w:jc w:val="left"/>
    </w:pPr>
    <w:rPr>
      <w:sz w:val="20"/>
      <w:szCs w:val="20"/>
    </w:rPr>
  </w:style>
  <w:style w:type="paragraph" w:styleId="TDC7">
    <w:name w:val="toc 7"/>
    <w:basedOn w:val="Normal"/>
    <w:next w:val="Normal"/>
    <w:autoRedefine/>
    <w:uiPriority w:val="39"/>
    <w:unhideWhenUsed/>
    <w:rsid w:val="006A2E88"/>
    <w:pPr>
      <w:spacing w:after="0"/>
      <w:ind w:left="1380"/>
      <w:jc w:val="left"/>
    </w:pPr>
    <w:rPr>
      <w:sz w:val="20"/>
      <w:szCs w:val="20"/>
    </w:rPr>
  </w:style>
  <w:style w:type="paragraph" w:styleId="TDC8">
    <w:name w:val="toc 8"/>
    <w:basedOn w:val="Normal"/>
    <w:next w:val="Normal"/>
    <w:autoRedefine/>
    <w:uiPriority w:val="39"/>
    <w:unhideWhenUsed/>
    <w:rsid w:val="006A2E88"/>
    <w:pPr>
      <w:spacing w:after="0"/>
      <w:ind w:left="1610"/>
      <w:jc w:val="left"/>
    </w:pPr>
    <w:rPr>
      <w:sz w:val="20"/>
      <w:szCs w:val="20"/>
    </w:rPr>
  </w:style>
  <w:style w:type="paragraph" w:styleId="TDC9">
    <w:name w:val="toc 9"/>
    <w:basedOn w:val="Normal"/>
    <w:next w:val="Normal"/>
    <w:autoRedefine/>
    <w:uiPriority w:val="39"/>
    <w:unhideWhenUsed/>
    <w:rsid w:val="006A2E88"/>
    <w:pPr>
      <w:spacing w:after="0"/>
      <w:ind w:left="1840"/>
      <w:jc w:val="left"/>
    </w:pPr>
    <w:rPr>
      <w:sz w:val="20"/>
      <w:szCs w:val="20"/>
    </w:rPr>
  </w:style>
  <w:style w:type="paragraph" w:customStyle="1" w:styleId="Textodelmarcadordeposicin1">
    <w:name w:val="Texto del marcador de posición1"/>
    <w:basedOn w:val="Normal"/>
    <w:uiPriority w:val="99"/>
    <w:unhideWhenUsed/>
    <w:rsid w:val="00D24CCB"/>
    <w:pPr>
      <w:keepNext/>
      <w:numPr>
        <w:numId w:val="10"/>
      </w:numPr>
      <w:spacing w:after="0" w:line="240" w:lineRule="auto"/>
      <w:contextualSpacing/>
      <w:jc w:val="left"/>
      <w:outlineLvl w:val="0"/>
    </w:pPr>
    <w:rPr>
      <w:rFonts w:ascii="Verdana" w:eastAsia="MS Mincho" w:hAnsi="Verdana"/>
      <w:sz w:val="24"/>
      <w:szCs w:val="24"/>
    </w:rPr>
  </w:style>
  <w:style w:type="paragraph" w:styleId="Sinespaciado">
    <w:name w:val="No Spacing"/>
    <w:basedOn w:val="Normal"/>
    <w:uiPriority w:val="99"/>
    <w:qFormat/>
    <w:rsid w:val="00D24CCB"/>
    <w:pPr>
      <w:keepNext/>
      <w:numPr>
        <w:ilvl w:val="1"/>
        <w:numId w:val="10"/>
      </w:numPr>
      <w:spacing w:after="0" w:line="240" w:lineRule="auto"/>
      <w:contextualSpacing/>
      <w:jc w:val="left"/>
      <w:outlineLvl w:val="1"/>
    </w:pPr>
    <w:rPr>
      <w:rFonts w:ascii="Verdana" w:eastAsia="MS Mincho" w:hAnsi="Verdana"/>
      <w:sz w:val="24"/>
      <w:szCs w:val="24"/>
    </w:rPr>
  </w:style>
  <w:style w:type="paragraph" w:customStyle="1" w:styleId="Sombreadoclaro1">
    <w:name w:val="Sombreado claro1"/>
    <w:basedOn w:val="Normal"/>
    <w:uiPriority w:val="99"/>
    <w:semiHidden/>
    <w:unhideWhenUsed/>
    <w:rsid w:val="00D24CCB"/>
    <w:pPr>
      <w:keepNext/>
      <w:numPr>
        <w:ilvl w:val="2"/>
        <w:numId w:val="10"/>
      </w:numPr>
      <w:spacing w:after="0" w:line="240" w:lineRule="auto"/>
      <w:contextualSpacing/>
      <w:jc w:val="left"/>
      <w:outlineLvl w:val="2"/>
    </w:pPr>
    <w:rPr>
      <w:rFonts w:ascii="Verdana" w:eastAsia="MS Mincho" w:hAnsi="Verdana"/>
      <w:sz w:val="24"/>
      <w:szCs w:val="24"/>
    </w:rPr>
  </w:style>
  <w:style w:type="paragraph" w:customStyle="1" w:styleId="Listaclara1">
    <w:name w:val="Lista clara1"/>
    <w:basedOn w:val="Normal"/>
    <w:uiPriority w:val="99"/>
    <w:semiHidden/>
    <w:unhideWhenUsed/>
    <w:rsid w:val="00D24CCB"/>
    <w:pPr>
      <w:keepNext/>
      <w:numPr>
        <w:ilvl w:val="3"/>
        <w:numId w:val="10"/>
      </w:numPr>
      <w:spacing w:after="0" w:line="240" w:lineRule="auto"/>
      <w:contextualSpacing/>
      <w:jc w:val="left"/>
      <w:outlineLvl w:val="3"/>
    </w:pPr>
    <w:rPr>
      <w:rFonts w:ascii="Verdana" w:eastAsia="MS Mincho" w:hAnsi="Verdana"/>
      <w:sz w:val="24"/>
      <w:szCs w:val="24"/>
    </w:rPr>
  </w:style>
  <w:style w:type="paragraph" w:customStyle="1" w:styleId="Cuadrculaclara1">
    <w:name w:val="Cuadrícula clara1"/>
    <w:basedOn w:val="Normal"/>
    <w:uiPriority w:val="99"/>
    <w:semiHidden/>
    <w:unhideWhenUsed/>
    <w:rsid w:val="00D24CCB"/>
    <w:pPr>
      <w:keepNext/>
      <w:numPr>
        <w:ilvl w:val="4"/>
        <w:numId w:val="10"/>
      </w:numPr>
      <w:spacing w:after="0" w:line="240" w:lineRule="auto"/>
      <w:contextualSpacing/>
      <w:jc w:val="left"/>
      <w:outlineLvl w:val="4"/>
    </w:pPr>
    <w:rPr>
      <w:rFonts w:ascii="Verdana" w:eastAsia="MS Mincho" w:hAnsi="Verdana"/>
      <w:sz w:val="24"/>
      <w:szCs w:val="24"/>
    </w:rPr>
  </w:style>
  <w:style w:type="paragraph" w:customStyle="1" w:styleId="Sombreadomediano11">
    <w:name w:val="Sombreado mediano 11"/>
    <w:basedOn w:val="Normal"/>
    <w:uiPriority w:val="99"/>
    <w:semiHidden/>
    <w:unhideWhenUsed/>
    <w:rsid w:val="00D24CCB"/>
    <w:pPr>
      <w:keepNext/>
      <w:numPr>
        <w:ilvl w:val="5"/>
        <w:numId w:val="10"/>
      </w:numPr>
      <w:spacing w:after="0" w:line="240" w:lineRule="auto"/>
      <w:contextualSpacing/>
      <w:jc w:val="left"/>
      <w:outlineLvl w:val="5"/>
    </w:pPr>
    <w:rPr>
      <w:rFonts w:ascii="Verdana" w:eastAsia="MS Mincho" w:hAnsi="Verdana"/>
      <w:sz w:val="24"/>
      <w:szCs w:val="24"/>
    </w:rPr>
  </w:style>
  <w:style w:type="paragraph" w:customStyle="1" w:styleId="Sombreadomediano21">
    <w:name w:val="Sombreado mediano 21"/>
    <w:basedOn w:val="Normal"/>
    <w:uiPriority w:val="99"/>
    <w:semiHidden/>
    <w:unhideWhenUsed/>
    <w:rsid w:val="00D24CCB"/>
    <w:pPr>
      <w:keepNext/>
      <w:numPr>
        <w:ilvl w:val="6"/>
        <w:numId w:val="10"/>
      </w:numPr>
      <w:spacing w:after="0" w:line="240" w:lineRule="auto"/>
      <w:contextualSpacing/>
      <w:jc w:val="left"/>
      <w:outlineLvl w:val="6"/>
    </w:pPr>
    <w:rPr>
      <w:rFonts w:ascii="Verdana" w:eastAsia="MS Mincho" w:hAnsi="Verdana"/>
      <w:sz w:val="24"/>
      <w:szCs w:val="24"/>
    </w:rPr>
  </w:style>
  <w:style w:type="paragraph" w:customStyle="1" w:styleId="Listamediana11">
    <w:name w:val="Lista mediana 11"/>
    <w:basedOn w:val="Normal"/>
    <w:uiPriority w:val="99"/>
    <w:semiHidden/>
    <w:unhideWhenUsed/>
    <w:rsid w:val="00D24CCB"/>
    <w:pPr>
      <w:keepNext/>
      <w:numPr>
        <w:ilvl w:val="7"/>
        <w:numId w:val="10"/>
      </w:numPr>
      <w:spacing w:after="0" w:line="240" w:lineRule="auto"/>
      <w:contextualSpacing/>
      <w:jc w:val="left"/>
      <w:outlineLvl w:val="7"/>
    </w:pPr>
    <w:rPr>
      <w:rFonts w:ascii="Verdana" w:eastAsia="MS Mincho" w:hAnsi="Verdana"/>
      <w:sz w:val="24"/>
      <w:szCs w:val="24"/>
    </w:rPr>
  </w:style>
  <w:style w:type="paragraph" w:customStyle="1" w:styleId="Listamediana21">
    <w:name w:val="Lista mediana 21"/>
    <w:basedOn w:val="Normal"/>
    <w:uiPriority w:val="99"/>
    <w:semiHidden/>
    <w:unhideWhenUsed/>
    <w:rsid w:val="00D24CCB"/>
    <w:pPr>
      <w:keepNext/>
      <w:numPr>
        <w:ilvl w:val="8"/>
        <w:numId w:val="10"/>
      </w:numPr>
      <w:spacing w:after="0" w:line="240" w:lineRule="auto"/>
      <w:contextualSpacing/>
      <w:jc w:val="left"/>
      <w:outlineLvl w:val="8"/>
    </w:pPr>
    <w:rPr>
      <w:rFonts w:ascii="Verdana" w:eastAsia="MS Mincho" w:hAnsi="Verdana"/>
      <w:sz w:val="24"/>
      <w:szCs w:val="24"/>
    </w:rPr>
  </w:style>
  <w:style w:type="paragraph" w:styleId="Prrafodelista">
    <w:name w:val="List Paragraph"/>
    <w:basedOn w:val="Normal"/>
    <w:link w:val="PrrafodelistaCar"/>
    <w:uiPriority w:val="34"/>
    <w:qFormat/>
    <w:rsid w:val="00E93C9D"/>
    <w:pPr>
      <w:ind w:left="720"/>
      <w:contextualSpacing/>
    </w:pPr>
  </w:style>
  <w:style w:type="table" w:styleId="Tablaconcuadrcula">
    <w:name w:val="Table Grid"/>
    <w:basedOn w:val="Tablanormal"/>
    <w:uiPriority w:val="59"/>
    <w:rsid w:val="00531A1D"/>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rsid w:val="00613B77"/>
    <w:rPr>
      <w:sz w:val="23"/>
      <w:szCs w:val="22"/>
      <w:lang w:val="es-ES_tradnl" w:eastAsia="es-ES"/>
    </w:rPr>
  </w:style>
  <w:style w:type="character" w:styleId="nfasissutil">
    <w:name w:val="Subtle Emphasis"/>
    <w:basedOn w:val="Fuentedeprrafopredeter"/>
    <w:uiPriority w:val="19"/>
    <w:qFormat/>
    <w:rsid w:val="007C1900"/>
    <w:rPr>
      <w:i/>
      <w:iCs/>
      <w:color w:val="A89D7F" w:themeColor="text1" w:themeTint="7F"/>
    </w:rPr>
  </w:style>
  <w:style w:type="character" w:customStyle="1" w:styleId="A5">
    <w:name w:val="A5"/>
    <w:uiPriority w:val="99"/>
    <w:rsid w:val="007C1900"/>
    <w:rPr>
      <w:rFonts w:cs="Gill Sans Std Light"/>
      <w:color w:val="000000"/>
      <w:sz w:val="23"/>
      <w:szCs w:val="23"/>
    </w:rPr>
  </w:style>
  <w:style w:type="table" w:customStyle="1" w:styleId="Cuadrculadetablaclara1">
    <w:name w:val="Cuadrícula de tabla clara1"/>
    <w:basedOn w:val="Tablanormal"/>
    <w:uiPriority w:val="40"/>
    <w:rsid w:val="003568CA"/>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Encabezado">
    <w:name w:val="header"/>
    <w:basedOn w:val="Normal"/>
    <w:link w:val="EncabezadoCar"/>
    <w:unhideWhenUsed/>
    <w:rsid w:val="00607D5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07D55"/>
    <w:rPr>
      <w:sz w:val="23"/>
      <w:szCs w:val="22"/>
      <w:lang w:val="es-ES_tradnl" w:eastAsia="es-ES"/>
    </w:rPr>
  </w:style>
  <w:style w:type="paragraph" w:styleId="Piedepgina">
    <w:name w:val="footer"/>
    <w:basedOn w:val="Normal"/>
    <w:link w:val="PiedepginaCar"/>
    <w:uiPriority w:val="99"/>
    <w:unhideWhenUsed/>
    <w:rsid w:val="00607D5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07D55"/>
    <w:rPr>
      <w:sz w:val="23"/>
      <w:szCs w:val="22"/>
      <w:lang w:val="es-ES_tradnl" w:eastAsia="es-ES"/>
    </w:rPr>
  </w:style>
  <w:style w:type="paragraph" w:customStyle="1" w:styleId="Normal1">
    <w:name w:val="Normal1"/>
    <w:rsid w:val="00D93714"/>
    <w:pPr>
      <w:spacing w:after="180" w:line="274" w:lineRule="auto"/>
      <w:jc w:val="both"/>
    </w:pPr>
    <w:rPr>
      <w:rFonts w:cs="Calibri"/>
      <w:color w:val="000000"/>
      <w:sz w:val="23"/>
      <w:szCs w:val="23"/>
      <w:lang w:eastAsia="es-ES"/>
    </w:rPr>
  </w:style>
  <w:style w:type="table" w:styleId="Cuadrculavistosa-nfasis1">
    <w:name w:val="Colorful Grid Accent 1"/>
    <w:basedOn w:val="Tablanormal"/>
    <w:uiPriority w:val="29"/>
    <w:qFormat/>
    <w:rsid w:val="007F1165"/>
    <w:rPr>
      <w:color w:val="2F2B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CE4" w:themeFill="accent1" w:themeFillTint="33"/>
    </w:tcPr>
    <w:tblStylePr w:type="firstRow">
      <w:rPr>
        <w:b/>
        <w:bCs/>
      </w:rPr>
      <w:tblPr/>
      <w:tcPr>
        <w:shd w:val="clear" w:color="auto" w:fill="DCDBCA" w:themeFill="accent1" w:themeFillTint="66"/>
      </w:tcPr>
    </w:tblStylePr>
    <w:tblStylePr w:type="lastRow">
      <w:rPr>
        <w:b/>
        <w:bCs/>
        <w:color w:val="2F2B20" w:themeColor="text1"/>
      </w:rPr>
      <w:tblPr/>
      <w:tcPr>
        <w:shd w:val="clear" w:color="auto" w:fill="DCDBCA" w:themeFill="accent1" w:themeFillTint="66"/>
      </w:tcPr>
    </w:tblStylePr>
    <w:tblStylePr w:type="firstCol">
      <w:rPr>
        <w:color w:val="FFFFFF" w:themeColor="background1"/>
      </w:rPr>
      <w:tblPr/>
      <w:tcPr>
        <w:shd w:val="clear" w:color="auto" w:fill="848057" w:themeFill="accent1" w:themeFillShade="BF"/>
      </w:tcPr>
    </w:tblStylePr>
    <w:tblStylePr w:type="lastCol">
      <w:rPr>
        <w:color w:val="FFFFFF" w:themeColor="background1"/>
      </w:rPr>
      <w:tblPr/>
      <w:tcPr>
        <w:shd w:val="clear" w:color="auto" w:fill="848057" w:themeFill="accent1" w:themeFillShade="BF"/>
      </w:tcPr>
    </w:tblStylePr>
    <w:tblStylePr w:type="band1Vert">
      <w:tblPr/>
      <w:tcPr>
        <w:shd w:val="clear" w:color="auto" w:fill="D4D2BD" w:themeFill="accent1" w:themeFillTint="7F"/>
      </w:tcPr>
    </w:tblStylePr>
    <w:tblStylePr w:type="band1Horz">
      <w:tblPr/>
      <w:tcPr>
        <w:shd w:val="clear" w:color="auto" w:fill="D4D2BD" w:themeFill="accent1" w:themeFillTint="7F"/>
      </w:tcPr>
    </w:tblStylePr>
  </w:style>
  <w:style w:type="table" w:styleId="Listavistosa-nfasis1">
    <w:name w:val="Colorful List Accent 1"/>
    <w:basedOn w:val="Tablanormal"/>
    <w:uiPriority w:val="34"/>
    <w:qFormat/>
    <w:rsid w:val="007F1165"/>
    <w:rPr>
      <w:color w:val="2F2B20" w:themeColor="text1"/>
    </w:rPr>
    <w:tblPr>
      <w:tblStyleRowBandSize w:val="1"/>
      <w:tblStyleColBandSize w:val="1"/>
      <w:tblInd w:w="0" w:type="dxa"/>
      <w:tblCellMar>
        <w:top w:w="0" w:type="dxa"/>
        <w:left w:w="108" w:type="dxa"/>
        <w:bottom w:w="0" w:type="dxa"/>
        <w:right w:w="108" w:type="dxa"/>
      </w:tblCellMar>
    </w:tblPr>
    <w:tcPr>
      <w:shd w:val="clear" w:color="auto" w:fill="F6F6F2" w:themeFill="accent1" w:themeFillTint="19"/>
    </w:tcPr>
    <w:tblStylePr w:type="firstRow">
      <w:rPr>
        <w:b/>
        <w:bCs/>
        <w:color w:val="FFFFFF" w:themeColor="background1"/>
      </w:rPr>
      <w:tblPr/>
      <w:tcPr>
        <w:tcBorders>
          <w:bottom w:val="single" w:sz="12" w:space="0" w:color="FFFFFF" w:themeColor="background1"/>
        </w:tcBorders>
        <w:shd w:val="clear" w:color="auto" w:fill="72A2A1" w:themeFill="accent2" w:themeFillShade="CC"/>
      </w:tcPr>
    </w:tblStylePr>
    <w:tblStylePr w:type="lastRow">
      <w:rPr>
        <w:b/>
        <w:bCs/>
        <w:color w:val="72A2A1" w:themeColor="accent2" w:themeShade="CC"/>
      </w:rPr>
      <w:tblPr/>
      <w:tcPr>
        <w:tcBorders>
          <w:top w:val="single" w:sz="12" w:space="0" w:color="2F2B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8DE" w:themeFill="accent1" w:themeFillTint="3F"/>
      </w:tcPr>
    </w:tblStylePr>
    <w:tblStylePr w:type="band1Horz">
      <w:tblPr/>
      <w:tcPr>
        <w:shd w:val="clear" w:color="auto" w:fill="EDECE4" w:themeFill="accent1" w:themeFillTint="33"/>
      </w:tcPr>
    </w:tblStylePr>
  </w:style>
  <w:style w:type="table" w:styleId="Cuadrculamedia3-nfasis2">
    <w:name w:val="Medium Grid 3 Accent 2"/>
    <w:basedOn w:val="Tablanormal"/>
    <w:uiPriority w:val="60"/>
    <w:rsid w:val="000B121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F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EB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EB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EB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BEB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ED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EDD" w:themeFill="accent2" w:themeFillTint="7F"/>
      </w:tcPr>
    </w:tblStylePr>
  </w:style>
  <w:style w:type="table" w:styleId="Sombreadoclaro-nfasis2">
    <w:name w:val="Light Shading Accent 2"/>
    <w:basedOn w:val="Tablanormal"/>
    <w:uiPriority w:val="30"/>
    <w:qFormat/>
    <w:rsid w:val="005C469A"/>
    <w:rPr>
      <w:color w:val="679B9A" w:themeColor="accent2" w:themeShade="BF"/>
    </w:rPr>
    <w:tblPr>
      <w:tblStyleRowBandSize w:val="1"/>
      <w:tblStyleColBandSize w:val="1"/>
      <w:tblInd w:w="0" w:type="dxa"/>
      <w:tblBorders>
        <w:top w:val="single" w:sz="8" w:space="0" w:color="9CBEBD" w:themeColor="accent2"/>
        <w:bottom w:val="single" w:sz="8" w:space="0" w:color="9CBEB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CBEBD" w:themeColor="accent2"/>
          <w:left w:val="nil"/>
          <w:bottom w:val="single" w:sz="8" w:space="0" w:color="9CBEBD" w:themeColor="accent2"/>
          <w:right w:val="nil"/>
          <w:insideH w:val="nil"/>
          <w:insideV w:val="nil"/>
        </w:tcBorders>
      </w:tcPr>
    </w:tblStylePr>
    <w:tblStylePr w:type="lastRow">
      <w:pPr>
        <w:spacing w:before="0" w:after="0" w:line="240" w:lineRule="auto"/>
      </w:pPr>
      <w:rPr>
        <w:b/>
        <w:bCs/>
      </w:rPr>
      <w:tblPr/>
      <w:tcPr>
        <w:tcBorders>
          <w:top w:val="single" w:sz="8" w:space="0" w:color="9CBEBD" w:themeColor="accent2"/>
          <w:left w:val="nil"/>
          <w:bottom w:val="single" w:sz="8" w:space="0" w:color="9CBE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FEE" w:themeFill="accent2" w:themeFillTint="3F"/>
      </w:tcPr>
    </w:tblStylePr>
    <w:tblStylePr w:type="band1Horz">
      <w:tblPr/>
      <w:tcPr>
        <w:tcBorders>
          <w:left w:val="nil"/>
          <w:right w:val="nil"/>
          <w:insideH w:val="nil"/>
          <w:insideV w:val="nil"/>
        </w:tcBorders>
        <w:shd w:val="clear" w:color="auto" w:fill="E6EFEE" w:themeFill="accent2" w:themeFillTint="3F"/>
      </w:tcPr>
    </w:tblStylePr>
  </w:style>
  <w:style w:type="table" w:styleId="Cuadrculamedia2">
    <w:name w:val="Medium Grid 2"/>
    <w:basedOn w:val="Tablanormal"/>
    <w:uiPriority w:val="1"/>
    <w:qFormat/>
    <w:rsid w:val="00CC4B36"/>
    <w:rPr>
      <w:rFonts w:asciiTheme="majorHAnsi" w:eastAsiaTheme="majorEastAsia" w:hAnsiTheme="majorHAnsi" w:cstheme="majorBidi"/>
      <w:color w:val="2F2B20" w:themeColor="text1"/>
    </w:rPr>
    <w:tblPr>
      <w:tblStyleRowBandSize w:val="1"/>
      <w:tblStyleColBandSize w:val="1"/>
      <w:tblInd w:w="0" w:type="dxa"/>
      <w:tblBorders>
        <w:top w:val="single" w:sz="8" w:space="0" w:color="2F2B20" w:themeColor="text1"/>
        <w:left w:val="single" w:sz="8" w:space="0" w:color="2F2B20" w:themeColor="text1"/>
        <w:bottom w:val="single" w:sz="8" w:space="0" w:color="2F2B20" w:themeColor="text1"/>
        <w:right w:val="single" w:sz="8" w:space="0" w:color="2F2B20" w:themeColor="text1"/>
        <w:insideH w:val="single" w:sz="8" w:space="0" w:color="2F2B20" w:themeColor="text1"/>
        <w:insideV w:val="single" w:sz="8" w:space="0" w:color="2F2B20" w:themeColor="text1"/>
      </w:tblBorders>
      <w:tblCellMar>
        <w:top w:w="0" w:type="dxa"/>
        <w:left w:w="108" w:type="dxa"/>
        <w:bottom w:w="0" w:type="dxa"/>
        <w:right w:w="108" w:type="dxa"/>
      </w:tblCellMar>
    </w:tblPr>
    <w:tcPr>
      <w:shd w:val="clear" w:color="auto" w:fill="D3CEBF" w:themeFill="text1" w:themeFillTint="3F"/>
    </w:tcPr>
    <w:tblStylePr w:type="firstRow">
      <w:rPr>
        <w:b/>
        <w:bCs/>
        <w:color w:val="2F2B20" w:themeColor="text1"/>
      </w:rPr>
      <w:tblPr/>
      <w:tcPr>
        <w:shd w:val="clear" w:color="auto" w:fill="EEEBE5" w:themeFill="text1" w:themeFillTint="19"/>
      </w:tcPr>
    </w:tblStylePr>
    <w:tblStylePr w:type="lastRow">
      <w:rPr>
        <w:b/>
        <w:bCs/>
        <w:color w:val="2F2B20" w:themeColor="text1"/>
      </w:rPr>
      <w:tblPr/>
      <w:tcPr>
        <w:tcBorders>
          <w:top w:val="single" w:sz="12" w:space="0" w:color="2F2B20" w:themeColor="text1"/>
          <w:left w:val="nil"/>
          <w:bottom w:val="nil"/>
          <w:right w:val="nil"/>
          <w:insideH w:val="nil"/>
          <w:insideV w:val="nil"/>
        </w:tcBorders>
        <w:shd w:val="clear" w:color="auto" w:fill="FFFFFF" w:themeFill="background1"/>
      </w:tcPr>
    </w:tblStylePr>
    <w:tblStylePr w:type="firstCol">
      <w:rPr>
        <w:b/>
        <w:bCs/>
        <w:color w:val="2F2B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F2B20" w:themeColor="text1"/>
      </w:rPr>
      <w:tblPr/>
      <w:tcPr>
        <w:tcBorders>
          <w:top w:val="nil"/>
          <w:left w:val="nil"/>
          <w:bottom w:val="nil"/>
          <w:right w:val="nil"/>
          <w:insideH w:val="nil"/>
          <w:insideV w:val="nil"/>
        </w:tcBorders>
        <w:shd w:val="clear" w:color="auto" w:fill="DCD7CB" w:themeFill="text1" w:themeFillTint="33"/>
      </w:tcPr>
    </w:tblStylePr>
    <w:tblStylePr w:type="band1Vert">
      <w:tblPr/>
      <w:tcPr>
        <w:shd w:val="clear" w:color="auto" w:fill="A89D7F" w:themeFill="text1" w:themeFillTint="7F"/>
      </w:tcPr>
    </w:tblStylePr>
    <w:tblStylePr w:type="band1Horz">
      <w:tblPr/>
      <w:tcPr>
        <w:tcBorders>
          <w:insideH w:val="single" w:sz="6" w:space="0" w:color="2F2B20" w:themeColor="text1"/>
          <w:insideV w:val="single" w:sz="6" w:space="0" w:color="2F2B20" w:themeColor="text1"/>
        </w:tcBorders>
        <w:shd w:val="clear" w:color="auto" w:fill="A89D7F" w:themeFill="text1" w:themeFillTint="7F"/>
      </w:tcPr>
    </w:tblStylePr>
    <w:tblStylePr w:type="nwCell">
      <w:tblPr/>
      <w:tcPr>
        <w:shd w:val="clear" w:color="auto" w:fill="FFFFFF" w:themeFill="background1"/>
      </w:tcPr>
    </w:tblStylePr>
  </w:style>
  <w:style w:type="table" w:styleId="Cuadrculamedia3">
    <w:name w:val="Medium Grid 3"/>
    <w:basedOn w:val="Tablanormal"/>
    <w:uiPriority w:val="60"/>
    <w:rsid w:val="000875E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CEB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2B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2B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2B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2B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9D7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9D7F" w:themeFill="text1" w:themeFillTint="7F"/>
      </w:tcPr>
    </w:tblStylePr>
  </w:style>
  <w:style w:type="paragraph" w:styleId="Tabladeilustraciones">
    <w:name w:val="table of figures"/>
    <w:basedOn w:val="Normal"/>
    <w:next w:val="Normal"/>
    <w:uiPriority w:val="99"/>
    <w:unhideWhenUsed/>
    <w:rsid w:val="00EC4A92"/>
    <w:pPr>
      <w:ind w:left="460" w:hanging="4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2852">
      <w:bodyDiv w:val="1"/>
      <w:marLeft w:val="0"/>
      <w:marRight w:val="0"/>
      <w:marTop w:val="0"/>
      <w:marBottom w:val="0"/>
      <w:divBdr>
        <w:top w:val="none" w:sz="0" w:space="0" w:color="auto"/>
        <w:left w:val="none" w:sz="0" w:space="0" w:color="auto"/>
        <w:bottom w:val="none" w:sz="0" w:space="0" w:color="auto"/>
        <w:right w:val="none" w:sz="0" w:space="0" w:color="auto"/>
      </w:divBdr>
    </w:div>
    <w:div w:id="32464069">
      <w:bodyDiv w:val="1"/>
      <w:marLeft w:val="0"/>
      <w:marRight w:val="0"/>
      <w:marTop w:val="0"/>
      <w:marBottom w:val="0"/>
      <w:divBdr>
        <w:top w:val="none" w:sz="0" w:space="0" w:color="auto"/>
        <w:left w:val="none" w:sz="0" w:space="0" w:color="auto"/>
        <w:bottom w:val="none" w:sz="0" w:space="0" w:color="auto"/>
        <w:right w:val="none" w:sz="0" w:space="0" w:color="auto"/>
      </w:divBdr>
    </w:div>
    <w:div w:id="33426671">
      <w:bodyDiv w:val="1"/>
      <w:marLeft w:val="0"/>
      <w:marRight w:val="0"/>
      <w:marTop w:val="0"/>
      <w:marBottom w:val="0"/>
      <w:divBdr>
        <w:top w:val="none" w:sz="0" w:space="0" w:color="auto"/>
        <w:left w:val="none" w:sz="0" w:space="0" w:color="auto"/>
        <w:bottom w:val="none" w:sz="0" w:space="0" w:color="auto"/>
        <w:right w:val="none" w:sz="0" w:space="0" w:color="auto"/>
      </w:divBdr>
    </w:div>
    <w:div w:id="45959121">
      <w:bodyDiv w:val="1"/>
      <w:marLeft w:val="0"/>
      <w:marRight w:val="0"/>
      <w:marTop w:val="0"/>
      <w:marBottom w:val="0"/>
      <w:divBdr>
        <w:top w:val="none" w:sz="0" w:space="0" w:color="auto"/>
        <w:left w:val="none" w:sz="0" w:space="0" w:color="auto"/>
        <w:bottom w:val="none" w:sz="0" w:space="0" w:color="auto"/>
        <w:right w:val="none" w:sz="0" w:space="0" w:color="auto"/>
      </w:divBdr>
    </w:div>
    <w:div w:id="140079755">
      <w:bodyDiv w:val="1"/>
      <w:marLeft w:val="0"/>
      <w:marRight w:val="0"/>
      <w:marTop w:val="0"/>
      <w:marBottom w:val="0"/>
      <w:divBdr>
        <w:top w:val="none" w:sz="0" w:space="0" w:color="auto"/>
        <w:left w:val="none" w:sz="0" w:space="0" w:color="auto"/>
        <w:bottom w:val="none" w:sz="0" w:space="0" w:color="auto"/>
        <w:right w:val="none" w:sz="0" w:space="0" w:color="auto"/>
      </w:divBdr>
    </w:div>
    <w:div w:id="140581048">
      <w:bodyDiv w:val="1"/>
      <w:marLeft w:val="0"/>
      <w:marRight w:val="0"/>
      <w:marTop w:val="0"/>
      <w:marBottom w:val="0"/>
      <w:divBdr>
        <w:top w:val="none" w:sz="0" w:space="0" w:color="auto"/>
        <w:left w:val="none" w:sz="0" w:space="0" w:color="auto"/>
        <w:bottom w:val="none" w:sz="0" w:space="0" w:color="auto"/>
        <w:right w:val="none" w:sz="0" w:space="0" w:color="auto"/>
      </w:divBdr>
    </w:div>
    <w:div w:id="212737101">
      <w:bodyDiv w:val="1"/>
      <w:marLeft w:val="0"/>
      <w:marRight w:val="0"/>
      <w:marTop w:val="0"/>
      <w:marBottom w:val="0"/>
      <w:divBdr>
        <w:top w:val="none" w:sz="0" w:space="0" w:color="auto"/>
        <w:left w:val="none" w:sz="0" w:space="0" w:color="auto"/>
        <w:bottom w:val="none" w:sz="0" w:space="0" w:color="auto"/>
        <w:right w:val="none" w:sz="0" w:space="0" w:color="auto"/>
      </w:divBdr>
    </w:div>
    <w:div w:id="215701788">
      <w:bodyDiv w:val="1"/>
      <w:marLeft w:val="0"/>
      <w:marRight w:val="0"/>
      <w:marTop w:val="0"/>
      <w:marBottom w:val="0"/>
      <w:divBdr>
        <w:top w:val="none" w:sz="0" w:space="0" w:color="auto"/>
        <w:left w:val="none" w:sz="0" w:space="0" w:color="auto"/>
        <w:bottom w:val="none" w:sz="0" w:space="0" w:color="auto"/>
        <w:right w:val="none" w:sz="0" w:space="0" w:color="auto"/>
      </w:divBdr>
    </w:div>
    <w:div w:id="221643867">
      <w:bodyDiv w:val="1"/>
      <w:marLeft w:val="0"/>
      <w:marRight w:val="0"/>
      <w:marTop w:val="0"/>
      <w:marBottom w:val="0"/>
      <w:divBdr>
        <w:top w:val="none" w:sz="0" w:space="0" w:color="auto"/>
        <w:left w:val="none" w:sz="0" w:space="0" w:color="auto"/>
        <w:bottom w:val="none" w:sz="0" w:space="0" w:color="auto"/>
        <w:right w:val="none" w:sz="0" w:space="0" w:color="auto"/>
      </w:divBdr>
    </w:div>
    <w:div w:id="242573498">
      <w:bodyDiv w:val="1"/>
      <w:marLeft w:val="0"/>
      <w:marRight w:val="0"/>
      <w:marTop w:val="0"/>
      <w:marBottom w:val="0"/>
      <w:divBdr>
        <w:top w:val="none" w:sz="0" w:space="0" w:color="auto"/>
        <w:left w:val="none" w:sz="0" w:space="0" w:color="auto"/>
        <w:bottom w:val="none" w:sz="0" w:space="0" w:color="auto"/>
        <w:right w:val="none" w:sz="0" w:space="0" w:color="auto"/>
      </w:divBdr>
    </w:div>
    <w:div w:id="265041616">
      <w:bodyDiv w:val="1"/>
      <w:marLeft w:val="0"/>
      <w:marRight w:val="0"/>
      <w:marTop w:val="0"/>
      <w:marBottom w:val="0"/>
      <w:divBdr>
        <w:top w:val="none" w:sz="0" w:space="0" w:color="auto"/>
        <w:left w:val="none" w:sz="0" w:space="0" w:color="auto"/>
        <w:bottom w:val="none" w:sz="0" w:space="0" w:color="auto"/>
        <w:right w:val="none" w:sz="0" w:space="0" w:color="auto"/>
      </w:divBdr>
    </w:div>
    <w:div w:id="266621407">
      <w:bodyDiv w:val="1"/>
      <w:marLeft w:val="0"/>
      <w:marRight w:val="0"/>
      <w:marTop w:val="0"/>
      <w:marBottom w:val="0"/>
      <w:divBdr>
        <w:top w:val="none" w:sz="0" w:space="0" w:color="auto"/>
        <w:left w:val="none" w:sz="0" w:space="0" w:color="auto"/>
        <w:bottom w:val="none" w:sz="0" w:space="0" w:color="auto"/>
        <w:right w:val="none" w:sz="0" w:space="0" w:color="auto"/>
      </w:divBdr>
    </w:div>
    <w:div w:id="2713301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056">
          <w:marLeft w:val="547"/>
          <w:marRight w:val="0"/>
          <w:marTop w:val="115"/>
          <w:marBottom w:val="0"/>
          <w:divBdr>
            <w:top w:val="none" w:sz="0" w:space="0" w:color="auto"/>
            <w:left w:val="none" w:sz="0" w:space="0" w:color="auto"/>
            <w:bottom w:val="none" w:sz="0" w:space="0" w:color="auto"/>
            <w:right w:val="none" w:sz="0" w:space="0" w:color="auto"/>
          </w:divBdr>
        </w:div>
      </w:divsChild>
    </w:div>
    <w:div w:id="288556985">
      <w:bodyDiv w:val="1"/>
      <w:marLeft w:val="0"/>
      <w:marRight w:val="0"/>
      <w:marTop w:val="0"/>
      <w:marBottom w:val="0"/>
      <w:divBdr>
        <w:top w:val="none" w:sz="0" w:space="0" w:color="auto"/>
        <w:left w:val="none" w:sz="0" w:space="0" w:color="auto"/>
        <w:bottom w:val="none" w:sz="0" w:space="0" w:color="auto"/>
        <w:right w:val="none" w:sz="0" w:space="0" w:color="auto"/>
      </w:divBdr>
    </w:div>
    <w:div w:id="292559841">
      <w:bodyDiv w:val="1"/>
      <w:marLeft w:val="0"/>
      <w:marRight w:val="0"/>
      <w:marTop w:val="0"/>
      <w:marBottom w:val="0"/>
      <w:divBdr>
        <w:top w:val="none" w:sz="0" w:space="0" w:color="auto"/>
        <w:left w:val="none" w:sz="0" w:space="0" w:color="auto"/>
        <w:bottom w:val="none" w:sz="0" w:space="0" w:color="auto"/>
        <w:right w:val="none" w:sz="0" w:space="0" w:color="auto"/>
      </w:divBdr>
    </w:div>
    <w:div w:id="297149462">
      <w:bodyDiv w:val="1"/>
      <w:marLeft w:val="0"/>
      <w:marRight w:val="0"/>
      <w:marTop w:val="0"/>
      <w:marBottom w:val="0"/>
      <w:divBdr>
        <w:top w:val="none" w:sz="0" w:space="0" w:color="auto"/>
        <w:left w:val="none" w:sz="0" w:space="0" w:color="auto"/>
        <w:bottom w:val="none" w:sz="0" w:space="0" w:color="auto"/>
        <w:right w:val="none" w:sz="0" w:space="0" w:color="auto"/>
      </w:divBdr>
    </w:div>
    <w:div w:id="370768430">
      <w:bodyDiv w:val="1"/>
      <w:marLeft w:val="0"/>
      <w:marRight w:val="0"/>
      <w:marTop w:val="0"/>
      <w:marBottom w:val="0"/>
      <w:divBdr>
        <w:top w:val="none" w:sz="0" w:space="0" w:color="auto"/>
        <w:left w:val="none" w:sz="0" w:space="0" w:color="auto"/>
        <w:bottom w:val="none" w:sz="0" w:space="0" w:color="auto"/>
        <w:right w:val="none" w:sz="0" w:space="0" w:color="auto"/>
      </w:divBdr>
    </w:div>
    <w:div w:id="386759854">
      <w:bodyDiv w:val="1"/>
      <w:marLeft w:val="0"/>
      <w:marRight w:val="0"/>
      <w:marTop w:val="0"/>
      <w:marBottom w:val="0"/>
      <w:divBdr>
        <w:top w:val="none" w:sz="0" w:space="0" w:color="auto"/>
        <w:left w:val="none" w:sz="0" w:space="0" w:color="auto"/>
        <w:bottom w:val="none" w:sz="0" w:space="0" w:color="auto"/>
        <w:right w:val="none" w:sz="0" w:space="0" w:color="auto"/>
      </w:divBdr>
    </w:div>
    <w:div w:id="463082615">
      <w:bodyDiv w:val="1"/>
      <w:marLeft w:val="0"/>
      <w:marRight w:val="0"/>
      <w:marTop w:val="0"/>
      <w:marBottom w:val="0"/>
      <w:divBdr>
        <w:top w:val="none" w:sz="0" w:space="0" w:color="auto"/>
        <w:left w:val="none" w:sz="0" w:space="0" w:color="auto"/>
        <w:bottom w:val="none" w:sz="0" w:space="0" w:color="auto"/>
        <w:right w:val="none" w:sz="0" w:space="0" w:color="auto"/>
      </w:divBdr>
    </w:div>
    <w:div w:id="472790761">
      <w:bodyDiv w:val="1"/>
      <w:marLeft w:val="0"/>
      <w:marRight w:val="0"/>
      <w:marTop w:val="0"/>
      <w:marBottom w:val="0"/>
      <w:divBdr>
        <w:top w:val="none" w:sz="0" w:space="0" w:color="auto"/>
        <w:left w:val="none" w:sz="0" w:space="0" w:color="auto"/>
        <w:bottom w:val="none" w:sz="0" w:space="0" w:color="auto"/>
        <w:right w:val="none" w:sz="0" w:space="0" w:color="auto"/>
      </w:divBdr>
    </w:div>
    <w:div w:id="476185050">
      <w:bodyDiv w:val="1"/>
      <w:marLeft w:val="0"/>
      <w:marRight w:val="0"/>
      <w:marTop w:val="0"/>
      <w:marBottom w:val="0"/>
      <w:divBdr>
        <w:top w:val="none" w:sz="0" w:space="0" w:color="auto"/>
        <w:left w:val="none" w:sz="0" w:space="0" w:color="auto"/>
        <w:bottom w:val="none" w:sz="0" w:space="0" w:color="auto"/>
        <w:right w:val="none" w:sz="0" w:space="0" w:color="auto"/>
      </w:divBdr>
      <w:divsChild>
        <w:div w:id="169297992">
          <w:marLeft w:val="547"/>
          <w:marRight w:val="0"/>
          <w:marTop w:val="134"/>
          <w:marBottom w:val="0"/>
          <w:divBdr>
            <w:top w:val="none" w:sz="0" w:space="0" w:color="auto"/>
            <w:left w:val="none" w:sz="0" w:space="0" w:color="auto"/>
            <w:bottom w:val="none" w:sz="0" w:space="0" w:color="auto"/>
            <w:right w:val="none" w:sz="0" w:space="0" w:color="auto"/>
          </w:divBdr>
        </w:div>
      </w:divsChild>
    </w:div>
    <w:div w:id="534661419">
      <w:bodyDiv w:val="1"/>
      <w:marLeft w:val="0"/>
      <w:marRight w:val="0"/>
      <w:marTop w:val="0"/>
      <w:marBottom w:val="0"/>
      <w:divBdr>
        <w:top w:val="none" w:sz="0" w:space="0" w:color="auto"/>
        <w:left w:val="none" w:sz="0" w:space="0" w:color="auto"/>
        <w:bottom w:val="none" w:sz="0" w:space="0" w:color="auto"/>
        <w:right w:val="none" w:sz="0" w:space="0" w:color="auto"/>
      </w:divBdr>
    </w:div>
    <w:div w:id="591855831">
      <w:bodyDiv w:val="1"/>
      <w:marLeft w:val="0"/>
      <w:marRight w:val="0"/>
      <w:marTop w:val="0"/>
      <w:marBottom w:val="0"/>
      <w:divBdr>
        <w:top w:val="none" w:sz="0" w:space="0" w:color="auto"/>
        <w:left w:val="none" w:sz="0" w:space="0" w:color="auto"/>
        <w:bottom w:val="none" w:sz="0" w:space="0" w:color="auto"/>
        <w:right w:val="none" w:sz="0" w:space="0" w:color="auto"/>
      </w:divBdr>
    </w:div>
    <w:div w:id="593435088">
      <w:bodyDiv w:val="1"/>
      <w:marLeft w:val="0"/>
      <w:marRight w:val="0"/>
      <w:marTop w:val="0"/>
      <w:marBottom w:val="0"/>
      <w:divBdr>
        <w:top w:val="none" w:sz="0" w:space="0" w:color="auto"/>
        <w:left w:val="none" w:sz="0" w:space="0" w:color="auto"/>
        <w:bottom w:val="none" w:sz="0" w:space="0" w:color="auto"/>
        <w:right w:val="none" w:sz="0" w:space="0" w:color="auto"/>
      </w:divBdr>
    </w:div>
    <w:div w:id="596862080">
      <w:bodyDiv w:val="1"/>
      <w:marLeft w:val="0"/>
      <w:marRight w:val="0"/>
      <w:marTop w:val="0"/>
      <w:marBottom w:val="0"/>
      <w:divBdr>
        <w:top w:val="none" w:sz="0" w:space="0" w:color="auto"/>
        <w:left w:val="none" w:sz="0" w:space="0" w:color="auto"/>
        <w:bottom w:val="none" w:sz="0" w:space="0" w:color="auto"/>
        <w:right w:val="none" w:sz="0" w:space="0" w:color="auto"/>
      </w:divBdr>
    </w:div>
    <w:div w:id="657660063">
      <w:bodyDiv w:val="1"/>
      <w:marLeft w:val="0"/>
      <w:marRight w:val="0"/>
      <w:marTop w:val="0"/>
      <w:marBottom w:val="0"/>
      <w:divBdr>
        <w:top w:val="none" w:sz="0" w:space="0" w:color="auto"/>
        <w:left w:val="none" w:sz="0" w:space="0" w:color="auto"/>
        <w:bottom w:val="none" w:sz="0" w:space="0" w:color="auto"/>
        <w:right w:val="none" w:sz="0" w:space="0" w:color="auto"/>
      </w:divBdr>
    </w:div>
    <w:div w:id="680081151">
      <w:bodyDiv w:val="1"/>
      <w:marLeft w:val="0"/>
      <w:marRight w:val="0"/>
      <w:marTop w:val="0"/>
      <w:marBottom w:val="0"/>
      <w:divBdr>
        <w:top w:val="none" w:sz="0" w:space="0" w:color="auto"/>
        <w:left w:val="none" w:sz="0" w:space="0" w:color="auto"/>
        <w:bottom w:val="none" w:sz="0" w:space="0" w:color="auto"/>
        <w:right w:val="none" w:sz="0" w:space="0" w:color="auto"/>
      </w:divBdr>
      <w:divsChild>
        <w:div w:id="599991882">
          <w:marLeft w:val="547"/>
          <w:marRight w:val="0"/>
          <w:marTop w:val="0"/>
          <w:marBottom w:val="0"/>
          <w:divBdr>
            <w:top w:val="none" w:sz="0" w:space="0" w:color="auto"/>
            <w:left w:val="none" w:sz="0" w:space="0" w:color="auto"/>
            <w:bottom w:val="none" w:sz="0" w:space="0" w:color="auto"/>
            <w:right w:val="none" w:sz="0" w:space="0" w:color="auto"/>
          </w:divBdr>
        </w:div>
        <w:div w:id="1256478500">
          <w:marLeft w:val="547"/>
          <w:marRight w:val="0"/>
          <w:marTop w:val="0"/>
          <w:marBottom w:val="0"/>
          <w:divBdr>
            <w:top w:val="none" w:sz="0" w:space="0" w:color="auto"/>
            <w:left w:val="none" w:sz="0" w:space="0" w:color="auto"/>
            <w:bottom w:val="none" w:sz="0" w:space="0" w:color="auto"/>
            <w:right w:val="none" w:sz="0" w:space="0" w:color="auto"/>
          </w:divBdr>
        </w:div>
      </w:divsChild>
    </w:div>
    <w:div w:id="698241783">
      <w:bodyDiv w:val="1"/>
      <w:marLeft w:val="0"/>
      <w:marRight w:val="0"/>
      <w:marTop w:val="0"/>
      <w:marBottom w:val="0"/>
      <w:divBdr>
        <w:top w:val="none" w:sz="0" w:space="0" w:color="auto"/>
        <w:left w:val="none" w:sz="0" w:space="0" w:color="auto"/>
        <w:bottom w:val="none" w:sz="0" w:space="0" w:color="auto"/>
        <w:right w:val="none" w:sz="0" w:space="0" w:color="auto"/>
      </w:divBdr>
    </w:div>
    <w:div w:id="718894941">
      <w:bodyDiv w:val="1"/>
      <w:marLeft w:val="0"/>
      <w:marRight w:val="0"/>
      <w:marTop w:val="0"/>
      <w:marBottom w:val="0"/>
      <w:divBdr>
        <w:top w:val="none" w:sz="0" w:space="0" w:color="auto"/>
        <w:left w:val="none" w:sz="0" w:space="0" w:color="auto"/>
        <w:bottom w:val="none" w:sz="0" w:space="0" w:color="auto"/>
        <w:right w:val="none" w:sz="0" w:space="0" w:color="auto"/>
      </w:divBdr>
    </w:div>
    <w:div w:id="744378156">
      <w:bodyDiv w:val="1"/>
      <w:marLeft w:val="0"/>
      <w:marRight w:val="0"/>
      <w:marTop w:val="0"/>
      <w:marBottom w:val="0"/>
      <w:divBdr>
        <w:top w:val="none" w:sz="0" w:space="0" w:color="auto"/>
        <w:left w:val="none" w:sz="0" w:space="0" w:color="auto"/>
        <w:bottom w:val="none" w:sz="0" w:space="0" w:color="auto"/>
        <w:right w:val="none" w:sz="0" w:space="0" w:color="auto"/>
      </w:divBdr>
    </w:div>
    <w:div w:id="747924706">
      <w:bodyDiv w:val="1"/>
      <w:marLeft w:val="0"/>
      <w:marRight w:val="0"/>
      <w:marTop w:val="0"/>
      <w:marBottom w:val="0"/>
      <w:divBdr>
        <w:top w:val="none" w:sz="0" w:space="0" w:color="auto"/>
        <w:left w:val="none" w:sz="0" w:space="0" w:color="auto"/>
        <w:bottom w:val="none" w:sz="0" w:space="0" w:color="auto"/>
        <w:right w:val="none" w:sz="0" w:space="0" w:color="auto"/>
      </w:divBdr>
    </w:div>
    <w:div w:id="771634056">
      <w:bodyDiv w:val="1"/>
      <w:marLeft w:val="0"/>
      <w:marRight w:val="0"/>
      <w:marTop w:val="0"/>
      <w:marBottom w:val="0"/>
      <w:divBdr>
        <w:top w:val="none" w:sz="0" w:space="0" w:color="auto"/>
        <w:left w:val="none" w:sz="0" w:space="0" w:color="auto"/>
        <w:bottom w:val="none" w:sz="0" w:space="0" w:color="auto"/>
        <w:right w:val="none" w:sz="0" w:space="0" w:color="auto"/>
      </w:divBdr>
    </w:div>
    <w:div w:id="819003460">
      <w:bodyDiv w:val="1"/>
      <w:marLeft w:val="0"/>
      <w:marRight w:val="0"/>
      <w:marTop w:val="0"/>
      <w:marBottom w:val="0"/>
      <w:divBdr>
        <w:top w:val="none" w:sz="0" w:space="0" w:color="auto"/>
        <w:left w:val="none" w:sz="0" w:space="0" w:color="auto"/>
        <w:bottom w:val="none" w:sz="0" w:space="0" w:color="auto"/>
        <w:right w:val="none" w:sz="0" w:space="0" w:color="auto"/>
      </w:divBdr>
    </w:div>
    <w:div w:id="837884260">
      <w:bodyDiv w:val="1"/>
      <w:marLeft w:val="0"/>
      <w:marRight w:val="0"/>
      <w:marTop w:val="0"/>
      <w:marBottom w:val="0"/>
      <w:divBdr>
        <w:top w:val="none" w:sz="0" w:space="0" w:color="auto"/>
        <w:left w:val="none" w:sz="0" w:space="0" w:color="auto"/>
        <w:bottom w:val="none" w:sz="0" w:space="0" w:color="auto"/>
        <w:right w:val="none" w:sz="0" w:space="0" w:color="auto"/>
      </w:divBdr>
      <w:divsChild>
        <w:div w:id="1289121474">
          <w:marLeft w:val="547"/>
          <w:marRight w:val="0"/>
          <w:marTop w:val="96"/>
          <w:marBottom w:val="0"/>
          <w:divBdr>
            <w:top w:val="none" w:sz="0" w:space="0" w:color="auto"/>
            <w:left w:val="none" w:sz="0" w:space="0" w:color="auto"/>
            <w:bottom w:val="none" w:sz="0" w:space="0" w:color="auto"/>
            <w:right w:val="none" w:sz="0" w:space="0" w:color="auto"/>
          </w:divBdr>
        </w:div>
      </w:divsChild>
    </w:div>
    <w:div w:id="842628198">
      <w:bodyDiv w:val="1"/>
      <w:marLeft w:val="0"/>
      <w:marRight w:val="0"/>
      <w:marTop w:val="0"/>
      <w:marBottom w:val="0"/>
      <w:divBdr>
        <w:top w:val="none" w:sz="0" w:space="0" w:color="auto"/>
        <w:left w:val="none" w:sz="0" w:space="0" w:color="auto"/>
        <w:bottom w:val="none" w:sz="0" w:space="0" w:color="auto"/>
        <w:right w:val="none" w:sz="0" w:space="0" w:color="auto"/>
      </w:divBdr>
    </w:div>
    <w:div w:id="857426755">
      <w:bodyDiv w:val="1"/>
      <w:marLeft w:val="0"/>
      <w:marRight w:val="0"/>
      <w:marTop w:val="0"/>
      <w:marBottom w:val="0"/>
      <w:divBdr>
        <w:top w:val="none" w:sz="0" w:space="0" w:color="auto"/>
        <w:left w:val="none" w:sz="0" w:space="0" w:color="auto"/>
        <w:bottom w:val="none" w:sz="0" w:space="0" w:color="auto"/>
        <w:right w:val="none" w:sz="0" w:space="0" w:color="auto"/>
      </w:divBdr>
      <w:divsChild>
        <w:div w:id="2046371302">
          <w:marLeft w:val="547"/>
          <w:marRight w:val="0"/>
          <w:marTop w:val="0"/>
          <w:marBottom w:val="0"/>
          <w:divBdr>
            <w:top w:val="none" w:sz="0" w:space="0" w:color="auto"/>
            <w:left w:val="none" w:sz="0" w:space="0" w:color="auto"/>
            <w:bottom w:val="none" w:sz="0" w:space="0" w:color="auto"/>
            <w:right w:val="none" w:sz="0" w:space="0" w:color="auto"/>
          </w:divBdr>
        </w:div>
        <w:div w:id="166405861">
          <w:marLeft w:val="547"/>
          <w:marRight w:val="0"/>
          <w:marTop w:val="0"/>
          <w:marBottom w:val="0"/>
          <w:divBdr>
            <w:top w:val="none" w:sz="0" w:space="0" w:color="auto"/>
            <w:left w:val="none" w:sz="0" w:space="0" w:color="auto"/>
            <w:bottom w:val="none" w:sz="0" w:space="0" w:color="auto"/>
            <w:right w:val="none" w:sz="0" w:space="0" w:color="auto"/>
          </w:divBdr>
        </w:div>
      </w:divsChild>
    </w:div>
    <w:div w:id="860049829">
      <w:bodyDiv w:val="1"/>
      <w:marLeft w:val="0"/>
      <w:marRight w:val="0"/>
      <w:marTop w:val="0"/>
      <w:marBottom w:val="0"/>
      <w:divBdr>
        <w:top w:val="none" w:sz="0" w:space="0" w:color="auto"/>
        <w:left w:val="none" w:sz="0" w:space="0" w:color="auto"/>
        <w:bottom w:val="none" w:sz="0" w:space="0" w:color="auto"/>
        <w:right w:val="none" w:sz="0" w:space="0" w:color="auto"/>
      </w:divBdr>
    </w:div>
    <w:div w:id="860777923">
      <w:bodyDiv w:val="1"/>
      <w:marLeft w:val="0"/>
      <w:marRight w:val="0"/>
      <w:marTop w:val="0"/>
      <w:marBottom w:val="0"/>
      <w:divBdr>
        <w:top w:val="none" w:sz="0" w:space="0" w:color="auto"/>
        <w:left w:val="none" w:sz="0" w:space="0" w:color="auto"/>
        <w:bottom w:val="none" w:sz="0" w:space="0" w:color="auto"/>
        <w:right w:val="none" w:sz="0" w:space="0" w:color="auto"/>
      </w:divBdr>
    </w:div>
    <w:div w:id="868569936">
      <w:bodyDiv w:val="1"/>
      <w:marLeft w:val="0"/>
      <w:marRight w:val="0"/>
      <w:marTop w:val="0"/>
      <w:marBottom w:val="0"/>
      <w:divBdr>
        <w:top w:val="none" w:sz="0" w:space="0" w:color="auto"/>
        <w:left w:val="none" w:sz="0" w:space="0" w:color="auto"/>
        <w:bottom w:val="none" w:sz="0" w:space="0" w:color="auto"/>
        <w:right w:val="none" w:sz="0" w:space="0" w:color="auto"/>
      </w:divBdr>
    </w:div>
    <w:div w:id="885483424">
      <w:bodyDiv w:val="1"/>
      <w:marLeft w:val="0"/>
      <w:marRight w:val="0"/>
      <w:marTop w:val="0"/>
      <w:marBottom w:val="0"/>
      <w:divBdr>
        <w:top w:val="none" w:sz="0" w:space="0" w:color="auto"/>
        <w:left w:val="none" w:sz="0" w:space="0" w:color="auto"/>
        <w:bottom w:val="none" w:sz="0" w:space="0" w:color="auto"/>
        <w:right w:val="none" w:sz="0" w:space="0" w:color="auto"/>
      </w:divBdr>
    </w:div>
    <w:div w:id="924385833">
      <w:bodyDiv w:val="1"/>
      <w:marLeft w:val="0"/>
      <w:marRight w:val="0"/>
      <w:marTop w:val="0"/>
      <w:marBottom w:val="0"/>
      <w:divBdr>
        <w:top w:val="none" w:sz="0" w:space="0" w:color="auto"/>
        <w:left w:val="none" w:sz="0" w:space="0" w:color="auto"/>
        <w:bottom w:val="none" w:sz="0" w:space="0" w:color="auto"/>
        <w:right w:val="none" w:sz="0" w:space="0" w:color="auto"/>
      </w:divBdr>
    </w:div>
    <w:div w:id="947195438">
      <w:bodyDiv w:val="1"/>
      <w:marLeft w:val="0"/>
      <w:marRight w:val="0"/>
      <w:marTop w:val="0"/>
      <w:marBottom w:val="0"/>
      <w:divBdr>
        <w:top w:val="none" w:sz="0" w:space="0" w:color="auto"/>
        <w:left w:val="none" w:sz="0" w:space="0" w:color="auto"/>
        <w:bottom w:val="none" w:sz="0" w:space="0" w:color="auto"/>
        <w:right w:val="none" w:sz="0" w:space="0" w:color="auto"/>
      </w:divBdr>
    </w:div>
    <w:div w:id="999848979">
      <w:bodyDiv w:val="1"/>
      <w:marLeft w:val="0"/>
      <w:marRight w:val="0"/>
      <w:marTop w:val="0"/>
      <w:marBottom w:val="0"/>
      <w:divBdr>
        <w:top w:val="none" w:sz="0" w:space="0" w:color="auto"/>
        <w:left w:val="none" w:sz="0" w:space="0" w:color="auto"/>
        <w:bottom w:val="none" w:sz="0" w:space="0" w:color="auto"/>
        <w:right w:val="none" w:sz="0" w:space="0" w:color="auto"/>
      </w:divBdr>
    </w:div>
    <w:div w:id="1042483606">
      <w:bodyDiv w:val="1"/>
      <w:marLeft w:val="0"/>
      <w:marRight w:val="0"/>
      <w:marTop w:val="0"/>
      <w:marBottom w:val="0"/>
      <w:divBdr>
        <w:top w:val="none" w:sz="0" w:space="0" w:color="auto"/>
        <w:left w:val="none" w:sz="0" w:space="0" w:color="auto"/>
        <w:bottom w:val="none" w:sz="0" w:space="0" w:color="auto"/>
        <w:right w:val="none" w:sz="0" w:space="0" w:color="auto"/>
      </w:divBdr>
    </w:div>
    <w:div w:id="1059213231">
      <w:bodyDiv w:val="1"/>
      <w:marLeft w:val="0"/>
      <w:marRight w:val="0"/>
      <w:marTop w:val="0"/>
      <w:marBottom w:val="0"/>
      <w:divBdr>
        <w:top w:val="none" w:sz="0" w:space="0" w:color="auto"/>
        <w:left w:val="none" w:sz="0" w:space="0" w:color="auto"/>
        <w:bottom w:val="none" w:sz="0" w:space="0" w:color="auto"/>
        <w:right w:val="none" w:sz="0" w:space="0" w:color="auto"/>
      </w:divBdr>
    </w:div>
    <w:div w:id="1129202247">
      <w:bodyDiv w:val="1"/>
      <w:marLeft w:val="0"/>
      <w:marRight w:val="0"/>
      <w:marTop w:val="0"/>
      <w:marBottom w:val="0"/>
      <w:divBdr>
        <w:top w:val="none" w:sz="0" w:space="0" w:color="auto"/>
        <w:left w:val="none" w:sz="0" w:space="0" w:color="auto"/>
        <w:bottom w:val="none" w:sz="0" w:space="0" w:color="auto"/>
        <w:right w:val="none" w:sz="0" w:space="0" w:color="auto"/>
      </w:divBdr>
      <w:divsChild>
        <w:div w:id="1288656997">
          <w:marLeft w:val="547"/>
          <w:marRight w:val="0"/>
          <w:marTop w:val="96"/>
          <w:marBottom w:val="0"/>
          <w:divBdr>
            <w:top w:val="none" w:sz="0" w:space="0" w:color="auto"/>
            <w:left w:val="none" w:sz="0" w:space="0" w:color="auto"/>
            <w:bottom w:val="none" w:sz="0" w:space="0" w:color="auto"/>
            <w:right w:val="none" w:sz="0" w:space="0" w:color="auto"/>
          </w:divBdr>
        </w:div>
      </w:divsChild>
    </w:div>
    <w:div w:id="1148011945">
      <w:bodyDiv w:val="1"/>
      <w:marLeft w:val="0"/>
      <w:marRight w:val="0"/>
      <w:marTop w:val="0"/>
      <w:marBottom w:val="0"/>
      <w:divBdr>
        <w:top w:val="none" w:sz="0" w:space="0" w:color="auto"/>
        <w:left w:val="none" w:sz="0" w:space="0" w:color="auto"/>
        <w:bottom w:val="none" w:sz="0" w:space="0" w:color="auto"/>
        <w:right w:val="none" w:sz="0" w:space="0" w:color="auto"/>
      </w:divBdr>
      <w:divsChild>
        <w:div w:id="1302224313">
          <w:marLeft w:val="547"/>
          <w:marRight w:val="0"/>
          <w:marTop w:val="0"/>
          <w:marBottom w:val="0"/>
          <w:divBdr>
            <w:top w:val="none" w:sz="0" w:space="0" w:color="auto"/>
            <w:left w:val="none" w:sz="0" w:space="0" w:color="auto"/>
            <w:bottom w:val="none" w:sz="0" w:space="0" w:color="auto"/>
            <w:right w:val="none" w:sz="0" w:space="0" w:color="auto"/>
          </w:divBdr>
        </w:div>
        <w:div w:id="1554655220">
          <w:marLeft w:val="547"/>
          <w:marRight w:val="0"/>
          <w:marTop w:val="0"/>
          <w:marBottom w:val="0"/>
          <w:divBdr>
            <w:top w:val="none" w:sz="0" w:space="0" w:color="auto"/>
            <w:left w:val="none" w:sz="0" w:space="0" w:color="auto"/>
            <w:bottom w:val="none" w:sz="0" w:space="0" w:color="auto"/>
            <w:right w:val="none" w:sz="0" w:space="0" w:color="auto"/>
          </w:divBdr>
        </w:div>
      </w:divsChild>
    </w:div>
    <w:div w:id="1194463681">
      <w:bodyDiv w:val="1"/>
      <w:marLeft w:val="0"/>
      <w:marRight w:val="0"/>
      <w:marTop w:val="0"/>
      <w:marBottom w:val="0"/>
      <w:divBdr>
        <w:top w:val="none" w:sz="0" w:space="0" w:color="auto"/>
        <w:left w:val="none" w:sz="0" w:space="0" w:color="auto"/>
        <w:bottom w:val="none" w:sz="0" w:space="0" w:color="auto"/>
        <w:right w:val="none" w:sz="0" w:space="0" w:color="auto"/>
      </w:divBdr>
    </w:div>
    <w:div w:id="1210144633">
      <w:bodyDiv w:val="1"/>
      <w:marLeft w:val="0"/>
      <w:marRight w:val="0"/>
      <w:marTop w:val="0"/>
      <w:marBottom w:val="0"/>
      <w:divBdr>
        <w:top w:val="none" w:sz="0" w:space="0" w:color="auto"/>
        <w:left w:val="none" w:sz="0" w:space="0" w:color="auto"/>
        <w:bottom w:val="none" w:sz="0" w:space="0" w:color="auto"/>
        <w:right w:val="none" w:sz="0" w:space="0" w:color="auto"/>
      </w:divBdr>
    </w:div>
    <w:div w:id="1219128837">
      <w:bodyDiv w:val="1"/>
      <w:marLeft w:val="0"/>
      <w:marRight w:val="0"/>
      <w:marTop w:val="0"/>
      <w:marBottom w:val="0"/>
      <w:divBdr>
        <w:top w:val="none" w:sz="0" w:space="0" w:color="auto"/>
        <w:left w:val="none" w:sz="0" w:space="0" w:color="auto"/>
        <w:bottom w:val="none" w:sz="0" w:space="0" w:color="auto"/>
        <w:right w:val="none" w:sz="0" w:space="0" w:color="auto"/>
      </w:divBdr>
    </w:div>
    <w:div w:id="1230387554">
      <w:bodyDiv w:val="1"/>
      <w:marLeft w:val="0"/>
      <w:marRight w:val="0"/>
      <w:marTop w:val="0"/>
      <w:marBottom w:val="0"/>
      <w:divBdr>
        <w:top w:val="none" w:sz="0" w:space="0" w:color="auto"/>
        <w:left w:val="none" w:sz="0" w:space="0" w:color="auto"/>
        <w:bottom w:val="none" w:sz="0" w:space="0" w:color="auto"/>
        <w:right w:val="none" w:sz="0" w:space="0" w:color="auto"/>
      </w:divBdr>
    </w:div>
    <w:div w:id="1247764054">
      <w:bodyDiv w:val="1"/>
      <w:marLeft w:val="0"/>
      <w:marRight w:val="0"/>
      <w:marTop w:val="0"/>
      <w:marBottom w:val="0"/>
      <w:divBdr>
        <w:top w:val="none" w:sz="0" w:space="0" w:color="auto"/>
        <w:left w:val="none" w:sz="0" w:space="0" w:color="auto"/>
        <w:bottom w:val="none" w:sz="0" w:space="0" w:color="auto"/>
        <w:right w:val="none" w:sz="0" w:space="0" w:color="auto"/>
      </w:divBdr>
    </w:div>
    <w:div w:id="1252155804">
      <w:bodyDiv w:val="1"/>
      <w:marLeft w:val="0"/>
      <w:marRight w:val="0"/>
      <w:marTop w:val="0"/>
      <w:marBottom w:val="0"/>
      <w:divBdr>
        <w:top w:val="none" w:sz="0" w:space="0" w:color="auto"/>
        <w:left w:val="none" w:sz="0" w:space="0" w:color="auto"/>
        <w:bottom w:val="none" w:sz="0" w:space="0" w:color="auto"/>
        <w:right w:val="none" w:sz="0" w:space="0" w:color="auto"/>
      </w:divBdr>
    </w:div>
    <w:div w:id="1286153802">
      <w:bodyDiv w:val="1"/>
      <w:marLeft w:val="0"/>
      <w:marRight w:val="0"/>
      <w:marTop w:val="0"/>
      <w:marBottom w:val="0"/>
      <w:divBdr>
        <w:top w:val="none" w:sz="0" w:space="0" w:color="auto"/>
        <w:left w:val="none" w:sz="0" w:space="0" w:color="auto"/>
        <w:bottom w:val="none" w:sz="0" w:space="0" w:color="auto"/>
        <w:right w:val="none" w:sz="0" w:space="0" w:color="auto"/>
      </w:divBdr>
    </w:div>
    <w:div w:id="1287463145">
      <w:bodyDiv w:val="1"/>
      <w:marLeft w:val="0"/>
      <w:marRight w:val="0"/>
      <w:marTop w:val="0"/>
      <w:marBottom w:val="0"/>
      <w:divBdr>
        <w:top w:val="none" w:sz="0" w:space="0" w:color="auto"/>
        <w:left w:val="none" w:sz="0" w:space="0" w:color="auto"/>
        <w:bottom w:val="none" w:sz="0" w:space="0" w:color="auto"/>
        <w:right w:val="none" w:sz="0" w:space="0" w:color="auto"/>
      </w:divBdr>
    </w:div>
    <w:div w:id="1330135414">
      <w:bodyDiv w:val="1"/>
      <w:marLeft w:val="0"/>
      <w:marRight w:val="0"/>
      <w:marTop w:val="0"/>
      <w:marBottom w:val="0"/>
      <w:divBdr>
        <w:top w:val="none" w:sz="0" w:space="0" w:color="auto"/>
        <w:left w:val="none" w:sz="0" w:space="0" w:color="auto"/>
        <w:bottom w:val="none" w:sz="0" w:space="0" w:color="auto"/>
        <w:right w:val="none" w:sz="0" w:space="0" w:color="auto"/>
      </w:divBdr>
    </w:div>
    <w:div w:id="1334991748">
      <w:bodyDiv w:val="1"/>
      <w:marLeft w:val="0"/>
      <w:marRight w:val="0"/>
      <w:marTop w:val="0"/>
      <w:marBottom w:val="0"/>
      <w:divBdr>
        <w:top w:val="none" w:sz="0" w:space="0" w:color="auto"/>
        <w:left w:val="none" w:sz="0" w:space="0" w:color="auto"/>
        <w:bottom w:val="none" w:sz="0" w:space="0" w:color="auto"/>
        <w:right w:val="none" w:sz="0" w:space="0" w:color="auto"/>
      </w:divBdr>
    </w:div>
    <w:div w:id="1356925559">
      <w:bodyDiv w:val="1"/>
      <w:marLeft w:val="0"/>
      <w:marRight w:val="0"/>
      <w:marTop w:val="0"/>
      <w:marBottom w:val="0"/>
      <w:divBdr>
        <w:top w:val="none" w:sz="0" w:space="0" w:color="auto"/>
        <w:left w:val="none" w:sz="0" w:space="0" w:color="auto"/>
        <w:bottom w:val="none" w:sz="0" w:space="0" w:color="auto"/>
        <w:right w:val="none" w:sz="0" w:space="0" w:color="auto"/>
      </w:divBdr>
    </w:div>
    <w:div w:id="1366910556">
      <w:bodyDiv w:val="1"/>
      <w:marLeft w:val="0"/>
      <w:marRight w:val="0"/>
      <w:marTop w:val="0"/>
      <w:marBottom w:val="0"/>
      <w:divBdr>
        <w:top w:val="none" w:sz="0" w:space="0" w:color="auto"/>
        <w:left w:val="none" w:sz="0" w:space="0" w:color="auto"/>
        <w:bottom w:val="none" w:sz="0" w:space="0" w:color="auto"/>
        <w:right w:val="none" w:sz="0" w:space="0" w:color="auto"/>
      </w:divBdr>
    </w:div>
    <w:div w:id="1387992140">
      <w:bodyDiv w:val="1"/>
      <w:marLeft w:val="0"/>
      <w:marRight w:val="0"/>
      <w:marTop w:val="0"/>
      <w:marBottom w:val="0"/>
      <w:divBdr>
        <w:top w:val="none" w:sz="0" w:space="0" w:color="auto"/>
        <w:left w:val="none" w:sz="0" w:space="0" w:color="auto"/>
        <w:bottom w:val="none" w:sz="0" w:space="0" w:color="auto"/>
        <w:right w:val="none" w:sz="0" w:space="0" w:color="auto"/>
      </w:divBdr>
    </w:div>
    <w:div w:id="1415594180">
      <w:bodyDiv w:val="1"/>
      <w:marLeft w:val="0"/>
      <w:marRight w:val="0"/>
      <w:marTop w:val="0"/>
      <w:marBottom w:val="0"/>
      <w:divBdr>
        <w:top w:val="none" w:sz="0" w:space="0" w:color="auto"/>
        <w:left w:val="none" w:sz="0" w:space="0" w:color="auto"/>
        <w:bottom w:val="none" w:sz="0" w:space="0" w:color="auto"/>
        <w:right w:val="none" w:sz="0" w:space="0" w:color="auto"/>
      </w:divBdr>
    </w:div>
    <w:div w:id="1426880798">
      <w:bodyDiv w:val="1"/>
      <w:marLeft w:val="0"/>
      <w:marRight w:val="0"/>
      <w:marTop w:val="0"/>
      <w:marBottom w:val="0"/>
      <w:divBdr>
        <w:top w:val="none" w:sz="0" w:space="0" w:color="auto"/>
        <w:left w:val="none" w:sz="0" w:space="0" w:color="auto"/>
        <w:bottom w:val="none" w:sz="0" w:space="0" w:color="auto"/>
        <w:right w:val="none" w:sz="0" w:space="0" w:color="auto"/>
      </w:divBdr>
    </w:div>
    <w:div w:id="1431854000">
      <w:bodyDiv w:val="1"/>
      <w:marLeft w:val="0"/>
      <w:marRight w:val="0"/>
      <w:marTop w:val="0"/>
      <w:marBottom w:val="0"/>
      <w:divBdr>
        <w:top w:val="none" w:sz="0" w:space="0" w:color="auto"/>
        <w:left w:val="none" w:sz="0" w:space="0" w:color="auto"/>
        <w:bottom w:val="none" w:sz="0" w:space="0" w:color="auto"/>
        <w:right w:val="none" w:sz="0" w:space="0" w:color="auto"/>
      </w:divBdr>
    </w:div>
    <w:div w:id="1453400248">
      <w:bodyDiv w:val="1"/>
      <w:marLeft w:val="0"/>
      <w:marRight w:val="0"/>
      <w:marTop w:val="0"/>
      <w:marBottom w:val="0"/>
      <w:divBdr>
        <w:top w:val="none" w:sz="0" w:space="0" w:color="auto"/>
        <w:left w:val="none" w:sz="0" w:space="0" w:color="auto"/>
        <w:bottom w:val="none" w:sz="0" w:space="0" w:color="auto"/>
        <w:right w:val="none" w:sz="0" w:space="0" w:color="auto"/>
      </w:divBdr>
    </w:div>
    <w:div w:id="1462453989">
      <w:bodyDiv w:val="1"/>
      <w:marLeft w:val="0"/>
      <w:marRight w:val="0"/>
      <w:marTop w:val="0"/>
      <w:marBottom w:val="0"/>
      <w:divBdr>
        <w:top w:val="none" w:sz="0" w:space="0" w:color="auto"/>
        <w:left w:val="none" w:sz="0" w:space="0" w:color="auto"/>
        <w:bottom w:val="none" w:sz="0" w:space="0" w:color="auto"/>
        <w:right w:val="none" w:sz="0" w:space="0" w:color="auto"/>
      </w:divBdr>
    </w:div>
    <w:div w:id="1467431857">
      <w:bodyDiv w:val="1"/>
      <w:marLeft w:val="0"/>
      <w:marRight w:val="0"/>
      <w:marTop w:val="0"/>
      <w:marBottom w:val="0"/>
      <w:divBdr>
        <w:top w:val="none" w:sz="0" w:space="0" w:color="auto"/>
        <w:left w:val="none" w:sz="0" w:space="0" w:color="auto"/>
        <w:bottom w:val="none" w:sz="0" w:space="0" w:color="auto"/>
        <w:right w:val="none" w:sz="0" w:space="0" w:color="auto"/>
      </w:divBdr>
    </w:div>
    <w:div w:id="1479959470">
      <w:bodyDiv w:val="1"/>
      <w:marLeft w:val="0"/>
      <w:marRight w:val="0"/>
      <w:marTop w:val="0"/>
      <w:marBottom w:val="0"/>
      <w:divBdr>
        <w:top w:val="none" w:sz="0" w:space="0" w:color="auto"/>
        <w:left w:val="none" w:sz="0" w:space="0" w:color="auto"/>
        <w:bottom w:val="none" w:sz="0" w:space="0" w:color="auto"/>
        <w:right w:val="none" w:sz="0" w:space="0" w:color="auto"/>
      </w:divBdr>
    </w:div>
    <w:div w:id="1493445780">
      <w:bodyDiv w:val="1"/>
      <w:marLeft w:val="0"/>
      <w:marRight w:val="0"/>
      <w:marTop w:val="0"/>
      <w:marBottom w:val="0"/>
      <w:divBdr>
        <w:top w:val="none" w:sz="0" w:space="0" w:color="auto"/>
        <w:left w:val="none" w:sz="0" w:space="0" w:color="auto"/>
        <w:bottom w:val="none" w:sz="0" w:space="0" w:color="auto"/>
        <w:right w:val="none" w:sz="0" w:space="0" w:color="auto"/>
      </w:divBdr>
      <w:divsChild>
        <w:div w:id="564530986">
          <w:marLeft w:val="547"/>
          <w:marRight w:val="0"/>
          <w:marTop w:val="115"/>
          <w:marBottom w:val="0"/>
          <w:divBdr>
            <w:top w:val="none" w:sz="0" w:space="0" w:color="auto"/>
            <w:left w:val="none" w:sz="0" w:space="0" w:color="auto"/>
            <w:bottom w:val="none" w:sz="0" w:space="0" w:color="auto"/>
            <w:right w:val="none" w:sz="0" w:space="0" w:color="auto"/>
          </w:divBdr>
        </w:div>
      </w:divsChild>
    </w:div>
    <w:div w:id="1506169866">
      <w:bodyDiv w:val="1"/>
      <w:marLeft w:val="0"/>
      <w:marRight w:val="0"/>
      <w:marTop w:val="0"/>
      <w:marBottom w:val="0"/>
      <w:divBdr>
        <w:top w:val="none" w:sz="0" w:space="0" w:color="auto"/>
        <w:left w:val="none" w:sz="0" w:space="0" w:color="auto"/>
        <w:bottom w:val="none" w:sz="0" w:space="0" w:color="auto"/>
        <w:right w:val="none" w:sz="0" w:space="0" w:color="auto"/>
      </w:divBdr>
    </w:div>
    <w:div w:id="1509060418">
      <w:bodyDiv w:val="1"/>
      <w:marLeft w:val="0"/>
      <w:marRight w:val="0"/>
      <w:marTop w:val="0"/>
      <w:marBottom w:val="0"/>
      <w:divBdr>
        <w:top w:val="none" w:sz="0" w:space="0" w:color="auto"/>
        <w:left w:val="none" w:sz="0" w:space="0" w:color="auto"/>
        <w:bottom w:val="none" w:sz="0" w:space="0" w:color="auto"/>
        <w:right w:val="none" w:sz="0" w:space="0" w:color="auto"/>
      </w:divBdr>
    </w:div>
    <w:div w:id="1519000442">
      <w:bodyDiv w:val="1"/>
      <w:marLeft w:val="0"/>
      <w:marRight w:val="0"/>
      <w:marTop w:val="0"/>
      <w:marBottom w:val="0"/>
      <w:divBdr>
        <w:top w:val="none" w:sz="0" w:space="0" w:color="auto"/>
        <w:left w:val="none" w:sz="0" w:space="0" w:color="auto"/>
        <w:bottom w:val="none" w:sz="0" w:space="0" w:color="auto"/>
        <w:right w:val="none" w:sz="0" w:space="0" w:color="auto"/>
      </w:divBdr>
    </w:div>
    <w:div w:id="1522625818">
      <w:bodyDiv w:val="1"/>
      <w:marLeft w:val="0"/>
      <w:marRight w:val="0"/>
      <w:marTop w:val="0"/>
      <w:marBottom w:val="0"/>
      <w:divBdr>
        <w:top w:val="none" w:sz="0" w:space="0" w:color="auto"/>
        <w:left w:val="none" w:sz="0" w:space="0" w:color="auto"/>
        <w:bottom w:val="none" w:sz="0" w:space="0" w:color="auto"/>
        <w:right w:val="none" w:sz="0" w:space="0" w:color="auto"/>
      </w:divBdr>
    </w:div>
    <w:div w:id="1525093841">
      <w:bodyDiv w:val="1"/>
      <w:marLeft w:val="0"/>
      <w:marRight w:val="0"/>
      <w:marTop w:val="0"/>
      <w:marBottom w:val="0"/>
      <w:divBdr>
        <w:top w:val="none" w:sz="0" w:space="0" w:color="auto"/>
        <w:left w:val="none" w:sz="0" w:space="0" w:color="auto"/>
        <w:bottom w:val="none" w:sz="0" w:space="0" w:color="auto"/>
        <w:right w:val="none" w:sz="0" w:space="0" w:color="auto"/>
      </w:divBdr>
    </w:div>
    <w:div w:id="1557080789">
      <w:bodyDiv w:val="1"/>
      <w:marLeft w:val="0"/>
      <w:marRight w:val="0"/>
      <w:marTop w:val="0"/>
      <w:marBottom w:val="0"/>
      <w:divBdr>
        <w:top w:val="none" w:sz="0" w:space="0" w:color="auto"/>
        <w:left w:val="none" w:sz="0" w:space="0" w:color="auto"/>
        <w:bottom w:val="none" w:sz="0" w:space="0" w:color="auto"/>
        <w:right w:val="none" w:sz="0" w:space="0" w:color="auto"/>
      </w:divBdr>
    </w:div>
    <w:div w:id="1562716277">
      <w:bodyDiv w:val="1"/>
      <w:marLeft w:val="0"/>
      <w:marRight w:val="0"/>
      <w:marTop w:val="0"/>
      <w:marBottom w:val="0"/>
      <w:divBdr>
        <w:top w:val="none" w:sz="0" w:space="0" w:color="auto"/>
        <w:left w:val="none" w:sz="0" w:space="0" w:color="auto"/>
        <w:bottom w:val="none" w:sz="0" w:space="0" w:color="auto"/>
        <w:right w:val="none" w:sz="0" w:space="0" w:color="auto"/>
      </w:divBdr>
    </w:div>
    <w:div w:id="1566716718">
      <w:bodyDiv w:val="1"/>
      <w:marLeft w:val="0"/>
      <w:marRight w:val="0"/>
      <w:marTop w:val="0"/>
      <w:marBottom w:val="0"/>
      <w:divBdr>
        <w:top w:val="none" w:sz="0" w:space="0" w:color="auto"/>
        <w:left w:val="none" w:sz="0" w:space="0" w:color="auto"/>
        <w:bottom w:val="none" w:sz="0" w:space="0" w:color="auto"/>
        <w:right w:val="none" w:sz="0" w:space="0" w:color="auto"/>
      </w:divBdr>
    </w:div>
    <w:div w:id="1606183948">
      <w:bodyDiv w:val="1"/>
      <w:marLeft w:val="0"/>
      <w:marRight w:val="0"/>
      <w:marTop w:val="0"/>
      <w:marBottom w:val="0"/>
      <w:divBdr>
        <w:top w:val="none" w:sz="0" w:space="0" w:color="auto"/>
        <w:left w:val="none" w:sz="0" w:space="0" w:color="auto"/>
        <w:bottom w:val="none" w:sz="0" w:space="0" w:color="auto"/>
        <w:right w:val="none" w:sz="0" w:space="0" w:color="auto"/>
      </w:divBdr>
    </w:div>
    <w:div w:id="1622804324">
      <w:bodyDiv w:val="1"/>
      <w:marLeft w:val="0"/>
      <w:marRight w:val="0"/>
      <w:marTop w:val="0"/>
      <w:marBottom w:val="0"/>
      <w:divBdr>
        <w:top w:val="none" w:sz="0" w:space="0" w:color="auto"/>
        <w:left w:val="none" w:sz="0" w:space="0" w:color="auto"/>
        <w:bottom w:val="none" w:sz="0" w:space="0" w:color="auto"/>
        <w:right w:val="none" w:sz="0" w:space="0" w:color="auto"/>
      </w:divBdr>
    </w:div>
    <w:div w:id="1646812985">
      <w:bodyDiv w:val="1"/>
      <w:marLeft w:val="0"/>
      <w:marRight w:val="0"/>
      <w:marTop w:val="0"/>
      <w:marBottom w:val="0"/>
      <w:divBdr>
        <w:top w:val="none" w:sz="0" w:space="0" w:color="auto"/>
        <w:left w:val="none" w:sz="0" w:space="0" w:color="auto"/>
        <w:bottom w:val="none" w:sz="0" w:space="0" w:color="auto"/>
        <w:right w:val="none" w:sz="0" w:space="0" w:color="auto"/>
      </w:divBdr>
    </w:div>
    <w:div w:id="1669288263">
      <w:bodyDiv w:val="1"/>
      <w:marLeft w:val="0"/>
      <w:marRight w:val="0"/>
      <w:marTop w:val="0"/>
      <w:marBottom w:val="0"/>
      <w:divBdr>
        <w:top w:val="none" w:sz="0" w:space="0" w:color="auto"/>
        <w:left w:val="none" w:sz="0" w:space="0" w:color="auto"/>
        <w:bottom w:val="none" w:sz="0" w:space="0" w:color="auto"/>
        <w:right w:val="none" w:sz="0" w:space="0" w:color="auto"/>
      </w:divBdr>
    </w:div>
    <w:div w:id="1724983062">
      <w:bodyDiv w:val="1"/>
      <w:marLeft w:val="0"/>
      <w:marRight w:val="0"/>
      <w:marTop w:val="0"/>
      <w:marBottom w:val="0"/>
      <w:divBdr>
        <w:top w:val="none" w:sz="0" w:space="0" w:color="auto"/>
        <w:left w:val="none" w:sz="0" w:space="0" w:color="auto"/>
        <w:bottom w:val="none" w:sz="0" w:space="0" w:color="auto"/>
        <w:right w:val="none" w:sz="0" w:space="0" w:color="auto"/>
      </w:divBdr>
    </w:div>
    <w:div w:id="1725981789">
      <w:bodyDiv w:val="1"/>
      <w:marLeft w:val="0"/>
      <w:marRight w:val="0"/>
      <w:marTop w:val="0"/>
      <w:marBottom w:val="0"/>
      <w:divBdr>
        <w:top w:val="none" w:sz="0" w:space="0" w:color="auto"/>
        <w:left w:val="none" w:sz="0" w:space="0" w:color="auto"/>
        <w:bottom w:val="none" w:sz="0" w:space="0" w:color="auto"/>
        <w:right w:val="none" w:sz="0" w:space="0" w:color="auto"/>
      </w:divBdr>
    </w:div>
    <w:div w:id="1735930898">
      <w:bodyDiv w:val="1"/>
      <w:marLeft w:val="0"/>
      <w:marRight w:val="0"/>
      <w:marTop w:val="0"/>
      <w:marBottom w:val="0"/>
      <w:divBdr>
        <w:top w:val="none" w:sz="0" w:space="0" w:color="auto"/>
        <w:left w:val="none" w:sz="0" w:space="0" w:color="auto"/>
        <w:bottom w:val="none" w:sz="0" w:space="0" w:color="auto"/>
        <w:right w:val="none" w:sz="0" w:space="0" w:color="auto"/>
      </w:divBdr>
      <w:divsChild>
        <w:div w:id="208685496">
          <w:marLeft w:val="1166"/>
          <w:marRight w:val="0"/>
          <w:marTop w:val="115"/>
          <w:marBottom w:val="0"/>
          <w:divBdr>
            <w:top w:val="none" w:sz="0" w:space="0" w:color="auto"/>
            <w:left w:val="none" w:sz="0" w:space="0" w:color="auto"/>
            <w:bottom w:val="none" w:sz="0" w:space="0" w:color="auto"/>
            <w:right w:val="none" w:sz="0" w:space="0" w:color="auto"/>
          </w:divBdr>
        </w:div>
        <w:div w:id="653334833">
          <w:marLeft w:val="547"/>
          <w:marRight w:val="0"/>
          <w:marTop w:val="134"/>
          <w:marBottom w:val="0"/>
          <w:divBdr>
            <w:top w:val="none" w:sz="0" w:space="0" w:color="auto"/>
            <w:left w:val="none" w:sz="0" w:space="0" w:color="auto"/>
            <w:bottom w:val="none" w:sz="0" w:space="0" w:color="auto"/>
            <w:right w:val="none" w:sz="0" w:space="0" w:color="auto"/>
          </w:divBdr>
        </w:div>
        <w:div w:id="790629279">
          <w:marLeft w:val="1166"/>
          <w:marRight w:val="0"/>
          <w:marTop w:val="115"/>
          <w:marBottom w:val="0"/>
          <w:divBdr>
            <w:top w:val="none" w:sz="0" w:space="0" w:color="auto"/>
            <w:left w:val="none" w:sz="0" w:space="0" w:color="auto"/>
            <w:bottom w:val="none" w:sz="0" w:space="0" w:color="auto"/>
            <w:right w:val="none" w:sz="0" w:space="0" w:color="auto"/>
          </w:divBdr>
        </w:div>
        <w:div w:id="1035227503">
          <w:marLeft w:val="1166"/>
          <w:marRight w:val="0"/>
          <w:marTop w:val="115"/>
          <w:marBottom w:val="0"/>
          <w:divBdr>
            <w:top w:val="none" w:sz="0" w:space="0" w:color="auto"/>
            <w:left w:val="none" w:sz="0" w:space="0" w:color="auto"/>
            <w:bottom w:val="none" w:sz="0" w:space="0" w:color="auto"/>
            <w:right w:val="none" w:sz="0" w:space="0" w:color="auto"/>
          </w:divBdr>
        </w:div>
        <w:div w:id="1223979200">
          <w:marLeft w:val="547"/>
          <w:marRight w:val="0"/>
          <w:marTop w:val="134"/>
          <w:marBottom w:val="0"/>
          <w:divBdr>
            <w:top w:val="none" w:sz="0" w:space="0" w:color="auto"/>
            <w:left w:val="none" w:sz="0" w:space="0" w:color="auto"/>
            <w:bottom w:val="none" w:sz="0" w:space="0" w:color="auto"/>
            <w:right w:val="none" w:sz="0" w:space="0" w:color="auto"/>
          </w:divBdr>
        </w:div>
        <w:div w:id="1644774381">
          <w:marLeft w:val="547"/>
          <w:marRight w:val="0"/>
          <w:marTop w:val="134"/>
          <w:marBottom w:val="0"/>
          <w:divBdr>
            <w:top w:val="none" w:sz="0" w:space="0" w:color="auto"/>
            <w:left w:val="none" w:sz="0" w:space="0" w:color="auto"/>
            <w:bottom w:val="none" w:sz="0" w:space="0" w:color="auto"/>
            <w:right w:val="none" w:sz="0" w:space="0" w:color="auto"/>
          </w:divBdr>
        </w:div>
      </w:divsChild>
    </w:div>
    <w:div w:id="1754164796">
      <w:bodyDiv w:val="1"/>
      <w:marLeft w:val="0"/>
      <w:marRight w:val="0"/>
      <w:marTop w:val="0"/>
      <w:marBottom w:val="0"/>
      <w:divBdr>
        <w:top w:val="none" w:sz="0" w:space="0" w:color="auto"/>
        <w:left w:val="none" w:sz="0" w:space="0" w:color="auto"/>
        <w:bottom w:val="none" w:sz="0" w:space="0" w:color="auto"/>
        <w:right w:val="none" w:sz="0" w:space="0" w:color="auto"/>
      </w:divBdr>
    </w:div>
    <w:div w:id="1755054193">
      <w:bodyDiv w:val="1"/>
      <w:marLeft w:val="0"/>
      <w:marRight w:val="0"/>
      <w:marTop w:val="0"/>
      <w:marBottom w:val="0"/>
      <w:divBdr>
        <w:top w:val="none" w:sz="0" w:space="0" w:color="auto"/>
        <w:left w:val="none" w:sz="0" w:space="0" w:color="auto"/>
        <w:bottom w:val="none" w:sz="0" w:space="0" w:color="auto"/>
        <w:right w:val="none" w:sz="0" w:space="0" w:color="auto"/>
      </w:divBdr>
    </w:div>
    <w:div w:id="1756515631">
      <w:bodyDiv w:val="1"/>
      <w:marLeft w:val="0"/>
      <w:marRight w:val="0"/>
      <w:marTop w:val="0"/>
      <w:marBottom w:val="0"/>
      <w:divBdr>
        <w:top w:val="none" w:sz="0" w:space="0" w:color="auto"/>
        <w:left w:val="none" w:sz="0" w:space="0" w:color="auto"/>
        <w:bottom w:val="none" w:sz="0" w:space="0" w:color="auto"/>
        <w:right w:val="none" w:sz="0" w:space="0" w:color="auto"/>
      </w:divBdr>
    </w:div>
    <w:div w:id="1759255003">
      <w:bodyDiv w:val="1"/>
      <w:marLeft w:val="0"/>
      <w:marRight w:val="0"/>
      <w:marTop w:val="0"/>
      <w:marBottom w:val="0"/>
      <w:divBdr>
        <w:top w:val="none" w:sz="0" w:space="0" w:color="auto"/>
        <w:left w:val="none" w:sz="0" w:space="0" w:color="auto"/>
        <w:bottom w:val="none" w:sz="0" w:space="0" w:color="auto"/>
        <w:right w:val="none" w:sz="0" w:space="0" w:color="auto"/>
      </w:divBdr>
    </w:div>
    <w:div w:id="1761638928">
      <w:bodyDiv w:val="1"/>
      <w:marLeft w:val="0"/>
      <w:marRight w:val="0"/>
      <w:marTop w:val="0"/>
      <w:marBottom w:val="0"/>
      <w:divBdr>
        <w:top w:val="none" w:sz="0" w:space="0" w:color="auto"/>
        <w:left w:val="none" w:sz="0" w:space="0" w:color="auto"/>
        <w:bottom w:val="none" w:sz="0" w:space="0" w:color="auto"/>
        <w:right w:val="none" w:sz="0" w:space="0" w:color="auto"/>
      </w:divBdr>
    </w:div>
    <w:div w:id="1793091338">
      <w:bodyDiv w:val="1"/>
      <w:marLeft w:val="0"/>
      <w:marRight w:val="0"/>
      <w:marTop w:val="0"/>
      <w:marBottom w:val="0"/>
      <w:divBdr>
        <w:top w:val="none" w:sz="0" w:space="0" w:color="auto"/>
        <w:left w:val="none" w:sz="0" w:space="0" w:color="auto"/>
        <w:bottom w:val="none" w:sz="0" w:space="0" w:color="auto"/>
        <w:right w:val="none" w:sz="0" w:space="0" w:color="auto"/>
      </w:divBdr>
    </w:div>
    <w:div w:id="1793473325">
      <w:bodyDiv w:val="1"/>
      <w:marLeft w:val="0"/>
      <w:marRight w:val="0"/>
      <w:marTop w:val="0"/>
      <w:marBottom w:val="0"/>
      <w:divBdr>
        <w:top w:val="none" w:sz="0" w:space="0" w:color="auto"/>
        <w:left w:val="none" w:sz="0" w:space="0" w:color="auto"/>
        <w:bottom w:val="none" w:sz="0" w:space="0" w:color="auto"/>
        <w:right w:val="none" w:sz="0" w:space="0" w:color="auto"/>
      </w:divBdr>
    </w:div>
    <w:div w:id="1793549792">
      <w:bodyDiv w:val="1"/>
      <w:marLeft w:val="0"/>
      <w:marRight w:val="0"/>
      <w:marTop w:val="0"/>
      <w:marBottom w:val="0"/>
      <w:divBdr>
        <w:top w:val="none" w:sz="0" w:space="0" w:color="auto"/>
        <w:left w:val="none" w:sz="0" w:space="0" w:color="auto"/>
        <w:bottom w:val="none" w:sz="0" w:space="0" w:color="auto"/>
        <w:right w:val="none" w:sz="0" w:space="0" w:color="auto"/>
      </w:divBdr>
    </w:div>
    <w:div w:id="1812674561">
      <w:bodyDiv w:val="1"/>
      <w:marLeft w:val="0"/>
      <w:marRight w:val="0"/>
      <w:marTop w:val="0"/>
      <w:marBottom w:val="0"/>
      <w:divBdr>
        <w:top w:val="none" w:sz="0" w:space="0" w:color="auto"/>
        <w:left w:val="none" w:sz="0" w:space="0" w:color="auto"/>
        <w:bottom w:val="none" w:sz="0" w:space="0" w:color="auto"/>
        <w:right w:val="none" w:sz="0" w:space="0" w:color="auto"/>
      </w:divBdr>
    </w:div>
    <w:div w:id="1837108808">
      <w:bodyDiv w:val="1"/>
      <w:marLeft w:val="0"/>
      <w:marRight w:val="0"/>
      <w:marTop w:val="0"/>
      <w:marBottom w:val="0"/>
      <w:divBdr>
        <w:top w:val="none" w:sz="0" w:space="0" w:color="auto"/>
        <w:left w:val="none" w:sz="0" w:space="0" w:color="auto"/>
        <w:bottom w:val="none" w:sz="0" w:space="0" w:color="auto"/>
        <w:right w:val="none" w:sz="0" w:space="0" w:color="auto"/>
      </w:divBdr>
    </w:div>
    <w:div w:id="1855342624">
      <w:bodyDiv w:val="1"/>
      <w:marLeft w:val="0"/>
      <w:marRight w:val="0"/>
      <w:marTop w:val="0"/>
      <w:marBottom w:val="0"/>
      <w:divBdr>
        <w:top w:val="none" w:sz="0" w:space="0" w:color="auto"/>
        <w:left w:val="none" w:sz="0" w:space="0" w:color="auto"/>
        <w:bottom w:val="none" w:sz="0" w:space="0" w:color="auto"/>
        <w:right w:val="none" w:sz="0" w:space="0" w:color="auto"/>
      </w:divBdr>
    </w:div>
    <w:div w:id="1868446448">
      <w:bodyDiv w:val="1"/>
      <w:marLeft w:val="0"/>
      <w:marRight w:val="0"/>
      <w:marTop w:val="0"/>
      <w:marBottom w:val="0"/>
      <w:divBdr>
        <w:top w:val="none" w:sz="0" w:space="0" w:color="auto"/>
        <w:left w:val="none" w:sz="0" w:space="0" w:color="auto"/>
        <w:bottom w:val="none" w:sz="0" w:space="0" w:color="auto"/>
        <w:right w:val="none" w:sz="0" w:space="0" w:color="auto"/>
      </w:divBdr>
    </w:div>
    <w:div w:id="1869290618">
      <w:bodyDiv w:val="1"/>
      <w:marLeft w:val="0"/>
      <w:marRight w:val="0"/>
      <w:marTop w:val="0"/>
      <w:marBottom w:val="0"/>
      <w:divBdr>
        <w:top w:val="none" w:sz="0" w:space="0" w:color="auto"/>
        <w:left w:val="none" w:sz="0" w:space="0" w:color="auto"/>
        <w:bottom w:val="none" w:sz="0" w:space="0" w:color="auto"/>
        <w:right w:val="none" w:sz="0" w:space="0" w:color="auto"/>
      </w:divBdr>
    </w:div>
    <w:div w:id="1904103374">
      <w:bodyDiv w:val="1"/>
      <w:marLeft w:val="0"/>
      <w:marRight w:val="0"/>
      <w:marTop w:val="0"/>
      <w:marBottom w:val="0"/>
      <w:divBdr>
        <w:top w:val="none" w:sz="0" w:space="0" w:color="auto"/>
        <w:left w:val="none" w:sz="0" w:space="0" w:color="auto"/>
        <w:bottom w:val="none" w:sz="0" w:space="0" w:color="auto"/>
        <w:right w:val="none" w:sz="0" w:space="0" w:color="auto"/>
      </w:divBdr>
    </w:div>
    <w:div w:id="1908950560">
      <w:bodyDiv w:val="1"/>
      <w:marLeft w:val="0"/>
      <w:marRight w:val="0"/>
      <w:marTop w:val="0"/>
      <w:marBottom w:val="0"/>
      <w:divBdr>
        <w:top w:val="none" w:sz="0" w:space="0" w:color="auto"/>
        <w:left w:val="none" w:sz="0" w:space="0" w:color="auto"/>
        <w:bottom w:val="none" w:sz="0" w:space="0" w:color="auto"/>
        <w:right w:val="none" w:sz="0" w:space="0" w:color="auto"/>
      </w:divBdr>
    </w:div>
    <w:div w:id="1923180084">
      <w:bodyDiv w:val="1"/>
      <w:marLeft w:val="0"/>
      <w:marRight w:val="0"/>
      <w:marTop w:val="0"/>
      <w:marBottom w:val="0"/>
      <w:divBdr>
        <w:top w:val="none" w:sz="0" w:space="0" w:color="auto"/>
        <w:left w:val="none" w:sz="0" w:space="0" w:color="auto"/>
        <w:bottom w:val="none" w:sz="0" w:space="0" w:color="auto"/>
        <w:right w:val="none" w:sz="0" w:space="0" w:color="auto"/>
      </w:divBdr>
    </w:div>
    <w:div w:id="1960990436">
      <w:bodyDiv w:val="1"/>
      <w:marLeft w:val="0"/>
      <w:marRight w:val="0"/>
      <w:marTop w:val="0"/>
      <w:marBottom w:val="0"/>
      <w:divBdr>
        <w:top w:val="none" w:sz="0" w:space="0" w:color="auto"/>
        <w:left w:val="none" w:sz="0" w:space="0" w:color="auto"/>
        <w:bottom w:val="none" w:sz="0" w:space="0" w:color="auto"/>
        <w:right w:val="none" w:sz="0" w:space="0" w:color="auto"/>
      </w:divBdr>
      <w:divsChild>
        <w:div w:id="183061955">
          <w:marLeft w:val="360"/>
          <w:marRight w:val="0"/>
          <w:marTop w:val="0"/>
          <w:marBottom w:val="0"/>
          <w:divBdr>
            <w:top w:val="none" w:sz="0" w:space="0" w:color="auto"/>
            <w:left w:val="none" w:sz="0" w:space="0" w:color="auto"/>
            <w:bottom w:val="none" w:sz="0" w:space="0" w:color="auto"/>
            <w:right w:val="none" w:sz="0" w:space="0" w:color="auto"/>
          </w:divBdr>
        </w:div>
        <w:div w:id="1940024451">
          <w:marLeft w:val="360"/>
          <w:marRight w:val="0"/>
          <w:marTop w:val="0"/>
          <w:marBottom w:val="0"/>
          <w:divBdr>
            <w:top w:val="none" w:sz="0" w:space="0" w:color="auto"/>
            <w:left w:val="none" w:sz="0" w:space="0" w:color="auto"/>
            <w:bottom w:val="none" w:sz="0" w:space="0" w:color="auto"/>
            <w:right w:val="none" w:sz="0" w:space="0" w:color="auto"/>
          </w:divBdr>
        </w:div>
      </w:divsChild>
    </w:div>
    <w:div w:id="2001928356">
      <w:bodyDiv w:val="1"/>
      <w:marLeft w:val="0"/>
      <w:marRight w:val="0"/>
      <w:marTop w:val="0"/>
      <w:marBottom w:val="0"/>
      <w:divBdr>
        <w:top w:val="none" w:sz="0" w:space="0" w:color="auto"/>
        <w:left w:val="none" w:sz="0" w:space="0" w:color="auto"/>
        <w:bottom w:val="none" w:sz="0" w:space="0" w:color="auto"/>
        <w:right w:val="none" w:sz="0" w:space="0" w:color="auto"/>
      </w:divBdr>
    </w:div>
    <w:div w:id="2027822351">
      <w:bodyDiv w:val="1"/>
      <w:marLeft w:val="0"/>
      <w:marRight w:val="0"/>
      <w:marTop w:val="0"/>
      <w:marBottom w:val="0"/>
      <w:divBdr>
        <w:top w:val="none" w:sz="0" w:space="0" w:color="auto"/>
        <w:left w:val="none" w:sz="0" w:space="0" w:color="auto"/>
        <w:bottom w:val="none" w:sz="0" w:space="0" w:color="auto"/>
        <w:right w:val="none" w:sz="0" w:space="0" w:color="auto"/>
      </w:divBdr>
    </w:div>
    <w:div w:id="2064405473">
      <w:bodyDiv w:val="1"/>
      <w:marLeft w:val="0"/>
      <w:marRight w:val="0"/>
      <w:marTop w:val="0"/>
      <w:marBottom w:val="0"/>
      <w:divBdr>
        <w:top w:val="none" w:sz="0" w:space="0" w:color="auto"/>
        <w:left w:val="none" w:sz="0" w:space="0" w:color="auto"/>
        <w:bottom w:val="none" w:sz="0" w:space="0" w:color="auto"/>
        <w:right w:val="none" w:sz="0" w:space="0" w:color="auto"/>
      </w:divBdr>
    </w:div>
    <w:div w:id="2081633214">
      <w:bodyDiv w:val="1"/>
      <w:marLeft w:val="0"/>
      <w:marRight w:val="0"/>
      <w:marTop w:val="0"/>
      <w:marBottom w:val="0"/>
      <w:divBdr>
        <w:top w:val="none" w:sz="0" w:space="0" w:color="auto"/>
        <w:left w:val="none" w:sz="0" w:space="0" w:color="auto"/>
        <w:bottom w:val="none" w:sz="0" w:space="0" w:color="auto"/>
        <w:right w:val="none" w:sz="0" w:space="0" w:color="auto"/>
      </w:divBdr>
    </w:div>
    <w:div w:id="20832872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2.pn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chart" Target="charts/chart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6.xm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chart" Target="charts/chart5.xm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chart" Target="charts/chart1.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chart" Target="charts/chart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Nalala:Dropbox:CEJ:Obs%20NNA%20-%20CSJd:Informe%20final:TabuladosFinales(Mayo28)(ajustad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DARB:Dropbox:CEJ:Obs%20NNA%20-%20CSJd:Informe%20final:TabuladosFinales(Mayo28)(ajustad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Nalala:Dropbox:CEJ:Obs%20NNA%20-%20CSJd:Informe%20final:Archivos%20enviados%20final%20ajustados:Anexo%20xx.%20Tablas%20soport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ej\Dropbox\Trabajo%20en%20casa\OBS%20del%20sex%20NNA\TabuladosFinales(Mayo28)(ajustad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ej\Dropbox\Trabajo%20en%20casa\OBS%20del%20sex%20NNA\TabuladosFinales(Mayo28)(ajustad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DARB:Dropbox:CEJ:Obs%20NNA%20-%20CSJd:Informe%20final:TabuladosFinales(Mayo28)(ajustad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Lbls>
            <c:dLbl>
              <c:idx val="2"/>
              <c:layout>
                <c:manualLayout>
                  <c:x val="-2.1209859072644801E-2"/>
                  <c:y val="4.100683731148029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100" b="1">
                    <a:solidFill>
                      <a:schemeClr val="tx1"/>
                    </a:solidFill>
                  </a:defRPr>
                </a:pPr>
                <a:endParaRPr lang="es-CO"/>
              </a:p>
            </c:txPr>
            <c:showLegendKey val="0"/>
            <c:showVal val="0"/>
            <c:showCatName val="0"/>
            <c:showSerName val="0"/>
            <c:showPercent val="1"/>
            <c:showBubbleSize val="0"/>
            <c:showLeaderLines val="1"/>
            <c:extLst>
              <c:ext xmlns:c15="http://schemas.microsoft.com/office/drawing/2012/chart" uri="{CE6537A1-D6FC-4f65-9D91-7224C49458BB}"/>
            </c:extLst>
          </c:dLbls>
          <c:cat>
            <c:strRef>
              <c:f>'Tablas informe'!$B$23:$G$23</c:f>
              <c:strCache>
                <c:ptCount val="6"/>
                <c:pt idx="0">
                  <c:v>Acceso carnal violento (Art. 205 C.P. Ley 599 de 2000)</c:v>
                </c:pt>
                <c:pt idx="1">
                  <c:v>Acto sexual violento (Art. 206 C.P. Ley 599 de 2000)</c:v>
                </c:pt>
                <c:pt idx="2">
                  <c:v>Acceso carnal o acto sexual en persona puesta en incapacidad de resistir (Art. 207 C.P. Ley 599 de 2000)</c:v>
                </c:pt>
                <c:pt idx="3">
                  <c:v>Acceso carnal abusivo con menor de catorce años (Art. 208 C.P. Ley 599 de 2000)</c:v>
                </c:pt>
                <c:pt idx="4">
                  <c:v>Actos sexuales con menor de catorce años (Art. 209 C.P. Ley 599 de 2000)</c:v>
                </c:pt>
                <c:pt idx="5">
                  <c:v>Acceso carnal o acto sexual abusivos con incapaz de resistir (Art. 210 C.P. Ley 599 de 2000)</c:v>
                </c:pt>
              </c:strCache>
            </c:strRef>
          </c:cat>
          <c:val>
            <c:numRef>
              <c:f>'Tablas informe'!$B$24:$G$24</c:f>
              <c:numCache>
                <c:formatCode>General</c:formatCode>
                <c:ptCount val="6"/>
                <c:pt idx="0">
                  <c:v>2</c:v>
                </c:pt>
                <c:pt idx="1">
                  <c:v>4</c:v>
                </c:pt>
                <c:pt idx="2">
                  <c:v>1</c:v>
                </c:pt>
                <c:pt idx="3">
                  <c:v>28</c:v>
                </c:pt>
                <c:pt idx="4">
                  <c:v>41</c:v>
                </c:pt>
                <c:pt idx="5">
                  <c:v>4</c:v>
                </c:pt>
              </c:numCache>
            </c:numRef>
          </c:val>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'Tablas informe'!$B$23:$G$23</c:f>
              <c:strCache>
                <c:ptCount val="6"/>
                <c:pt idx="0">
                  <c:v>Acceso carnal violento (Art. 205 C.P. Ley 599 de 2000)</c:v>
                </c:pt>
                <c:pt idx="1">
                  <c:v>Acto sexual violento (Art. 206 C.P. Ley 599 de 2000)</c:v>
                </c:pt>
                <c:pt idx="2">
                  <c:v>Acceso carnal o acto sexual en persona puesta en incapacidad de resistir (Art. 207 C.P. Ley 599 de 2000)</c:v>
                </c:pt>
                <c:pt idx="3">
                  <c:v>Acceso carnal abusivo con menor de catorce años (Art. 208 C.P. Ley 599 de 2000)</c:v>
                </c:pt>
                <c:pt idx="4">
                  <c:v>Actos sexuales con menor de catorce años (Art. 209 C.P. Ley 599 de 2000)</c:v>
                </c:pt>
                <c:pt idx="5">
                  <c:v>Acceso carnal o acto sexual abusivos con incapaz de resistir (Art. 210 C.P. Ley 599 de 2000)</c:v>
                </c:pt>
              </c:strCache>
            </c:strRef>
          </c:cat>
          <c:val>
            <c:numRef>
              <c:f>'Tablas informe'!$B$25:$G$25</c:f>
              <c:numCache>
                <c:formatCode>General</c:formatCode>
                <c:ptCount val="6"/>
                <c:pt idx="0">
                  <c:v>1</c:v>
                </c:pt>
                <c:pt idx="3">
                  <c:v>11</c:v>
                </c:pt>
                <c:pt idx="4">
                  <c:v>18</c:v>
                </c:pt>
              </c:numCache>
            </c:numRef>
          </c:val>
        </c:ser>
        <c:ser>
          <c:idx val="2"/>
          <c:order val="2"/>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'Tablas informe'!$B$23:$G$23</c:f>
              <c:strCache>
                <c:ptCount val="6"/>
                <c:pt idx="0">
                  <c:v>Acceso carnal violento (Art. 205 C.P. Ley 599 de 2000)</c:v>
                </c:pt>
                <c:pt idx="1">
                  <c:v>Acto sexual violento (Art. 206 C.P. Ley 599 de 2000)</c:v>
                </c:pt>
                <c:pt idx="2">
                  <c:v>Acceso carnal o acto sexual en persona puesta en incapacidad de resistir (Art. 207 C.P. Ley 599 de 2000)</c:v>
                </c:pt>
                <c:pt idx="3">
                  <c:v>Acceso carnal abusivo con menor de catorce años (Art. 208 C.P. Ley 599 de 2000)</c:v>
                </c:pt>
                <c:pt idx="4">
                  <c:v>Actos sexuales con menor de catorce años (Art. 209 C.P. Ley 599 de 2000)</c:v>
                </c:pt>
                <c:pt idx="5">
                  <c:v>Acceso carnal o acto sexual abusivos con incapaz de resistir (Art. 210 C.P. Ley 599 de 2000)</c:v>
                </c:pt>
              </c:strCache>
            </c:strRef>
          </c:cat>
          <c:val>
            <c:numRef>
              <c:f>'Tablas informe'!$B$26:$G$26</c:f>
              <c:numCache>
                <c:formatCode>General</c:formatCode>
                <c:ptCount val="6"/>
                <c:pt idx="3">
                  <c:v>1</c:v>
                </c:pt>
                <c:pt idx="4">
                  <c:v>10</c:v>
                </c:pt>
                <c:pt idx="5">
                  <c:v>1</c:v>
                </c:pt>
              </c:numCache>
            </c:numRef>
          </c:val>
        </c:ser>
        <c:ser>
          <c:idx val="3"/>
          <c:order val="3"/>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'Tablas informe'!$B$23:$G$23</c:f>
              <c:strCache>
                <c:ptCount val="6"/>
                <c:pt idx="0">
                  <c:v>Acceso carnal violento (Art. 205 C.P. Ley 599 de 2000)</c:v>
                </c:pt>
                <c:pt idx="1">
                  <c:v>Acto sexual violento (Art. 206 C.P. Ley 599 de 2000)</c:v>
                </c:pt>
                <c:pt idx="2">
                  <c:v>Acceso carnal o acto sexual en persona puesta en incapacidad de resistir (Art. 207 C.P. Ley 599 de 2000)</c:v>
                </c:pt>
                <c:pt idx="3">
                  <c:v>Acceso carnal abusivo con menor de catorce años (Art. 208 C.P. Ley 599 de 2000)</c:v>
                </c:pt>
                <c:pt idx="4">
                  <c:v>Actos sexuales con menor de catorce años (Art. 209 C.P. Ley 599 de 2000)</c:v>
                </c:pt>
                <c:pt idx="5">
                  <c:v>Acceso carnal o acto sexual abusivos con incapaz de resistir (Art. 210 C.P. Ley 599 de 2000)</c:v>
                </c:pt>
              </c:strCache>
            </c:strRef>
          </c:cat>
          <c:val>
            <c:numRef>
              <c:f>'Tablas informe'!$B$27:$G$27</c:f>
              <c:numCache>
                <c:formatCode>General</c:formatCode>
                <c:ptCount val="6"/>
                <c:pt idx="3">
                  <c:v>6</c:v>
                </c:pt>
                <c:pt idx="4">
                  <c:v>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Resultados!$P$111:$U$111</c:f>
              <c:strCache>
                <c:ptCount val="6"/>
                <c:pt idx="0">
                  <c:v>Padre o madre</c:v>
                </c:pt>
                <c:pt idx="1">
                  <c:v>Tío(a)</c:v>
                </c:pt>
                <c:pt idx="2">
                  <c:v>Hermano(a)</c:v>
                </c:pt>
                <c:pt idx="3">
                  <c:v>Abuelo(a)</c:v>
                </c:pt>
                <c:pt idx="4">
                  <c:v>Otro</c:v>
                </c:pt>
                <c:pt idx="5">
                  <c:v>Sin identificar</c:v>
                </c:pt>
              </c:strCache>
            </c:strRef>
          </c:cat>
          <c:val>
            <c:numRef>
              <c:f>Resultados!$P$112:$U$112</c:f>
              <c:numCache>
                <c:formatCode>General</c:formatCode>
                <c:ptCount val="6"/>
                <c:pt idx="0">
                  <c:v>139</c:v>
                </c:pt>
                <c:pt idx="1">
                  <c:v>4</c:v>
                </c:pt>
                <c:pt idx="2">
                  <c:v>4</c:v>
                </c:pt>
                <c:pt idx="3">
                  <c:v>1</c:v>
                </c:pt>
                <c:pt idx="4">
                  <c:v>21</c:v>
                </c:pt>
                <c:pt idx="5">
                  <c:v>10</c:v>
                </c:pt>
              </c:numCache>
            </c:numRef>
          </c:val>
        </c:ser>
        <c:dLbls>
          <c:showLegendKey val="0"/>
          <c:showVal val="1"/>
          <c:showCatName val="0"/>
          <c:showSerName val="0"/>
          <c:showPercent val="0"/>
          <c:showBubbleSize val="0"/>
        </c:dLbls>
        <c:gapWidth val="150"/>
        <c:overlap val="-25"/>
        <c:axId val="796964120"/>
        <c:axId val="796962944"/>
      </c:barChart>
      <c:catAx>
        <c:axId val="796964120"/>
        <c:scaling>
          <c:orientation val="minMax"/>
        </c:scaling>
        <c:delete val="0"/>
        <c:axPos val="l"/>
        <c:numFmt formatCode="General" sourceLinked="0"/>
        <c:majorTickMark val="none"/>
        <c:minorTickMark val="none"/>
        <c:tickLblPos val="nextTo"/>
        <c:crossAx val="796962944"/>
        <c:crosses val="autoZero"/>
        <c:auto val="1"/>
        <c:lblAlgn val="ctr"/>
        <c:lblOffset val="100"/>
        <c:noMultiLvlLbl val="0"/>
      </c:catAx>
      <c:valAx>
        <c:axId val="796962944"/>
        <c:scaling>
          <c:orientation val="minMax"/>
        </c:scaling>
        <c:delete val="1"/>
        <c:axPos val="b"/>
        <c:numFmt formatCode="General" sourceLinked="1"/>
        <c:majorTickMark val="out"/>
        <c:minorTickMark val="none"/>
        <c:tickLblPos val="nextTo"/>
        <c:crossAx val="79696412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'Tablas informe'!$B$163:$B$170</c:f>
              <c:strCache>
                <c:ptCount val="8"/>
                <c:pt idx="0">
                  <c:v>14-18 años</c:v>
                </c:pt>
                <c:pt idx="1">
                  <c:v>19-30 años</c:v>
                </c:pt>
                <c:pt idx="2">
                  <c:v>31-40 años</c:v>
                </c:pt>
                <c:pt idx="3">
                  <c:v>41-50 años</c:v>
                </c:pt>
                <c:pt idx="4">
                  <c:v>51-60 años</c:v>
                </c:pt>
                <c:pt idx="5">
                  <c:v>61-70 años</c:v>
                </c:pt>
                <c:pt idx="6">
                  <c:v>71-83 años</c:v>
                </c:pt>
                <c:pt idx="7">
                  <c:v>No identificada</c:v>
                </c:pt>
              </c:strCache>
            </c:strRef>
          </c:cat>
          <c:val>
            <c:numRef>
              <c:f>'Tablas informe'!$C$163:$C$170</c:f>
              <c:numCache>
                <c:formatCode>General</c:formatCode>
                <c:ptCount val="8"/>
                <c:pt idx="0">
                  <c:v>75</c:v>
                </c:pt>
                <c:pt idx="1">
                  <c:v>19</c:v>
                </c:pt>
                <c:pt idx="2">
                  <c:v>28</c:v>
                </c:pt>
                <c:pt idx="3">
                  <c:v>26</c:v>
                </c:pt>
                <c:pt idx="4">
                  <c:v>17</c:v>
                </c:pt>
                <c:pt idx="5">
                  <c:v>9</c:v>
                </c:pt>
                <c:pt idx="6">
                  <c:v>6</c:v>
                </c:pt>
                <c:pt idx="7">
                  <c:v>1</c:v>
                </c:pt>
              </c:numCache>
            </c:numRef>
          </c:val>
        </c:ser>
        <c:dLbls>
          <c:showLegendKey val="0"/>
          <c:showVal val="0"/>
          <c:showCatName val="0"/>
          <c:showSerName val="0"/>
          <c:showPercent val="0"/>
          <c:showBubbleSize val="0"/>
        </c:dLbls>
        <c:gapWidth val="75"/>
        <c:overlap val="40"/>
        <c:axId val="796962552"/>
        <c:axId val="796961768"/>
      </c:barChart>
      <c:catAx>
        <c:axId val="796962552"/>
        <c:scaling>
          <c:orientation val="minMax"/>
        </c:scaling>
        <c:delete val="0"/>
        <c:axPos val="b"/>
        <c:numFmt formatCode="General" sourceLinked="0"/>
        <c:majorTickMark val="none"/>
        <c:minorTickMark val="none"/>
        <c:tickLblPos val="nextTo"/>
        <c:crossAx val="796961768"/>
        <c:crosses val="autoZero"/>
        <c:auto val="1"/>
        <c:lblAlgn val="ctr"/>
        <c:lblOffset val="100"/>
        <c:noMultiLvlLbl val="0"/>
      </c:catAx>
      <c:valAx>
        <c:axId val="796961768"/>
        <c:scaling>
          <c:orientation val="minMax"/>
        </c:scaling>
        <c:delete val="0"/>
        <c:axPos val="l"/>
        <c:majorGridlines/>
        <c:numFmt formatCode="General" sourceLinked="1"/>
        <c:majorTickMark val="none"/>
        <c:minorTickMark val="none"/>
        <c:tickLblPos val="nextTo"/>
        <c:crossAx val="7969625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Hoja1!$B$60:$B$66</c:f>
              <c:strCache>
                <c:ptCount val="7"/>
                <c:pt idx="0">
                  <c:v>Ninguno</c:v>
                </c:pt>
                <c:pt idx="1">
                  <c:v>Preescolar</c:v>
                </c:pt>
                <c:pt idx="2">
                  <c:v>Básico</c:v>
                </c:pt>
                <c:pt idx="3">
                  <c:v>Medio</c:v>
                </c:pt>
                <c:pt idx="4">
                  <c:v>Técnico</c:v>
                </c:pt>
                <c:pt idx="5">
                  <c:v>Superior</c:v>
                </c:pt>
                <c:pt idx="6">
                  <c:v>N/I</c:v>
                </c:pt>
              </c:strCache>
            </c:strRef>
          </c:cat>
          <c:val>
            <c:numRef>
              <c:f>Hoja1!$C$60:$C$66</c:f>
              <c:numCache>
                <c:formatCode>General</c:formatCode>
                <c:ptCount val="7"/>
                <c:pt idx="0">
                  <c:v>14</c:v>
                </c:pt>
                <c:pt idx="1">
                  <c:v>5</c:v>
                </c:pt>
                <c:pt idx="2">
                  <c:v>56</c:v>
                </c:pt>
                <c:pt idx="3">
                  <c:v>33</c:v>
                </c:pt>
                <c:pt idx="4">
                  <c:v>2</c:v>
                </c:pt>
                <c:pt idx="5">
                  <c:v>4</c:v>
                </c:pt>
                <c:pt idx="6">
                  <c:v>67</c:v>
                </c:pt>
              </c:numCache>
            </c:numRef>
          </c:val>
        </c:ser>
        <c:dLbls>
          <c:showLegendKey val="0"/>
          <c:showVal val="0"/>
          <c:showCatName val="0"/>
          <c:showSerName val="0"/>
          <c:showPercent val="0"/>
          <c:showBubbleSize val="0"/>
        </c:dLbls>
        <c:gapWidth val="100"/>
        <c:axId val="796964512"/>
        <c:axId val="796964904"/>
      </c:barChart>
      <c:catAx>
        <c:axId val="796964512"/>
        <c:scaling>
          <c:orientation val="minMax"/>
        </c:scaling>
        <c:delete val="0"/>
        <c:axPos val="b"/>
        <c:numFmt formatCode="General" sourceLinked="0"/>
        <c:majorTickMark val="out"/>
        <c:minorTickMark val="none"/>
        <c:tickLblPos val="nextTo"/>
        <c:crossAx val="796964904"/>
        <c:crosses val="autoZero"/>
        <c:auto val="1"/>
        <c:lblAlgn val="ctr"/>
        <c:lblOffset val="100"/>
        <c:noMultiLvlLbl val="0"/>
      </c:catAx>
      <c:valAx>
        <c:axId val="796964904"/>
        <c:scaling>
          <c:orientation val="minMax"/>
        </c:scaling>
        <c:delete val="0"/>
        <c:axPos val="l"/>
        <c:majorGridlines/>
        <c:numFmt formatCode="General" sourceLinked="1"/>
        <c:majorTickMark val="out"/>
        <c:minorTickMark val="none"/>
        <c:tickLblPos val="nextTo"/>
        <c:crossAx val="79696451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MX"/>
              <a:t>Relación entre víctima-agresor</a:t>
            </a:r>
          </a:p>
        </c:rich>
      </c:tx>
      <c:overlay val="0"/>
    </c:title>
    <c:autoTitleDeleted val="0"/>
    <c:plotArea>
      <c:layout/>
      <c:pieChart>
        <c:varyColors val="1"/>
        <c:ser>
          <c:idx val="0"/>
          <c:order val="0"/>
          <c:dPt>
            <c:idx val="0"/>
            <c:bubble3D val="0"/>
            <c:spPr>
              <a:solidFill>
                <a:schemeClr val="accent3">
                  <a:lumMod val="75000"/>
                </a:schemeClr>
              </a:solidFill>
            </c:spPr>
          </c:dPt>
          <c:dPt>
            <c:idx val="1"/>
            <c:bubble3D val="0"/>
            <c:spPr>
              <a:solidFill>
                <a:schemeClr val="accent3">
                  <a:lumMod val="75000"/>
                </a:schemeClr>
              </a:solidFill>
            </c:spPr>
          </c:dPt>
          <c:dPt>
            <c:idx val="2"/>
            <c:bubble3D val="0"/>
            <c:spPr>
              <a:solidFill>
                <a:schemeClr val="accent3">
                  <a:lumMod val="75000"/>
                </a:schemeClr>
              </a:solidFill>
            </c:spPr>
          </c:dPt>
          <c:dPt>
            <c:idx val="3"/>
            <c:bubble3D val="0"/>
            <c:spPr>
              <a:solidFill>
                <a:schemeClr val="accent3">
                  <a:lumMod val="75000"/>
                </a:schemeClr>
              </a:solidFill>
            </c:spPr>
          </c:dPt>
          <c:dPt>
            <c:idx val="4"/>
            <c:bubble3D val="0"/>
            <c:spPr>
              <a:solidFill>
                <a:schemeClr val="accent3">
                  <a:lumMod val="75000"/>
                </a:schemeClr>
              </a:solidFill>
            </c:spPr>
          </c:dPt>
          <c:dPt>
            <c:idx val="5"/>
            <c:bubble3D val="0"/>
            <c:spPr>
              <a:solidFill>
                <a:schemeClr val="accent3">
                  <a:lumMod val="75000"/>
                </a:schemeClr>
              </a:solidFill>
            </c:spPr>
          </c:dPt>
          <c:dPt>
            <c:idx val="6"/>
            <c:bubble3D val="0"/>
            <c:spPr>
              <a:solidFill>
                <a:schemeClr val="accent3">
                  <a:lumMod val="75000"/>
                </a:schemeClr>
              </a:solidFill>
            </c:spPr>
          </c:dPt>
          <c:dPt>
            <c:idx val="10"/>
            <c:bubble3D val="0"/>
            <c:spPr>
              <a:solidFill>
                <a:schemeClr val="accent3">
                  <a:lumMod val="75000"/>
                </a:schemeClr>
              </a:solidFill>
            </c:spPr>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Hoja1!$B$100:$B$113</c:f>
              <c:strCache>
                <c:ptCount val="14"/>
                <c:pt idx="0">
                  <c:v>Padre o madre</c:v>
                </c:pt>
                <c:pt idx="1">
                  <c:v>Padrastro</c:v>
                </c:pt>
                <c:pt idx="2">
                  <c:v>Tio</c:v>
                </c:pt>
                <c:pt idx="3">
                  <c:v>Hermano</c:v>
                </c:pt>
                <c:pt idx="4">
                  <c:v>Abuelo</c:v>
                </c:pt>
                <c:pt idx="5">
                  <c:v>Cónyuge</c:v>
                </c:pt>
                <c:pt idx="6">
                  <c:v>Amigo de la familia</c:v>
                </c:pt>
                <c:pt idx="7">
                  <c:v>Profesor</c:v>
                </c:pt>
                <c:pt idx="8">
                  <c:v>Residente en el mismo inmueble</c:v>
                </c:pt>
                <c:pt idx="9">
                  <c:v>Vecino</c:v>
                </c:pt>
                <c:pt idx="10">
                  <c:v>Primo</c:v>
                </c:pt>
                <c:pt idx="11">
                  <c:v>Cuidador</c:v>
                </c:pt>
                <c:pt idx="12">
                  <c:v>Múltiple o compuesta</c:v>
                </c:pt>
                <c:pt idx="13">
                  <c:v>Ninguna</c:v>
                </c:pt>
              </c:strCache>
            </c:strRef>
          </c:cat>
          <c:val>
            <c:numRef>
              <c:f>Hoja1!$C$100:$C$113</c:f>
              <c:numCache>
                <c:formatCode>General</c:formatCode>
                <c:ptCount val="14"/>
                <c:pt idx="0">
                  <c:v>7</c:v>
                </c:pt>
                <c:pt idx="1">
                  <c:v>24</c:v>
                </c:pt>
                <c:pt idx="2">
                  <c:v>17</c:v>
                </c:pt>
                <c:pt idx="3">
                  <c:v>13</c:v>
                </c:pt>
                <c:pt idx="4">
                  <c:v>3</c:v>
                </c:pt>
                <c:pt idx="5">
                  <c:v>7</c:v>
                </c:pt>
                <c:pt idx="6">
                  <c:v>21</c:v>
                </c:pt>
                <c:pt idx="7">
                  <c:v>2</c:v>
                </c:pt>
                <c:pt idx="8">
                  <c:v>5</c:v>
                </c:pt>
                <c:pt idx="9">
                  <c:v>38</c:v>
                </c:pt>
                <c:pt idx="10">
                  <c:v>14</c:v>
                </c:pt>
                <c:pt idx="11">
                  <c:v>1</c:v>
                </c:pt>
                <c:pt idx="12">
                  <c:v>4</c:v>
                </c:pt>
                <c:pt idx="13">
                  <c:v>25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Resultados!$G$622:$G$624</c:f>
              <c:strCache>
                <c:ptCount val="3"/>
                <c:pt idx="0">
                  <c:v>ACEPTACIÓN TOTAL DE CARGOS </c:v>
                </c:pt>
                <c:pt idx="1">
                  <c:v>NO ACEPTACIÓN DE CARGOS</c:v>
                </c:pt>
                <c:pt idx="2">
                  <c:v>NO SE IDENTIFICA</c:v>
                </c:pt>
              </c:strCache>
            </c:strRef>
          </c:cat>
          <c:val>
            <c:numRef>
              <c:f>Resultados!$H$622:$H$624</c:f>
              <c:numCache>
                <c:formatCode>General</c:formatCode>
                <c:ptCount val="3"/>
                <c:pt idx="0">
                  <c:v>81</c:v>
                </c:pt>
                <c:pt idx="1">
                  <c:v>98</c:v>
                </c:pt>
                <c:pt idx="2">
                  <c:v>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59E958-4761-49FA-9485-117A434DFA08}" type="doc">
      <dgm:prSet loTypeId="urn:microsoft.com/office/officeart/2005/8/layout/radial4" loCatId="hierarchy" qsTypeId="urn:microsoft.com/office/officeart/2005/8/quickstyle/simple1" qsCatId="simple" csTypeId="urn:microsoft.com/office/officeart/2005/8/colors/colorful1" csCatId="colorful" phldr="1"/>
      <dgm:spPr/>
      <dgm:t>
        <a:bodyPr/>
        <a:lstStyle/>
        <a:p>
          <a:endParaRPr lang="es-CO"/>
        </a:p>
      </dgm:t>
    </dgm:pt>
    <dgm:pt modelId="{E443C06A-7774-4AA8-8037-781C1160298C}">
      <dgm:prSet phldrT="[Texto]"/>
      <dgm:spPr>
        <a:xfrm>
          <a:off x="1298416" y="531978"/>
          <a:ext cx="941243" cy="487334"/>
        </a:xfrm>
      </dgm:spPr>
      <dgm:t>
        <a:bodyPr/>
        <a:lstStyle/>
        <a:p>
          <a:pPr algn="ctr"/>
          <a:r>
            <a:rPr lang="es-CO">
              <a:latin typeface="Cambria"/>
              <a:ea typeface="+mn-ea"/>
              <a:cs typeface="+mn-cs"/>
            </a:rPr>
            <a:t>Observatorio (UDAE)</a:t>
          </a:r>
        </a:p>
      </dgm:t>
    </dgm:pt>
    <dgm:pt modelId="{F75D0B9C-5F9D-4A68-833F-A512D632C14D}" type="parTrans" cxnId="{FF96F2BE-D575-4265-A82E-84D7D7BFAF04}">
      <dgm:prSet/>
      <dgm:spPr/>
      <dgm:t>
        <a:bodyPr/>
        <a:lstStyle/>
        <a:p>
          <a:pPr algn="ctr"/>
          <a:endParaRPr lang="es-CO"/>
        </a:p>
      </dgm:t>
    </dgm:pt>
    <dgm:pt modelId="{F73F188F-FDD0-4929-A85E-7B816E77706C}" type="sibTrans" cxnId="{FF96F2BE-D575-4265-A82E-84D7D7BFAF04}">
      <dgm:prSet/>
      <dgm:spPr>
        <a:xfrm>
          <a:off x="1486664" y="911016"/>
          <a:ext cx="847119" cy="162444"/>
        </a:xfrm>
      </dgm:spPr>
      <dgm:t>
        <a:bodyPr/>
        <a:lstStyle/>
        <a:p>
          <a:endParaRPr lang="es-ES"/>
        </a:p>
      </dgm:t>
    </dgm:pt>
    <dgm:pt modelId="{5B8AE8E8-9E9B-4EE5-822C-5997CB74A093}" type="asst">
      <dgm:prSet phldrT="[Texto]"/>
      <dgm:spPr>
        <a:xfrm>
          <a:off x="667020" y="1300883"/>
          <a:ext cx="941243" cy="487334"/>
        </a:xfrm>
      </dgm:spPr>
      <dgm:t>
        <a:bodyPr/>
        <a:lstStyle/>
        <a:p>
          <a:pPr algn="ctr"/>
          <a:r>
            <a:rPr lang="es-CO">
              <a:latin typeface="Cambria"/>
              <a:ea typeface="+mn-ea"/>
              <a:cs typeface="+mn-cs"/>
            </a:rPr>
            <a:t>CONSEJO SUPERIOR DE LA JUDICATURA (encargados del área penal)</a:t>
          </a:r>
        </a:p>
      </dgm:t>
    </dgm:pt>
    <dgm:pt modelId="{A34C969C-FCBA-4700-9773-2D8493E4DF1F}" type="parTrans" cxnId="{BD34D3AB-43D7-4CCE-960D-46B151D84480}">
      <dgm:prSet/>
      <dgm:spPr>
        <a:xfrm>
          <a:off x="1608264" y="1019312"/>
          <a:ext cx="160773" cy="525237"/>
        </a:xfrm>
      </dgm:spPr>
      <dgm:t>
        <a:bodyPr/>
        <a:lstStyle/>
        <a:p>
          <a:pPr algn="ctr"/>
          <a:endParaRPr lang="es-CO"/>
        </a:p>
      </dgm:t>
    </dgm:pt>
    <dgm:pt modelId="{9B57FAE0-69F7-45CD-B460-043ECB71F6AD}" type="sibTrans" cxnId="{BD34D3AB-43D7-4CCE-960D-46B151D84480}">
      <dgm:prSet/>
      <dgm:spPr>
        <a:xfrm>
          <a:off x="855269" y="1679921"/>
          <a:ext cx="847119" cy="162444"/>
        </a:xfrm>
      </dgm:spPr>
      <dgm:t>
        <a:bodyPr/>
        <a:lstStyle/>
        <a:p>
          <a:endParaRPr lang="es-ES"/>
        </a:p>
      </dgm:t>
    </dgm:pt>
    <dgm:pt modelId="{A3E70EFC-65AE-4C2D-81E5-D96CED8B8A5A}">
      <dgm:prSet phldrT="[Texto]"/>
      <dgm:spPr>
        <a:xfrm>
          <a:off x="35625" y="2069788"/>
          <a:ext cx="941243" cy="487334"/>
        </a:xfrm>
      </dgm:spPr>
      <dgm:t>
        <a:bodyPr/>
        <a:lstStyle/>
        <a:p>
          <a:pPr algn="ctr"/>
          <a:r>
            <a:rPr lang="es-CO">
              <a:latin typeface="Cambria"/>
              <a:ea typeface="+mn-ea"/>
              <a:cs typeface="+mn-cs"/>
            </a:rPr>
            <a:t>Comité Institucional</a:t>
          </a:r>
        </a:p>
      </dgm:t>
    </dgm:pt>
    <dgm:pt modelId="{EE921D5B-DFDF-404A-9502-F98604366055}" type="parTrans" cxnId="{83DC4634-BA17-45E4-BDCB-5E1B312445D2}">
      <dgm:prSet/>
      <dgm:spPr>
        <a:xfrm>
          <a:off x="506247" y="1019312"/>
          <a:ext cx="1262790" cy="1050475"/>
        </a:xfrm>
      </dgm:spPr>
      <dgm:t>
        <a:bodyPr/>
        <a:lstStyle/>
        <a:p>
          <a:pPr algn="ctr"/>
          <a:endParaRPr lang="es-CO"/>
        </a:p>
      </dgm:t>
    </dgm:pt>
    <dgm:pt modelId="{ADB9343A-1728-4D1D-9882-F232BBC0699A}" type="sibTrans" cxnId="{83DC4634-BA17-45E4-BDCB-5E1B312445D2}">
      <dgm:prSet custT="1"/>
      <dgm:spPr>
        <a:xfrm>
          <a:off x="223874" y="2448826"/>
          <a:ext cx="847119" cy="162444"/>
        </a:xfrm>
      </dgm:spPr>
      <dgm:t>
        <a:bodyPr/>
        <a:lstStyle/>
        <a:p>
          <a:endParaRPr lang="es-ES"/>
        </a:p>
      </dgm:t>
    </dgm:pt>
    <dgm:pt modelId="{27A970FC-6E15-4CD2-B121-06B8B991160E}">
      <dgm:prSet phldrT="[Texto]"/>
      <dgm:spPr>
        <a:xfrm>
          <a:off x="1298416" y="2069788"/>
          <a:ext cx="941243" cy="487334"/>
        </a:xfrm>
      </dgm:spPr>
      <dgm:t>
        <a:bodyPr/>
        <a:lstStyle/>
        <a:p>
          <a:pPr algn="ctr"/>
          <a:r>
            <a:rPr lang="es-CO">
              <a:latin typeface="Cambria"/>
              <a:ea typeface="+mn-ea"/>
              <a:cs typeface="+mn-cs"/>
            </a:rPr>
            <a:t>Comité de Expertos</a:t>
          </a:r>
        </a:p>
      </dgm:t>
    </dgm:pt>
    <dgm:pt modelId="{371C4D37-96B8-406C-AE3D-0F16CE8E466A}" type="parTrans" cxnId="{B523AFD3-114B-42EF-9A1C-4E2427493FFE}">
      <dgm:prSet/>
      <dgm:spPr>
        <a:xfrm>
          <a:off x="1723317" y="1019312"/>
          <a:ext cx="91440" cy="1050475"/>
        </a:xfrm>
      </dgm:spPr>
      <dgm:t>
        <a:bodyPr/>
        <a:lstStyle/>
        <a:p>
          <a:pPr algn="ctr"/>
          <a:endParaRPr lang="es-CO"/>
        </a:p>
      </dgm:t>
    </dgm:pt>
    <dgm:pt modelId="{A2767A96-4ECD-462B-85BF-DBF4ABAEEF67}" type="sibTrans" cxnId="{B523AFD3-114B-42EF-9A1C-4E2427493FFE}">
      <dgm:prSet custT="1"/>
      <dgm:spPr>
        <a:xfrm>
          <a:off x="1486664" y="2448826"/>
          <a:ext cx="847119" cy="162444"/>
        </a:xfrm>
      </dgm:spPr>
      <dgm:t>
        <a:bodyPr/>
        <a:lstStyle/>
        <a:p>
          <a:endParaRPr lang="es-ES"/>
        </a:p>
      </dgm:t>
    </dgm:pt>
    <dgm:pt modelId="{0ECDD32E-5A41-4899-B250-9081AF89765E}">
      <dgm:prSet phldrT="[Texto]"/>
      <dgm:spPr>
        <a:xfrm>
          <a:off x="2561206" y="2069788"/>
          <a:ext cx="941243" cy="487334"/>
        </a:xfrm>
      </dgm:spPr>
      <dgm:t>
        <a:bodyPr/>
        <a:lstStyle/>
        <a:p>
          <a:pPr algn="ctr"/>
          <a:r>
            <a:rPr lang="es-CO">
              <a:latin typeface="Cambria"/>
              <a:ea typeface="+mn-ea"/>
              <a:cs typeface="+mn-cs"/>
            </a:rPr>
            <a:t>Comité Interinstitucional</a:t>
          </a:r>
        </a:p>
      </dgm:t>
    </dgm:pt>
    <dgm:pt modelId="{978C9BBA-B42D-4B68-B061-3318534B523F}" type="parTrans" cxnId="{57036F83-6929-4F34-B04D-A3A678CF99E4}">
      <dgm:prSet/>
      <dgm:spPr>
        <a:xfrm>
          <a:off x="1769037" y="1019312"/>
          <a:ext cx="1262790" cy="1050475"/>
        </a:xfrm>
      </dgm:spPr>
      <dgm:t>
        <a:bodyPr/>
        <a:lstStyle/>
        <a:p>
          <a:pPr algn="ctr"/>
          <a:endParaRPr lang="es-CO"/>
        </a:p>
      </dgm:t>
    </dgm:pt>
    <dgm:pt modelId="{ABD8D76E-952B-454D-A8F2-E9B839F52DA5}" type="sibTrans" cxnId="{57036F83-6929-4F34-B04D-A3A678CF99E4}">
      <dgm:prSet custT="1"/>
      <dgm:spPr>
        <a:xfrm>
          <a:off x="2749455" y="2448826"/>
          <a:ext cx="847119" cy="162444"/>
        </a:xfrm>
      </dgm:spPr>
      <dgm:t>
        <a:bodyPr/>
        <a:lstStyle/>
        <a:p>
          <a:endParaRPr lang="es-ES"/>
        </a:p>
      </dgm:t>
    </dgm:pt>
    <dgm:pt modelId="{D630F020-0BA4-974D-B195-CBDF46860C66}" type="pres">
      <dgm:prSet presAssocID="{7A59E958-4761-49FA-9485-117A434DFA08}" presName="cycle" presStyleCnt="0">
        <dgm:presLayoutVars>
          <dgm:chMax val="1"/>
          <dgm:dir/>
          <dgm:animLvl val="ctr"/>
          <dgm:resizeHandles val="exact"/>
        </dgm:presLayoutVars>
      </dgm:prSet>
      <dgm:spPr/>
      <dgm:t>
        <a:bodyPr/>
        <a:lstStyle/>
        <a:p>
          <a:endParaRPr lang="es-ES"/>
        </a:p>
      </dgm:t>
    </dgm:pt>
    <dgm:pt modelId="{99D48D20-A354-6043-877A-6FE30B317F42}" type="pres">
      <dgm:prSet presAssocID="{E443C06A-7774-4AA8-8037-781C1160298C}" presName="centerShape" presStyleLbl="node0" presStyleIdx="0" presStyleCnt="1"/>
      <dgm:spPr/>
      <dgm:t>
        <a:bodyPr/>
        <a:lstStyle/>
        <a:p>
          <a:endParaRPr lang="es-ES"/>
        </a:p>
      </dgm:t>
    </dgm:pt>
    <dgm:pt modelId="{4C35C6A9-738D-5F41-9D8F-6FF7EEB524EF}" type="pres">
      <dgm:prSet presAssocID="{A34C969C-FCBA-4700-9773-2D8493E4DF1F}" presName="parTrans" presStyleLbl="bgSibTrans2D1" presStyleIdx="0" presStyleCnt="4"/>
      <dgm:spPr/>
      <dgm:t>
        <a:bodyPr/>
        <a:lstStyle/>
        <a:p>
          <a:endParaRPr lang="es-ES"/>
        </a:p>
      </dgm:t>
    </dgm:pt>
    <dgm:pt modelId="{FB1F2892-65A0-D446-9E0F-F24D11F2FA8A}" type="pres">
      <dgm:prSet presAssocID="{5B8AE8E8-9E9B-4EE5-822C-5997CB74A093}" presName="node" presStyleLbl="node1" presStyleIdx="0" presStyleCnt="4">
        <dgm:presLayoutVars>
          <dgm:bulletEnabled val="1"/>
        </dgm:presLayoutVars>
      </dgm:prSet>
      <dgm:spPr/>
      <dgm:t>
        <a:bodyPr/>
        <a:lstStyle/>
        <a:p>
          <a:endParaRPr lang="es-ES"/>
        </a:p>
      </dgm:t>
    </dgm:pt>
    <dgm:pt modelId="{C39D175E-9DDB-AF46-950B-0FE7D93BCB6B}" type="pres">
      <dgm:prSet presAssocID="{EE921D5B-DFDF-404A-9502-F98604366055}" presName="parTrans" presStyleLbl="bgSibTrans2D1" presStyleIdx="1" presStyleCnt="4"/>
      <dgm:spPr/>
      <dgm:t>
        <a:bodyPr/>
        <a:lstStyle/>
        <a:p>
          <a:endParaRPr lang="es-ES"/>
        </a:p>
      </dgm:t>
    </dgm:pt>
    <dgm:pt modelId="{B36A7DCA-D272-3044-915D-3C98D30ACBBC}" type="pres">
      <dgm:prSet presAssocID="{A3E70EFC-65AE-4C2D-81E5-D96CED8B8A5A}" presName="node" presStyleLbl="node1" presStyleIdx="1" presStyleCnt="4" custScaleY="62568" custRadScaleRad="108245" custRadScaleInc="77772">
        <dgm:presLayoutVars>
          <dgm:bulletEnabled val="1"/>
        </dgm:presLayoutVars>
      </dgm:prSet>
      <dgm:spPr/>
      <dgm:t>
        <a:bodyPr/>
        <a:lstStyle/>
        <a:p>
          <a:endParaRPr lang="es-ES"/>
        </a:p>
      </dgm:t>
    </dgm:pt>
    <dgm:pt modelId="{02833A51-06ED-CE45-B30B-2D0530BA606E}" type="pres">
      <dgm:prSet presAssocID="{371C4D37-96B8-406C-AE3D-0F16CE8E466A}" presName="parTrans" presStyleLbl="bgSibTrans2D1" presStyleIdx="2" presStyleCnt="4"/>
      <dgm:spPr/>
      <dgm:t>
        <a:bodyPr/>
        <a:lstStyle/>
        <a:p>
          <a:endParaRPr lang="es-ES"/>
        </a:p>
      </dgm:t>
    </dgm:pt>
    <dgm:pt modelId="{B306FD6C-4B4F-6445-BD04-A40B82F96C4C}" type="pres">
      <dgm:prSet presAssocID="{27A970FC-6E15-4CD2-B121-06B8B991160E}" presName="node" presStyleLbl="node1" presStyleIdx="2" presStyleCnt="4" custScaleY="62570" custRadScaleRad="124510" custRadScaleInc="48879">
        <dgm:presLayoutVars>
          <dgm:bulletEnabled val="1"/>
        </dgm:presLayoutVars>
      </dgm:prSet>
      <dgm:spPr/>
      <dgm:t>
        <a:bodyPr/>
        <a:lstStyle/>
        <a:p>
          <a:endParaRPr lang="es-ES"/>
        </a:p>
      </dgm:t>
    </dgm:pt>
    <dgm:pt modelId="{889C98C5-6B83-7E48-AAA4-4C5E2DDC6D47}" type="pres">
      <dgm:prSet presAssocID="{978C9BBA-B42D-4B68-B061-3318534B523F}" presName="parTrans" presStyleLbl="bgSibTrans2D1" presStyleIdx="3" presStyleCnt="4"/>
      <dgm:spPr/>
      <dgm:t>
        <a:bodyPr/>
        <a:lstStyle/>
        <a:p>
          <a:endParaRPr lang="es-ES"/>
        </a:p>
      </dgm:t>
    </dgm:pt>
    <dgm:pt modelId="{0165B320-606D-8E4B-9B57-9298BE77101C}" type="pres">
      <dgm:prSet presAssocID="{0ECDD32E-5A41-4899-B250-9081AF89765E}" presName="node" presStyleLbl="node1" presStyleIdx="3" presStyleCnt="4" custScaleY="49580">
        <dgm:presLayoutVars>
          <dgm:bulletEnabled val="1"/>
        </dgm:presLayoutVars>
      </dgm:prSet>
      <dgm:spPr/>
      <dgm:t>
        <a:bodyPr/>
        <a:lstStyle/>
        <a:p>
          <a:endParaRPr lang="es-ES"/>
        </a:p>
      </dgm:t>
    </dgm:pt>
  </dgm:ptLst>
  <dgm:cxnLst>
    <dgm:cxn modelId="{774B6371-7B97-498B-80BF-71EF9322FE90}" type="presOf" srcId="{7A59E958-4761-49FA-9485-117A434DFA08}" destId="{D630F020-0BA4-974D-B195-CBDF46860C66}" srcOrd="0" destOrd="0" presId="urn:microsoft.com/office/officeart/2005/8/layout/radial4"/>
    <dgm:cxn modelId="{B523AFD3-114B-42EF-9A1C-4E2427493FFE}" srcId="{E443C06A-7774-4AA8-8037-781C1160298C}" destId="{27A970FC-6E15-4CD2-B121-06B8B991160E}" srcOrd="2" destOrd="0" parTransId="{371C4D37-96B8-406C-AE3D-0F16CE8E466A}" sibTransId="{A2767A96-4ECD-462B-85BF-DBF4ABAEEF67}"/>
    <dgm:cxn modelId="{6FEBA8E8-EE12-4EFA-B5A1-3631D352AAB6}" type="presOf" srcId="{EE921D5B-DFDF-404A-9502-F98604366055}" destId="{C39D175E-9DDB-AF46-950B-0FE7D93BCB6B}" srcOrd="0" destOrd="0" presId="urn:microsoft.com/office/officeart/2005/8/layout/radial4"/>
    <dgm:cxn modelId="{BD34D3AB-43D7-4CCE-960D-46B151D84480}" srcId="{E443C06A-7774-4AA8-8037-781C1160298C}" destId="{5B8AE8E8-9E9B-4EE5-822C-5997CB74A093}" srcOrd="0" destOrd="0" parTransId="{A34C969C-FCBA-4700-9773-2D8493E4DF1F}" sibTransId="{9B57FAE0-69F7-45CD-B460-043ECB71F6AD}"/>
    <dgm:cxn modelId="{FF96F2BE-D575-4265-A82E-84D7D7BFAF04}" srcId="{7A59E958-4761-49FA-9485-117A434DFA08}" destId="{E443C06A-7774-4AA8-8037-781C1160298C}" srcOrd="0" destOrd="0" parTransId="{F75D0B9C-5F9D-4A68-833F-A512D632C14D}" sibTransId="{F73F188F-FDD0-4929-A85E-7B816E77706C}"/>
    <dgm:cxn modelId="{83DC4634-BA17-45E4-BDCB-5E1B312445D2}" srcId="{E443C06A-7774-4AA8-8037-781C1160298C}" destId="{A3E70EFC-65AE-4C2D-81E5-D96CED8B8A5A}" srcOrd="1" destOrd="0" parTransId="{EE921D5B-DFDF-404A-9502-F98604366055}" sibTransId="{ADB9343A-1728-4D1D-9882-F232BBC0699A}"/>
    <dgm:cxn modelId="{667B3869-2B5E-44A2-97F8-C27C3B8B8DF3}" type="presOf" srcId="{371C4D37-96B8-406C-AE3D-0F16CE8E466A}" destId="{02833A51-06ED-CE45-B30B-2D0530BA606E}" srcOrd="0" destOrd="0" presId="urn:microsoft.com/office/officeart/2005/8/layout/radial4"/>
    <dgm:cxn modelId="{0C07BCFF-73B6-4229-9197-A8E750ADAE7D}" type="presOf" srcId="{0ECDD32E-5A41-4899-B250-9081AF89765E}" destId="{0165B320-606D-8E4B-9B57-9298BE77101C}" srcOrd="0" destOrd="0" presId="urn:microsoft.com/office/officeart/2005/8/layout/radial4"/>
    <dgm:cxn modelId="{5FD3B29F-6B09-4E82-AB5E-8C68AB283A42}" type="presOf" srcId="{E443C06A-7774-4AA8-8037-781C1160298C}" destId="{99D48D20-A354-6043-877A-6FE30B317F42}" srcOrd="0" destOrd="0" presId="urn:microsoft.com/office/officeart/2005/8/layout/radial4"/>
    <dgm:cxn modelId="{57036F83-6929-4F34-B04D-A3A678CF99E4}" srcId="{E443C06A-7774-4AA8-8037-781C1160298C}" destId="{0ECDD32E-5A41-4899-B250-9081AF89765E}" srcOrd="3" destOrd="0" parTransId="{978C9BBA-B42D-4B68-B061-3318534B523F}" sibTransId="{ABD8D76E-952B-454D-A8F2-E9B839F52DA5}"/>
    <dgm:cxn modelId="{C7308A00-1530-49E3-834B-DF1A5EB59BA9}" type="presOf" srcId="{A3E70EFC-65AE-4C2D-81E5-D96CED8B8A5A}" destId="{B36A7DCA-D272-3044-915D-3C98D30ACBBC}" srcOrd="0" destOrd="0" presId="urn:microsoft.com/office/officeart/2005/8/layout/radial4"/>
    <dgm:cxn modelId="{29524822-7DD6-402C-A57E-3CD296E8C516}" type="presOf" srcId="{A34C969C-FCBA-4700-9773-2D8493E4DF1F}" destId="{4C35C6A9-738D-5F41-9D8F-6FF7EEB524EF}" srcOrd="0" destOrd="0" presId="urn:microsoft.com/office/officeart/2005/8/layout/radial4"/>
    <dgm:cxn modelId="{A33CDD90-85FE-4CC0-A650-CB2020BD3DB1}" type="presOf" srcId="{978C9BBA-B42D-4B68-B061-3318534B523F}" destId="{889C98C5-6B83-7E48-AAA4-4C5E2DDC6D47}" srcOrd="0" destOrd="0" presId="urn:microsoft.com/office/officeart/2005/8/layout/radial4"/>
    <dgm:cxn modelId="{BD9EB13D-2CCB-41DE-B6DD-C430FCA188A6}" type="presOf" srcId="{5B8AE8E8-9E9B-4EE5-822C-5997CB74A093}" destId="{FB1F2892-65A0-D446-9E0F-F24D11F2FA8A}" srcOrd="0" destOrd="0" presId="urn:microsoft.com/office/officeart/2005/8/layout/radial4"/>
    <dgm:cxn modelId="{1A2951C2-E151-4FBF-987A-1959C5641EE6}" type="presOf" srcId="{27A970FC-6E15-4CD2-B121-06B8B991160E}" destId="{B306FD6C-4B4F-6445-BD04-A40B82F96C4C}" srcOrd="0" destOrd="0" presId="urn:microsoft.com/office/officeart/2005/8/layout/radial4"/>
    <dgm:cxn modelId="{6A76B857-C13E-480D-AFF9-1963A820E794}" type="presParOf" srcId="{D630F020-0BA4-974D-B195-CBDF46860C66}" destId="{99D48D20-A354-6043-877A-6FE30B317F42}" srcOrd="0" destOrd="0" presId="urn:microsoft.com/office/officeart/2005/8/layout/radial4"/>
    <dgm:cxn modelId="{297785E1-1837-47A8-AAF9-5135B07207C6}" type="presParOf" srcId="{D630F020-0BA4-974D-B195-CBDF46860C66}" destId="{4C35C6A9-738D-5F41-9D8F-6FF7EEB524EF}" srcOrd="1" destOrd="0" presId="urn:microsoft.com/office/officeart/2005/8/layout/radial4"/>
    <dgm:cxn modelId="{7AFD808A-76D8-4798-A447-5058778A6FD1}" type="presParOf" srcId="{D630F020-0BA4-974D-B195-CBDF46860C66}" destId="{FB1F2892-65A0-D446-9E0F-F24D11F2FA8A}" srcOrd="2" destOrd="0" presId="urn:microsoft.com/office/officeart/2005/8/layout/radial4"/>
    <dgm:cxn modelId="{27CC5C5F-E861-4789-97C8-15A9EE16626C}" type="presParOf" srcId="{D630F020-0BA4-974D-B195-CBDF46860C66}" destId="{C39D175E-9DDB-AF46-950B-0FE7D93BCB6B}" srcOrd="3" destOrd="0" presId="urn:microsoft.com/office/officeart/2005/8/layout/radial4"/>
    <dgm:cxn modelId="{CC3A3CD6-7D67-48DE-BA2D-4586C21980D3}" type="presParOf" srcId="{D630F020-0BA4-974D-B195-CBDF46860C66}" destId="{B36A7DCA-D272-3044-915D-3C98D30ACBBC}" srcOrd="4" destOrd="0" presId="urn:microsoft.com/office/officeart/2005/8/layout/radial4"/>
    <dgm:cxn modelId="{59F0800C-6B04-4854-A4FF-6376321D4472}" type="presParOf" srcId="{D630F020-0BA4-974D-B195-CBDF46860C66}" destId="{02833A51-06ED-CE45-B30B-2D0530BA606E}" srcOrd="5" destOrd="0" presId="urn:microsoft.com/office/officeart/2005/8/layout/radial4"/>
    <dgm:cxn modelId="{FF415AE7-B554-4814-8D90-3D7511873C8E}" type="presParOf" srcId="{D630F020-0BA4-974D-B195-CBDF46860C66}" destId="{B306FD6C-4B4F-6445-BD04-A40B82F96C4C}" srcOrd="6" destOrd="0" presId="urn:microsoft.com/office/officeart/2005/8/layout/radial4"/>
    <dgm:cxn modelId="{2B00320E-BFBF-47C4-AAB4-C66EA2B48AEC}" type="presParOf" srcId="{D630F020-0BA4-974D-B195-CBDF46860C66}" destId="{889C98C5-6B83-7E48-AAA4-4C5E2DDC6D47}" srcOrd="7" destOrd="0" presId="urn:microsoft.com/office/officeart/2005/8/layout/radial4"/>
    <dgm:cxn modelId="{A3ED1C0F-F7E5-425A-AE6F-9CBA38C0949C}" type="presParOf" srcId="{D630F020-0BA4-974D-B195-CBDF46860C66}" destId="{0165B320-606D-8E4B-9B57-9298BE77101C}" srcOrd="8" destOrd="0" presId="urn:microsoft.com/office/officeart/2005/8/layout/radial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B39315-392B-524A-99BE-0A9C77E231CB}" type="doc">
      <dgm:prSet loTypeId="urn:microsoft.com/office/officeart/2005/8/layout/bProcess2" loCatId="pyramid" qsTypeId="urn:microsoft.com/office/officeart/2005/8/quickstyle/simple4" qsCatId="simple" csTypeId="urn:microsoft.com/office/officeart/2005/8/colors/colorful2" csCatId="colorful" phldr="1"/>
      <dgm:spPr/>
      <dgm:t>
        <a:bodyPr/>
        <a:lstStyle/>
        <a:p>
          <a:endParaRPr lang="es-ES"/>
        </a:p>
      </dgm:t>
    </dgm:pt>
    <dgm:pt modelId="{52F72853-EF20-7340-BAE0-0BB1EDB64124}">
      <dgm:prSet phldrT="[Texto]"/>
      <dgm:spPr/>
      <dgm:t>
        <a:bodyPr/>
        <a:lstStyle/>
        <a:p>
          <a:r>
            <a:rPr lang="es-ES"/>
            <a:t>325 expedientes muestra</a:t>
          </a:r>
        </a:p>
      </dgm:t>
    </dgm:pt>
    <dgm:pt modelId="{E3FA997F-3D51-7E44-90A4-DA052E18AFAC}" type="parTrans" cxnId="{A2AACA7F-EC10-764F-8217-450EE6D3707A}">
      <dgm:prSet/>
      <dgm:spPr/>
      <dgm:t>
        <a:bodyPr/>
        <a:lstStyle/>
        <a:p>
          <a:endParaRPr lang="es-ES"/>
        </a:p>
      </dgm:t>
    </dgm:pt>
    <dgm:pt modelId="{838D97D4-8EA4-7948-892B-D8CD89573FFB}" type="sibTrans" cxnId="{A2AACA7F-EC10-764F-8217-450EE6D3707A}">
      <dgm:prSet/>
      <dgm:spPr/>
      <dgm:t>
        <a:bodyPr/>
        <a:lstStyle/>
        <a:p>
          <a:endParaRPr lang="es-ES"/>
        </a:p>
      </dgm:t>
    </dgm:pt>
    <dgm:pt modelId="{FE42B939-A9C9-CE45-9AC3-AF11713E7183}">
      <dgm:prSet phldrT="[Texto]"/>
      <dgm:spPr/>
      <dgm:t>
        <a:bodyPr/>
        <a:lstStyle/>
        <a:p>
          <a:r>
            <a:rPr lang="es-ES"/>
            <a:t>Menos 12 expedientes reporte inferior a estadística</a:t>
          </a:r>
        </a:p>
      </dgm:t>
    </dgm:pt>
    <dgm:pt modelId="{D790FAB1-51F0-6B44-97F0-F1D883C35518}" type="parTrans" cxnId="{561CADCB-366D-814F-8C48-EFB82C296162}">
      <dgm:prSet/>
      <dgm:spPr/>
      <dgm:t>
        <a:bodyPr/>
        <a:lstStyle/>
        <a:p>
          <a:endParaRPr lang="es-ES"/>
        </a:p>
      </dgm:t>
    </dgm:pt>
    <dgm:pt modelId="{6E9193E7-1E6F-4747-9477-EEEBFAEFD70D}" type="sibTrans" cxnId="{561CADCB-366D-814F-8C48-EFB82C296162}">
      <dgm:prSet/>
      <dgm:spPr/>
      <dgm:t>
        <a:bodyPr/>
        <a:lstStyle/>
        <a:p>
          <a:endParaRPr lang="es-ES"/>
        </a:p>
      </dgm:t>
    </dgm:pt>
    <dgm:pt modelId="{AC890980-1257-4342-96C3-E8339C1235B5}">
      <dgm:prSet phldrT="[Texto]"/>
      <dgm:spPr/>
      <dgm:t>
        <a:bodyPr/>
        <a:lstStyle/>
        <a:p>
          <a:r>
            <a:rPr lang="es-ES"/>
            <a:t>Menos 23 expedientes no reportados o con sentencias de años distintos a 2013</a:t>
          </a:r>
        </a:p>
      </dgm:t>
    </dgm:pt>
    <dgm:pt modelId="{065E23D2-1090-F847-B2DE-1049D3654268}" type="parTrans" cxnId="{62291A1E-3573-C545-A15E-2D5EFA9E26BB}">
      <dgm:prSet/>
      <dgm:spPr/>
      <dgm:t>
        <a:bodyPr/>
        <a:lstStyle/>
        <a:p>
          <a:endParaRPr lang="es-ES"/>
        </a:p>
      </dgm:t>
    </dgm:pt>
    <dgm:pt modelId="{D12E9947-C223-A04A-A69E-2BDCE21B81B8}" type="sibTrans" cxnId="{62291A1E-3573-C545-A15E-2D5EFA9E26BB}">
      <dgm:prSet/>
      <dgm:spPr/>
      <dgm:t>
        <a:bodyPr/>
        <a:lstStyle/>
        <a:p>
          <a:endParaRPr lang="es-ES"/>
        </a:p>
      </dgm:t>
    </dgm:pt>
    <dgm:pt modelId="{5A76C00C-C0E9-CB4C-A011-CCF67DF85E3E}">
      <dgm:prSet phldrT="[Texto]"/>
      <dgm:spPr/>
      <dgm:t>
        <a:bodyPr/>
        <a:lstStyle/>
        <a:p>
          <a:r>
            <a:rPr lang="es-ES"/>
            <a:t>Menos 6 procesos juzgados sin delitos sexuales</a:t>
          </a:r>
        </a:p>
      </dgm:t>
    </dgm:pt>
    <dgm:pt modelId="{97A5178E-0D57-7E40-A4C5-1E641CEF25B0}" type="parTrans" cxnId="{40F3C8F4-C95D-E642-925B-4347ABFEC8D0}">
      <dgm:prSet/>
      <dgm:spPr/>
      <dgm:t>
        <a:bodyPr/>
        <a:lstStyle/>
        <a:p>
          <a:endParaRPr lang="es-ES"/>
        </a:p>
      </dgm:t>
    </dgm:pt>
    <dgm:pt modelId="{5DEEB81F-3C9D-0A43-A5C1-3F30A6BCA695}" type="sibTrans" cxnId="{40F3C8F4-C95D-E642-925B-4347ABFEC8D0}">
      <dgm:prSet/>
      <dgm:spPr/>
      <dgm:t>
        <a:bodyPr/>
        <a:lstStyle/>
        <a:p>
          <a:endParaRPr lang="es-ES"/>
        </a:p>
      </dgm:t>
    </dgm:pt>
    <dgm:pt modelId="{46808635-F326-504A-9967-B1573F8CA3CF}">
      <dgm:prSet phldrT="[Texto]"/>
      <dgm:spPr/>
      <dgm:t>
        <a:bodyPr/>
        <a:lstStyle/>
        <a:p>
          <a:r>
            <a:rPr lang="es-ES"/>
            <a:t>Menos 3 procesos en juzgados sin sentencias del 2013</a:t>
          </a:r>
        </a:p>
      </dgm:t>
    </dgm:pt>
    <dgm:pt modelId="{7B631B9E-7419-F941-AE26-EDBB6F8DB2CE}" type="parTrans" cxnId="{F1EDEA3A-0ABB-CB46-B416-17B535B7992B}">
      <dgm:prSet/>
      <dgm:spPr/>
      <dgm:t>
        <a:bodyPr/>
        <a:lstStyle/>
        <a:p>
          <a:endParaRPr lang="es-ES"/>
        </a:p>
      </dgm:t>
    </dgm:pt>
    <dgm:pt modelId="{5AC1376D-15FC-6E4C-8497-665E8637E500}" type="sibTrans" cxnId="{F1EDEA3A-0ABB-CB46-B416-17B535B7992B}">
      <dgm:prSet/>
      <dgm:spPr/>
      <dgm:t>
        <a:bodyPr/>
        <a:lstStyle/>
        <a:p>
          <a:endParaRPr lang="es-ES"/>
        </a:p>
      </dgm:t>
    </dgm:pt>
    <dgm:pt modelId="{E7425378-09AA-7F41-8C8F-1C4EC134D26D}">
      <dgm:prSet phldrT="[Texto]"/>
      <dgm:spPr/>
      <dgm:t>
        <a:bodyPr/>
        <a:lstStyle/>
        <a:p>
          <a:r>
            <a:rPr lang="es-ES"/>
            <a:t>Menos 2 sentencias de un juzgado que ya no existe.</a:t>
          </a:r>
        </a:p>
      </dgm:t>
    </dgm:pt>
    <dgm:pt modelId="{0F5429CA-A162-9A44-A59E-49F8031AA4E6}" type="parTrans" cxnId="{5DEADA4D-78ED-D649-94A9-45829C224A5D}">
      <dgm:prSet/>
      <dgm:spPr/>
      <dgm:t>
        <a:bodyPr/>
        <a:lstStyle/>
        <a:p>
          <a:endParaRPr lang="es-ES"/>
        </a:p>
      </dgm:t>
    </dgm:pt>
    <dgm:pt modelId="{192112FE-14BF-6B49-9E4E-5D83C2E21BA3}" type="sibTrans" cxnId="{5DEADA4D-78ED-D649-94A9-45829C224A5D}">
      <dgm:prSet/>
      <dgm:spPr/>
      <dgm:t>
        <a:bodyPr/>
        <a:lstStyle/>
        <a:p>
          <a:endParaRPr lang="es-ES"/>
        </a:p>
      </dgm:t>
    </dgm:pt>
    <dgm:pt modelId="{533A85A4-DB55-D543-A7F4-4925DFCAF144}">
      <dgm:prSet phldrT="[Texto]"/>
      <dgm:spPr/>
      <dgm:t>
        <a:bodyPr/>
        <a:lstStyle/>
        <a:p>
          <a:r>
            <a:rPr lang="es-ES"/>
            <a:t>Menos 100 carpetas de procesos a los cuales no se pudo acceder</a:t>
          </a:r>
        </a:p>
      </dgm:t>
    </dgm:pt>
    <dgm:pt modelId="{33C92D61-F6B1-C747-8F51-AC1BF96DD4F5}" type="parTrans" cxnId="{84678318-ED66-564D-A56F-4A278C3A1DC5}">
      <dgm:prSet/>
      <dgm:spPr/>
      <dgm:t>
        <a:bodyPr/>
        <a:lstStyle/>
        <a:p>
          <a:endParaRPr lang="es-ES"/>
        </a:p>
      </dgm:t>
    </dgm:pt>
    <dgm:pt modelId="{8CCDF891-16D6-6644-9F61-30B4B2F1E982}" type="sibTrans" cxnId="{84678318-ED66-564D-A56F-4A278C3A1DC5}">
      <dgm:prSet/>
      <dgm:spPr/>
      <dgm:t>
        <a:bodyPr/>
        <a:lstStyle/>
        <a:p>
          <a:endParaRPr lang="es-ES"/>
        </a:p>
      </dgm:t>
    </dgm:pt>
    <dgm:pt modelId="{150AF27E-DDF9-8C43-B5C6-21FD53722BCE}">
      <dgm:prSet phldrT="[Texto]"/>
      <dgm:spPr/>
      <dgm:t>
        <a:bodyPr/>
        <a:lstStyle/>
        <a:p>
          <a:r>
            <a:rPr lang="es-ES"/>
            <a:t>179 procesos revisados</a:t>
          </a:r>
        </a:p>
      </dgm:t>
    </dgm:pt>
    <dgm:pt modelId="{8BB02A7C-E779-B145-B545-A52DD559417D}" type="parTrans" cxnId="{54529DD8-C111-E34E-AB97-D8E04693B552}">
      <dgm:prSet/>
      <dgm:spPr/>
      <dgm:t>
        <a:bodyPr/>
        <a:lstStyle/>
        <a:p>
          <a:endParaRPr lang="es-ES"/>
        </a:p>
      </dgm:t>
    </dgm:pt>
    <dgm:pt modelId="{09E488BE-1EFC-194A-A347-187B3AD9552C}" type="sibTrans" cxnId="{54529DD8-C111-E34E-AB97-D8E04693B552}">
      <dgm:prSet/>
      <dgm:spPr/>
      <dgm:t>
        <a:bodyPr/>
        <a:lstStyle/>
        <a:p>
          <a:endParaRPr lang="es-ES"/>
        </a:p>
      </dgm:t>
    </dgm:pt>
    <dgm:pt modelId="{3CCE5A6C-E0F4-4F46-9946-800EE9B99255}" type="pres">
      <dgm:prSet presAssocID="{19B39315-392B-524A-99BE-0A9C77E231CB}" presName="diagram" presStyleCnt="0">
        <dgm:presLayoutVars>
          <dgm:dir/>
          <dgm:resizeHandles/>
        </dgm:presLayoutVars>
      </dgm:prSet>
      <dgm:spPr/>
      <dgm:t>
        <a:bodyPr/>
        <a:lstStyle/>
        <a:p>
          <a:endParaRPr lang="es-ES"/>
        </a:p>
      </dgm:t>
    </dgm:pt>
    <dgm:pt modelId="{0C3CFB07-0306-B943-9BA7-B4D5E1FF45F0}" type="pres">
      <dgm:prSet presAssocID="{52F72853-EF20-7340-BAE0-0BB1EDB64124}" presName="firstNode" presStyleLbl="node1" presStyleIdx="0" presStyleCnt="8">
        <dgm:presLayoutVars>
          <dgm:bulletEnabled val="1"/>
        </dgm:presLayoutVars>
      </dgm:prSet>
      <dgm:spPr/>
      <dgm:t>
        <a:bodyPr/>
        <a:lstStyle/>
        <a:p>
          <a:endParaRPr lang="es-ES"/>
        </a:p>
      </dgm:t>
    </dgm:pt>
    <dgm:pt modelId="{CDE90AAE-E18B-F243-8EF7-7D92ACDA7477}" type="pres">
      <dgm:prSet presAssocID="{838D97D4-8EA4-7948-892B-D8CD89573FFB}" presName="sibTrans" presStyleLbl="sibTrans2D1" presStyleIdx="0" presStyleCnt="7"/>
      <dgm:spPr/>
      <dgm:t>
        <a:bodyPr/>
        <a:lstStyle/>
        <a:p>
          <a:endParaRPr lang="es-ES"/>
        </a:p>
      </dgm:t>
    </dgm:pt>
    <dgm:pt modelId="{01FC03C8-E99F-AD4D-A3F1-D33088BBE3F3}" type="pres">
      <dgm:prSet presAssocID="{FE42B939-A9C9-CE45-9AC3-AF11713E7183}" presName="middleNode" presStyleCnt="0"/>
      <dgm:spPr/>
    </dgm:pt>
    <dgm:pt modelId="{6A4CF2E3-F766-E847-8356-2A62BCB6326A}" type="pres">
      <dgm:prSet presAssocID="{FE42B939-A9C9-CE45-9AC3-AF11713E7183}" presName="padding" presStyleLbl="node1" presStyleIdx="0" presStyleCnt="8"/>
      <dgm:spPr/>
    </dgm:pt>
    <dgm:pt modelId="{E9984BE4-1B64-1D48-84CF-9A67720BD224}" type="pres">
      <dgm:prSet presAssocID="{FE42B939-A9C9-CE45-9AC3-AF11713E7183}" presName="shape" presStyleLbl="node1" presStyleIdx="1" presStyleCnt="8">
        <dgm:presLayoutVars>
          <dgm:bulletEnabled val="1"/>
        </dgm:presLayoutVars>
      </dgm:prSet>
      <dgm:spPr/>
      <dgm:t>
        <a:bodyPr/>
        <a:lstStyle/>
        <a:p>
          <a:endParaRPr lang="es-ES"/>
        </a:p>
      </dgm:t>
    </dgm:pt>
    <dgm:pt modelId="{AF81FEB3-9F9A-B74A-9156-BF15613EF4C8}" type="pres">
      <dgm:prSet presAssocID="{6E9193E7-1E6F-4747-9477-EEEBFAEFD70D}" presName="sibTrans" presStyleLbl="sibTrans2D1" presStyleIdx="1" presStyleCnt="7"/>
      <dgm:spPr/>
      <dgm:t>
        <a:bodyPr/>
        <a:lstStyle/>
        <a:p>
          <a:endParaRPr lang="es-ES"/>
        </a:p>
      </dgm:t>
    </dgm:pt>
    <dgm:pt modelId="{1908519B-95AB-3348-BFED-3FC8FDC039CC}" type="pres">
      <dgm:prSet presAssocID="{AC890980-1257-4342-96C3-E8339C1235B5}" presName="middleNode" presStyleCnt="0"/>
      <dgm:spPr/>
    </dgm:pt>
    <dgm:pt modelId="{50EBF354-6FD4-DE43-B9AD-E5FBCE5A61BB}" type="pres">
      <dgm:prSet presAssocID="{AC890980-1257-4342-96C3-E8339C1235B5}" presName="padding" presStyleLbl="node1" presStyleIdx="1" presStyleCnt="8"/>
      <dgm:spPr/>
    </dgm:pt>
    <dgm:pt modelId="{E659FD92-9457-C94C-B07C-3EDCF899BDBB}" type="pres">
      <dgm:prSet presAssocID="{AC890980-1257-4342-96C3-E8339C1235B5}" presName="shape" presStyleLbl="node1" presStyleIdx="2" presStyleCnt="8">
        <dgm:presLayoutVars>
          <dgm:bulletEnabled val="1"/>
        </dgm:presLayoutVars>
      </dgm:prSet>
      <dgm:spPr/>
      <dgm:t>
        <a:bodyPr/>
        <a:lstStyle/>
        <a:p>
          <a:endParaRPr lang="es-ES"/>
        </a:p>
      </dgm:t>
    </dgm:pt>
    <dgm:pt modelId="{FF65A348-1D93-5F45-87D8-F5DFEB51C173}" type="pres">
      <dgm:prSet presAssocID="{D12E9947-C223-A04A-A69E-2BDCE21B81B8}" presName="sibTrans" presStyleLbl="sibTrans2D1" presStyleIdx="2" presStyleCnt="7"/>
      <dgm:spPr/>
      <dgm:t>
        <a:bodyPr/>
        <a:lstStyle/>
        <a:p>
          <a:endParaRPr lang="es-ES"/>
        </a:p>
      </dgm:t>
    </dgm:pt>
    <dgm:pt modelId="{85B22DE2-72EA-0649-8C4B-7A81EE24AF83}" type="pres">
      <dgm:prSet presAssocID="{5A76C00C-C0E9-CB4C-A011-CCF67DF85E3E}" presName="middleNode" presStyleCnt="0"/>
      <dgm:spPr/>
    </dgm:pt>
    <dgm:pt modelId="{9C8A8AC1-3074-1340-BFA3-348552C66062}" type="pres">
      <dgm:prSet presAssocID="{5A76C00C-C0E9-CB4C-A011-CCF67DF85E3E}" presName="padding" presStyleLbl="node1" presStyleIdx="2" presStyleCnt="8"/>
      <dgm:spPr/>
    </dgm:pt>
    <dgm:pt modelId="{927DF1D1-749F-7941-A913-95F977D5DEAC}" type="pres">
      <dgm:prSet presAssocID="{5A76C00C-C0E9-CB4C-A011-CCF67DF85E3E}" presName="shape" presStyleLbl="node1" presStyleIdx="3" presStyleCnt="8">
        <dgm:presLayoutVars>
          <dgm:bulletEnabled val="1"/>
        </dgm:presLayoutVars>
      </dgm:prSet>
      <dgm:spPr/>
      <dgm:t>
        <a:bodyPr/>
        <a:lstStyle/>
        <a:p>
          <a:endParaRPr lang="es-ES"/>
        </a:p>
      </dgm:t>
    </dgm:pt>
    <dgm:pt modelId="{7B08AAC4-2435-4440-9CC5-4A768398123D}" type="pres">
      <dgm:prSet presAssocID="{5DEEB81F-3C9D-0A43-A5C1-3F30A6BCA695}" presName="sibTrans" presStyleLbl="sibTrans2D1" presStyleIdx="3" presStyleCnt="7"/>
      <dgm:spPr/>
      <dgm:t>
        <a:bodyPr/>
        <a:lstStyle/>
        <a:p>
          <a:endParaRPr lang="es-ES"/>
        </a:p>
      </dgm:t>
    </dgm:pt>
    <dgm:pt modelId="{A4C77439-07E2-3E46-A950-25B0CE08CD0B}" type="pres">
      <dgm:prSet presAssocID="{46808635-F326-504A-9967-B1573F8CA3CF}" presName="middleNode" presStyleCnt="0"/>
      <dgm:spPr/>
    </dgm:pt>
    <dgm:pt modelId="{40BAF44B-45EB-F44E-BFB4-EE98B1389B4B}" type="pres">
      <dgm:prSet presAssocID="{46808635-F326-504A-9967-B1573F8CA3CF}" presName="padding" presStyleLbl="node1" presStyleIdx="3" presStyleCnt="8"/>
      <dgm:spPr/>
    </dgm:pt>
    <dgm:pt modelId="{2DFD8116-36A4-334B-98A7-2876D25FDB27}" type="pres">
      <dgm:prSet presAssocID="{46808635-F326-504A-9967-B1573F8CA3CF}" presName="shape" presStyleLbl="node1" presStyleIdx="4" presStyleCnt="8">
        <dgm:presLayoutVars>
          <dgm:bulletEnabled val="1"/>
        </dgm:presLayoutVars>
      </dgm:prSet>
      <dgm:spPr/>
      <dgm:t>
        <a:bodyPr/>
        <a:lstStyle/>
        <a:p>
          <a:endParaRPr lang="es-ES"/>
        </a:p>
      </dgm:t>
    </dgm:pt>
    <dgm:pt modelId="{5D4FECC5-EF7F-CC43-9922-E8F44A37BFA7}" type="pres">
      <dgm:prSet presAssocID="{5AC1376D-15FC-6E4C-8497-665E8637E500}" presName="sibTrans" presStyleLbl="sibTrans2D1" presStyleIdx="4" presStyleCnt="7"/>
      <dgm:spPr/>
      <dgm:t>
        <a:bodyPr/>
        <a:lstStyle/>
        <a:p>
          <a:endParaRPr lang="es-ES"/>
        </a:p>
      </dgm:t>
    </dgm:pt>
    <dgm:pt modelId="{B5D2D237-A1D6-7942-882A-06F5A9D9AC9A}" type="pres">
      <dgm:prSet presAssocID="{E7425378-09AA-7F41-8C8F-1C4EC134D26D}" presName="middleNode" presStyleCnt="0"/>
      <dgm:spPr/>
    </dgm:pt>
    <dgm:pt modelId="{F3CB9AB5-C172-D643-A9D0-E46170293168}" type="pres">
      <dgm:prSet presAssocID="{E7425378-09AA-7F41-8C8F-1C4EC134D26D}" presName="padding" presStyleLbl="node1" presStyleIdx="4" presStyleCnt="8"/>
      <dgm:spPr/>
    </dgm:pt>
    <dgm:pt modelId="{E9847BDC-C50D-E343-B783-896831035D92}" type="pres">
      <dgm:prSet presAssocID="{E7425378-09AA-7F41-8C8F-1C4EC134D26D}" presName="shape" presStyleLbl="node1" presStyleIdx="5" presStyleCnt="8">
        <dgm:presLayoutVars>
          <dgm:bulletEnabled val="1"/>
        </dgm:presLayoutVars>
      </dgm:prSet>
      <dgm:spPr/>
      <dgm:t>
        <a:bodyPr/>
        <a:lstStyle/>
        <a:p>
          <a:endParaRPr lang="es-ES"/>
        </a:p>
      </dgm:t>
    </dgm:pt>
    <dgm:pt modelId="{9BB393DF-A037-E34D-B43B-9960232F91C6}" type="pres">
      <dgm:prSet presAssocID="{192112FE-14BF-6B49-9E4E-5D83C2E21BA3}" presName="sibTrans" presStyleLbl="sibTrans2D1" presStyleIdx="5" presStyleCnt="7"/>
      <dgm:spPr/>
      <dgm:t>
        <a:bodyPr/>
        <a:lstStyle/>
        <a:p>
          <a:endParaRPr lang="es-ES"/>
        </a:p>
      </dgm:t>
    </dgm:pt>
    <dgm:pt modelId="{120C3AB0-9E26-6F4C-A901-FBCE91489411}" type="pres">
      <dgm:prSet presAssocID="{533A85A4-DB55-D543-A7F4-4925DFCAF144}" presName="middleNode" presStyleCnt="0"/>
      <dgm:spPr/>
    </dgm:pt>
    <dgm:pt modelId="{1DE1DBB1-9C2E-F945-84BC-BA1BB6EFD394}" type="pres">
      <dgm:prSet presAssocID="{533A85A4-DB55-D543-A7F4-4925DFCAF144}" presName="padding" presStyleLbl="node1" presStyleIdx="5" presStyleCnt="8"/>
      <dgm:spPr/>
    </dgm:pt>
    <dgm:pt modelId="{20ED0826-8D1B-2B4F-A436-6A3ADB88A002}" type="pres">
      <dgm:prSet presAssocID="{533A85A4-DB55-D543-A7F4-4925DFCAF144}" presName="shape" presStyleLbl="node1" presStyleIdx="6" presStyleCnt="8">
        <dgm:presLayoutVars>
          <dgm:bulletEnabled val="1"/>
        </dgm:presLayoutVars>
      </dgm:prSet>
      <dgm:spPr/>
      <dgm:t>
        <a:bodyPr/>
        <a:lstStyle/>
        <a:p>
          <a:endParaRPr lang="es-ES"/>
        </a:p>
      </dgm:t>
    </dgm:pt>
    <dgm:pt modelId="{CCD151C2-5C64-7D43-A970-F672E8041FD5}" type="pres">
      <dgm:prSet presAssocID="{8CCDF891-16D6-6644-9F61-30B4B2F1E982}" presName="sibTrans" presStyleLbl="sibTrans2D1" presStyleIdx="6" presStyleCnt="7"/>
      <dgm:spPr/>
      <dgm:t>
        <a:bodyPr/>
        <a:lstStyle/>
        <a:p>
          <a:endParaRPr lang="es-ES"/>
        </a:p>
      </dgm:t>
    </dgm:pt>
    <dgm:pt modelId="{976CD064-9D1F-824F-9516-E448B97A3004}" type="pres">
      <dgm:prSet presAssocID="{150AF27E-DDF9-8C43-B5C6-21FD53722BCE}" presName="lastNode" presStyleLbl="node1" presStyleIdx="7" presStyleCnt="8">
        <dgm:presLayoutVars>
          <dgm:bulletEnabled val="1"/>
        </dgm:presLayoutVars>
      </dgm:prSet>
      <dgm:spPr/>
      <dgm:t>
        <a:bodyPr/>
        <a:lstStyle/>
        <a:p>
          <a:endParaRPr lang="es-ES"/>
        </a:p>
      </dgm:t>
    </dgm:pt>
  </dgm:ptLst>
  <dgm:cxnLst>
    <dgm:cxn modelId="{251F5C7C-A609-4900-9798-BC17BE7A4415}" type="presOf" srcId="{150AF27E-DDF9-8C43-B5C6-21FD53722BCE}" destId="{976CD064-9D1F-824F-9516-E448B97A3004}" srcOrd="0" destOrd="0" presId="urn:microsoft.com/office/officeart/2005/8/layout/bProcess2"/>
    <dgm:cxn modelId="{466CEAFE-4377-4F27-879C-9BF8A06ECAA4}" type="presOf" srcId="{6E9193E7-1E6F-4747-9477-EEEBFAEFD70D}" destId="{AF81FEB3-9F9A-B74A-9156-BF15613EF4C8}" srcOrd="0" destOrd="0" presId="urn:microsoft.com/office/officeart/2005/8/layout/bProcess2"/>
    <dgm:cxn modelId="{068A1C1A-35A1-441B-A9DE-08CA79BF5790}" type="presOf" srcId="{5DEEB81F-3C9D-0A43-A5C1-3F30A6BCA695}" destId="{7B08AAC4-2435-4440-9CC5-4A768398123D}" srcOrd="0" destOrd="0" presId="urn:microsoft.com/office/officeart/2005/8/layout/bProcess2"/>
    <dgm:cxn modelId="{561CADCB-366D-814F-8C48-EFB82C296162}" srcId="{19B39315-392B-524A-99BE-0A9C77E231CB}" destId="{FE42B939-A9C9-CE45-9AC3-AF11713E7183}" srcOrd="1" destOrd="0" parTransId="{D790FAB1-51F0-6B44-97F0-F1D883C35518}" sibTransId="{6E9193E7-1E6F-4747-9477-EEEBFAEFD70D}"/>
    <dgm:cxn modelId="{40F3C8F4-C95D-E642-925B-4347ABFEC8D0}" srcId="{19B39315-392B-524A-99BE-0A9C77E231CB}" destId="{5A76C00C-C0E9-CB4C-A011-CCF67DF85E3E}" srcOrd="3" destOrd="0" parTransId="{97A5178E-0D57-7E40-A4C5-1E641CEF25B0}" sibTransId="{5DEEB81F-3C9D-0A43-A5C1-3F30A6BCA695}"/>
    <dgm:cxn modelId="{F9AD0AAB-3A9E-4C8B-ABD6-2D870C438027}" type="presOf" srcId="{46808635-F326-504A-9967-B1573F8CA3CF}" destId="{2DFD8116-36A4-334B-98A7-2876D25FDB27}" srcOrd="0" destOrd="0" presId="urn:microsoft.com/office/officeart/2005/8/layout/bProcess2"/>
    <dgm:cxn modelId="{54529DD8-C111-E34E-AB97-D8E04693B552}" srcId="{19B39315-392B-524A-99BE-0A9C77E231CB}" destId="{150AF27E-DDF9-8C43-B5C6-21FD53722BCE}" srcOrd="7" destOrd="0" parTransId="{8BB02A7C-E779-B145-B545-A52DD559417D}" sibTransId="{09E488BE-1EFC-194A-A347-187B3AD9552C}"/>
    <dgm:cxn modelId="{4CFB6874-CF33-40EB-8B8C-63752989EADB}" type="presOf" srcId="{D12E9947-C223-A04A-A69E-2BDCE21B81B8}" destId="{FF65A348-1D93-5F45-87D8-F5DFEB51C173}" srcOrd="0" destOrd="0" presId="urn:microsoft.com/office/officeart/2005/8/layout/bProcess2"/>
    <dgm:cxn modelId="{F1EDEA3A-0ABB-CB46-B416-17B535B7992B}" srcId="{19B39315-392B-524A-99BE-0A9C77E231CB}" destId="{46808635-F326-504A-9967-B1573F8CA3CF}" srcOrd="4" destOrd="0" parTransId="{7B631B9E-7419-F941-AE26-EDBB6F8DB2CE}" sibTransId="{5AC1376D-15FC-6E4C-8497-665E8637E500}"/>
    <dgm:cxn modelId="{EEA651DA-B3BF-4FA5-9E2B-FE73783C6353}" type="presOf" srcId="{FE42B939-A9C9-CE45-9AC3-AF11713E7183}" destId="{E9984BE4-1B64-1D48-84CF-9A67720BD224}" srcOrd="0" destOrd="0" presId="urn:microsoft.com/office/officeart/2005/8/layout/bProcess2"/>
    <dgm:cxn modelId="{D3AC0044-9BF0-4F98-A1E6-2ADFF24C4831}" type="presOf" srcId="{AC890980-1257-4342-96C3-E8339C1235B5}" destId="{E659FD92-9457-C94C-B07C-3EDCF899BDBB}" srcOrd="0" destOrd="0" presId="urn:microsoft.com/office/officeart/2005/8/layout/bProcess2"/>
    <dgm:cxn modelId="{6DEA10D4-DB32-4756-B8A6-1BE73CB5E7EE}" type="presOf" srcId="{533A85A4-DB55-D543-A7F4-4925DFCAF144}" destId="{20ED0826-8D1B-2B4F-A436-6A3ADB88A002}" srcOrd="0" destOrd="0" presId="urn:microsoft.com/office/officeart/2005/8/layout/bProcess2"/>
    <dgm:cxn modelId="{6E2A69AB-E44D-4D7A-8B57-1CFE4BCD36E5}" type="presOf" srcId="{52F72853-EF20-7340-BAE0-0BB1EDB64124}" destId="{0C3CFB07-0306-B943-9BA7-B4D5E1FF45F0}" srcOrd="0" destOrd="0" presId="urn:microsoft.com/office/officeart/2005/8/layout/bProcess2"/>
    <dgm:cxn modelId="{A2AACA7F-EC10-764F-8217-450EE6D3707A}" srcId="{19B39315-392B-524A-99BE-0A9C77E231CB}" destId="{52F72853-EF20-7340-BAE0-0BB1EDB64124}" srcOrd="0" destOrd="0" parTransId="{E3FA997F-3D51-7E44-90A4-DA052E18AFAC}" sibTransId="{838D97D4-8EA4-7948-892B-D8CD89573FFB}"/>
    <dgm:cxn modelId="{06A93995-C1A7-483D-9FC4-7A60FDC4F37D}" type="presOf" srcId="{5A76C00C-C0E9-CB4C-A011-CCF67DF85E3E}" destId="{927DF1D1-749F-7941-A913-95F977D5DEAC}" srcOrd="0" destOrd="0" presId="urn:microsoft.com/office/officeart/2005/8/layout/bProcess2"/>
    <dgm:cxn modelId="{81571232-D15D-4C35-A620-B09573549C54}" type="presOf" srcId="{192112FE-14BF-6B49-9E4E-5D83C2E21BA3}" destId="{9BB393DF-A037-E34D-B43B-9960232F91C6}" srcOrd="0" destOrd="0" presId="urn:microsoft.com/office/officeart/2005/8/layout/bProcess2"/>
    <dgm:cxn modelId="{6FE8CE27-4E15-466A-A933-2B16A425C648}" type="presOf" srcId="{838D97D4-8EA4-7948-892B-D8CD89573FFB}" destId="{CDE90AAE-E18B-F243-8EF7-7D92ACDA7477}" srcOrd="0" destOrd="0" presId="urn:microsoft.com/office/officeart/2005/8/layout/bProcess2"/>
    <dgm:cxn modelId="{AA7F20E1-4E7C-4D3D-B672-E5E7168BCF45}" type="presOf" srcId="{5AC1376D-15FC-6E4C-8497-665E8637E500}" destId="{5D4FECC5-EF7F-CC43-9922-E8F44A37BFA7}" srcOrd="0" destOrd="0" presId="urn:microsoft.com/office/officeart/2005/8/layout/bProcess2"/>
    <dgm:cxn modelId="{82467848-BCFF-4789-B6B4-5AF4C7238028}" type="presOf" srcId="{8CCDF891-16D6-6644-9F61-30B4B2F1E982}" destId="{CCD151C2-5C64-7D43-A970-F672E8041FD5}" srcOrd="0" destOrd="0" presId="urn:microsoft.com/office/officeart/2005/8/layout/bProcess2"/>
    <dgm:cxn modelId="{84678318-ED66-564D-A56F-4A278C3A1DC5}" srcId="{19B39315-392B-524A-99BE-0A9C77E231CB}" destId="{533A85A4-DB55-D543-A7F4-4925DFCAF144}" srcOrd="6" destOrd="0" parTransId="{33C92D61-F6B1-C747-8F51-AC1BF96DD4F5}" sibTransId="{8CCDF891-16D6-6644-9F61-30B4B2F1E982}"/>
    <dgm:cxn modelId="{39E45059-0665-4167-BFF3-86096DC41378}" type="presOf" srcId="{19B39315-392B-524A-99BE-0A9C77E231CB}" destId="{3CCE5A6C-E0F4-4F46-9946-800EE9B99255}" srcOrd="0" destOrd="0" presId="urn:microsoft.com/office/officeart/2005/8/layout/bProcess2"/>
    <dgm:cxn modelId="{4367DEA9-AD23-4316-AC32-47D9A0A1B36C}" type="presOf" srcId="{E7425378-09AA-7F41-8C8F-1C4EC134D26D}" destId="{E9847BDC-C50D-E343-B783-896831035D92}" srcOrd="0" destOrd="0" presId="urn:microsoft.com/office/officeart/2005/8/layout/bProcess2"/>
    <dgm:cxn modelId="{62291A1E-3573-C545-A15E-2D5EFA9E26BB}" srcId="{19B39315-392B-524A-99BE-0A9C77E231CB}" destId="{AC890980-1257-4342-96C3-E8339C1235B5}" srcOrd="2" destOrd="0" parTransId="{065E23D2-1090-F847-B2DE-1049D3654268}" sibTransId="{D12E9947-C223-A04A-A69E-2BDCE21B81B8}"/>
    <dgm:cxn modelId="{5DEADA4D-78ED-D649-94A9-45829C224A5D}" srcId="{19B39315-392B-524A-99BE-0A9C77E231CB}" destId="{E7425378-09AA-7F41-8C8F-1C4EC134D26D}" srcOrd="5" destOrd="0" parTransId="{0F5429CA-A162-9A44-A59E-49F8031AA4E6}" sibTransId="{192112FE-14BF-6B49-9E4E-5D83C2E21BA3}"/>
    <dgm:cxn modelId="{3D562035-0E0E-4E10-81E0-36E4A1D8BC23}" type="presParOf" srcId="{3CCE5A6C-E0F4-4F46-9946-800EE9B99255}" destId="{0C3CFB07-0306-B943-9BA7-B4D5E1FF45F0}" srcOrd="0" destOrd="0" presId="urn:microsoft.com/office/officeart/2005/8/layout/bProcess2"/>
    <dgm:cxn modelId="{81DBE5B5-B945-4D66-8626-091D153199D0}" type="presParOf" srcId="{3CCE5A6C-E0F4-4F46-9946-800EE9B99255}" destId="{CDE90AAE-E18B-F243-8EF7-7D92ACDA7477}" srcOrd="1" destOrd="0" presId="urn:microsoft.com/office/officeart/2005/8/layout/bProcess2"/>
    <dgm:cxn modelId="{BEA71595-5FFA-4EB9-A18D-C2C404C0964B}" type="presParOf" srcId="{3CCE5A6C-E0F4-4F46-9946-800EE9B99255}" destId="{01FC03C8-E99F-AD4D-A3F1-D33088BBE3F3}" srcOrd="2" destOrd="0" presId="urn:microsoft.com/office/officeart/2005/8/layout/bProcess2"/>
    <dgm:cxn modelId="{DEFBC0EE-4789-4500-A1E5-8BA9C0B9210A}" type="presParOf" srcId="{01FC03C8-E99F-AD4D-A3F1-D33088BBE3F3}" destId="{6A4CF2E3-F766-E847-8356-2A62BCB6326A}" srcOrd="0" destOrd="0" presId="urn:microsoft.com/office/officeart/2005/8/layout/bProcess2"/>
    <dgm:cxn modelId="{E1CC55BE-AE7F-4398-B993-925DCAE72F65}" type="presParOf" srcId="{01FC03C8-E99F-AD4D-A3F1-D33088BBE3F3}" destId="{E9984BE4-1B64-1D48-84CF-9A67720BD224}" srcOrd="1" destOrd="0" presId="urn:microsoft.com/office/officeart/2005/8/layout/bProcess2"/>
    <dgm:cxn modelId="{C4BA79FF-637A-44B0-AF16-F6D64FCE026C}" type="presParOf" srcId="{3CCE5A6C-E0F4-4F46-9946-800EE9B99255}" destId="{AF81FEB3-9F9A-B74A-9156-BF15613EF4C8}" srcOrd="3" destOrd="0" presId="urn:microsoft.com/office/officeart/2005/8/layout/bProcess2"/>
    <dgm:cxn modelId="{450C801E-B340-4854-92E9-18B9C5F9AD71}" type="presParOf" srcId="{3CCE5A6C-E0F4-4F46-9946-800EE9B99255}" destId="{1908519B-95AB-3348-BFED-3FC8FDC039CC}" srcOrd="4" destOrd="0" presId="urn:microsoft.com/office/officeart/2005/8/layout/bProcess2"/>
    <dgm:cxn modelId="{9BB503B1-A0F3-437B-805D-E4935334FD38}" type="presParOf" srcId="{1908519B-95AB-3348-BFED-3FC8FDC039CC}" destId="{50EBF354-6FD4-DE43-B9AD-E5FBCE5A61BB}" srcOrd="0" destOrd="0" presId="urn:microsoft.com/office/officeart/2005/8/layout/bProcess2"/>
    <dgm:cxn modelId="{3EFDC720-4B26-4FEE-A0DF-8D98BE85ACAF}" type="presParOf" srcId="{1908519B-95AB-3348-BFED-3FC8FDC039CC}" destId="{E659FD92-9457-C94C-B07C-3EDCF899BDBB}" srcOrd="1" destOrd="0" presId="urn:microsoft.com/office/officeart/2005/8/layout/bProcess2"/>
    <dgm:cxn modelId="{3C9B3435-E7FA-4C50-AD22-67FB5F6D9DBC}" type="presParOf" srcId="{3CCE5A6C-E0F4-4F46-9946-800EE9B99255}" destId="{FF65A348-1D93-5F45-87D8-F5DFEB51C173}" srcOrd="5" destOrd="0" presId="urn:microsoft.com/office/officeart/2005/8/layout/bProcess2"/>
    <dgm:cxn modelId="{153E683D-D8F9-4A97-A6C0-55CBFEE4A6A0}" type="presParOf" srcId="{3CCE5A6C-E0F4-4F46-9946-800EE9B99255}" destId="{85B22DE2-72EA-0649-8C4B-7A81EE24AF83}" srcOrd="6" destOrd="0" presId="urn:microsoft.com/office/officeart/2005/8/layout/bProcess2"/>
    <dgm:cxn modelId="{068FD4CB-1DD0-46F7-B96B-C291F9C15E04}" type="presParOf" srcId="{85B22DE2-72EA-0649-8C4B-7A81EE24AF83}" destId="{9C8A8AC1-3074-1340-BFA3-348552C66062}" srcOrd="0" destOrd="0" presId="urn:microsoft.com/office/officeart/2005/8/layout/bProcess2"/>
    <dgm:cxn modelId="{2232B268-0B36-40ED-BFBC-7A3469A1A71A}" type="presParOf" srcId="{85B22DE2-72EA-0649-8C4B-7A81EE24AF83}" destId="{927DF1D1-749F-7941-A913-95F977D5DEAC}" srcOrd="1" destOrd="0" presId="urn:microsoft.com/office/officeart/2005/8/layout/bProcess2"/>
    <dgm:cxn modelId="{4753256C-1AE7-4EBF-BCBC-898728212CE5}" type="presParOf" srcId="{3CCE5A6C-E0F4-4F46-9946-800EE9B99255}" destId="{7B08AAC4-2435-4440-9CC5-4A768398123D}" srcOrd="7" destOrd="0" presId="urn:microsoft.com/office/officeart/2005/8/layout/bProcess2"/>
    <dgm:cxn modelId="{86DAAFCF-DCBA-46D7-9FBC-CDF3DA2B715C}" type="presParOf" srcId="{3CCE5A6C-E0F4-4F46-9946-800EE9B99255}" destId="{A4C77439-07E2-3E46-A950-25B0CE08CD0B}" srcOrd="8" destOrd="0" presId="urn:microsoft.com/office/officeart/2005/8/layout/bProcess2"/>
    <dgm:cxn modelId="{6394D1D5-F9B0-428D-8C10-3C89DC20A818}" type="presParOf" srcId="{A4C77439-07E2-3E46-A950-25B0CE08CD0B}" destId="{40BAF44B-45EB-F44E-BFB4-EE98B1389B4B}" srcOrd="0" destOrd="0" presId="urn:microsoft.com/office/officeart/2005/8/layout/bProcess2"/>
    <dgm:cxn modelId="{E55F2659-AE48-441F-9E58-CF5533EC7FF3}" type="presParOf" srcId="{A4C77439-07E2-3E46-A950-25B0CE08CD0B}" destId="{2DFD8116-36A4-334B-98A7-2876D25FDB27}" srcOrd="1" destOrd="0" presId="urn:microsoft.com/office/officeart/2005/8/layout/bProcess2"/>
    <dgm:cxn modelId="{BEDD09C3-C1FE-4B3E-9120-FCB151A2E899}" type="presParOf" srcId="{3CCE5A6C-E0F4-4F46-9946-800EE9B99255}" destId="{5D4FECC5-EF7F-CC43-9922-E8F44A37BFA7}" srcOrd="9" destOrd="0" presId="urn:microsoft.com/office/officeart/2005/8/layout/bProcess2"/>
    <dgm:cxn modelId="{693644E1-8BC9-479C-BD2C-062E454D385D}" type="presParOf" srcId="{3CCE5A6C-E0F4-4F46-9946-800EE9B99255}" destId="{B5D2D237-A1D6-7942-882A-06F5A9D9AC9A}" srcOrd="10" destOrd="0" presId="urn:microsoft.com/office/officeart/2005/8/layout/bProcess2"/>
    <dgm:cxn modelId="{6BB571DF-62B1-4364-9185-3293972602A4}" type="presParOf" srcId="{B5D2D237-A1D6-7942-882A-06F5A9D9AC9A}" destId="{F3CB9AB5-C172-D643-A9D0-E46170293168}" srcOrd="0" destOrd="0" presId="urn:microsoft.com/office/officeart/2005/8/layout/bProcess2"/>
    <dgm:cxn modelId="{D44B64FF-407E-4F89-BE6F-ECE60C4B6A5E}" type="presParOf" srcId="{B5D2D237-A1D6-7942-882A-06F5A9D9AC9A}" destId="{E9847BDC-C50D-E343-B783-896831035D92}" srcOrd="1" destOrd="0" presId="urn:microsoft.com/office/officeart/2005/8/layout/bProcess2"/>
    <dgm:cxn modelId="{DB254428-BE8F-40DF-863C-FB2055669DE0}" type="presParOf" srcId="{3CCE5A6C-E0F4-4F46-9946-800EE9B99255}" destId="{9BB393DF-A037-E34D-B43B-9960232F91C6}" srcOrd="11" destOrd="0" presId="urn:microsoft.com/office/officeart/2005/8/layout/bProcess2"/>
    <dgm:cxn modelId="{2F80DE08-A624-4FFF-9528-8171C37508A5}" type="presParOf" srcId="{3CCE5A6C-E0F4-4F46-9946-800EE9B99255}" destId="{120C3AB0-9E26-6F4C-A901-FBCE91489411}" srcOrd="12" destOrd="0" presId="urn:microsoft.com/office/officeart/2005/8/layout/bProcess2"/>
    <dgm:cxn modelId="{BAD39938-A2AC-4539-B43A-6C6CEB632FA4}" type="presParOf" srcId="{120C3AB0-9E26-6F4C-A901-FBCE91489411}" destId="{1DE1DBB1-9C2E-F945-84BC-BA1BB6EFD394}" srcOrd="0" destOrd="0" presId="urn:microsoft.com/office/officeart/2005/8/layout/bProcess2"/>
    <dgm:cxn modelId="{3D58D1E2-5988-404E-8E19-56A0B4E9B2F3}" type="presParOf" srcId="{120C3AB0-9E26-6F4C-A901-FBCE91489411}" destId="{20ED0826-8D1B-2B4F-A436-6A3ADB88A002}" srcOrd="1" destOrd="0" presId="urn:microsoft.com/office/officeart/2005/8/layout/bProcess2"/>
    <dgm:cxn modelId="{7FB41115-324D-47FF-87B7-8C960AF3193A}" type="presParOf" srcId="{3CCE5A6C-E0F4-4F46-9946-800EE9B99255}" destId="{CCD151C2-5C64-7D43-A970-F672E8041FD5}" srcOrd="13" destOrd="0" presId="urn:microsoft.com/office/officeart/2005/8/layout/bProcess2"/>
    <dgm:cxn modelId="{8E3DDCDA-EDC0-4F3A-91A9-9FCB2F942A19}" type="presParOf" srcId="{3CCE5A6C-E0F4-4F46-9946-800EE9B99255}" destId="{976CD064-9D1F-824F-9516-E448B97A3004}" srcOrd="14" destOrd="0" presId="urn:microsoft.com/office/officeart/2005/8/layout/b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D48D20-A354-6043-877A-6FE30B317F42}">
      <dsp:nvSpPr>
        <dsp:cNvPr id="0" name=""/>
        <dsp:cNvSpPr/>
      </dsp:nvSpPr>
      <dsp:spPr>
        <a:xfrm>
          <a:off x="1500778" y="1587751"/>
          <a:ext cx="1110165" cy="11101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latin typeface="Cambria"/>
              <a:ea typeface="+mn-ea"/>
              <a:cs typeface="+mn-cs"/>
            </a:rPr>
            <a:t>Observatorio (UDAE)</a:t>
          </a:r>
        </a:p>
      </dsp:txBody>
      <dsp:txXfrm>
        <a:off x="1663358" y="1750331"/>
        <a:ext cx="785005" cy="785005"/>
      </dsp:txXfrm>
    </dsp:sp>
    <dsp:sp modelId="{4C35C6A9-738D-5F41-9D8F-6FF7EEB524EF}">
      <dsp:nvSpPr>
        <dsp:cNvPr id="0" name=""/>
        <dsp:cNvSpPr/>
      </dsp:nvSpPr>
      <dsp:spPr>
        <a:xfrm rot="11700000">
          <a:off x="511489" y="1700803"/>
          <a:ext cx="970190" cy="316397"/>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1F2892-65A0-D446-9E0F-F24D11F2FA8A}">
      <dsp:nvSpPr>
        <dsp:cNvPr id="0" name=""/>
        <dsp:cNvSpPr/>
      </dsp:nvSpPr>
      <dsp:spPr>
        <a:xfrm>
          <a:off x="690" y="1311587"/>
          <a:ext cx="1054656" cy="8437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CO" sz="1000" kern="1200">
              <a:latin typeface="Cambria"/>
              <a:ea typeface="+mn-ea"/>
              <a:cs typeface="+mn-cs"/>
            </a:rPr>
            <a:t>CONSEJO SUPERIOR DE LA JUDICATURA (encargados del área penal)</a:t>
          </a:r>
        </a:p>
      </dsp:txBody>
      <dsp:txXfrm>
        <a:off x="25402" y="1336299"/>
        <a:ext cx="1005232" cy="794301"/>
      </dsp:txXfrm>
    </dsp:sp>
    <dsp:sp modelId="{C39D175E-9DDB-AF46-950B-0FE7D93BCB6B}">
      <dsp:nvSpPr>
        <dsp:cNvPr id="0" name=""/>
        <dsp:cNvSpPr/>
      </dsp:nvSpPr>
      <dsp:spPr>
        <a:xfrm rot="16799844">
          <a:off x="1711469" y="836895"/>
          <a:ext cx="1093431" cy="316397"/>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6A7DCA-D272-3044-915D-3C98D30ACBBC}">
      <dsp:nvSpPr>
        <dsp:cNvPr id="0" name=""/>
        <dsp:cNvSpPr/>
      </dsp:nvSpPr>
      <dsp:spPr>
        <a:xfrm>
          <a:off x="1825768" y="192728"/>
          <a:ext cx="1054656" cy="52790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CO" sz="1000" kern="1200">
              <a:latin typeface="Cambria"/>
              <a:ea typeface="+mn-ea"/>
              <a:cs typeface="+mn-cs"/>
            </a:rPr>
            <a:t>Comité Institucional</a:t>
          </a:r>
        </a:p>
      </dsp:txBody>
      <dsp:txXfrm>
        <a:off x="1841230" y="208190"/>
        <a:ext cx="1023732" cy="496978"/>
      </dsp:txXfrm>
    </dsp:sp>
    <dsp:sp modelId="{02833A51-06ED-CE45-B30B-2D0530BA606E}">
      <dsp:nvSpPr>
        <dsp:cNvPr id="0" name=""/>
        <dsp:cNvSpPr/>
      </dsp:nvSpPr>
      <dsp:spPr>
        <a:xfrm rot="19019733">
          <a:off x="2339115" y="1097181"/>
          <a:ext cx="1336551" cy="316397"/>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06FD6C-4B4F-6445-BD04-A40B82F96C4C}">
      <dsp:nvSpPr>
        <dsp:cNvPr id="0" name=""/>
        <dsp:cNvSpPr/>
      </dsp:nvSpPr>
      <dsp:spPr>
        <a:xfrm>
          <a:off x="2968773" y="535619"/>
          <a:ext cx="1054656" cy="527919"/>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CO" sz="1000" kern="1200">
              <a:latin typeface="Cambria"/>
              <a:ea typeface="+mn-ea"/>
              <a:cs typeface="+mn-cs"/>
            </a:rPr>
            <a:t>Comité de Expertos</a:t>
          </a:r>
        </a:p>
      </dsp:txBody>
      <dsp:txXfrm>
        <a:off x="2984235" y="551081"/>
        <a:ext cx="1023732" cy="496995"/>
      </dsp:txXfrm>
    </dsp:sp>
    <dsp:sp modelId="{889C98C5-6B83-7E48-AAA4-4C5E2DDC6D47}">
      <dsp:nvSpPr>
        <dsp:cNvPr id="0" name=""/>
        <dsp:cNvSpPr/>
      </dsp:nvSpPr>
      <dsp:spPr>
        <a:xfrm rot="20700000">
          <a:off x="2630042" y="1700803"/>
          <a:ext cx="970190" cy="316397"/>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65B320-606D-8E4B-9B57-9298BE77101C}">
      <dsp:nvSpPr>
        <dsp:cNvPr id="0" name=""/>
        <dsp:cNvSpPr/>
      </dsp:nvSpPr>
      <dsp:spPr>
        <a:xfrm>
          <a:off x="3056375" y="1524290"/>
          <a:ext cx="1054656" cy="41831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CO" sz="1000" kern="1200">
              <a:latin typeface="Cambria"/>
              <a:ea typeface="+mn-ea"/>
              <a:cs typeface="+mn-cs"/>
            </a:rPr>
            <a:t>Comité Interinstitucional</a:t>
          </a:r>
        </a:p>
      </dsp:txBody>
      <dsp:txXfrm>
        <a:off x="3068627" y="1536542"/>
        <a:ext cx="1030152" cy="3938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3CFB07-0306-B943-9BA7-B4D5E1FF45F0}">
      <dsp:nvSpPr>
        <dsp:cNvPr id="0" name=""/>
        <dsp:cNvSpPr/>
      </dsp:nvSpPr>
      <dsp:spPr>
        <a:xfrm>
          <a:off x="0" y="361110"/>
          <a:ext cx="1333954" cy="1333954"/>
        </a:xfrm>
        <a:prstGeom prst="ellipse">
          <a:avLst/>
        </a:prstGeom>
        <a:solidFill>
          <a:schemeClr val="accent2">
            <a:hueOff val="0"/>
            <a:satOff val="0"/>
            <a:lumOff val="0"/>
            <a:alphaOff val="0"/>
          </a:schemeClr>
        </a:solidFill>
        <a:ln>
          <a:noFill/>
        </a:ln>
        <a:effectLst>
          <a:outerShdw blurRad="50800" dist="25400" algn="bl" rotWithShape="0">
            <a:srgbClr val="000000">
              <a:alpha val="6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kern="1200"/>
            <a:t>325 expedientes muestra</a:t>
          </a:r>
        </a:p>
      </dsp:txBody>
      <dsp:txXfrm>
        <a:off x="195353" y="556463"/>
        <a:ext cx="943248" cy="943248"/>
      </dsp:txXfrm>
    </dsp:sp>
    <dsp:sp modelId="{CDE90AAE-E18B-F243-8EF7-7D92ACDA7477}">
      <dsp:nvSpPr>
        <dsp:cNvPr id="0" name=""/>
        <dsp:cNvSpPr/>
      </dsp:nvSpPr>
      <dsp:spPr>
        <a:xfrm rot="10800000">
          <a:off x="433535" y="1867310"/>
          <a:ext cx="466883" cy="365163"/>
        </a:xfrm>
        <a:prstGeom prst="triangle">
          <a:avLst/>
        </a:prstGeom>
        <a:solidFill>
          <a:schemeClr val="accent2">
            <a:hueOff val="0"/>
            <a:satOff val="0"/>
            <a:lumOff val="0"/>
            <a:alphaOff val="0"/>
          </a:schemeClr>
        </a:solidFill>
        <a:ln>
          <a:noFill/>
        </a:ln>
        <a:effectLst>
          <a:outerShdw blurRad="50800" dist="25400" algn="bl" rotWithShape="0">
            <a:srgbClr val="000000">
              <a:alpha val="60000"/>
            </a:srgbClr>
          </a:outerShdw>
        </a:effectLst>
      </dsp:spPr>
      <dsp:style>
        <a:lnRef idx="0">
          <a:scrgbClr r="0" g="0" b="0"/>
        </a:lnRef>
        <a:fillRef idx="3">
          <a:scrgbClr r="0" g="0" b="0"/>
        </a:fillRef>
        <a:effectRef idx="2">
          <a:scrgbClr r="0" g="0" b="0"/>
        </a:effectRef>
        <a:fontRef idx="minor">
          <a:schemeClr val="lt1"/>
        </a:fontRef>
      </dsp:style>
    </dsp:sp>
    <dsp:sp modelId="{E9984BE4-1B64-1D48-84CF-9A67720BD224}">
      <dsp:nvSpPr>
        <dsp:cNvPr id="0" name=""/>
        <dsp:cNvSpPr/>
      </dsp:nvSpPr>
      <dsp:spPr>
        <a:xfrm>
          <a:off x="222103" y="2384051"/>
          <a:ext cx="889747" cy="889747"/>
        </a:xfrm>
        <a:prstGeom prst="ellipse">
          <a:avLst/>
        </a:prstGeom>
        <a:solidFill>
          <a:schemeClr val="accent2">
            <a:hueOff val="-1048732"/>
            <a:satOff val="4628"/>
            <a:lumOff val="-784"/>
            <a:alphaOff val="0"/>
          </a:schemeClr>
        </a:solidFill>
        <a:ln>
          <a:noFill/>
        </a:ln>
        <a:effectLst>
          <a:outerShdw blurRad="50800" dist="25400" algn="bl" rotWithShape="0">
            <a:srgbClr val="000000">
              <a:alpha val="6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Menos 12 expedientes reporte inferior a estadística</a:t>
          </a:r>
        </a:p>
      </dsp:txBody>
      <dsp:txXfrm>
        <a:off x="352403" y="2514351"/>
        <a:ext cx="629147" cy="629147"/>
      </dsp:txXfrm>
    </dsp:sp>
    <dsp:sp modelId="{AF81FEB3-9F9A-B74A-9156-BF15613EF4C8}">
      <dsp:nvSpPr>
        <dsp:cNvPr id="0" name=""/>
        <dsp:cNvSpPr/>
      </dsp:nvSpPr>
      <dsp:spPr>
        <a:xfrm rot="10800000">
          <a:off x="433535" y="3557097"/>
          <a:ext cx="466883" cy="365163"/>
        </a:xfrm>
        <a:prstGeom prst="triangle">
          <a:avLst/>
        </a:prstGeom>
        <a:solidFill>
          <a:schemeClr val="accent2">
            <a:hueOff val="-1223521"/>
            <a:satOff val="5399"/>
            <a:lumOff val="-915"/>
            <a:alphaOff val="0"/>
          </a:schemeClr>
        </a:solidFill>
        <a:ln>
          <a:noFill/>
        </a:ln>
        <a:effectLst>
          <a:outerShdw blurRad="50800" dist="25400" algn="bl" rotWithShape="0">
            <a:srgbClr val="000000">
              <a:alpha val="60000"/>
            </a:srgbClr>
          </a:outerShdw>
        </a:effectLst>
      </dsp:spPr>
      <dsp:style>
        <a:lnRef idx="0">
          <a:scrgbClr r="0" g="0" b="0"/>
        </a:lnRef>
        <a:fillRef idx="3">
          <a:scrgbClr r="0" g="0" b="0"/>
        </a:fillRef>
        <a:effectRef idx="2">
          <a:scrgbClr r="0" g="0" b="0"/>
        </a:effectRef>
        <a:fontRef idx="minor">
          <a:schemeClr val="lt1"/>
        </a:fontRef>
      </dsp:style>
    </dsp:sp>
    <dsp:sp modelId="{E659FD92-9457-C94C-B07C-3EDCF899BDBB}">
      <dsp:nvSpPr>
        <dsp:cNvPr id="0" name=""/>
        <dsp:cNvSpPr/>
      </dsp:nvSpPr>
      <dsp:spPr>
        <a:xfrm>
          <a:off x="222103" y="4184889"/>
          <a:ext cx="889747" cy="889747"/>
        </a:xfrm>
        <a:prstGeom prst="ellipse">
          <a:avLst/>
        </a:prstGeom>
        <a:solidFill>
          <a:schemeClr val="accent2">
            <a:hueOff val="-2097464"/>
            <a:satOff val="9255"/>
            <a:lumOff val="-1569"/>
            <a:alphaOff val="0"/>
          </a:schemeClr>
        </a:solidFill>
        <a:ln>
          <a:noFill/>
        </a:ln>
        <a:effectLst>
          <a:outerShdw blurRad="50800" dist="25400" algn="bl" rotWithShape="0">
            <a:srgbClr val="000000">
              <a:alpha val="6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Menos 23 expedientes no reportados o con sentencias de años distintos a 2013</a:t>
          </a:r>
        </a:p>
      </dsp:txBody>
      <dsp:txXfrm>
        <a:off x="352403" y="4315189"/>
        <a:ext cx="629147" cy="629147"/>
      </dsp:txXfrm>
    </dsp:sp>
    <dsp:sp modelId="{FF65A348-1D93-5F45-87D8-F5DFEB51C173}">
      <dsp:nvSpPr>
        <dsp:cNvPr id="0" name=""/>
        <dsp:cNvSpPr/>
      </dsp:nvSpPr>
      <dsp:spPr>
        <a:xfrm rot="5400000">
          <a:off x="1444335" y="4447181"/>
          <a:ext cx="466883" cy="365163"/>
        </a:xfrm>
        <a:prstGeom prst="triangle">
          <a:avLst/>
        </a:prstGeom>
        <a:solidFill>
          <a:schemeClr val="accent2">
            <a:hueOff val="-2447042"/>
            <a:satOff val="10798"/>
            <a:lumOff val="-1830"/>
            <a:alphaOff val="0"/>
          </a:schemeClr>
        </a:solidFill>
        <a:ln>
          <a:noFill/>
        </a:ln>
        <a:effectLst>
          <a:outerShdw blurRad="50800" dist="25400" algn="bl" rotWithShape="0">
            <a:srgbClr val="000000">
              <a:alpha val="60000"/>
            </a:srgbClr>
          </a:outerShdw>
        </a:effectLst>
      </dsp:spPr>
      <dsp:style>
        <a:lnRef idx="0">
          <a:scrgbClr r="0" g="0" b="0"/>
        </a:lnRef>
        <a:fillRef idx="3">
          <a:scrgbClr r="0" g="0" b="0"/>
        </a:fillRef>
        <a:effectRef idx="2">
          <a:scrgbClr r="0" g="0" b="0"/>
        </a:effectRef>
        <a:fontRef idx="minor">
          <a:schemeClr val="lt1"/>
        </a:fontRef>
      </dsp:style>
    </dsp:sp>
    <dsp:sp modelId="{927DF1D1-749F-7941-A913-95F977D5DEAC}">
      <dsp:nvSpPr>
        <dsp:cNvPr id="0" name=""/>
        <dsp:cNvSpPr/>
      </dsp:nvSpPr>
      <dsp:spPr>
        <a:xfrm>
          <a:off x="2223034" y="4184889"/>
          <a:ext cx="889747" cy="889747"/>
        </a:xfrm>
        <a:prstGeom prst="ellipse">
          <a:avLst/>
        </a:prstGeom>
        <a:solidFill>
          <a:schemeClr val="accent2">
            <a:hueOff val="-3146196"/>
            <a:satOff val="13883"/>
            <a:lumOff val="-2353"/>
            <a:alphaOff val="0"/>
          </a:schemeClr>
        </a:solidFill>
        <a:ln>
          <a:noFill/>
        </a:ln>
        <a:effectLst>
          <a:outerShdw blurRad="50800" dist="25400" algn="bl" rotWithShape="0">
            <a:srgbClr val="000000">
              <a:alpha val="6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Menos 6 procesos juzgados sin delitos sexuales</a:t>
          </a:r>
        </a:p>
      </dsp:txBody>
      <dsp:txXfrm>
        <a:off x="2353334" y="4315189"/>
        <a:ext cx="629147" cy="629147"/>
      </dsp:txXfrm>
    </dsp:sp>
    <dsp:sp modelId="{7B08AAC4-2435-4440-9CC5-4A768398123D}">
      <dsp:nvSpPr>
        <dsp:cNvPr id="0" name=""/>
        <dsp:cNvSpPr/>
      </dsp:nvSpPr>
      <dsp:spPr>
        <a:xfrm>
          <a:off x="2434466" y="3536427"/>
          <a:ext cx="466883" cy="365163"/>
        </a:xfrm>
        <a:prstGeom prst="triangle">
          <a:avLst/>
        </a:prstGeom>
        <a:solidFill>
          <a:schemeClr val="accent2">
            <a:hueOff val="-3670562"/>
            <a:satOff val="16196"/>
            <a:lumOff val="-2745"/>
            <a:alphaOff val="0"/>
          </a:schemeClr>
        </a:solidFill>
        <a:ln>
          <a:noFill/>
        </a:ln>
        <a:effectLst>
          <a:outerShdw blurRad="50800" dist="25400" algn="bl" rotWithShape="0">
            <a:srgbClr val="000000">
              <a:alpha val="60000"/>
            </a:srgbClr>
          </a:outerShdw>
        </a:effectLst>
      </dsp:spPr>
      <dsp:style>
        <a:lnRef idx="0">
          <a:scrgbClr r="0" g="0" b="0"/>
        </a:lnRef>
        <a:fillRef idx="3">
          <a:scrgbClr r="0" g="0" b="0"/>
        </a:fillRef>
        <a:effectRef idx="2">
          <a:scrgbClr r="0" g="0" b="0"/>
        </a:effectRef>
        <a:fontRef idx="minor">
          <a:schemeClr val="lt1"/>
        </a:fontRef>
      </dsp:style>
    </dsp:sp>
    <dsp:sp modelId="{2DFD8116-36A4-334B-98A7-2876D25FDB27}">
      <dsp:nvSpPr>
        <dsp:cNvPr id="0" name=""/>
        <dsp:cNvSpPr/>
      </dsp:nvSpPr>
      <dsp:spPr>
        <a:xfrm>
          <a:off x="2223034" y="2384051"/>
          <a:ext cx="889747" cy="889747"/>
        </a:xfrm>
        <a:prstGeom prst="ellipse">
          <a:avLst/>
        </a:prstGeom>
        <a:solidFill>
          <a:schemeClr val="accent2">
            <a:hueOff val="-4194929"/>
            <a:satOff val="18510"/>
            <a:lumOff val="-3137"/>
            <a:alphaOff val="0"/>
          </a:schemeClr>
        </a:solidFill>
        <a:ln>
          <a:noFill/>
        </a:ln>
        <a:effectLst>
          <a:outerShdw blurRad="50800" dist="25400" algn="bl" rotWithShape="0">
            <a:srgbClr val="000000">
              <a:alpha val="6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Menos 3 procesos en juzgados sin sentencias del 2013</a:t>
          </a:r>
        </a:p>
      </dsp:txBody>
      <dsp:txXfrm>
        <a:off x="2353334" y="2514351"/>
        <a:ext cx="629147" cy="629147"/>
      </dsp:txXfrm>
    </dsp:sp>
    <dsp:sp modelId="{5D4FECC5-EF7F-CC43-9922-E8F44A37BFA7}">
      <dsp:nvSpPr>
        <dsp:cNvPr id="0" name=""/>
        <dsp:cNvSpPr/>
      </dsp:nvSpPr>
      <dsp:spPr>
        <a:xfrm>
          <a:off x="2434466" y="1735589"/>
          <a:ext cx="466883" cy="365163"/>
        </a:xfrm>
        <a:prstGeom prst="triangle">
          <a:avLst/>
        </a:prstGeom>
        <a:solidFill>
          <a:schemeClr val="accent2">
            <a:hueOff val="-4894083"/>
            <a:satOff val="21595"/>
            <a:lumOff val="-3660"/>
            <a:alphaOff val="0"/>
          </a:schemeClr>
        </a:solidFill>
        <a:ln>
          <a:noFill/>
        </a:ln>
        <a:effectLst>
          <a:outerShdw blurRad="50800" dist="25400" algn="bl" rotWithShape="0">
            <a:srgbClr val="000000">
              <a:alpha val="60000"/>
            </a:srgbClr>
          </a:outerShdw>
        </a:effectLst>
      </dsp:spPr>
      <dsp:style>
        <a:lnRef idx="0">
          <a:scrgbClr r="0" g="0" b="0"/>
        </a:lnRef>
        <a:fillRef idx="3">
          <a:scrgbClr r="0" g="0" b="0"/>
        </a:fillRef>
        <a:effectRef idx="2">
          <a:scrgbClr r="0" g="0" b="0"/>
        </a:effectRef>
        <a:fontRef idx="minor">
          <a:schemeClr val="lt1"/>
        </a:fontRef>
      </dsp:style>
    </dsp:sp>
    <dsp:sp modelId="{E9847BDC-C50D-E343-B783-896831035D92}">
      <dsp:nvSpPr>
        <dsp:cNvPr id="0" name=""/>
        <dsp:cNvSpPr/>
      </dsp:nvSpPr>
      <dsp:spPr>
        <a:xfrm>
          <a:off x="2223034" y="583213"/>
          <a:ext cx="889747" cy="889747"/>
        </a:xfrm>
        <a:prstGeom prst="ellipse">
          <a:avLst/>
        </a:prstGeom>
        <a:solidFill>
          <a:schemeClr val="accent2">
            <a:hueOff val="-5243661"/>
            <a:satOff val="23138"/>
            <a:lumOff val="-3921"/>
            <a:alphaOff val="0"/>
          </a:schemeClr>
        </a:solidFill>
        <a:ln>
          <a:noFill/>
        </a:ln>
        <a:effectLst>
          <a:outerShdw blurRad="50800" dist="25400" algn="bl" rotWithShape="0">
            <a:srgbClr val="000000">
              <a:alpha val="6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Menos 2 sentencias de un juzgado que ya no existe.</a:t>
          </a:r>
        </a:p>
      </dsp:txBody>
      <dsp:txXfrm>
        <a:off x="2353334" y="713513"/>
        <a:ext cx="629147" cy="629147"/>
      </dsp:txXfrm>
    </dsp:sp>
    <dsp:sp modelId="{9BB393DF-A037-E34D-B43B-9960232F91C6}">
      <dsp:nvSpPr>
        <dsp:cNvPr id="0" name=""/>
        <dsp:cNvSpPr/>
      </dsp:nvSpPr>
      <dsp:spPr>
        <a:xfrm rot="5400000">
          <a:off x="3445266" y="845505"/>
          <a:ext cx="466883" cy="365163"/>
        </a:xfrm>
        <a:prstGeom prst="triangle">
          <a:avLst/>
        </a:prstGeom>
        <a:solidFill>
          <a:schemeClr val="accent2">
            <a:hueOff val="-6117604"/>
            <a:satOff val="26994"/>
            <a:lumOff val="-4575"/>
            <a:alphaOff val="0"/>
          </a:schemeClr>
        </a:solidFill>
        <a:ln>
          <a:noFill/>
        </a:ln>
        <a:effectLst>
          <a:outerShdw blurRad="50800" dist="25400" algn="bl" rotWithShape="0">
            <a:srgbClr val="000000">
              <a:alpha val="60000"/>
            </a:srgbClr>
          </a:outerShdw>
        </a:effectLst>
      </dsp:spPr>
      <dsp:style>
        <a:lnRef idx="0">
          <a:scrgbClr r="0" g="0" b="0"/>
        </a:lnRef>
        <a:fillRef idx="3">
          <a:scrgbClr r="0" g="0" b="0"/>
        </a:fillRef>
        <a:effectRef idx="2">
          <a:scrgbClr r="0" g="0" b="0"/>
        </a:effectRef>
        <a:fontRef idx="minor">
          <a:schemeClr val="lt1"/>
        </a:fontRef>
      </dsp:style>
    </dsp:sp>
    <dsp:sp modelId="{20ED0826-8D1B-2B4F-A436-6A3ADB88A002}">
      <dsp:nvSpPr>
        <dsp:cNvPr id="0" name=""/>
        <dsp:cNvSpPr/>
      </dsp:nvSpPr>
      <dsp:spPr>
        <a:xfrm>
          <a:off x="4223965" y="583213"/>
          <a:ext cx="889747" cy="889747"/>
        </a:xfrm>
        <a:prstGeom prst="ellipse">
          <a:avLst/>
        </a:prstGeom>
        <a:solidFill>
          <a:schemeClr val="accent2">
            <a:hueOff val="-6292393"/>
            <a:satOff val="27765"/>
            <a:lumOff val="-4706"/>
            <a:alphaOff val="0"/>
          </a:schemeClr>
        </a:solidFill>
        <a:ln>
          <a:noFill/>
        </a:ln>
        <a:effectLst>
          <a:outerShdw blurRad="50800" dist="25400" algn="bl" rotWithShape="0">
            <a:srgbClr val="000000">
              <a:alpha val="6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Menos 100 carpetas de procesos a los cuales no se pudo acceder</a:t>
          </a:r>
        </a:p>
      </dsp:txBody>
      <dsp:txXfrm>
        <a:off x="4354265" y="713513"/>
        <a:ext cx="629147" cy="629147"/>
      </dsp:txXfrm>
    </dsp:sp>
    <dsp:sp modelId="{CCD151C2-5C64-7D43-A970-F672E8041FD5}">
      <dsp:nvSpPr>
        <dsp:cNvPr id="0" name=""/>
        <dsp:cNvSpPr/>
      </dsp:nvSpPr>
      <dsp:spPr>
        <a:xfrm rot="10800000">
          <a:off x="4435397" y="1645207"/>
          <a:ext cx="466883" cy="365163"/>
        </a:xfrm>
        <a:prstGeom prst="triangle">
          <a:avLst/>
        </a:prstGeom>
        <a:solidFill>
          <a:schemeClr val="accent2">
            <a:hueOff val="-7341125"/>
            <a:satOff val="32393"/>
            <a:lumOff val="-5490"/>
            <a:alphaOff val="0"/>
          </a:schemeClr>
        </a:solidFill>
        <a:ln>
          <a:noFill/>
        </a:ln>
        <a:effectLst>
          <a:outerShdw blurRad="50800" dist="25400" algn="bl" rotWithShape="0">
            <a:srgbClr val="000000">
              <a:alpha val="60000"/>
            </a:srgbClr>
          </a:outerShdw>
        </a:effectLst>
      </dsp:spPr>
      <dsp:style>
        <a:lnRef idx="0">
          <a:scrgbClr r="0" g="0" b="0"/>
        </a:lnRef>
        <a:fillRef idx="3">
          <a:scrgbClr r="0" g="0" b="0"/>
        </a:fillRef>
        <a:effectRef idx="2">
          <a:scrgbClr r="0" g="0" b="0"/>
        </a:effectRef>
        <a:fontRef idx="minor">
          <a:schemeClr val="lt1"/>
        </a:fontRef>
      </dsp:style>
    </dsp:sp>
    <dsp:sp modelId="{976CD064-9D1F-824F-9516-E448B97A3004}">
      <dsp:nvSpPr>
        <dsp:cNvPr id="0" name=""/>
        <dsp:cNvSpPr/>
      </dsp:nvSpPr>
      <dsp:spPr>
        <a:xfrm>
          <a:off x="4001861" y="2161948"/>
          <a:ext cx="1333954" cy="1333954"/>
        </a:xfrm>
        <a:prstGeom prst="ellipse">
          <a:avLst/>
        </a:prstGeom>
        <a:solidFill>
          <a:schemeClr val="accent2">
            <a:hueOff val="-7341125"/>
            <a:satOff val="32393"/>
            <a:lumOff val="-5490"/>
            <a:alphaOff val="0"/>
          </a:schemeClr>
        </a:solidFill>
        <a:ln>
          <a:noFill/>
        </a:ln>
        <a:effectLst>
          <a:outerShdw blurRad="50800" dist="25400" algn="bl" rotWithShape="0">
            <a:srgbClr val="000000">
              <a:alpha val="6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kern="1200"/>
            <a:t>179 procesos revisados</a:t>
          </a:r>
        </a:p>
      </dsp:txBody>
      <dsp:txXfrm>
        <a:off x="4197214" y="2357301"/>
        <a:ext cx="943248" cy="9432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Adyacencia">
  <a:themeElements>
    <a:clrScheme name="Adyacencia">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Adyacenci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yacencia">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23636-DA53-4AEC-B84C-9C53DE313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10134</Words>
  <Characters>55737</Characters>
  <Application>Microsoft Office Word</Application>
  <DocSecurity>0</DocSecurity>
  <Lines>464</Lines>
  <Paragraphs>131</Paragraphs>
  <ScaleCrop>false</ScaleCrop>
  <HeadingPairs>
    <vt:vector size="4" baseType="variant">
      <vt:variant>
        <vt:lpstr>Título</vt:lpstr>
      </vt:variant>
      <vt:variant>
        <vt:i4>1</vt:i4>
      </vt:variant>
      <vt:variant>
        <vt:lpstr>Headings</vt:lpstr>
      </vt:variant>
      <vt:variant>
        <vt:i4>40</vt:i4>
      </vt:variant>
    </vt:vector>
  </HeadingPairs>
  <TitlesOfParts>
    <vt:vector size="41" baseType="lpstr">
      <vt:lpstr/>
      <vt:lpstr/>
      <vt:lpstr>PRESENTACIÓN - DARB</vt:lpstr>
      <vt:lpstr/>
      <vt:lpstr>Descripción del observatorio - DARB</vt:lpstr>
      <vt:lpstr>Información cuantitativa	</vt:lpstr>
      <vt:lpstr>    Descripción de la batería de indicadores DARB</vt:lpstr>
      <vt:lpstr>        Delito y criminalidad </vt:lpstr>
      <vt:lpstr>        Respuesta penal</vt:lpstr>
      <vt:lpstr>        Participación de las víctimas en el proceso</vt:lpstr>
      <vt:lpstr>        Actores e intervinientes</vt:lpstr>
      <vt:lpstr>        Medidas de aseguramiento y sanción penal </vt:lpstr>
      <vt:lpstr>    </vt:lpstr>
      <vt:lpstr>    Poblamiento de la bodega de datos JAIRO – XIMENA</vt:lpstr>
      <vt:lpstr>    Línea de base</vt:lpstr>
      <vt:lpstr>        Alcance del monitoreo DARB - FERNANDO</vt:lpstr>
      <vt:lpstr>        Resultados del monitoreo FERNANDO </vt:lpstr>
      <vt:lpstr>Ingresos contra egresos. Ojo hacer mención de lo que no podemos clasificar por t</vt:lpstr>
      <vt:lpstr>Hay que mencionar el tema de que l archivo por atipicidad debería quitarse de lo</vt:lpstr>
      <vt:lpstr>La noticia criminal no tiene filtro alguno y denuncian todo.</vt:lpstr>
      <vt:lpstr>Alguien que dijo algo y la fiscalía ya tiene el caso como noticia criminal. Hay </vt:lpstr>
      <vt:lpstr>Desde la prevención, en abuso el límite de los 14 años parece que es claro el de</vt:lpstr>
      <vt:lpstr>La demostración de las circunstancias de los delitos de explotación sexual es di</vt:lpstr>
      <vt:lpstr>La tipificación de nuevos delitos responden a exigencias de instrumentos interna</vt:lpstr>
      <vt:lpstr>Sacar cifras de imputación contra ingresos quitando las salidas por atipicidad. </vt:lpstr>
      <vt:lpstr>El dato de acceso carnal abusivo no se entiende porque las condenas son tan baja</vt:lpstr>
      <vt:lpstr>Con pena más alta y mayor dificultad probatoria la aceptación es menos frecuente</vt:lpstr>
      <vt:lpstr>pronografía son bandas criminales, les conviene que si uno acepta él protege a l</vt:lpstr>
      <vt:lpstr/>
      <vt:lpstr>Conviene separar la explotación de los otros. Para explicar la diferencia del po</vt:lpstr>
      <vt:lpstr/>
      <vt:lpstr>Los niños no tenían que testificar cuando se aceptaban los cargos.</vt:lpstr>
      <vt:lpstr>INFORMACIÓN CUALITATIVA</vt:lpstr>
      <vt:lpstr>    Monitoreo a la legislación</vt:lpstr>
      <vt:lpstr>        Agenda legislativa VALENTINA</vt:lpstr>
      <vt:lpstr>        Análisis legislativo FERNANDO</vt:lpstr>
      <vt:lpstr>    Monitoreo a la jurisprudencia	ALFONSO</vt:lpstr>
      <vt:lpstr>        Consentimiento del menor de 14 años</vt:lpstr>
      <vt:lpstr>        Principios de non bis in ídem y congruencia</vt:lpstr>
      <vt:lpstr>        Testimonio de menores de edad</vt:lpstr>
      <vt:lpstr>        Adecuación típica de la pornografía</vt:lpstr>
    </vt:vector>
  </TitlesOfParts>
  <Company>RETOVAR</Company>
  <LinksUpToDate>false</LinksUpToDate>
  <CharactersWithSpaces>65740</CharactersWithSpaces>
  <SharedDoc>false</SharedDoc>
  <HLinks>
    <vt:vector size="126" baseType="variant">
      <vt:variant>
        <vt:i4>3932183</vt:i4>
      </vt:variant>
      <vt:variant>
        <vt:i4>221</vt:i4>
      </vt:variant>
      <vt:variant>
        <vt:i4>0</vt:i4>
      </vt:variant>
      <vt:variant>
        <vt:i4>5</vt:i4>
      </vt:variant>
      <vt:variant>
        <vt:lpwstr>http://www.secretariasenado.gov.co/senado/basedoc/ley_0906_2004.html</vt:lpwstr>
      </vt:variant>
      <vt:variant>
        <vt:lpwstr>7</vt:lpwstr>
      </vt:variant>
      <vt:variant>
        <vt:i4>3932183</vt:i4>
      </vt:variant>
      <vt:variant>
        <vt:i4>218</vt:i4>
      </vt:variant>
      <vt:variant>
        <vt:i4>0</vt:i4>
      </vt:variant>
      <vt:variant>
        <vt:i4>5</vt:i4>
      </vt:variant>
      <vt:variant>
        <vt:lpwstr>http://www.secretariasenado.gov.co/senado/basedoc/ley_0906_2004.html</vt:lpwstr>
      </vt:variant>
      <vt:variant>
        <vt:lpwstr>7</vt:lpwstr>
      </vt:variant>
      <vt:variant>
        <vt:i4>5374030</vt:i4>
      </vt:variant>
      <vt:variant>
        <vt:i4>215</vt:i4>
      </vt:variant>
      <vt:variant>
        <vt:i4>0</vt:i4>
      </vt:variant>
      <vt:variant>
        <vt:i4>5</vt:i4>
      </vt:variant>
      <vt:variant>
        <vt:lpwstr>http://www.secretariasenado.gov.co/senado/basedoc/ley_1426_2010.html</vt:lpwstr>
      </vt:variant>
      <vt:variant>
        <vt:lpwstr>Inicio</vt:lpwstr>
      </vt:variant>
      <vt:variant>
        <vt:i4>1114215</vt:i4>
      </vt:variant>
      <vt:variant>
        <vt:i4>212</vt:i4>
      </vt:variant>
      <vt:variant>
        <vt:i4>0</vt:i4>
      </vt:variant>
      <vt:variant>
        <vt:i4>5</vt:i4>
      </vt:variant>
      <vt:variant>
        <vt:lpwstr>http://www.secretariasenado.gov.co/senado/basedoc/ley_0599_2000_pr002.html</vt:lpwstr>
      </vt:variant>
      <vt:variant>
        <vt:lpwstr>83</vt:lpwstr>
      </vt:variant>
      <vt:variant>
        <vt:i4>1245278</vt:i4>
      </vt:variant>
      <vt:variant>
        <vt:i4>209</vt:i4>
      </vt:variant>
      <vt:variant>
        <vt:i4>0</vt:i4>
      </vt:variant>
      <vt:variant>
        <vt:i4>5</vt:i4>
      </vt:variant>
      <vt:variant>
        <vt:lpwstr>http://www.secretariasenado.gov.co/senado/basedoc/ley_0599_2000_pr007.html</vt:lpwstr>
      </vt:variant>
      <vt:variant>
        <vt:lpwstr>216</vt:lpwstr>
      </vt:variant>
      <vt:variant>
        <vt:i4>7471194</vt:i4>
      </vt:variant>
      <vt:variant>
        <vt:i4>206</vt:i4>
      </vt:variant>
      <vt:variant>
        <vt:i4>0</vt:i4>
      </vt:variant>
      <vt:variant>
        <vt:i4>5</vt:i4>
      </vt:variant>
      <vt:variant>
        <vt:lpwstr>http://www.secretariasenado.gov.co/senado/basedoc/ley_0599_2000_pr007.html</vt:lpwstr>
      </vt:variant>
      <vt:variant>
        <vt:lpwstr>212A</vt:lpwstr>
      </vt:variant>
      <vt:variant>
        <vt:i4>7340112</vt:i4>
      </vt:variant>
      <vt:variant>
        <vt:i4>203</vt:i4>
      </vt:variant>
      <vt:variant>
        <vt:i4>0</vt:i4>
      </vt:variant>
      <vt:variant>
        <vt:i4>5</vt:i4>
      </vt:variant>
      <vt:variant>
        <vt:lpwstr>http://www.secretariasenado.gov.co/senado/basedoc/ley_0599_2000_pr004.html</vt:lpwstr>
      </vt:variant>
      <vt:variant>
        <vt:lpwstr>138A</vt:lpwstr>
      </vt:variant>
      <vt:variant>
        <vt:i4>7208963</vt:i4>
      </vt:variant>
      <vt:variant>
        <vt:i4>200</vt:i4>
      </vt:variant>
      <vt:variant>
        <vt:i4>0</vt:i4>
      </vt:variant>
      <vt:variant>
        <vt:i4>5</vt:i4>
      </vt:variant>
      <vt:variant>
        <vt:lpwstr>http://www.alcaldiabogota.gov.co/sisjur/normas/Norma1.jsp?i=6388</vt:lpwstr>
      </vt:variant>
      <vt:variant>
        <vt:lpwstr>218</vt:lpwstr>
      </vt:variant>
      <vt:variant>
        <vt:i4>3866678</vt:i4>
      </vt:variant>
      <vt:variant>
        <vt:i4>197</vt:i4>
      </vt:variant>
      <vt:variant>
        <vt:i4>0</vt:i4>
      </vt:variant>
      <vt:variant>
        <vt:i4>5</vt:i4>
      </vt:variant>
      <vt:variant>
        <vt:lpwstr>http://www.secretariasenado.gov.co/senado/basedoc/ley_0599_2000_pr018.html</vt:lpwstr>
      </vt:variant>
      <vt:variant>
        <vt:lpwstr>454-C</vt:lpwstr>
      </vt:variant>
      <vt:variant>
        <vt:i4>3866679</vt:i4>
      </vt:variant>
      <vt:variant>
        <vt:i4>194</vt:i4>
      </vt:variant>
      <vt:variant>
        <vt:i4>0</vt:i4>
      </vt:variant>
      <vt:variant>
        <vt:i4>5</vt:i4>
      </vt:variant>
      <vt:variant>
        <vt:lpwstr>http://www.secretariasenado.gov.co/senado/basedoc/ley_0599_2000_pr018.html</vt:lpwstr>
      </vt:variant>
      <vt:variant>
        <vt:lpwstr>454-B</vt:lpwstr>
      </vt:variant>
      <vt:variant>
        <vt:i4>3866676</vt:i4>
      </vt:variant>
      <vt:variant>
        <vt:i4>191</vt:i4>
      </vt:variant>
      <vt:variant>
        <vt:i4>0</vt:i4>
      </vt:variant>
      <vt:variant>
        <vt:i4>5</vt:i4>
      </vt:variant>
      <vt:variant>
        <vt:lpwstr>http://www.secretariasenado.gov.co/senado/basedoc/ley_0599_2000_pr018.html</vt:lpwstr>
      </vt:variant>
      <vt:variant>
        <vt:lpwstr>454-A</vt:lpwstr>
      </vt:variant>
      <vt:variant>
        <vt:i4>1441885</vt:i4>
      </vt:variant>
      <vt:variant>
        <vt:i4>188</vt:i4>
      </vt:variant>
      <vt:variant>
        <vt:i4>0</vt:i4>
      </vt:variant>
      <vt:variant>
        <vt:i4>5</vt:i4>
      </vt:variant>
      <vt:variant>
        <vt:lpwstr>http://www.secretariasenado.gov.co/senado/basedoc/ley_0599_2000_pr017.html</vt:lpwstr>
      </vt:variant>
      <vt:variant>
        <vt:lpwstr>453</vt:lpwstr>
      </vt:variant>
      <vt:variant>
        <vt:i4>3801147</vt:i4>
      </vt:variant>
      <vt:variant>
        <vt:i4>185</vt:i4>
      </vt:variant>
      <vt:variant>
        <vt:i4>0</vt:i4>
      </vt:variant>
      <vt:variant>
        <vt:i4>5</vt:i4>
      </vt:variant>
      <vt:variant>
        <vt:lpwstr>http://www.secretariasenado.gov.co/senado/basedoc/ley_0599_2000_pr017.html</vt:lpwstr>
      </vt:variant>
      <vt:variant>
        <vt:lpwstr>444-A</vt:lpwstr>
      </vt:variant>
      <vt:variant>
        <vt:i4>1507418</vt:i4>
      </vt:variant>
      <vt:variant>
        <vt:i4>182</vt:i4>
      </vt:variant>
      <vt:variant>
        <vt:i4>0</vt:i4>
      </vt:variant>
      <vt:variant>
        <vt:i4>5</vt:i4>
      </vt:variant>
      <vt:variant>
        <vt:lpwstr>http://www.secretariasenado.gov.co/senado/basedoc/ley_0599_2000_pr017.html</vt:lpwstr>
      </vt:variant>
      <vt:variant>
        <vt:lpwstr>444</vt:lpwstr>
      </vt:variant>
      <vt:variant>
        <vt:i4>1507420</vt:i4>
      </vt:variant>
      <vt:variant>
        <vt:i4>179</vt:i4>
      </vt:variant>
      <vt:variant>
        <vt:i4>0</vt:i4>
      </vt:variant>
      <vt:variant>
        <vt:i4>5</vt:i4>
      </vt:variant>
      <vt:variant>
        <vt:lpwstr>http://www.secretariasenado.gov.co/senado/basedoc/ley_0599_2000_pr017.html</vt:lpwstr>
      </vt:variant>
      <vt:variant>
        <vt:lpwstr>442</vt:lpwstr>
      </vt:variant>
      <vt:variant>
        <vt:i4>3932214</vt:i4>
      </vt:variant>
      <vt:variant>
        <vt:i4>176</vt:i4>
      </vt:variant>
      <vt:variant>
        <vt:i4>0</vt:i4>
      </vt:variant>
      <vt:variant>
        <vt:i4>5</vt:i4>
      </vt:variant>
      <vt:variant>
        <vt:lpwstr>http://www.secretariasenado.gov.co/senado/basedoc/ley_0599_2000_pr008.html</vt:lpwstr>
      </vt:variant>
      <vt:variant>
        <vt:lpwstr>230-A</vt:lpwstr>
      </vt:variant>
      <vt:variant>
        <vt:i4>3866651</vt:i4>
      </vt:variant>
      <vt:variant>
        <vt:i4>173</vt:i4>
      </vt:variant>
      <vt:variant>
        <vt:i4>0</vt:i4>
      </vt:variant>
      <vt:variant>
        <vt:i4>5</vt:i4>
      </vt:variant>
      <vt:variant>
        <vt:lpwstr>http://www.secretariasenado.gov.co/senado/basedoc/ley_0890_2004.html</vt:lpwstr>
      </vt:variant>
      <vt:variant>
        <vt:lpwstr>2</vt:lpwstr>
      </vt:variant>
      <vt:variant>
        <vt:i4>2490412</vt:i4>
      </vt:variant>
      <vt:variant>
        <vt:i4>170</vt:i4>
      </vt:variant>
      <vt:variant>
        <vt:i4>0</vt:i4>
      </vt:variant>
      <vt:variant>
        <vt:i4>5</vt:i4>
      </vt:variant>
      <vt:variant>
        <vt:lpwstr>http://www.secretariasenado.gov.co/senado/basedoc/constitucion_politica_1991_pr001.html</vt:lpwstr>
      </vt:variant>
      <vt:variant>
        <vt:lpwstr>44</vt:lpwstr>
      </vt:variant>
      <vt:variant>
        <vt:i4>5505031</vt:i4>
      </vt:variant>
      <vt:variant>
        <vt:i4>6</vt:i4>
      </vt:variant>
      <vt:variant>
        <vt:i4>0</vt:i4>
      </vt:variant>
      <vt:variant>
        <vt:i4>5</vt:i4>
      </vt:variant>
      <vt:variant>
        <vt:lpwstr>http://www.alcaldiabogota.gov.co/sisjur/normas/Norma1.jsp?i=31612</vt:lpwstr>
      </vt:variant>
      <vt:variant>
        <vt:lpwstr>7</vt:lpwstr>
      </vt:variant>
      <vt:variant>
        <vt:i4>5505027</vt:i4>
      </vt:variant>
      <vt:variant>
        <vt:i4>3</vt:i4>
      </vt:variant>
      <vt:variant>
        <vt:i4>0</vt:i4>
      </vt:variant>
      <vt:variant>
        <vt:i4>5</vt:i4>
      </vt:variant>
      <vt:variant>
        <vt:lpwstr>http://www.alcaldiabogota.gov.co/sisjur/normas/Norma1.jsp?i=31612</vt:lpwstr>
      </vt:variant>
      <vt:variant>
        <vt:lpwstr>3</vt:lpwstr>
      </vt:variant>
      <vt:variant>
        <vt:i4>5505026</vt:i4>
      </vt:variant>
      <vt:variant>
        <vt:i4>0</vt:i4>
      </vt:variant>
      <vt:variant>
        <vt:i4>0</vt:i4>
      </vt:variant>
      <vt:variant>
        <vt:i4>5</vt:i4>
      </vt:variant>
      <vt:variant>
        <vt:lpwstr>http://www.alcaldiabogota.gov.co/sisjur/normas/Norma1.jsp?i=17773</vt:lpwstr>
      </vt:variant>
      <vt:variant>
        <vt:lpwstr>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R</dc:creator>
  <cp:lastModifiedBy>Diana Claudia Caro Bernal</cp:lastModifiedBy>
  <cp:revision>2</cp:revision>
  <cp:lastPrinted>2015-06-09T17:25:00Z</cp:lastPrinted>
  <dcterms:created xsi:type="dcterms:W3CDTF">2015-11-14T00:45:00Z</dcterms:created>
  <dcterms:modified xsi:type="dcterms:W3CDTF">2015-11-14T00:45:00Z</dcterms:modified>
</cp:coreProperties>
</file>