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54" w:rsidRPr="00B90EDC" w:rsidRDefault="00D50654" w:rsidP="00CA3F50">
      <w:pPr>
        <w:spacing w:after="0"/>
        <w:jc w:val="center"/>
        <w:rPr>
          <w:rFonts w:ascii="Arial Narrow" w:hAnsi="Arial Narrow"/>
          <w:sz w:val="24"/>
          <w:szCs w:val="24"/>
          <w:lang w:val="es-EC"/>
        </w:rPr>
      </w:pPr>
      <w:r w:rsidRPr="00B90EDC">
        <w:rPr>
          <w:rFonts w:ascii="Arial Narrow" w:hAnsi="Arial Narrow"/>
          <w:sz w:val="24"/>
          <w:szCs w:val="24"/>
          <w:lang w:val="es-EC"/>
        </w:rPr>
        <w:t>DECRETO NO.0</w:t>
      </w:r>
      <w:r w:rsidR="00542680" w:rsidRPr="00B90EDC">
        <w:rPr>
          <w:rFonts w:ascii="Arial Narrow" w:hAnsi="Arial Narrow"/>
          <w:sz w:val="24"/>
          <w:szCs w:val="24"/>
          <w:lang w:val="es-EC"/>
        </w:rPr>
        <w:t>40</w:t>
      </w:r>
    </w:p>
    <w:p w:rsidR="00D50654" w:rsidRPr="00B90EDC" w:rsidRDefault="001903E1" w:rsidP="00CA3F50">
      <w:pPr>
        <w:spacing w:after="0"/>
        <w:jc w:val="center"/>
        <w:rPr>
          <w:rFonts w:ascii="Arial Narrow" w:hAnsi="Arial Narrow"/>
          <w:sz w:val="24"/>
          <w:szCs w:val="24"/>
          <w:lang w:val="es-EC"/>
        </w:rPr>
      </w:pPr>
      <w:r w:rsidRPr="00B90EDC">
        <w:rPr>
          <w:rFonts w:ascii="Arial Narrow" w:hAnsi="Arial Narrow"/>
          <w:sz w:val="24"/>
          <w:szCs w:val="24"/>
          <w:lang w:val="es-EC"/>
        </w:rPr>
        <w:t>(31</w:t>
      </w:r>
      <w:r w:rsidR="00D50654" w:rsidRPr="00B90EDC">
        <w:rPr>
          <w:rFonts w:ascii="Arial Narrow" w:hAnsi="Arial Narrow"/>
          <w:sz w:val="24"/>
          <w:szCs w:val="24"/>
          <w:lang w:val="es-EC"/>
        </w:rPr>
        <w:t xml:space="preserve"> DE MARZO   DE 2020)</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center"/>
        <w:rPr>
          <w:rFonts w:ascii="Arial Narrow" w:hAnsi="Arial Narrow"/>
          <w:sz w:val="24"/>
          <w:szCs w:val="24"/>
          <w:lang w:val="es-EC"/>
        </w:rPr>
      </w:pPr>
      <w:r w:rsidRPr="00B90EDC">
        <w:rPr>
          <w:rFonts w:ascii="Arial Narrow" w:hAnsi="Arial Narrow"/>
          <w:sz w:val="24"/>
          <w:szCs w:val="24"/>
          <w:lang w:val="es-EC"/>
        </w:rPr>
        <w:t>“</w:t>
      </w:r>
      <w:r w:rsidRPr="00B90EDC">
        <w:rPr>
          <w:rFonts w:ascii="Arial Narrow" w:hAnsi="Arial Narrow" w:cs="Arial"/>
          <w:b/>
          <w:bCs/>
          <w:sz w:val="24"/>
          <w:szCs w:val="24"/>
        </w:rPr>
        <w:t xml:space="preserve">POR MEDIO DEL CUAL SE </w:t>
      </w:r>
      <w:r w:rsidR="00542680" w:rsidRPr="00B90EDC">
        <w:rPr>
          <w:rFonts w:ascii="Arial Narrow" w:hAnsi="Arial Narrow" w:cs="Arial"/>
          <w:b/>
          <w:bCs/>
          <w:sz w:val="24"/>
          <w:szCs w:val="24"/>
        </w:rPr>
        <w:t>MODIFICA EL ARTICULO OCTAVO  DEL DECRETO 034 DE 2020</w:t>
      </w:r>
      <w:r w:rsidRPr="00B90EDC">
        <w:rPr>
          <w:rFonts w:ascii="Arial Narrow" w:hAnsi="Arial Narrow" w:cs="Arial"/>
          <w:b/>
          <w:bCs/>
          <w:sz w:val="24"/>
          <w:szCs w:val="24"/>
        </w:rPr>
        <w:t xml:space="preserve">  Y SE DICTAN OTRAS DISPOSICIONES</w:t>
      </w:r>
      <w:r w:rsidRPr="00B90EDC">
        <w:rPr>
          <w:rFonts w:ascii="Arial Narrow" w:hAnsi="Arial Narrow"/>
          <w:sz w:val="24"/>
          <w:szCs w:val="24"/>
          <w:lang w:val="es-EC"/>
        </w:rPr>
        <w:t>”</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r w:rsidRPr="00B90EDC">
        <w:rPr>
          <w:rFonts w:ascii="Arial Narrow" w:hAnsi="Arial Narrow"/>
          <w:sz w:val="24"/>
          <w:szCs w:val="24"/>
          <w:lang w:val="es-EC"/>
        </w:rPr>
        <w:t xml:space="preserve">El Alcalde del Municipio de Cumbal en ejercicio de sus atribuciones constitucionales y legales, en especial las conferidas por el artículo 315 de la Constitución Política de Colombia y el artículo  91 de la Ley 136 de 1994, modificado por el artículo 29  de la Ley 1551 de 2012 y </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center"/>
        <w:rPr>
          <w:rFonts w:ascii="Arial Narrow" w:hAnsi="Arial Narrow"/>
          <w:b/>
          <w:sz w:val="24"/>
          <w:szCs w:val="24"/>
          <w:lang w:val="es-EC"/>
        </w:rPr>
      </w:pPr>
      <w:r w:rsidRPr="00B90EDC">
        <w:rPr>
          <w:rFonts w:ascii="Arial Narrow" w:hAnsi="Arial Narrow"/>
          <w:b/>
          <w:sz w:val="24"/>
          <w:szCs w:val="24"/>
          <w:lang w:val="es-EC"/>
        </w:rPr>
        <w:t>CONSIDERANDO</w:t>
      </w:r>
    </w:p>
    <w:p w:rsidR="00D50654" w:rsidRPr="00B90EDC" w:rsidRDefault="00D50654" w:rsidP="00CA3F50">
      <w:pPr>
        <w:spacing w:after="0"/>
        <w:jc w:val="both"/>
        <w:rPr>
          <w:rFonts w:ascii="Arial Narrow" w:hAnsi="Arial Narrow"/>
          <w:color w:val="000000" w:themeColor="text1"/>
          <w:sz w:val="24"/>
          <w:szCs w:val="24"/>
          <w:lang w:val="es-EC"/>
        </w:rPr>
      </w:pPr>
    </w:p>
    <w:p w:rsidR="00D50654" w:rsidRPr="00B90EDC" w:rsidRDefault="00D50654" w:rsidP="00CA3F50">
      <w:pPr>
        <w:spacing w:after="0"/>
        <w:jc w:val="both"/>
        <w:rPr>
          <w:rFonts w:ascii="Arial Narrow" w:hAnsi="Arial Narrow"/>
          <w:color w:val="000000" w:themeColor="text1"/>
          <w:sz w:val="24"/>
          <w:szCs w:val="24"/>
          <w:lang w:val="es-EC"/>
        </w:rPr>
      </w:pPr>
      <w:r w:rsidRPr="00B90EDC">
        <w:rPr>
          <w:rFonts w:ascii="Arial Narrow" w:hAnsi="Arial Narrow"/>
          <w:color w:val="000000" w:themeColor="text1"/>
          <w:sz w:val="24"/>
          <w:szCs w:val="24"/>
          <w:lang w:val="es-EC"/>
        </w:rPr>
        <w:t>Que el numeral 2° del artículo 315 de la Constitución Política expresa que es deber del Alcalde conservar el orden público en el municipio de conformidad con la ley y las instrucciones y órdenes que reciba del Presidente de la Republica y del respectivo Gobernador.</w:t>
      </w:r>
    </w:p>
    <w:p w:rsidR="00542680" w:rsidRPr="00B90EDC" w:rsidRDefault="00542680" w:rsidP="00CA3F50">
      <w:pPr>
        <w:spacing w:after="0"/>
        <w:jc w:val="both"/>
        <w:rPr>
          <w:rFonts w:ascii="Arial Narrow" w:hAnsi="Arial Narrow"/>
          <w:color w:val="000000" w:themeColor="text1"/>
          <w:sz w:val="24"/>
          <w:szCs w:val="24"/>
          <w:lang w:val="es-EC"/>
        </w:rPr>
      </w:pPr>
    </w:p>
    <w:p w:rsidR="00542680" w:rsidRPr="00B90EDC" w:rsidRDefault="00542680" w:rsidP="00CA3F50">
      <w:pPr>
        <w:spacing w:after="0"/>
        <w:jc w:val="both"/>
        <w:rPr>
          <w:rFonts w:ascii="Arial Narrow" w:hAnsi="Arial Narrow"/>
          <w:color w:val="000000" w:themeColor="text1"/>
          <w:sz w:val="24"/>
          <w:szCs w:val="24"/>
          <w:shd w:val="clear" w:color="auto" w:fill="FFFFFF"/>
        </w:rPr>
      </w:pPr>
      <w:r w:rsidRPr="00B90EDC">
        <w:rPr>
          <w:rFonts w:ascii="Arial Narrow" w:hAnsi="Arial Narrow"/>
          <w:color w:val="000000" w:themeColor="text1"/>
          <w:sz w:val="24"/>
          <w:szCs w:val="24"/>
          <w:lang w:val="es-EC"/>
        </w:rPr>
        <w:t xml:space="preserve">Que </w:t>
      </w:r>
      <w:r w:rsidRPr="00B90EDC">
        <w:rPr>
          <w:rFonts w:ascii="Arial Narrow" w:hAnsi="Arial Narrow"/>
          <w:color w:val="000000" w:themeColor="text1"/>
          <w:sz w:val="24"/>
          <w:szCs w:val="24"/>
          <w:shd w:val="clear" w:color="auto" w:fill="FFFFFF"/>
        </w:rPr>
        <w:t xml:space="preserve">El COVID-19 ha obligado tanto al Gobierno Nacional como a las </w:t>
      </w:r>
      <w:r w:rsidR="007851CC" w:rsidRPr="00B90EDC">
        <w:rPr>
          <w:rFonts w:ascii="Arial Narrow" w:hAnsi="Arial Narrow"/>
          <w:color w:val="000000" w:themeColor="text1"/>
          <w:sz w:val="24"/>
          <w:szCs w:val="24"/>
          <w:shd w:val="clear" w:color="auto" w:fill="FFFFFF"/>
        </w:rPr>
        <w:t xml:space="preserve">Alcaldías Municipales </w:t>
      </w:r>
      <w:r w:rsidRPr="00B90EDC">
        <w:rPr>
          <w:rFonts w:ascii="Arial Narrow" w:hAnsi="Arial Narrow"/>
          <w:color w:val="000000" w:themeColor="text1"/>
          <w:sz w:val="24"/>
          <w:szCs w:val="24"/>
          <w:shd w:val="clear" w:color="auto" w:fill="FFFFFF"/>
        </w:rPr>
        <w:t xml:space="preserve"> a adoptar normativas con medidas de prevención, autocuidado y cuidado colectivo, que ayuden a mitigar el riesgo de contagio del virus</w:t>
      </w:r>
    </w:p>
    <w:p w:rsidR="007851CC" w:rsidRPr="00B90EDC" w:rsidRDefault="007851CC" w:rsidP="00CA3F50">
      <w:pPr>
        <w:spacing w:after="0"/>
        <w:jc w:val="both"/>
        <w:rPr>
          <w:rFonts w:ascii="Arial Narrow" w:hAnsi="Arial Narrow"/>
          <w:color w:val="000000" w:themeColor="text1"/>
          <w:sz w:val="24"/>
          <w:szCs w:val="24"/>
          <w:shd w:val="clear" w:color="auto" w:fill="FFFFFF"/>
        </w:rPr>
      </w:pPr>
    </w:p>
    <w:p w:rsidR="007851CC" w:rsidRPr="00B90EDC" w:rsidRDefault="007851CC" w:rsidP="00CA3F50">
      <w:pPr>
        <w:spacing w:after="0"/>
        <w:jc w:val="both"/>
        <w:rPr>
          <w:rFonts w:ascii="Arial Narrow" w:hAnsi="Arial Narrow"/>
          <w:sz w:val="24"/>
          <w:szCs w:val="24"/>
        </w:rPr>
      </w:pPr>
      <w:r w:rsidRPr="00B90EDC">
        <w:rPr>
          <w:rFonts w:ascii="Arial Narrow" w:hAnsi="Arial Narrow"/>
          <w:sz w:val="24"/>
          <w:szCs w:val="24"/>
        </w:rPr>
        <w:t xml:space="preserve">Que según la OMS, la </w:t>
      </w:r>
      <w:r w:rsidR="00A012E6" w:rsidRPr="00B90EDC">
        <w:rPr>
          <w:rFonts w:ascii="Arial Narrow" w:hAnsi="Arial Narrow"/>
          <w:sz w:val="24"/>
          <w:szCs w:val="24"/>
        </w:rPr>
        <w:t>pandemia</w:t>
      </w:r>
      <w:r w:rsidRPr="00B90EDC">
        <w:rPr>
          <w:rFonts w:ascii="Arial Narrow" w:hAnsi="Arial Narrow"/>
          <w:sz w:val="24"/>
          <w:szCs w:val="24"/>
        </w:rPr>
        <w:t xml:space="preserve"> del nuevo el nuevo coronavirus COVID-19, es una emergencia sanitaria y social mundial, que requiere una acción efectiva e Inmediata de los gobiernos, las personas y las empresas.</w:t>
      </w:r>
    </w:p>
    <w:p w:rsidR="007851CC" w:rsidRPr="00B90EDC" w:rsidRDefault="007851CC" w:rsidP="00CA3F50">
      <w:pPr>
        <w:spacing w:after="0"/>
        <w:jc w:val="both"/>
        <w:rPr>
          <w:rFonts w:ascii="Arial Narrow" w:hAnsi="Arial Narrow"/>
          <w:sz w:val="24"/>
          <w:szCs w:val="24"/>
        </w:rPr>
      </w:pPr>
    </w:p>
    <w:p w:rsidR="007851CC" w:rsidRPr="00B90EDC" w:rsidRDefault="007851CC" w:rsidP="00CA3F50">
      <w:pPr>
        <w:spacing w:after="0"/>
        <w:jc w:val="both"/>
        <w:rPr>
          <w:rFonts w:ascii="Arial Narrow" w:hAnsi="Arial Narrow"/>
          <w:sz w:val="24"/>
          <w:szCs w:val="24"/>
        </w:rPr>
      </w:pPr>
      <w:r w:rsidRPr="00B90EDC">
        <w:rPr>
          <w:rFonts w:ascii="Arial Narrow" w:hAnsi="Arial Narrow"/>
          <w:sz w:val="24"/>
          <w:szCs w:val="24"/>
        </w:rPr>
        <w:t>Que el vertiginoso escalamiento del brote de nuevo coronavirus COVID-19 hasta configurar una pandemia representa actualmente una amenaza global a la salud pública, con afectaciones al sistema económico, de magnitudes impredecibles e incalculables, de la cual Colombia no podrá estar exenta.</w:t>
      </w:r>
    </w:p>
    <w:p w:rsidR="007851CC" w:rsidRPr="00B90EDC" w:rsidRDefault="007851CC" w:rsidP="00CA3F50">
      <w:pPr>
        <w:spacing w:after="0"/>
        <w:jc w:val="both"/>
        <w:rPr>
          <w:rFonts w:ascii="Arial Narrow" w:hAnsi="Arial Narrow"/>
          <w:sz w:val="24"/>
          <w:szCs w:val="24"/>
        </w:rPr>
      </w:pPr>
    </w:p>
    <w:p w:rsidR="007851CC" w:rsidRPr="00B90EDC" w:rsidRDefault="007851CC" w:rsidP="00CA3F50">
      <w:pPr>
        <w:spacing w:after="0"/>
        <w:jc w:val="both"/>
        <w:rPr>
          <w:rFonts w:ascii="Arial Narrow" w:hAnsi="Arial Narrow"/>
          <w:color w:val="000000" w:themeColor="text1"/>
          <w:sz w:val="24"/>
          <w:szCs w:val="24"/>
          <w:shd w:val="clear" w:color="auto" w:fill="FFFFFF"/>
        </w:rPr>
      </w:pPr>
      <w:r w:rsidRPr="00B90EDC">
        <w:rPr>
          <w:rFonts w:ascii="Arial Narrow" w:hAnsi="Arial Narrow"/>
          <w:sz w:val="24"/>
          <w:szCs w:val="24"/>
        </w:rPr>
        <w:t xml:space="preserve">Que además de la tragedia humanitaria de la pérdida de más de 7.000' \lidas en todo el mundo, a 17 de marzo de 2020, la rápida expansión del brote de la enfermedad y los 180.159 casos de contagio confirmados, entre ellos en Colombia a la misma fecha, y de no tomarse medidas inmediatas, se pronostica mayores </w:t>
      </w:r>
      <w:r w:rsidR="00A012E6" w:rsidRPr="00B90EDC">
        <w:rPr>
          <w:rFonts w:ascii="Arial Narrow" w:hAnsi="Arial Narrow"/>
          <w:sz w:val="24"/>
          <w:szCs w:val="24"/>
        </w:rPr>
        <w:t xml:space="preserve">Índices </w:t>
      </w:r>
      <w:r w:rsidRPr="00B90EDC">
        <w:rPr>
          <w:rFonts w:ascii="Arial Narrow" w:hAnsi="Arial Narrow"/>
          <w:sz w:val="24"/>
          <w:szCs w:val="24"/>
        </w:rPr>
        <w:t xml:space="preserve"> de mortalidad y por tanto, un problema sanitario que debe ser resuelto de manera Inmediata, con medidas efectivas de contención y mitigación.</w:t>
      </w:r>
    </w:p>
    <w:p w:rsidR="007851CC" w:rsidRPr="00B90EDC" w:rsidRDefault="007851CC" w:rsidP="00CA3F50">
      <w:pPr>
        <w:spacing w:after="0"/>
        <w:jc w:val="both"/>
        <w:rPr>
          <w:rFonts w:ascii="Arial Narrow" w:hAnsi="Arial Narrow"/>
          <w:color w:val="000000" w:themeColor="text1"/>
          <w:sz w:val="24"/>
          <w:szCs w:val="24"/>
          <w:shd w:val="clear" w:color="auto" w:fill="FFFFFF"/>
        </w:rPr>
      </w:pPr>
    </w:p>
    <w:p w:rsidR="007851CC" w:rsidRPr="00B90EDC" w:rsidRDefault="007851CC" w:rsidP="00CA3F50">
      <w:pPr>
        <w:spacing w:after="0"/>
        <w:jc w:val="both"/>
        <w:rPr>
          <w:rFonts w:ascii="Arial Narrow" w:hAnsi="Arial Narrow"/>
          <w:color w:val="000000" w:themeColor="text1"/>
          <w:sz w:val="24"/>
          <w:szCs w:val="24"/>
          <w:shd w:val="clear" w:color="auto" w:fill="FFFFFF"/>
        </w:rPr>
      </w:pPr>
    </w:p>
    <w:p w:rsidR="007851CC" w:rsidRPr="00B90EDC" w:rsidRDefault="007851CC" w:rsidP="00CA3F50">
      <w:pPr>
        <w:spacing w:after="0"/>
        <w:jc w:val="both"/>
        <w:rPr>
          <w:rFonts w:ascii="Arial Narrow" w:hAnsi="Arial Narrow"/>
          <w:color w:val="000000" w:themeColor="text1"/>
          <w:sz w:val="24"/>
          <w:szCs w:val="24"/>
          <w:shd w:val="clear" w:color="auto" w:fill="FFFFFF"/>
        </w:rPr>
      </w:pPr>
      <w:r w:rsidRPr="00B90EDC">
        <w:rPr>
          <w:rFonts w:ascii="Arial Narrow" w:hAnsi="Arial Narrow"/>
          <w:color w:val="000000" w:themeColor="text1"/>
          <w:sz w:val="24"/>
          <w:szCs w:val="24"/>
          <w:lang w:val="es-EC"/>
        </w:rPr>
        <w:t xml:space="preserve">Que mediante el Decreto 417 del 17 de marzo de 2020 </w:t>
      </w:r>
      <w:r w:rsidRPr="00B90EDC">
        <w:rPr>
          <w:rFonts w:ascii="Arial Narrow" w:hAnsi="Arial Narrow"/>
          <w:color w:val="000000" w:themeColor="text1"/>
          <w:sz w:val="24"/>
          <w:szCs w:val="24"/>
          <w:shd w:val="clear" w:color="auto" w:fill="FFFFFF"/>
        </w:rPr>
        <w:t xml:space="preserve">se declara un Estado de Emergencia Económica, Social y Ecológica en todo el territorio nacional y por tanto se deben adoptar medidas </w:t>
      </w:r>
    </w:p>
    <w:p w:rsidR="007851CC" w:rsidRPr="00B90EDC" w:rsidRDefault="007851CC" w:rsidP="00CA3F50">
      <w:pPr>
        <w:spacing w:after="0"/>
        <w:jc w:val="both"/>
        <w:rPr>
          <w:rFonts w:ascii="Arial Narrow" w:hAnsi="Arial Narrow"/>
          <w:color w:val="000000" w:themeColor="text1"/>
          <w:sz w:val="24"/>
          <w:szCs w:val="24"/>
          <w:shd w:val="clear" w:color="auto" w:fill="FFFFFF"/>
        </w:rPr>
      </w:pPr>
    </w:p>
    <w:p w:rsidR="00D50654" w:rsidRPr="00B90EDC" w:rsidRDefault="00D50654" w:rsidP="00CA3F50">
      <w:pPr>
        <w:spacing w:after="0"/>
        <w:jc w:val="both"/>
        <w:rPr>
          <w:rFonts w:ascii="Arial Narrow" w:hAnsi="Arial Narrow"/>
          <w:color w:val="000000" w:themeColor="text1"/>
          <w:sz w:val="24"/>
          <w:szCs w:val="24"/>
          <w:lang w:val="es-EC"/>
        </w:rPr>
      </w:pPr>
      <w:r w:rsidRPr="00B90EDC">
        <w:rPr>
          <w:rFonts w:ascii="Arial Narrow" w:hAnsi="Arial Narrow"/>
          <w:color w:val="000000" w:themeColor="text1"/>
          <w:sz w:val="24"/>
          <w:szCs w:val="24"/>
          <w:lang w:val="es-EC"/>
        </w:rPr>
        <w:t>Que la Ley 1751 de 2015 regula el derecho fundamental a la salud y dispone en el articulo 5° que el Estado es responsable de respetar, proteger y garantizar el goce efectivo del derecho fundamental a la salud como uno de los elementos fundamentales del Estado social de derecho.</w:t>
      </w:r>
    </w:p>
    <w:p w:rsidR="00D50654" w:rsidRPr="00B90EDC" w:rsidRDefault="00D50654" w:rsidP="00CA3F50">
      <w:pPr>
        <w:spacing w:after="0"/>
        <w:jc w:val="both"/>
        <w:rPr>
          <w:rFonts w:ascii="Arial Narrow" w:hAnsi="Arial Narrow"/>
          <w:color w:val="000000" w:themeColor="text1"/>
          <w:sz w:val="24"/>
          <w:szCs w:val="24"/>
          <w:lang w:val="es-EC"/>
        </w:rPr>
      </w:pPr>
    </w:p>
    <w:p w:rsidR="00D50654" w:rsidRPr="00B90EDC" w:rsidRDefault="00D50654" w:rsidP="00CA3F50">
      <w:pPr>
        <w:spacing w:after="0"/>
        <w:jc w:val="both"/>
        <w:rPr>
          <w:rFonts w:ascii="Arial Narrow" w:hAnsi="Arial Narrow"/>
          <w:color w:val="000000" w:themeColor="text1"/>
          <w:sz w:val="24"/>
          <w:szCs w:val="24"/>
          <w:lang w:val="es-EC"/>
        </w:rPr>
      </w:pPr>
      <w:r w:rsidRPr="00B90EDC">
        <w:rPr>
          <w:rFonts w:ascii="Arial Narrow" w:hAnsi="Arial Narrow"/>
          <w:color w:val="000000" w:themeColor="text1"/>
          <w:sz w:val="24"/>
          <w:szCs w:val="24"/>
          <w:lang w:val="es-EC"/>
        </w:rPr>
        <w:t>Que la Ley 1979 dicta medidas sanitarias y al tenor del título VII resalta que corresponde al Estado como regulador en materia de salud, expedir las disposiciones necesarias para asegurar una adecuada situación de higiene y seguridad en todas las actividades así como vigilar su cumplimiento a través de las autoridades de salud.</w:t>
      </w:r>
    </w:p>
    <w:p w:rsidR="00D50654" w:rsidRPr="00B90EDC" w:rsidRDefault="00D50654" w:rsidP="00CA3F50">
      <w:pPr>
        <w:spacing w:after="0"/>
        <w:jc w:val="both"/>
        <w:rPr>
          <w:rFonts w:ascii="Arial Narrow" w:hAnsi="Arial Narrow"/>
          <w:color w:val="000000" w:themeColor="text1"/>
          <w:sz w:val="24"/>
          <w:szCs w:val="24"/>
          <w:lang w:val="es-EC"/>
        </w:rPr>
      </w:pPr>
    </w:p>
    <w:p w:rsidR="00D50654" w:rsidRPr="00B90EDC" w:rsidRDefault="00D50654" w:rsidP="00CA3F50">
      <w:pPr>
        <w:spacing w:after="0"/>
        <w:jc w:val="both"/>
        <w:rPr>
          <w:rFonts w:ascii="Arial Narrow" w:hAnsi="Arial Narrow"/>
          <w:color w:val="000000" w:themeColor="text1"/>
          <w:sz w:val="24"/>
          <w:szCs w:val="24"/>
          <w:lang w:val="es-EC"/>
        </w:rPr>
      </w:pPr>
      <w:r w:rsidRPr="00B90EDC">
        <w:rPr>
          <w:rFonts w:ascii="Arial Narrow" w:hAnsi="Arial Narrow"/>
          <w:color w:val="000000" w:themeColor="text1"/>
          <w:sz w:val="24"/>
          <w:szCs w:val="24"/>
          <w:lang w:val="es-EC"/>
        </w:rPr>
        <w:t xml:space="preserve">Que el articulo 598 </w:t>
      </w:r>
      <w:r w:rsidR="00407887" w:rsidRPr="00B90EDC">
        <w:rPr>
          <w:rFonts w:ascii="Arial Narrow" w:hAnsi="Arial Narrow"/>
          <w:color w:val="000000" w:themeColor="text1"/>
          <w:sz w:val="24"/>
          <w:szCs w:val="24"/>
          <w:lang w:val="es-EC"/>
        </w:rPr>
        <w:t>ibídem</w:t>
      </w:r>
      <w:r w:rsidRPr="00B90EDC">
        <w:rPr>
          <w:rFonts w:ascii="Arial Narrow" w:hAnsi="Arial Narrow"/>
          <w:color w:val="000000" w:themeColor="text1"/>
          <w:sz w:val="24"/>
          <w:szCs w:val="24"/>
          <w:lang w:val="es-EC"/>
        </w:rPr>
        <w:t xml:space="preserve"> establece que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w:t>
      </w:r>
    </w:p>
    <w:p w:rsidR="0035663A" w:rsidRPr="00B90EDC" w:rsidRDefault="0035663A" w:rsidP="00CA3F50">
      <w:pPr>
        <w:spacing w:after="0"/>
        <w:jc w:val="both"/>
        <w:rPr>
          <w:rFonts w:ascii="Arial Narrow" w:hAnsi="Arial Narrow"/>
          <w:color w:val="000000" w:themeColor="text1"/>
          <w:sz w:val="24"/>
          <w:szCs w:val="24"/>
          <w:lang w:val="es-EC"/>
        </w:rPr>
      </w:pPr>
    </w:p>
    <w:p w:rsidR="0035663A" w:rsidRPr="00B90EDC" w:rsidRDefault="0035663A" w:rsidP="00CA3F50">
      <w:pPr>
        <w:spacing w:after="0"/>
        <w:jc w:val="both"/>
        <w:rPr>
          <w:rFonts w:ascii="Arial Narrow" w:hAnsi="Arial Narrow"/>
          <w:color w:val="000000" w:themeColor="text1"/>
          <w:sz w:val="24"/>
          <w:szCs w:val="24"/>
          <w:lang w:val="es-EC"/>
        </w:rPr>
      </w:pPr>
      <w:r w:rsidRPr="00B90EDC">
        <w:rPr>
          <w:rFonts w:ascii="Arial Narrow" w:hAnsi="Arial Narrow"/>
          <w:sz w:val="24"/>
          <w:szCs w:val="24"/>
        </w:rPr>
        <w:t>Que el artículo 14 de la Ley 1801 de 2016, establece que los gobernadores y los alcaldes, podrán disponer acciones transitorias de Policía disponiendo del "PODER EXTRAORDINARIO PARA PREVENCION DEL RIESGO O ANTE SITUACIONES DE EMERGENCIA, SEGURIDAD Y CALAMIDAD,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 Que el artículo 202 ibídem contempla como funciones de los alcaldes ante situaciones de emergencia y calamidad, las siguientes:</w:t>
      </w:r>
    </w:p>
    <w:p w:rsidR="00D50654" w:rsidRPr="00B90EDC" w:rsidRDefault="00D50654" w:rsidP="00CA3F50">
      <w:pPr>
        <w:spacing w:after="0"/>
        <w:jc w:val="both"/>
        <w:rPr>
          <w:rFonts w:ascii="Arial Narrow" w:hAnsi="Arial Narrow"/>
          <w:color w:val="000000" w:themeColor="text1"/>
          <w:sz w:val="24"/>
          <w:szCs w:val="24"/>
          <w:lang w:val="es-EC"/>
        </w:rPr>
      </w:pPr>
    </w:p>
    <w:p w:rsidR="00407887" w:rsidRPr="00B90EDC" w:rsidRDefault="00407887" w:rsidP="00CA3F50">
      <w:pPr>
        <w:spacing w:after="0"/>
        <w:jc w:val="both"/>
        <w:rPr>
          <w:rFonts w:ascii="Arial Narrow" w:hAnsi="Arial Narrow"/>
          <w:color w:val="000000" w:themeColor="text1"/>
          <w:sz w:val="24"/>
          <w:szCs w:val="24"/>
          <w:lang w:val="es-EC"/>
        </w:rPr>
      </w:pPr>
    </w:p>
    <w:p w:rsidR="00407887" w:rsidRPr="00B90EDC" w:rsidRDefault="00407887" w:rsidP="00CA3F50">
      <w:pPr>
        <w:spacing w:after="0"/>
        <w:jc w:val="both"/>
        <w:rPr>
          <w:rFonts w:ascii="Arial Narrow" w:hAnsi="Arial Narrow"/>
          <w:color w:val="000000" w:themeColor="text1"/>
          <w:sz w:val="24"/>
          <w:szCs w:val="24"/>
          <w:lang w:val="es-EC"/>
        </w:rPr>
      </w:pPr>
    </w:p>
    <w:p w:rsidR="00407887" w:rsidRPr="00B90EDC" w:rsidRDefault="00407887" w:rsidP="00CA3F50">
      <w:pPr>
        <w:spacing w:after="0"/>
        <w:jc w:val="both"/>
        <w:rPr>
          <w:rFonts w:ascii="Arial Narrow" w:hAnsi="Arial Narrow"/>
          <w:color w:val="000000" w:themeColor="text1"/>
          <w:sz w:val="24"/>
          <w:szCs w:val="24"/>
          <w:lang w:val="es-EC"/>
        </w:rPr>
      </w:pPr>
    </w:p>
    <w:p w:rsidR="00407887" w:rsidRPr="00B90EDC" w:rsidRDefault="00407887" w:rsidP="00CA3F50">
      <w:pPr>
        <w:spacing w:after="0"/>
        <w:jc w:val="both"/>
        <w:rPr>
          <w:rFonts w:ascii="Arial Narrow" w:hAnsi="Arial Narrow"/>
          <w:color w:val="000000" w:themeColor="text1"/>
          <w:sz w:val="24"/>
          <w:szCs w:val="24"/>
          <w:lang w:val="es-EC"/>
        </w:rPr>
      </w:pPr>
    </w:p>
    <w:p w:rsidR="002C016E" w:rsidRPr="00B90EDC" w:rsidRDefault="002C016E" w:rsidP="00CA3F50">
      <w:pPr>
        <w:jc w:val="both"/>
        <w:rPr>
          <w:rFonts w:ascii="Arial Narrow" w:hAnsi="Arial Narrow"/>
          <w:i/>
          <w:sz w:val="24"/>
          <w:szCs w:val="24"/>
        </w:rPr>
      </w:pPr>
      <w:r w:rsidRPr="00B90EDC">
        <w:rPr>
          <w:rFonts w:ascii="Arial Narrow" w:hAnsi="Arial Narrow"/>
          <w:sz w:val="24"/>
          <w:szCs w:val="24"/>
        </w:rPr>
        <w:lastRenderedPageBreak/>
        <w:t>"</w:t>
      </w:r>
      <w:r w:rsidRPr="00B90EDC">
        <w:rPr>
          <w:rFonts w:ascii="Arial Narrow" w:hAnsi="Arial Narrow"/>
          <w:i/>
          <w:sz w:val="24"/>
          <w:szCs w:val="24"/>
        </w:rPr>
        <w:t>ARTICULO 202. COMPETENCIA EXTRAORDINARIA DE POLICIA DE LOS GOBERNADORES Y LOS ALCALDES, ANTE SITUACIONES DE EMERGENCIA Y CALAMIDAD. 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2C016E" w:rsidRPr="00B90EDC" w:rsidRDefault="002C016E" w:rsidP="00CA3F50">
      <w:pPr>
        <w:jc w:val="both"/>
        <w:rPr>
          <w:rFonts w:ascii="Arial Narrow" w:hAnsi="Arial Narrow"/>
          <w:sz w:val="24"/>
          <w:szCs w:val="24"/>
        </w:rPr>
      </w:pPr>
      <w:r w:rsidRPr="00B90EDC">
        <w:rPr>
          <w:rFonts w:ascii="Arial Narrow" w:hAnsi="Arial Narrow"/>
          <w:i/>
          <w:sz w:val="24"/>
          <w:szCs w:val="24"/>
        </w:rPr>
        <w:t>12. Las demás medidas que consideren necesarias para superar los efectos de la situaci6n de emergencia, calamidad, situaciones extraordinarias de inseguridad y prevenir uno situaci6n aun m6s compleja</w:t>
      </w:r>
      <w:r w:rsidRPr="00B90EDC">
        <w:rPr>
          <w:rFonts w:ascii="Arial Narrow" w:hAnsi="Arial Narrow"/>
          <w:sz w:val="24"/>
          <w:szCs w:val="24"/>
        </w:rPr>
        <w:t>”.</w:t>
      </w:r>
    </w:p>
    <w:p w:rsidR="002C016E" w:rsidRPr="00B90EDC" w:rsidRDefault="002C016E" w:rsidP="00CA3F50">
      <w:pPr>
        <w:jc w:val="both"/>
        <w:rPr>
          <w:rFonts w:ascii="Arial Narrow" w:hAnsi="Arial Narrow"/>
          <w:sz w:val="24"/>
          <w:szCs w:val="24"/>
        </w:rPr>
      </w:pPr>
      <w:r w:rsidRPr="00B90EDC">
        <w:rPr>
          <w:rFonts w:ascii="Arial Narrow" w:hAnsi="Arial Narrow"/>
          <w:sz w:val="24"/>
          <w:szCs w:val="24"/>
        </w:rPr>
        <w:t xml:space="preserve">Que conforme a lo establecido en los artículos 2,3 y 8 de la Ley 105 de 1993, los artículos 2 y 3 de la Ley 336 de 1996 y los artículos 1 y 7 de la Ley 769 de 2002. La </w:t>
      </w:r>
      <w:r w:rsidR="00407887" w:rsidRPr="00B90EDC">
        <w:rPr>
          <w:rFonts w:ascii="Arial Narrow" w:hAnsi="Arial Narrow"/>
          <w:sz w:val="24"/>
          <w:szCs w:val="24"/>
        </w:rPr>
        <w:t>Función</w:t>
      </w:r>
      <w:r w:rsidRPr="00B90EDC">
        <w:rPr>
          <w:rFonts w:ascii="Arial Narrow" w:hAnsi="Arial Narrow"/>
          <w:sz w:val="24"/>
          <w:szCs w:val="24"/>
        </w:rPr>
        <w:t xml:space="preserve"> Publica administrativa de </w:t>
      </w:r>
      <w:r w:rsidR="00407887" w:rsidRPr="00B90EDC">
        <w:rPr>
          <w:rFonts w:ascii="Arial Narrow" w:hAnsi="Arial Narrow"/>
          <w:sz w:val="24"/>
          <w:szCs w:val="24"/>
        </w:rPr>
        <w:t>Policía</w:t>
      </w:r>
      <w:r w:rsidRPr="00B90EDC">
        <w:rPr>
          <w:rFonts w:ascii="Arial Narrow" w:hAnsi="Arial Narrow"/>
          <w:sz w:val="24"/>
          <w:szCs w:val="24"/>
        </w:rPr>
        <w:t xml:space="preserve"> de Transito debe estar dirigida y orientada por el principio fundamental de seguridad en el sector y Sistema de </w:t>
      </w:r>
      <w:r w:rsidR="00407887" w:rsidRPr="00B90EDC">
        <w:rPr>
          <w:rFonts w:ascii="Arial Narrow" w:hAnsi="Arial Narrow"/>
          <w:sz w:val="24"/>
          <w:szCs w:val="24"/>
        </w:rPr>
        <w:t>Tránsito</w:t>
      </w:r>
      <w:r w:rsidRPr="00B90EDC">
        <w:rPr>
          <w:rFonts w:ascii="Arial Narrow" w:hAnsi="Arial Narrow"/>
          <w:sz w:val="24"/>
          <w:szCs w:val="24"/>
        </w:rPr>
        <w:t xml:space="preserve"> y Transporte, es decir, la conservación de la infraestructura de transporte </w:t>
      </w:r>
      <w:r w:rsidR="00CA3F50" w:rsidRPr="00B90EDC">
        <w:rPr>
          <w:rFonts w:ascii="Arial Narrow" w:hAnsi="Arial Narrow"/>
          <w:sz w:val="24"/>
          <w:szCs w:val="24"/>
        </w:rPr>
        <w:t>y la protección de los bienes, la vida la integridad física de los actores viales.</w:t>
      </w:r>
    </w:p>
    <w:p w:rsidR="00CA3F50" w:rsidRPr="00B90EDC" w:rsidRDefault="00CA3F50" w:rsidP="00CA3F50">
      <w:pPr>
        <w:jc w:val="both"/>
        <w:rPr>
          <w:rFonts w:ascii="Arial Narrow" w:hAnsi="Arial Narrow"/>
          <w:sz w:val="24"/>
          <w:szCs w:val="24"/>
        </w:rPr>
      </w:pPr>
      <w:r w:rsidRPr="00B90EDC">
        <w:rPr>
          <w:rFonts w:ascii="Arial Narrow" w:hAnsi="Arial Narrow"/>
          <w:sz w:val="24"/>
          <w:szCs w:val="24"/>
        </w:rPr>
        <w:t xml:space="preserve">Que de acuerdo con los artículos 3,6 y 7 de la Ley 769 de 2002, en concordancia con el </w:t>
      </w:r>
      <w:r w:rsidR="00407887" w:rsidRPr="00B90EDC">
        <w:rPr>
          <w:rFonts w:ascii="Arial Narrow" w:hAnsi="Arial Narrow"/>
          <w:sz w:val="24"/>
          <w:szCs w:val="24"/>
        </w:rPr>
        <w:t>artículo</w:t>
      </w:r>
      <w:r w:rsidRPr="00B90EDC">
        <w:rPr>
          <w:rFonts w:ascii="Arial Narrow" w:hAnsi="Arial Narrow"/>
          <w:sz w:val="24"/>
          <w:szCs w:val="24"/>
        </w:rPr>
        <w:t xml:space="preserve"> 2.2.1.1.2.1 del Decreto 1079 de 2015, el Alcalde es autoridad de Transito que ejerce funciones de carácter regulatorio y sancionatorio, y sus acciones deben estar orientadas a la prevención, la asistencia técnica y humana de los actores viales y la efectividad del principio de prevalencia del interés general.</w:t>
      </w:r>
    </w:p>
    <w:p w:rsidR="00CA3F50" w:rsidRPr="00B90EDC" w:rsidRDefault="00CA3F50" w:rsidP="00CA3F50">
      <w:pPr>
        <w:jc w:val="both"/>
        <w:rPr>
          <w:rFonts w:ascii="Arial Narrow" w:hAnsi="Arial Narrow"/>
          <w:sz w:val="24"/>
          <w:szCs w:val="24"/>
        </w:rPr>
      </w:pPr>
      <w:r w:rsidRPr="00B90EDC">
        <w:rPr>
          <w:rFonts w:ascii="Arial Narrow" w:hAnsi="Arial Narrow"/>
          <w:sz w:val="24"/>
          <w:szCs w:val="24"/>
        </w:rPr>
        <w:t xml:space="preserve">El </w:t>
      </w:r>
      <w:r w:rsidR="00407887" w:rsidRPr="00B90EDC">
        <w:rPr>
          <w:rFonts w:ascii="Arial Narrow" w:hAnsi="Arial Narrow"/>
          <w:sz w:val="24"/>
          <w:szCs w:val="24"/>
        </w:rPr>
        <w:t xml:space="preserve">alcalde como </w:t>
      </w:r>
      <w:r w:rsidRPr="00B90EDC">
        <w:rPr>
          <w:rFonts w:ascii="Arial Narrow" w:hAnsi="Arial Narrow"/>
          <w:sz w:val="24"/>
          <w:szCs w:val="24"/>
        </w:rPr>
        <w:t xml:space="preserve"> autoridad de  transito </w:t>
      </w:r>
      <w:r w:rsidR="00407887" w:rsidRPr="00B90EDC">
        <w:rPr>
          <w:rFonts w:ascii="Arial Narrow" w:hAnsi="Arial Narrow"/>
          <w:sz w:val="24"/>
          <w:szCs w:val="24"/>
        </w:rPr>
        <w:t>está</w:t>
      </w:r>
      <w:r w:rsidRPr="00B90EDC">
        <w:rPr>
          <w:rFonts w:ascii="Arial Narrow" w:hAnsi="Arial Narrow"/>
          <w:sz w:val="24"/>
          <w:szCs w:val="24"/>
        </w:rPr>
        <w:t xml:space="preserve"> facultado por el </w:t>
      </w:r>
      <w:r w:rsidR="00407887" w:rsidRPr="00B90EDC">
        <w:rPr>
          <w:rFonts w:ascii="Arial Narrow" w:hAnsi="Arial Narrow"/>
          <w:sz w:val="24"/>
          <w:szCs w:val="24"/>
        </w:rPr>
        <w:t>artículo</w:t>
      </w:r>
      <w:r w:rsidRPr="00B90EDC">
        <w:rPr>
          <w:rFonts w:ascii="Arial Narrow" w:hAnsi="Arial Narrow"/>
          <w:sz w:val="24"/>
          <w:szCs w:val="24"/>
        </w:rPr>
        <w:t xml:space="preserve"> 6 de la Ley 769 de 2002 para expedir las normas y tomar las medidas necesarias para mejorar el ordenamiento de transito de las personas, los animales, los vehículos por las vías </w:t>
      </w:r>
      <w:r w:rsidR="00407887" w:rsidRPr="00B90EDC">
        <w:rPr>
          <w:rFonts w:ascii="Arial Narrow" w:hAnsi="Arial Narrow"/>
          <w:sz w:val="24"/>
          <w:szCs w:val="24"/>
        </w:rPr>
        <w:t>públicas</w:t>
      </w:r>
      <w:r w:rsidRPr="00B90EDC">
        <w:rPr>
          <w:rFonts w:ascii="Arial Narrow" w:hAnsi="Arial Narrow"/>
          <w:sz w:val="24"/>
          <w:szCs w:val="24"/>
        </w:rPr>
        <w:t xml:space="preserve"> que conforma la jurisdicción territorial del Municipio de Cumbal. De igual manera, el alcalde de acuerdo con el articulo 119 </w:t>
      </w:r>
      <w:r w:rsidR="00407887" w:rsidRPr="00B90EDC">
        <w:rPr>
          <w:rFonts w:ascii="Arial Narrow" w:hAnsi="Arial Narrow"/>
          <w:sz w:val="24"/>
          <w:szCs w:val="24"/>
        </w:rPr>
        <w:t>ibídem</w:t>
      </w:r>
      <w:r w:rsidRPr="00B90EDC">
        <w:rPr>
          <w:rFonts w:ascii="Arial Narrow" w:hAnsi="Arial Narrow"/>
          <w:sz w:val="24"/>
          <w:szCs w:val="24"/>
        </w:rPr>
        <w:t xml:space="preserve">. Es competente para impedir, limitar o restringir el </w:t>
      </w:r>
      <w:r w:rsidR="00407887" w:rsidRPr="00B90EDC">
        <w:rPr>
          <w:rFonts w:ascii="Arial Narrow" w:hAnsi="Arial Narrow"/>
          <w:sz w:val="24"/>
          <w:szCs w:val="24"/>
        </w:rPr>
        <w:t>tránsito</w:t>
      </w:r>
      <w:r w:rsidRPr="00B90EDC">
        <w:rPr>
          <w:rFonts w:ascii="Arial Narrow" w:hAnsi="Arial Narrow"/>
          <w:sz w:val="24"/>
          <w:szCs w:val="24"/>
        </w:rPr>
        <w:t xml:space="preserve"> vehicular por las principales vías del Municipio.</w:t>
      </w:r>
    </w:p>
    <w:p w:rsidR="00407887" w:rsidRPr="00B90EDC" w:rsidRDefault="00CA3F50" w:rsidP="00CA3F50">
      <w:pPr>
        <w:jc w:val="both"/>
        <w:rPr>
          <w:rFonts w:ascii="Arial Narrow" w:hAnsi="Arial Narrow"/>
          <w:sz w:val="24"/>
          <w:szCs w:val="24"/>
        </w:rPr>
      </w:pPr>
      <w:r w:rsidRPr="00B90EDC">
        <w:rPr>
          <w:rFonts w:ascii="Arial Narrow" w:hAnsi="Arial Narrow"/>
          <w:sz w:val="24"/>
          <w:szCs w:val="24"/>
        </w:rPr>
        <w:t xml:space="preserve">Que es necesario tomar medidas excepcionales y urgentes en pro del derecho fundamental a la salud de los ciudadanos luego de ponderar las problemáticas de </w:t>
      </w:r>
      <w:r w:rsidR="00407887" w:rsidRPr="00B90EDC">
        <w:rPr>
          <w:rFonts w:ascii="Arial Narrow" w:hAnsi="Arial Narrow"/>
          <w:sz w:val="24"/>
          <w:szCs w:val="24"/>
        </w:rPr>
        <w:t>contingencia</w:t>
      </w:r>
      <w:r w:rsidRPr="00B90EDC">
        <w:rPr>
          <w:rFonts w:ascii="Arial Narrow" w:hAnsi="Arial Narrow"/>
          <w:sz w:val="24"/>
          <w:szCs w:val="24"/>
        </w:rPr>
        <w:t xml:space="preserve"> ambiental, vs el riesgo de </w:t>
      </w:r>
    </w:p>
    <w:p w:rsidR="00407887" w:rsidRPr="00B90EDC" w:rsidRDefault="00407887" w:rsidP="00CA3F50">
      <w:pPr>
        <w:jc w:val="both"/>
        <w:rPr>
          <w:rFonts w:ascii="Arial Narrow" w:hAnsi="Arial Narrow"/>
          <w:sz w:val="24"/>
          <w:szCs w:val="24"/>
        </w:rPr>
      </w:pPr>
    </w:p>
    <w:p w:rsidR="00D50654" w:rsidRPr="00B90EDC" w:rsidRDefault="00CA3F50" w:rsidP="00CA3F50">
      <w:pPr>
        <w:jc w:val="both"/>
        <w:rPr>
          <w:rFonts w:ascii="Arial Narrow" w:hAnsi="Arial Narrow"/>
          <w:sz w:val="24"/>
          <w:szCs w:val="24"/>
        </w:rPr>
      </w:pPr>
      <w:r w:rsidRPr="00B90EDC">
        <w:rPr>
          <w:rFonts w:ascii="Arial Narrow" w:hAnsi="Arial Narrow"/>
          <w:sz w:val="24"/>
          <w:szCs w:val="24"/>
        </w:rPr>
        <w:lastRenderedPageBreak/>
        <w:t>brote que desborde el sistema, poniendo en grave peligro la proliferación del virus y sus afecciones graves a la salud de los habitantes, es por ellos que se hace necesario tomar medidas urgentes a fin de contener la propagación del virus en el Municipio de Cumbal.</w:t>
      </w:r>
    </w:p>
    <w:p w:rsidR="007440F7" w:rsidRPr="00B90EDC" w:rsidRDefault="007440F7" w:rsidP="00CA3F50">
      <w:pPr>
        <w:jc w:val="both"/>
        <w:rPr>
          <w:rFonts w:ascii="Arial Narrow" w:hAnsi="Arial Narrow"/>
          <w:sz w:val="24"/>
          <w:szCs w:val="24"/>
        </w:rPr>
      </w:pPr>
      <w:r w:rsidRPr="00B90EDC">
        <w:rPr>
          <w:rFonts w:ascii="Arial Narrow" w:hAnsi="Arial Narrow"/>
          <w:sz w:val="24"/>
          <w:szCs w:val="24"/>
        </w:rPr>
        <w:t>Que el Alcalde Municipal debe velar por el abastecimiento necesario para la vida digna de los habitantes del municipio de Cumbal, mas aun en épocas de emergencia sanitaria.</w:t>
      </w:r>
    </w:p>
    <w:p w:rsidR="007440F7" w:rsidRPr="00B90EDC" w:rsidRDefault="007440F7" w:rsidP="00CA3F50">
      <w:pPr>
        <w:jc w:val="both"/>
        <w:rPr>
          <w:rFonts w:ascii="Arial Narrow" w:hAnsi="Arial Narrow"/>
          <w:sz w:val="24"/>
          <w:szCs w:val="24"/>
        </w:rPr>
      </w:pPr>
      <w:r w:rsidRPr="00B90EDC">
        <w:rPr>
          <w:rFonts w:ascii="Arial Narrow" w:hAnsi="Arial Narrow"/>
          <w:sz w:val="24"/>
          <w:szCs w:val="24"/>
        </w:rPr>
        <w:t xml:space="preserve">Que el articulo 298 del </w:t>
      </w:r>
      <w:r w:rsidR="00730B5F" w:rsidRPr="00B90EDC">
        <w:rPr>
          <w:rFonts w:ascii="Arial Narrow" w:hAnsi="Arial Narrow"/>
          <w:sz w:val="24"/>
          <w:szCs w:val="24"/>
        </w:rPr>
        <w:t>Código</w:t>
      </w:r>
      <w:r w:rsidRPr="00B90EDC">
        <w:rPr>
          <w:rFonts w:ascii="Arial Narrow" w:hAnsi="Arial Narrow"/>
          <w:sz w:val="24"/>
          <w:szCs w:val="24"/>
        </w:rPr>
        <w:t xml:space="preserve"> Penal colombiano establece:</w:t>
      </w:r>
    </w:p>
    <w:p w:rsidR="007440F7" w:rsidRPr="00A531F7" w:rsidRDefault="007440F7" w:rsidP="007440F7">
      <w:pPr>
        <w:pStyle w:val="Ttulo1"/>
        <w:spacing w:before="75" w:beforeAutospacing="0" w:after="75" w:afterAutospacing="0"/>
        <w:ind w:left="75" w:right="75"/>
        <w:jc w:val="both"/>
        <w:textAlignment w:val="baseline"/>
        <w:rPr>
          <w:rFonts w:ascii="Arial Narrow" w:hAnsi="Arial Narrow" w:cs="Arial"/>
          <w:color w:val="000000" w:themeColor="text1"/>
          <w:sz w:val="24"/>
          <w:szCs w:val="24"/>
        </w:rPr>
      </w:pPr>
      <w:r w:rsidRPr="00B90EDC">
        <w:rPr>
          <w:rFonts w:ascii="Arial Narrow" w:hAnsi="Arial Narrow" w:cs="Arial"/>
          <w:color w:val="333333"/>
          <w:sz w:val="24"/>
          <w:szCs w:val="24"/>
        </w:rPr>
        <w:t>“</w:t>
      </w:r>
      <w:r w:rsidRPr="00A531F7">
        <w:rPr>
          <w:rFonts w:ascii="Arial Narrow" w:hAnsi="Arial Narrow" w:cs="Arial"/>
          <w:b w:val="0"/>
          <w:i/>
          <w:color w:val="000000" w:themeColor="text1"/>
          <w:sz w:val="24"/>
          <w:szCs w:val="24"/>
        </w:rPr>
        <w:t xml:space="preserve">artículo 298. </w:t>
      </w:r>
      <w:r w:rsidR="00730B5F" w:rsidRPr="00A531F7">
        <w:rPr>
          <w:rFonts w:ascii="Arial Narrow" w:hAnsi="Arial Narrow" w:cs="Arial"/>
          <w:b w:val="0"/>
          <w:i/>
          <w:color w:val="000000" w:themeColor="text1"/>
          <w:sz w:val="24"/>
          <w:szCs w:val="24"/>
        </w:rPr>
        <w:t>Especulación</w:t>
      </w:r>
      <w:r w:rsidRPr="00A531F7">
        <w:rPr>
          <w:rFonts w:ascii="Arial Narrow" w:hAnsi="Arial Narrow" w:cs="Arial"/>
          <w:b w:val="0"/>
          <w:i/>
          <w:color w:val="000000" w:themeColor="text1"/>
          <w:sz w:val="24"/>
          <w:szCs w:val="24"/>
        </w:rPr>
        <w:t xml:space="preserve"> El productor, fabricante o distribuidor mayorista que ponga en venta artículo o género oficialmente considerado como de primera necesidad a precios superiores a los fijados por autoridad competente, incurrirá en prisión de cuarenta y ocho (48) a ciento ocho (108) meses y multa de veintiséis punto sesenta y seis (26.66) a trescientos (300) salarios mínimos legales mensuales vigentes.</w:t>
      </w:r>
      <w:r w:rsidRPr="00A531F7">
        <w:rPr>
          <w:rFonts w:ascii="Arial Narrow" w:hAnsi="Arial Narrow" w:cs="Arial"/>
          <w:b w:val="0"/>
          <w:i/>
          <w:color w:val="000000" w:themeColor="text1"/>
          <w:sz w:val="24"/>
          <w:szCs w:val="24"/>
        </w:rPr>
        <w:br/>
      </w:r>
      <w:r w:rsidRPr="00A531F7">
        <w:rPr>
          <w:rFonts w:ascii="Arial Narrow" w:hAnsi="Arial Narrow" w:cs="Arial"/>
          <w:b w:val="0"/>
          <w:i/>
          <w:color w:val="000000" w:themeColor="text1"/>
          <w:sz w:val="24"/>
          <w:szCs w:val="24"/>
        </w:rPr>
        <w:br/>
        <w:t>La pena será de cinco (5) años a diez (10) años de prisión y multa de cuarenta (40) a mil (1.000) salarios mínimos legales mensuales vigentes, cuando se trate de medicamento o dispositivo médico</w:t>
      </w:r>
      <w:r w:rsidRPr="00A531F7">
        <w:rPr>
          <w:rFonts w:ascii="Arial Narrow" w:hAnsi="Arial Narrow" w:cs="Arial"/>
          <w:color w:val="000000" w:themeColor="text1"/>
          <w:sz w:val="24"/>
          <w:szCs w:val="24"/>
        </w:rPr>
        <w:t>”.</w:t>
      </w:r>
      <w:r w:rsidRPr="00A531F7">
        <w:rPr>
          <w:rFonts w:ascii="Arial Narrow" w:hAnsi="Arial Narrow" w:cs="Arial"/>
          <w:color w:val="000000" w:themeColor="text1"/>
          <w:sz w:val="24"/>
          <w:szCs w:val="24"/>
          <w:bdr w:val="none" w:sz="0" w:space="0" w:color="auto" w:frame="1"/>
        </w:rPr>
        <w:br/>
      </w:r>
    </w:p>
    <w:p w:rsidR="00730B5F" w:rsidRPr="00A531F7" w:rsidRDefault="00730B5F" w:rsidP="00730B5F">
      <w:pPr>
        <w:pStyle w:val="Ttulo1"/>
        <w:spacing w:before="75" w:beforeAutospacing="0" w:after="75" w:afterAutospacing="0"/>
        <w:ind w:right="75"/>
        <w:jc w:val="both"/>
        <w:textAlignment w:val="baseline"/>
        <w:rPr>
          <w:rFonts w:ascii="Arial Narrow" w:hAnsi="Arial Narrow" w:cs="Arial"/>
          <w:b w:val="0"/>
          <w:color w:val="000000" w:themeColor="text1"/>
          <w:sz w:val="24"/>
          <w:szCs w:val="24"/>
        </w:rPr>
      </w:pPr>
      <w:r w:rsidRPr="00A531F7">
        <w:rPr>
          <w:rFonts w:ascii="Arial Narrow" w:hAnsi="Arial Narrow" w:cs="Arial"/>
          <w:b w:val="0"/>
          <w:color w:val="000000" w:themeColor="text1"/>
          <w:sz w:val="24"/>
          <w:szCs w:val="24"/>
        </w:rPr>
        <w:t xml:space="preserve">Que la Ley 1480 de 2011 estatuto del Consumidor en su artículo 55 establece: </w:t>
      </w:r>
    </w:p>
    <w:p w:rsidR="00B90EDC" w:rsidRPr="00A531F7" w:rsidRDefault="00730B5F" w:rsidP="00A531F7">
      <w:pPr>
        <w:jc w:val="both"/>
        <w:rPr>
          <w:rFonts w:ascii="Arial Narrow" w:hAnsi="Arial Narrow"/>
          <w:sz w:val="24"/>
          <w:szCs w:val="24"/>
        </w:rPr>
      </w:pPr>
      <w:r w:rsidRPr="00A531F7">
        <w:rPr>
          <w:rFonts w:ascii="Arial Narrow" w:eastAsia="Times New Roman" w:hAnsi="Arial Narrow" w:cs="Arial"/>
          <w:bCs/>
          <w:color w:val="000000" w:themeColor="text1"/>
          <w:kern w:val="36"/>
          <w:sz w:val="24"/>
          <w:szCs w:val="24"/>
          <w:lang w:eastAsia="es-CO"/>
        </w:rPr>
        <w:t>“Artículo</w:t>
      </w:r>
      <w:r w:rsidRPr="00A531F7">
        <w:rPr>
          <w:rFonts w:ascii="Arial Narrow" w:hAnsi="Arial Narrow"/>
          <w:color w:val="000000" w:themeColor="text1"/>
          <w:sz w:val="24"/>
          <w:szCs w:val="24"/>
        </w:rPr>
        <w:t xml:space="preserve"> 55. Especulación, el acaparamiento </w:t>
      </w:r>
      <w:r w:rsidRPr="00A531F7">
        <w:rPr>
          <w:rFonts w:ascii="Arial Narrow" w:hAnsi="Arial Narrow"/>
          <w:sz w:val="24"/>
          <w:szCs w:val="24"/>
        </w:rPr>
        <w:t>y la usura</w:t>
      </w:r>
      <w:r w:rsidRPr="00A531F7">
        <w:rPr>
          <w:rFonts w:ascii="Arial Narrow" w:hAnsi="Arial Narrow"/>
          <w:sz w:val="24"/>
          <w:szCs w:val="24"/>
        </w:rPr>
        <w:br/>
        <w:t>a) Especulación. Se considera especulación la venta de bienes o la prestación de servicios a precios superiores a los fijados por autoridad competente.</w:t>
      </w:r>
      <w:r w:rsidRPr="00A531F7">
        <w:rPr>
          <w:rFonts w:ascii="Arial Narrow" w:hAnsi="Arial Narrow"/>
          <w:sz w:val="24"/>
          <w:szCs w:val="24"/>
        </w:rPr>
        <w:br/>
      </w:r>
      <w:r w:rsidRPr="00A531F7">
        <w:rPr>
          <w:rFonts w:ascii="Arial Narrow" w:hAnsi="Arial Narrow"/>
          <w:sz w:val="24"/>
          <w:szCs w:val="24"/>
        </w:rPr>
        <w:br/>
        <w:t>b) Acaparamiento. Se considera acaparamiento la sustracción del comercio de mercancías o su retención, cuando se realiza con la finalidad de desabastecer el mercado o presionar el alza de precios.</w:t>
      </w:r>
      <w:r w:rsidRPr="00A531F7">
        <w:rPr>
          <w:rFonts w:ascii="Arial Narrow" w:hAnsi="Arial Narrow"/>
          <w:sz w:val="24"/>
          <w:szCs w:val="24"/>
        </w:rPr>
        <w:br/>
      </w:r>
      <w:r w:rsidRPr="00A531F7">
        <w:rPr>
          <w:rFonts w:ascii="Arial Narrow" w:hAnsi="Arial Narrow"/>
          <w:sz w:val="24"/>
          <w:szCs w:val="24"/>
        </w:rPr>
        <w:br/>
        <w:t>c) Usura. Se considera usura recibir o cobrar, directa o indirectamente, a cambio de préstamo de dinero o por concepto de venta de bienes o servicios mediante sistemas de financiación o a plazos, utilidad o ventaja que exceda en la mitad del interés bancario corriente que para el periodo correspondiente estén cobrando los bancos, según certificación de la Superintendencia Financiera, cualquiera sea la forma utilizada para hacer constar la operación, ocultarla o disimularla.</w:t>
      </w:r>
      <w:r w:rsidRPr="00A531F7">
        <w:rPr>
          <w:rFonts w:ascii="Arial Narrow" w:hAnsi="Arial Narrow"/>
          <w:sz w:val="24"/>
          <w:szCs w:val="24"/>
        </w:rPr>
        <w:br/>
      </w:r>
      <w:r w:rsidRPr="00A531F7">
        <w:rPr>
          <w:rFonts w:ascii="Arial Narrow" w:hAnsi="Arial Narrow"/>
          <w:sz w:val="24"/>
          <w:szCs w:val="24"/>
        </w:rPr>
        <w:br/>
      </w:r>
    </w:p>
    <w:p w:rsidR="00730B5F" w:rsidRPr="00A531F7" w:rsidRDefault="00730B5F" w:rsidP="00730B5F">
      <w:pPr>
        <w:jc w:val="both"/>
        <w:rPr>
          <w:rFonts w:ascii="Arial Narrow" w:hAnsi="Arial Narrow"/>
          <w:i/>
          <w:sz w:val="24"/>
          <w:szCs w:val="24"/>
        </w:rPr>
      </w:pPr>
      <w:r w:rsidRPr="00A531F7">
        <w:rPr>
          <w:rFonts w:ascii="Arial Narrow" w:hAnsi="Arial Narrow"/>
          <w:i/>
          <w:sz w:val="24"/>
          <w:szCs w:val="24"/>
        </w:rPr>
        <w:lastRenderedPageBreak/>
        <w:t>La Superintendencia de Industria y Comercio conocerá administrativamente de los casos en que quien incurra en usura sea una persona natural o jurídica cuya vigilancia sobre la actividad crediticia no haya sido asignada a una autoridad administrativa en particular.</w:t>
      </w:r>
      <w:r w:rsidRPr="00A531F7">
        <w:rPr>
          <w:rFonts w:ascii="Arial Narrow" w:hAnsi="Arial Narrow"/>
          <w:i/>
          <w:sz w:val="24"/>
          <w:szCs w:val="24"/>
        </w:rPr>
        <w:br/>
      </w:r>
      <w:r w:rsidRPr="00A531F7">
        <w:rPr>
          <w:rFonts w:ascii="Arial Narrow" w:hAnsi="Arial Narrow"/>
          <w:i/>
          <w:sz w:val="24"/>
          <w:szCs w:val="24"/>
        </w:rPr>
        <w:br/>
        <w:t xml:space="preserve">PARÁGRAFO. Cuando la infracción administrativa se cometa en situación de calamidad, infortunio o peligro común, la autoridad competente podrá tomar de forma inmediata todas las medidas necesarias para evitar que se siga cometiendo la conducta, mientras se adelanta la investigación correspondiente. Contra la decisión que adopte las medidas procederán los recursos de reposición y de apelación en efecto devolutivo. De comprobarse que la conducta se realizó aprovechando las circunstancias enunciadas en el presente parágrafo, la sanción establecida en el artículo 61 podrá ser aumentada hasta en la mitad.” </w:t>
      </w:r>
    </w:p>
    <w:p w:rsidR="00730B5F" w:rsidRPr="00B90EDC" w:rsidRDefault="00730B5F" w:rsidP="00730B5F">
      <w:pPr>
        <w:jc w:val="both"/>
        <w:rPr>
          <w:rFonts w:ascii="Arial Narrow" w:hAnsi="Arial Narrow"/>
          <w:sz w:val="24"/>
          <w:szCs w:val="24"/>
        </w:rPr>
      </w:pPr>
      <w:r w:rsidRPr="00B90EDC">
        <w:rPr>
          <w:rFonts w:ascii="Arial Narrow" w:hAnsi="Arial Narrow"/>
          <w:sz w:val="24"/>
          <w:szCs w:val="24"/>
        </w:rPr>
        <w:t>Que la Administración Municipal de Cumbal, no puede permitir el abuso de precios en el Municipio en desmedro de la población por lo que requiere dictaminar medidas urgentes</w:t>
      </w:r>
    </w:p>
    <w:p w:rsidR="00D50654" w:rsidRPr="00B90EDC" w:rsidRDefault="00D50654" w:rsidP="00730B5F">
      <w:pPr>
        <w:rPr>
          <w:rFonts w:ascii="Arial Narrow" w:hAnsi="Arial Narrow"/>
          <w:sz w:val="24"/>
          <w:szCs w:val="24"/>
        </w:rPr>
      </w:pPr>
      <w:r w:rsidRPr="00B90EDC">
        <w:rPr>
          <w:rFonts w:ascii="Arial Narrow" w:hAnsi="Arial Narrow"/>
          <w:sz w:val="24"/>
          <w:szCs w:val="24"/>
        </w:rPr>
        <w:t>En mérito de lo expuesto.</w:t>
      </w:r>
    </w:p>
    <w:p w:rsidR="00D50654" w:rsidRPr="00B90EDC" w:rsidRDefault="00D50654" w:rsidP="00CA3F50">
      <w:pPr>
        <w:jc w:val="center"/>
        <w:rPr>
          <w:rFonts w:ascii="Arial Narrow" w:hAnsi="Arial Narrow"/>
          <w:b/>
          <w:sz w:val="24"/>
          <w:szCs w:val="24"/>
        </w:rPr>
      </w:pPr>
      <w:r w:rsidRPr="00B90EDC">
        <w:rPr>
          <w:rFonts w:ascii="Arial Narrow" w:hAnsi="Arial Narrow"/>
          <w:b/>
          <w:sz w:val="24"/>
          <w:szCs w:val="24"/>
        </w:rPr>
        <w:t>RESUELVE</w:t>
      </w:r>
    </w:p>
    <w:p w:rsidR="00407887" w:rsidRPr="00B90EDC" w:rsidRDefault="00D50654" w:rsidP="00407887">
      <w:pPr>
        <w:spacing w:after="0"/>
        <w:jc w:val="both"/>
        <w:rPr>
          <w:rFonts w:ascii="Arial Narrow" w:hAnsi="Arial Narrow"/>
          <w:sz w:val="24"/>
          <w:szCs w:val="24"/>
          <w:lang w:val="es-EC"/>
        </w:rPr>
      </w:pPr>
      <w:r w:rsidRPr="00B90EDC">
        <w:rPr>
          <w:rFonts w:ascii="Arial Narrow" w:hAnsi="Arial Narrow"/>
          <w:b/>
          <w:sz w:val="24"/>
          <w:szCs w:val="24"/>
        </w:rPr>
        <w:t>ARTÍCULO PRIMERO</w:t>
      </w:r>
      <w:r w:rsidR="00407887" w:rsidRPr="00B90EDC">
        <w:rPr>
          <w:rFonts w:ascii="Arial Narrow" w:hAnsi="Arial Narrow"/>
          <w:sz w:val="24"/>
          <w:szCs w:val="24"/>
        </w:rPr>
        <w:t>.</w:t>
      </w:r>
      <w:r w:rsidR="00407887" w:rsidRPr="00B90EDC">
        <w:rPr>
          <w:rFonts w:ascii="Arial Narrow" w:hAnsi="Arial Narrow"/>
          <w:sz w:val="24"/>
          <w:szCs w:val="24"/>
          <w:lang w:val="es-EC"/>
        </w:rPr>
        <w:t xml:space="preserve"> </w:t>
      </w:r>
      <w:r w:rsidRPr="00B90EDC">
        <w:rPr>
          <w:rFonts w:ascii="Arial Narrow" w:hAnsi="Arial Narrow"/>
          <w:sz w:val="24"/>
          <w:szCs w:val="24"/>
          <w:lang w:val="es-EC"/>
        </w:rPr>
        <w:t xml:space="preserve">Modificar el </w:t>
      </w:r>
      <w:r w:rsidR="003506F5" w:rsidRPr="00B90EDC">
        <w:rPr>
          <w:rFonts w:ascii="Arial Narrow" w:hAnsi="Arial Narrow"/>
          <w:sz w:val="24"/>
          <w:szCs w:val="24"/>
          <w:lang w:val="es-EC"/>
        </w:rPr>
        <w:t xml:space="preserve">parágrafo del </w:t>
      </w:r>
      <w:r w:rsidR="000010E8" w:rsidRPr="00B90EDC">
        <w:rPr>
          <w:rFonts w:ascii="Arial Narrow" w:hAnsi="Arial Narrow"/>
          <w:sz w:val="24"/>
          <w:szCs w:val="24"/>
          <w:lang w:val="es-EC"/>
        </w:rPr>
        <w:t>artículo</w:t>
      </w:r>
      <w:r w:rsidR="00407887" w:rsidRPr="00B90EDC">
        <w:rPr>
          <w:rFonts w:ascii="Arial Narrow" w:hAnsi="Arial Narrow"/>
          <w:sz w:val="24"/>
          <w:szCs w:val="24"/>
          <w:lang w:val="es-EC"/>
        </w:rPr>
        <w:t xml:space="preserve"> Octavo  del Decreto 034</w:t>
      </w:r>
      <w:r w:rsidRPr="00B90EDC">
        <w:rPr>
          <w:rFonts w:ascii="Arial Narrow" w:hAnsi="Arial Narrow"/>
          <w:sz w:val="24"/>
          <w:szCs w:val="24"/>
          <w:lang w:val="es-EC"/>
        </w:rPr>
        <w:t xml:space="preserve"> de 2020 mediante el cual se establecía </w:t>
      </w:r>
      <w:r w:rsidR="00407887" w:rsidRPr="00B90EDC">
        <w:rPr>
          <w:rFonts w:ascii="Arial Narrow" w:hAnsi="Arial Narrow"/>
          <w:sz w:val="24"/>
          <w:szCs w:val="24"/>
          <w:lang w:val="es-EC"/>
        </w:rPr>
        <w:t xml:space="preserve">un horario de </w:t>
      </w:r>
      <w:r w:rsidRPr="00B90EDC">
        <w:rPr>
          <w:rFonts w:ascii="Arial Narrow" w:hAnsi="Arial Narrow"/>
          <w:sz w:val="24"/>
          <w:szCs w:val="24"/>
          <w:lang w:val="es-EC"/>
        </w:rPr>
        <w:t xml:space="preserve"> atención al </w:t>
      </w:r>
      <w:r w:rsidR="000010E8" w:rsidRPr="00B90EDC">
        <w:rPr>
          <w:rFonts w:ascii="Arial Narrow" w:hAnsi="Arial Narrow"/>
          <w:sz w:val="24"/>
          <w:szCs w:val="24"/>
          <w:lang w:val="es-EC"/>
        </w:rPr>
        <w:t>público</w:t>
      </w:r>
      <w:r w:rsidRPr="00B90EDC">
        <w:rPr>
          <w:rFonts w:ascii="Arial Narrow" w:hAnsi="Arial Narrow"/>
          <w:sz w:val="24"/>
          <w:szCs w:val="24"/>
          <w:lang w:val="es-EC"/>
        </w:rPr>
        <w:t xml:space="preserve">, </w:t>
      </w:r>
      <w:r w:rsidR="00407887" w:rsidRPr="00B90EDC">
        <w:rPr>
          <w:rFonts w:ascii="Arial Narrow" w:hAnsi="Arial Narrow"/>
          <w:sz w:val="24"/>
          <w:szCs w:val="24"/>
          <w:lang w:val="es-EC"/>
        </w:rPr>
        <w:t>para establecimientos de comercio como: graneros, panaderías, tiendas,   supermercados y almacenes agrícolas en el horario de nueve de la mañana (9:00am) a cuatro de la tarde (4:00 pm). El</w:t>
      </w:r>
      <w:r w:rsidRPr="00B90EDC">
        <w:rPr>
          <w:rFonts w:ascii="Arial Narrow" w:hAnsi="Arial Narrow"/>
          <w:sz w:val="24"/>
          <w:szCs w:val="24"/>
          <w:lang w:val="es-EC"/>
        </w:rPr>
        <w:t xml:space="preserve"> cual quedará </w:t>
      </w:r>
      <w:r w:rsidR="000010E8" w:rsidRPr="00B90EDC">
        <w:rPr>
          <w:rFonts w:ascii="Arial Narrow" w:hAnsi="Arial Narrow"/>
          <w:sz w:val="24"/>
          <w:szCs w:val="24"/>
          <w:lang w:val="es-EC"/>
        </w:rPr>
        <w:t>así</w:t>
      </w:r>
      <w:r w:rsidRPr="00B90EDC">
        <w:rPr>
          <w:rFonts w:ascii="Arial Narrow" w:hAnsi="Arial Narrow"/>
          <w:sz w:val="24"/>
          <w:szCs w:val="24"/>
          <w:lang w:val="es-EC"/>
        </w:rPr>
        <w:t xml:space="preserve">: </w:t>
      </w:r>
      <w:r w:rsidR="00407887" w:rsidRPr="00B90EDC">
        <w:rPr>
          <w:rFonts w:ascii="Arial Narrow" w:hAnsi="Arial Narrow"/>
          <w:sz w:val="24"/>
          <w:szCs w:val="24"/>
          <w:lang w:val="es-EC"/>
        </w:rPr>
        <w:t>Los graneros, panaderías, tiendas</w:t>
      </w:r>
      <w:r w:rsidR="003506F5" w:rsidRPr="00B90EDC">
        <w:rPr>
          <w:rFonts w:ascii="Arial Narrow" w:hAnsi="Arial Narrow"/>
          <w:sz w:val="24"/>
          <w:szCs w:val="24"/>
          <w:lang w:val="es-EC"/>
        </w:rPr>
        <w:t>,</w:t>
      </w:r>
      <w:r w:rsidR="00407887" w:rsidRPr="00B90EDC">
        <w:rPr>
          <w:rFonts w:ascii="Arial Narrow" w:hAnsi="Arial Narrow"/>
          <w:sz w:val="24"/>
          <w:szCs w:val="24"/>
          <w:lang w:val="es-EC"/>
        </w:rPr>
        <w:t xml:space="preserve"> supermercados y almacenes agrícolas solo podrán laborar en el horario de siete  de la mañana (7:00am) a once de la mañana  (11:00 am) las droguerías podrán laborar en un horario de 24 horas.</w:t>
      </w:r>
    </w:p>
    <w:p w:rsidR="00D50654" w:rsidRPr="00B90EDC" w:rsidRDefault="00D50654" w:rsidP="00CA3F50">
      <w:pPr>
        <w:spacing w:after="0"/>
        <w:jc w:val="both"/>
        <w:rPr>
          <w:rFonts w:ascii="Arial Narrow" w:hAnsi="Arial Narrow"/>
          <w:sz w:val="24"/>
          <w:szCs w:val="24"/>
        </w:rPr>
      </w:pPr>
    </w:p>
    <w:p w:rsidR="00407887" w:rsidRPr="00B90EDC" w:rsidRDefault="00407887" w:rsidP="00CA3F50">
      <w:pPr>
        <w:spacing w:after="0"/>
        <w:jc w:val="both"/>
        <w:rPr>
          <w:rFonts w:ascii="Arial Narrow" w:hAnsi="Arial Narrow"/>
          <w:sz w:val="24"/>
          <w:szCs w:val="24"/>
          <w:lang w:val="es-EC"/>
        </w:rPr>
      </w:pPr>
      <w:r w:rsidRPr="00B90EDC">
        <w:rPr>
          <w:rFonts w:ascii="Arial Narrow" w:hAnsi="Arial Narrow"/>
          <w:b/>
          <w:sz w:val="24"/>
          <w:szCs w:val="24"/>
          <w:lang w:val="es-EC"/>
        </w:rPr>
        <w:t>ARTICULO SEGUNDO</w:t>
      </w:r>
      <w:r w:rsidR="00D50654" w:rsidRPr="00B90EDC">
        <w:rPr>
          <w:rFonts w:ascii="Arial Narrow" w:hAnsi="Arial Narrow"/>
          <w:b/>
          <w:sz w:val="24"/>
          <w:szCs w:val="24"/>
          <w:lang w:val="es-EC"/>
        </w:rPr>
        <w:t xml:space="preserve">.- </w:t>
      </w:r>
      <w:r w:rsidR="00D50654" w:rsidRPr="00B90EDC">
        <w:rPr>
          <w:rFonts w:ascii="Arial Narrow" w:hAnsi="Arial Narrow"/>
          <w:sz w:val="24"/>
          <w:szCs w:val="24"/>
          <w:lang w:val="es-EC"/>
        </w:rPr>
        <w:t xml:space="preserve">Se RESTRINGE </w:t>
      </w:r>
      <w:r w:rsidRPr="00B90EDC">
        <w:rPr>
          <w:rFonts w:ascii="Arial Narrow" w:hAnsi="Arial Narrow"/>
          <w:sz w:val="24"/>
          <w:szCs w:val="24"/>
          <w:lang w:val="es-EC"/>
        </w:rPr>
        <w:t xml:space="preserve">la circulación de vehículos de servicio </w:t>
      </w:r>
      <w:r w:rsidR="0043164B" w:rsidRPr="00B90EDC">
        <w:rPr>
          <w:rFonts w:ascii="Arial Narrow" w:hAnsi="Arial Narrow"/>
          <w:sz w:val="24"/>
          <w:szCs w:val="24"/>
          <w:lang w:val="es-EC"/>
        </w:rPr>
        <w:t>público</w:t>
      </w:r>
      <w:r w:rsidRPr="00B90EDC">
        <w:rPr>
          <w:rFonts w:ascii="Arial Narrow" w:hAnsi="Arial Narrow"/>
          <w:sz w:val="24"/>
          <w:szCs w:val="24"/>
          <w:lang w:val="es-EC"/>
        </w:rPr>
        <w:t xml:space="preserve"> y particular </w:t>
      </w:r>
      <w:r w:rsidR="0043164B" w:rsidRPr="00B90EDC">
        <w:rPr>
          <w:rFonts w:ascii="Arial Narrow" w:hAnsi="Arial Narrow"/>
          <w:sz w:val="24"/>
          <w:szCs w:val="24"/>
          <w:lang w:val="es-EC"/>
        </w:rPr>
        <w:t>así</w:t>
      </w:r>
      <w:r w:rsidRPr="00B90EDC">
        <w:rPr>
          <w:rFonts w:ascii="Arial Narrow" w:hAnsi="Arial Narrow"/>
          <w:sz w:val="24"/>
          <w:szCs w:val="24"/>
          <w:lang w:val="es-EC"/>
        </w:rPr>
        <w:t xml:space="preserve"> como también la circulación de motocicletas</w:t>
      </w:r>
      <w:r w:rsidR="001903E1" w:rsidRPr="00B90EDC">
        <w:rPr>
          <w:rFonts w:ascii="Arial Narrow" w:hAnsi="Arial Narrow"/>
          <w:sz w:val="24"/>
          <w:szCs w:val="24"/>
          <w:lang w:val="es-EC"/>
        </w:rPr>
        <w:t>,</w:t>
      </w:r>
      <w:r w:rsidRPr="00B90EDC">
        <w:rPr>
          <w:rFonts w:ascii="Arial Narrow" w:hAnsi="Arial Narrow"/>
          <w:sz w:val="24"/>
          <w:szCs w:val="24"/>
          <w:lang w:val="es-EC"/>
        </w:rPr>
        <w:t xml:space="preserve"> </w:t>
      </w:r>
      <w:r w:rsidR="0043164B" w:rsidRPr="00B90EDC">
        <w:rPr>
          <w:rFonts w:ascii="Arial Narrow" w:hAnsi="Arial Narrow"/>
          <w:sz w:val="24"/>
          <w:szCs w:val="24"/>
          <w:lang w:val="es-EC"/>
        </w:rPr>
        <w:t xml:space="preserve"> desde el </w:t>
      </w:r>
      <w:r w:rsidR="00740E01" w:rsidRPr="00B90EDC">
        <w:rPr>
          <w:rFonts w:ascii="Arial Narrow" w:hAnsi="Arial Narrow"/>
          <w:sz w:val="24"/>
          <w:szCs w:val="24"/>
          <w:lang w:val="es-EC"/>
        </w:rPr>
        <w:t>día</w:t>
      </w:r>
      <w:r w:rsidR="0043164B" w:rsidRPr="00B90EDC">
        <w:rPr>
          <w:rFonts w:ascii="Arial Narrow" w:hAnsi="Arial Narrow"/>
          <w:sz w:val="24"/>
          <w:szCs w:val="24"/>
          <w:lang w:val="es-EC"/>
        </w:rPr>
        <w:t xml:space="preserve"> 31 de marzo hasta el </w:t>
      </w:r>
      <w:r w:rsidR="00740E01" w:rsidRPr="00B90EDC">
        <w:rPr>
          <w:rFonts w:ascii="Arial Narrow" w:hAnsi="Arial Narrow"/>
          <w:sz w:val="24"/>
          <w:szCs w:val="24"/>
          <w:lang w:val="es-EC"/>
        </w:rPr>
        <w:t>día</w:t>
      </w:r>
      <w:r w:rsidR="0043164B" w:rsidRPr="00B90EDC">
        <w:rPr>
          <w:rFonts w:ascii="Arial Narrow" w:hAnsi="Arial Narrow"/>
          <w:sz w:val="24"/>
          <w:szCs w:val="24"/>
          <w:lang w:val="es-EC"/>
        </w:rPr>
        <w:t xml:space="preserve"> 13 de abril de 2020</w:t>
      </w:r>
      <w:r w:rsidR="003506F5" w:rsidRPr="00B90EDC">
        <w:rPr>
          <w:rFonts w:ascii="Arial Narrow" w:hAnsi="Arial Narrow"/>
          <w:sz w:val="24"/>
          <w:szCs w:val="24"/>
          <w:lang w:val="es-EC"/>
        </w:rPr>
        <w:t>,</w:t>
      </w:r>
      <w:r w:rsidR="0043164B" w:rsidRPr="00B90EDC">
        <w:rPr>
          <w:rFonts w:ascii="Arial Narrow" w:hAnsi="Arial Narrow"/>
          <w:sz w:val="24"/>
          <w:szCs w:val="24"/>
          <w:lang w:val="es-EC"/>
        </w:rPr>
        <w:t xml:space="preserve"> </w:t>
      </w:r>
      <w:r w:rsidRPr="00B90EDC">
        <w:rPr>
          <w:rFonts w:ascii="Arial Narrow" w:hAnsi="Arial Narrow"/>
          <w:sz w:val="24"/>
          <w:szCs w:val="24"/>
          <w:lang w:val="es-EC"/>
        </w:rPr>
        <w:t>en el horario de once de la mañana (11:00am)</w:t>
      </w:r>
      <w:r w:rsidR="0043164B" w:rsidRPr="00B90EDC">
        <w:rPr>
          <w:rFonts w:ascii="Arial Narrow" w:hAnsi="Arial Narrow"/>
          <w:sz w:val="24"/>
          <w:szCs w:val="24"/>
          <w:lang w:val="es-EC"/>
        </w:rPr>
        <w:t xml:space="preserve"> a cinco de la mañana (5:00 am). No habrá vías </w:t>
      </w:r>
      <w:r w:rsidR="00740E01" w:rsidRPr="00B90EDC">
        <w:rPr>
          <w:rFonts w:ascii="Arial Narrow" w:hAnsi="Arial Narrow"/>
          <w:sz w:val="24"/>
          <w:szCs w:val="24"/>
          <w:lang w:val="es-EC"/>
        </w:rPr>
        <w:t>exentas</w:t>
      </w:r>
      <w:r w:rsidR="0043164B" w:rsidRPr="00B90EDC">
        <w:rPr>
          <w:rFonts w:ascii="Arial Narrow" w:hAnsi="Arial Narrow"/>
          <w:sz w:val="24"/>
          <w:szCs w:val="24"/>
          <w:lang w:val="es-EC"/>
        </w:rPr>
        <w:t xml:space="preserve"> de la medida.</w:t>
      </w:r>
    </w:p>
    <w:p w:rsidR="0043164B" w:rsidRPr="00B90EDC" w:rsidRDefault="0043164B" w:rsidP="00CA3F50">
      <w:pPr>
        <w:spacing w:after="0"/>
        <w:jc w:val="both"/>
        <w:rPr>
          <w:rFonts w:ascii="Arial Narrow" w:hAnsi="Arial Narrow"/>
          <w:sz w:val="24"/>
          <w:szCs w:val="24"/>
          <w:lang w:val="es-EC"/>
        </w:rPr>
      </w:pPr>
    </w:p>
    <w:p w:rsidR="00A531F7" w:rsidRDefault="003506F5" w:rsidP="003506F5">
      <w:pPr>
        <w:spacing w:after="0"/>
        <w:jc w:val="both"/>
        <w:rPr>
          <w:rFonts w:ascii="Arial Narrow" w:hAnsi="Arial Narrow"/>
          <w:sz w:val="24"/>
          <w:szCs w:val="24"/>
          <w:lang w:val="es-EC"/>
        </w:rPr>
      </w:pPr>
      <w:r w:rsidRPr="00B90EDC">
        <w:rPr>
          <w:rFonts w:ascii="Arial Narrow" w:hAnsi="Arial Narrow"/>
          <w:b/>
          <w:sz w:val="24"/>
          <w:szCs w:val="24"/>
          <w:lang w:val="es-EC"/>
        </w:rPr>
        <w:t>Parágrafo:</w:t>
      </w:r>
      <w:r w:rsidRPr="00B90EDC">
        <w:rPr>
          <w:rFonts w:ascii="Arial Narrow" w:hAnsi="Arial Narrow"/>
          <w:sz w:val="24"/>
          <w:szCs w:val="24"/>
          <w:lang w:val="es-EC"/>
        </w:rPr>
        <w:t xml:space="preserve"> </w:t>
      </w:r>
      <w:r w:rsidR="0043164B" w:rsidRPr="00B90EDC">
        <w:rPr>
          <w:rFonts w:ascii="Arial Narrow" w:hAnsi="Arial Narrow"/>
          <w:sz w:val="24"/>
          <w:szCs w:val="24"/>
          <w:lang w:val="es-EC"/>
        </w:rPr>
        <w:t xml:space="preserve">Estarán </w:t>
      </w:r>
      <w:r w:rsidR="00740E01" w:rsidRPr="00B90EDC">
        <w:rPr>
          <w:rFonts w:ascii="Arial Narrow" w:hAnsi="Arial Narrow"/>
          <w:sz w:val="24"/>
          <w:szCs w:val="24"/>
          <w:lang w:val="es-EC"/>
        </w:rPr>
        <w:t>exentos</w:t>
      </w:r>
      <w:r w:rsidR="0043164B" w:rsidRPr="00B90EDC">
        <w:rPr>
          <w:rFonts w:ascii="Arial Narrow" w:hAnsi="Arial Narrow"/>
          <w:sz w:val="24"/>
          <w:szCs w:val="24"/>
          <w:lang w:val="es-EC"/>
        </w:rPr>
        <w:t xml:space="preserve"> de la medida de restricci</w:t>
      </w:r>
      <w:r w:rsidR="00B90EDC">
        <w:rPr>
          <w:rFonts w:ascii="Arial Narrow" w:hAnsi="Arial Narrow"/>
          <w:sz w:val="24"/>
          <w:szCs w:val="24"/>
          <w:lang w:val="es-EC"/>
        </w:rPr>
        <w:t xml:space="preserve">ón, en el Municipio de Cumbal: </w:t>
      </w:r>
    </w:p>
    <w:p w:rsidR="00A531F7" w:rsidRDefault="00A531F7" w:rsidP="003506F5">
      <w:pPr>
        <w:spacing w:after="0"/>
        <w:jc w:val="both"/>
        <w:rPr>
          <w:rFonts w:ascii="Arial Narrow" w:hAnsi="Arial Narrow"/>
          <w:sz w:val="24"/>
          <w:szCs w:val="24"/>
          <w:lang w:val="es-EC"/>
        </w:rPr>
      </w:pPr>
    </w:p>
    <w:p w:rsidR="00B90EDC" w:rsidRDefault="00A531F7" w:rsidP="003506F5">
      <w:pPr>
        <w:spacing w:after="0"/>
        <w:jc w:val="both"/>
        <w:rPr>
          <w:rFonts w:ascii="Arial Narrow" w:hAnsi="Arial Narrow"/>
          <w:sz w:val="24"/>
          <w:szCs w:val="24"/>
          <w:lang w:val="es-EC"/>
        </w:rPr>
      </w:pPr>
      <w:r>
        <w:rPr>
          <w:rFonts w:ascii="Arial Narrow" w:hAnsi="Arial Narrow"/>
          <w:sz w:val="24"/>
          <w:szCs w:val="24"/>
          <w:lang w:val="es-EC"/>
        </w:rPr>
        <w:lastRenderedPageBreak/>
        <w:t xml:space="preserve">-Los vehículos o motocicletas de los usuarios de </w:t>
      </w:r>
      <w:r w:rsidR="00B90EDC">
        <w:rPr>
          <w:rFonts w:ascii="Arial Narrow" w:hAnsi="Arial Narrow"/>
          <w:sz w:val="24"/>
          <w:szCs w:val="24"/>
          <w:lang w:val="es-EC"/>
        </w:rPr>
        <w:t xml:space="preserve"> los acopios de leche, como tanques de frio </w:t>
      </w:r>
      <w:r>
        <w:rPr>
          <w:rFonts w:ascii="Arial Narrow" w:hAnsi="Arial Narrow"/>
          <w:sz w:val="24"/>
          <w:szCs w:val="24"/>
          <w:lang w:val="es-EC"/>
        </w:rPr>
        <w:t xml:space="preserve">y transformadores de leche y sus derivados quienes tienen un horario establecido según el comunicado emitido por la Secretaria de Agricultura y Medio Ambiente de seis de la mañana (6:00 am) a ocho de la mañana (8:00am) y de cuatro de la tarde (4:00pm) a seis de la tarde (6:00pm) </w:t>
      </w:r>
    </w:p>
    <w:p w:rsidR="003506F5" w:rsidRPr="00B90EDC" w:rsidRDefault="00A531F7" w:rsidP="003506F5">
      <w:pPr>
        <w:spacing w:after="0"/>
        <w:jc w:val="both"/>
        <w:rPr>
          <w:rFonts w:ascii="Arial Narrow" w:hAnsi="Arial Narrow"/>
          <w:sz w:val="24"/>
          <w:szCs w:val="24"/>
          <w:lang w:val="es-EC"/>
        </w:rPr>
      </w:pPr>
      <w:r>
        <w:rPr>
          <w:rFonts w:ascii="Arial Narrow" w:hAnsi="Arial Narrow"/>
          <w:sz w:val="24"/>
          <w:szCs w:val="24"/>
          <w:lang w:val="es-EC"/>
        </w:rPr>
        <w:t>-L</w:t>
      </w:r>
      <w:r w:rsidR="0043164B" w:rsidRPr="00B90EDC">
        <w:rPr>
          <w:rFonts w:ascii="Arial Narrow" w:hAnsi="Arial Narrow"/>
          <w:sz w:val="24"/>
          <w:szCs w:val="24"/>
          <w:lang w:val="es-EC"/>
        </w:rPr>
        <w:t>os vehículos de transporte de carga,</w:t>
      </w:r>
      <w:r w:rsidR="00740E01" w:rsidRPr="00B90EDC">
        <w:rPr>
          <w:rFonts w:ascii="Arial Narrow" w:hAnsi="Arial Narrow"/>
          <w:sz w:val="24"/>
          <w:szCs w:val="24"/>
          <w:lang w:val="es-EC"/>
        </w:rPr>
        <w:t xml:space="preserve"> que sirvan para el abastecimiento de productos </w:t>
      </w:r>
      <w:r w:rsidR="003506F5" w:rsidRPr="00B90EDC">
        <w:rPr>
          <w:rFonts w:ascii="Arial Narrow" w:hAnsi="Arial Narrow"/>
          <w:sz w:val="24"/>
          <w:szCs w:val="24"/>
          <w:lang w:val="es-EC"/>
        </w:rPr>
        <w:t xml:space="preserve">de canasta familiar, </w:t>
      </w:r>
      <w:r w:rsidR="00740E01" w:rsidRPr="00B90EDC">
        <w:rPr>
          <w:rFonts w:ascii="Arial Narrow" w:hAnsi="Arial Narrow"/>
          <w:sz w:val="24"/>
          <w:szCs w:val="24"/>
          <w:lang w:val="es-EC"/>
        </w:rPr>
        <w:t xml:space="preserve"> productos de primera necesidad </w:t>
      </w:r>
      <w:r w:rsidR="003506F5" w:rsidRPr="00B90EDC">
        <w:rPr>
          <w:rFonts w:ascii="Arial Narrow" w:hAnsi="Arial Narrow"/>
          <w:sz w:val="24"/>
          <w:szCs w:val="24"/>
          <w:lang w:val="es-EC"/>
        </w:rPr>
        <w:t>y</w:t>
      </w:r>
      <w:r w:rsidR="00740E01" w:rsidRPr="00B90EDC">
        <w:rPr>
          <w:rFonts w:ascii="Arial Narrow" w:hAnsi="Arial Narrow"/>
          <w:sz w:val="24"/>
          <w:szCs w:val="24"/>
          <w:lang w:val="es-EC"/>
        </w:rPr>
        <w:t xml:space="preserve"> medicamentos. </w:t>
      </w:r>
      <w:r w:rsidR="003506F5" w:rsidRPr="00B90EDC">
        <w:rPr>
          <w:rFonts w:ascii="Arial Narrow" w:hAnsi="Arial Narrow"/>
          <w:sz w:val="24"/>
          <w:szCs w:val="24"/>
          <w:lang w:val="es-EC"/>
        </w:rPr>
        <w:t xml:space="preserve">También quedan exentos  de la medida los vehículos dedicados al transporte de mensajería y distribución de paquetería  </w:t>
      </w:r>
      <w:r w:rsidR="0043164B" w:rsidRPr="00B90EDC">
        <w:rPr>
          <w:rFonts w:ascii="Arial Narrow" w:hAnsi="Arial Narrow"/>
          <w:sz w:val="24"/>
          <w:szCs w:val="24"/>
          <w:lang w:val="es-EC"/>
        </w:rPr>
        <w:t xml:space="preserve"> </w:t>
      </w:r>
      <w:r w:rsidR="003506F5" w:rsidRPr="00B90EDC">
        <w:rPr>
          <w:rFonts w:ascii="Arial Narrow" w:hAnsi="Arial Narrow"/>
          <w:sz w:val="24"/>
          <w:szCs w:val="24"/>
          <w:lang w:val="es-EC"/>
        </w:rPr>
        <w:t xml:space="preserve">acogiendo </w:t>
      </w:r>
      <w:r w:rsidR="003506F5" w:rsidRPr="00B90EDC">
        <w:rPr>
          <w:rFonts w:ascii="Arial Narrow" w:hAnsi="Arial Narrow"/>
          <w:b/>
          <w:sz w:val="24"/>
          <w:szCs w:val="24"/>
          <w:lang w:val="es-EC"/>
        </w:rPr>
        <w:t xml:space="preserve"> </w:t>
      </w:r>
      <w:r w:rsidR="003506F5" w:rsidRPr="00B90EDC">
        <w:rPr>
          <w:rFonts w:ascii="Arial Narrow" w:hAnsi="Arial Narrow"/>
          <w:sz w:val="24"/>
          <w:szCs w:val="24"/>
        </w:rPr>
        <w:t>lo dispuesto  en  el Decreto No. 457 de 2020 de fecha 22 de marzo de 2020</w:t>
      </w:r>
    </w:p>
    <w:p w:rsidR="006D0485" w:rsidRPr="00B90EDC" w:rsidRDefault="003506F5" w:rsidP="00CA3F50">
      <w:pPr>
        <w:spacing w:after="0"/>
        <w:jc w:val="both"/>
        <w:rPr>
          <w:rFonts w:ascii="Arial Narrow" w:hAnsi="Arial Narrow"/>
          <w:i/>
          <w:sz w:val="24"/>
          <w:szCs w:val="24"/>
        </w:rPr>
      </w:pPr>
      <w:r w:rsidRPr="00B90EDC">
        <w:rPr>
          <w:rFonts w:ascii="Arial Narrow" w:hAnsi="Arial Narrow"/>
          <w:sz w:val="24"/>
          <w:szCs w:val="24"/>
          <w:lang w:val="es-EC"/>
        </w:rPr>
        <w:t>-</w:t>
      </w:r>
      <w:r w:rsidR="00740E01" w:rsidRPr="00B90EDC">
        <w:rPr>
          <w:rFonts w:ascii="Arial Narrow" w:hAnsi="Arial Narrow"/>
          <w:sz w:val="24"/>
          <w:szCs w:val="24"/>
          <w:lang w:val="es-EC"/>
        </w:rPr>
        <w:t>Las</w:t>
      </w:r>
      <w:r w:rsidR="0043164B" w:rsidRPr="00B90EDC">
        <w:rPr>
          <w:rFonts w:ascii="Arial Narrow" w:hAnsi="Arial Narrow"/>
          <w:sz w:val="24"/>
          <w:szCs w:val="24"/>
          <w:lang w:val="es-EC"/>
        </w:rPr>
        <w:t xml:space="preserve"> motocicletas destinadas a la entrega de domicilios y mensajería. Quienes deberán estar inscritas en la Secretaria de Gobierno mediante solicitud acompañada de la copia de la cedula de ciudadanía del conductor, certificado laboral que indique que la motocicleta </w:t>
      </w:r>
      <w:r w:rsidRPr="00B90EDC">
        <w:rPr>
          <w:rFonts w:ascii="Arial Narrow" w:hAnsi="Arial Narrow"/>
          <w:sz w:val="24"/>
          <w:szCs w:val="24"/>
          <w:lang w:val="es-EC"/>
        </w:rPr>
        <w:t>está</w:t>
      </w:r>
      <w:r w:rsidR="0043164B" w:rsidRPr="00B90EDC">
        <w:rPr>
          <w:rFonts w:ascii="Arial Narrow" w:hAnsi="Arial Narrow"/>
          <w:sz w:val="24"/>
          <w:szCs w:val="24"/>
          <w:lang w:val="es-EC"/>
        </w:rPr>
        <w:t xml:space="preserve"> destinada a la entrega de domicilios y/o mensajería. </w:t>
      </w:r>
    </w:p>
    <w:p w:rsidR="00730B5F" w:rsidRPr="00B90EDC" w:rsidRDefault="00730B5F" w:rsidP="00CA3F50">
      <w:pPr>
        <w:spacing w:after="0"/>
        <w:jc w:val="both"/>
        <w:rPr>
          <w:rFonts w:ascii="Arial Narrow" w:hAnsi="Arial Narrow"/>
          <w:sz w:val="24"/>
          <w:szCs w:val="24"/>
          <w:lang w:val="es-EC"/>
        </w:rPr>
      </w:pPr>
    </w:p>
    <w:p w:rsidR="00730B5F" w:rsidRPr="00B90EDC" w:rsidRDefault="003506F5" w:rsidP="00CA3F50">
      <w:pPr>
        <w:spacing w:after="0"/>
        <w:jc w:val="both"/>
        <w:rPr>
          <w:rFonts w:ascii="Arial Narrow" w:hAnsi="Arial Narrow"/>
          <w:sz w:val="24"/>
          <w:szCs w:val="24"/>
          <w:lang w:val="es-EC"/>
        </w:rPr>
      </w:pPr>
      <w:r w:rsidRPr="00B90EDC">
        <w:rPr>
          <w:rFonts w:ascii="Arial Narrow" w:hAnsi="Arial Narrow"/>
          <w:b/>
          <w:sz w:val="24"/>
          <w:szCs w:val="24"/>
          <w:lang w:val="es-EC"/>
        </w:rPr>
        <w:t xml:space="preserve">ARTICULO TERCERO </w:t>
      </w:r>
      <w:r w:rsidR="00081807" w:rsidRPr="00B90EDC">
        <w:rPr>
          <w:rFonts w:ascii="Arial Narrow" w:hAnsi="Arial Narrow"/>
          <w:sz w:val="24"/>
          <w:szCs w:val="24"/>
          <w:lang w:val="es-EC"/>
        </w:rPr>
        <w:t>–</w:t>
      </w:r>
      <w:r w:rsidR="00D50654" w:rsidRPr="00B90EDC">
        <w:rPr>
          <w:rFonts w:ascii="Arial Narrow" w:hAnsi="Arial Narrow"/>
          <w:sz w:val="24"/>
          <w:szCs w:val="24"/>
          <w:lang w:val="es-EC"/>
        </w:rPr>
        <w:t xml:space="preserve"> </w:t>
      </w:r>
      <w:r w:rsidR="00730B5F" w:rsidRPr="00B90EDC">
        <w:rPr>
          <w:rFonts w:ascii="Arial Narrow" w:hAnsi="Arial Narrow"/>
          <w:sz w:val="24"/>
          <w:szCs w:val="24"/>
          <w:lang w:val="es-EC"/>
        </w:rPr>
        <w:t xml:space="preserve">DECRETAR medidas urgentes de revisión a través de la </w:t>
      </w:r>
      <w:r w:rsidR="00614853" w:rsidRPr="00B90EDC">
        <w:rPr>
          <w:rFonts w:ascii="Arial Narrow" w:hAnsi="Arial Narrow"/>
          <w:sz w:val="24"/>
          <w:szCs w:val="24"/>
          <w:lang w:val="es-EC"/>
        </w:rPr>
        <w:t>Inspección</w:t>
      </w:r>
      <w:r w:rsidR="00730B5F" w:rsidRPr="00B90EDC">
        <w:rPr>
          <w:rFonts w:ascii="Arial Narrow" w:hAnsi="Arial Narrow"/>
          <w:sz w:val="24"/>
          <w:szCs w:val="24"/>
          <w:lang w:val="es-EC"/>
        </w:rPr>
        <w:t xml:space="preserve"> de </w:t>
      </w:r>
      <w:r w:rsidR="00F40013" w:rsidRPr="00B90EDC">
        <w:rPr>
          <w:rFonts w:ascii="Arial Narrow" w:hAnsi="Arial Narrow"/>
          <w:sz w:val="24"/>
          <w:szCs w:val="24"/>
          <w:lang w:val="es-EC"/>
        </w:rPr>
        <w:t>Policía</w:t>
      </w:r>
      <w:r w:rsidR="00730B5F" w:rsidRPr="00B90EDC">
        <w:rPr>
          <w:rFonts w:ascii="Arial Narrow" w:hAnsi="Arial Narrow"/>
          <w:sz w:val="24"/>
          <w:szCs w:val="24"/>
          <w:lang w:val="es-EC"/>
        </w:rPr>
        <w:t xml:space="preserve"> del Municipio, con el fin de determinar hechos que puedan constituir especulación o acaparamiento por parte de distribuidores, fabricantes y/o comercializadores de bienes de primera necesidad y medicamentos en el Municipio de Cumbal.</w:t>
      </w:r>
    </w:p>
    <w:p w:rsidR="00730B5F" w:rsidRPr="00B90EDC" w:rsidRDefault="00730B5F" w:rsidP="00CA3F50">
      <w:pPr>
        <w:spacing w:after="0"/>
        <w:jc w:val="both"/>
        <w:rPr>
          <w:rFonts w:ascii="Arial Narrow" w:hAnsi="Arial Narrow"/>
          <w:sz w:val="24"/>
          <w:szCs w:val="24"/>
          <w:lang w:val="es-EC"/>
        </w:rPr>
      </w:pPr>
    </w:p>
    <w:p w:rsidR="00081807" w:rsidRPr="00B90EDC" w:rsidRDefault="00730B5F" w:rsidP="00CA3F50">
      <w:pPr>
        <w:spacing w:after="0"/>
        <w:jc w:val="both"/>
        <w:rPr>
          <w:rFonts w:ascii="Arial Narrow" w:hAnsi="Arial Narrow"/>
          <w:sz w:val="24"/>
          <w:szCs w:val="24"/>
          <w:lang w:val="es-EC"/>
        </w:rPr>
      </w:pPr>
      <w:r w:rsidRPr="00B90EDC">
        <w:rPr>
          <w:rFonts w:ascii="Arial Narrow" w:hAnsi="Arial Narrow"/>
          <w:b/>
          <w:sz w:val="24"/>
          <w:szCs w:val="24"/>
          <w:lang w:val="es-EC"/>
        </w:rPr>
        <w:t xml:space="preserve">ARTICULO CUARTO- </w:t>
      </w:r>
      <w:r w:rsidRPr="00B90EDC">
        <w:rPr>
          <w:rFonts w:ascii="Arial Narrow" w:hAnsi="Arial Narrow"/>
          <w:sz w:val="24"/>
          <w:szCs w:val="24"/>
          <w:lang w:val="es-EC"/>
        </w:rPr>
        <w:t xml:space="preserve">ADVERTIR </w:t>
      </w:r>
      <w:r w:rsidR="00614853" w:rsidRPr="00B90EDC">
        <w:rPr>
          <w:rFonts w:ascii="Arial Narrow" w:hAnsi="Arial Narrow"/>
          <w:sz w:val="24"/>
          <w:szCs w:val="24"/>
          <w:lang w:val="es-EC"/>
        </w:rPr>
        <w:t xml:space="preserve">a los propietarios de los </w:t>
      </w:r>
      <w:r w:rsidRPr="00B90EDC">
        <w:rPr>
          <w:rFonts w:ascii="Arial Narrow" w:hAnsi="Arial Narrow"/>
          <w:sz w:val="24"/>
          <w:szCs w:val="24"/>
          <w:lang w:val="es-EC"/>
        </w:rPr>
        <w:t xml:space="preserve">establecimientos de comercio </w:t>
      </w:r>
      <w:r w:rsidR="00614853" w:rsidRPr="00B90EDC">
        <w:rPr>
          <w:rFonts w:ascii="Arial Narrow" w:hAnsi="Arial Narrow"/>
          <w:sz w:val="24"/>
          <w:szCs w:val="24"/>
          <w:lang w:val="es-EC"/>
        </w:rPr>
        <w:t xml:space="preserve">señalados en el artículo anterior y específicamente a: </w:t>
      </w:r>
      <w:r w:rsidRPr="00B90EDC">
        <w:rPr>
          <w:rFonts w:ascii="Arial Narrow" w:hAnsi="Arial Narrow"/>
          <w:sz w:val="24"/>
          <w:szCs w:val="24"/>
          <w:lang w:val="es-EC"/>
        </w:rPr>
        <w:t xml:space="preserve"> graneros, panaderías, tiendas, </w:t>
      </w:r>
      <w:r w:rsidR="00614853" w:rsidRPr="00B90EDC">
        <w:rPr>
          <w:rFonts w:ascii="Arial Narrow" w:hAnsi="Arial Narrow"/>
          <w:sz w:val="24"/>
          <w:szCs w:val="24"/>
          <w:lang w:val="es-EC"/>
        </w:rPr>
        <w:t xml:space="preserve"> establecimientos donde se comercializan   frutas, verduras ,  productos cárnicos, lácteos, a los </w:t>
      </w:r>
      <w:r w:rsidRPr="00B90EDC">
        <w:rPr>
          <w:rFonts w:ascii="Arial Narrow" w:hAnsi="Arial Narrow"/>
          <w:sz w:val="24"/>
          <w:szCs w:val="24"/>
          <w:lang w:val="es-EC"/>
        </w:rPr>
        <w:t>almacenes agrícolas</w:t>
      </w:r>
      <w:r w:rsidR="00081807" w:rsidRPr="00B90EDC">
        <w:rPr>
          <w:rFonts w:ascii="Arial Narrow" w:hAnsi="Arial Narrow"/>
          <w:sz w:val="24"/>
          <w:szCs w:val="24"/>
          <w:lang w:val="es-EC"/>
        </w:rPr>
        <w:t xml:space="preserve"> </w:t>
      </w:r>
      <w:r w:rsidR="00614853" w:rsidRPr="00B90EDC">
        <w:rPr>
          <w:rFonts w:ascii="Arial Narrow" w:hAnsi="Arial Narrow"/>
          <w:sz w:val="24"/>
          <w:szCs w:val="24"/>
          <w:lang w:val="es-EC"/>
        </w:rPr>
        <w:t xml:space="preserve">y droguerías que se estarán recepcionando  quejas formales por parte de los consumidores en el correo electrónico habilitado de la </w:t>
      </w:r>
      <w:r w:rsidR="00F40013" w:rsidRPr="00B90EDC">
        <w:rPr>
          <w:rFonts w:ascii="Arial Narrow" w:hAnsi="Arial Narrow"/>
          <w:sz w:val="24"/>
          <w:szCs w:val="24"/>
          <w:lang w:val="es-EC"/>
        </w:rPr>
        <w:t>Alcaldía</w:t>
      </w:r>
      <w:r w:rsidR="00614853" w:rsidRPr="00B90EDC">
        <w:rPr>
          <w:rFonts w:ascii="Arial Narrow" w:hAnsi="Arial Narrow"/>
          <w:sz w:val="24"/>
          <w:szCs w:val="24"/>
          <w:lang w:val="es-EC"/>
        </w:rPr>
        <w:t xml:space="preserve"> </w:t>
      </w:r>
      <w:r w:rsidR="00F40013" w:rsidRPr="00B90EDC">
        <w:rPr>
          <w:rFonts w:ascii="Arial Narrow" w:hAnsi="Arial Narrow"/>
          <w:sz w:val="24"/>
          <w:szCs w:val="24"/>
          <w:lang w:val="es-EC"/>
        </w:rPr>
        <w:t>Municipal</w:t>
      </w:r>
      <w:r w:rsidR="00614853" w:rsidRPr="00B90EDC">
        <w:rPr>
          <w:rFonts w:ascii="Arial Narrow" w:hAnsi="Arial Narrow"/>
          <w:sz w:val="24"/>
          <w:szCs w:val="24"/>
          <w:lang w:val="es-EC"/>
        </w:rPr>
        <w:t xml:space="preserve"> </w:t>
      </w:r>
      <w:hyperlink r:id="rId7" w:history="1">
        <w:r w:rsidR="00F40013" w:rsidRPr="00B90EDC">
          <w:rPr>
            <w:rStyle w:val="Hipervnculo"/>
            <w:rFonts w:ascii="Arial Narrow" w:hAnsi="Arial Narrow"/>
            <w:color w:val="000000" w:themeColor="text1"/>
            <w:sz w:val="24"/>
            <w:szCs w:val="24"/>
            <w:u w:val="none"/>
          </w:rPr>
          <w:t>alcaldia@cumbal-narino.gov.co</w:t>
        </w:r>
      </w:hyperlink>
      <w:r w:rsidR="005C6198" w:rsidRPr="00B90EDC">
        <w:rPr>
          <w:rFonts w:ascii="Arial Narrow" w:hAnsi="Arial Narrow"/>
          <w:sz w:val="24"/>
          <w:szCs w:val="24"/>
          <w:lang w:val="es-EC"/>
        </w:rPr>
        <w:t xml:space="preserve">. </w:t>
      </w:r>
      <w:r w:rsidR="00614853" w:rsidRPr="00B90EDC">
        <w:rPr>
          <w:rFonts w:ascii="Arial Narrow" w:hAnsi="Arial Narrow"/>
          <w:sz w:val="24"/>
          <w:szCs w:val="24"/>
          <w:lang w:val="es-EC"/>
        </w:rPr>
        <w:t>En contra de los establecimientos que consideran están ejecutando acciones de especulación de precios o acaparamiento de productos allegando los soportes de las compras realizadas.</w:t>
      </w:r>
    </w:p>
    <w:p w:rsidR="00614853" w:rsidRPr="00B90EDC" w:rsidRDefault="00614853" w:rsidP="00CA3F50">
      <w:pPr>
        <w:spacing w:after="0"/>
        <w:jc w:val="both"/>
        <w:rPr>
          <w:rFonts w:ascii="Arial Narrow" w:hAnsi="Arial Narrow"/>
          <w:sz w:val="24"/>
          <w:szCs w:val="24"/>
          <w:lang w:val="es-EC"/>
        </w:rPr>
      </w:pPr>
    </w:p>
    <w:p w:rsidR="00081807" w:rsidRPr="00B90EDC" w:rsidRDefault="00614853" w:rsidP="00CA3F50">
      <w:pPr>
        <w:spacing w:after="0"/>
        <w:jc w:val="both"/>
        <w:rPr>
          <w:rFonts w:ascii="Arial Narrow" w:hAnsi="Arial Narrow"/>
          <w:sz w:val="24"/>
          <w:szCs w:val="24"/>
          <w:lang w:val="es-EC"/>
        </w:rPr>
      </w:pPr>
      <w:r w:rsidRPr="00B90EDC">
        <w:rPr>
          <w:rFonts w:ascii="Arial Narrow" w:hAnsi="Arial Narrow"/>
          <w:sz w:val="24"/>
          <w:szCs w:val="24"/>
          <w:lang w:val="es-EC"/>
        </w:rPr>
        <w:t xml:space="preserve">ARTICULO QUINTO: una vez recibida la queja por parte del consumidor la </w:t>
      </w:r>
      <w:r w:rsidR="00F40013" w:rsidRPr="00B90EDC">
        <w:rPr>
          <w:rFonts w:ascii="Arial Narrow" w:hAnsi="Arial Narrow"/>
          <w:sz w:val="24"/>
          <w:szCs w:val="24"/>
          <w:lang w:val="es-EC"/>
        </w:rPr>
        <w:t>Inspección</w:t>
      </w:r>
      <w:r w:rsidRPr="00B90EDC">
        <w:rPr>
          <w:rFonts w:ascii="Arial Narrow" w:hAnsi="Arial Narrow"/>
          <w:sz w:val="24"/>
          <w:szCs w:val="24"/>
          <w:lang w:val="es-EC"/>
        </w:rPr>
        <w:t xml:space="preserve"> de </w:t>
      </w:r>
      <w:r w:rsidR="00F40013" w:rsidRPr="00B90EDC">
        <w:rPr>
          <w:rFonts w:ascii="Arial Narrow" w:hAnsi="Arial Narrow"/>
          <w:sz w:val="24"/>
          <w:szCs w:val="24"/>
          <w:lang w:val="es-EC"/>
        </w:rPr>
        <w:t>Policía</w:t>
      </w:r>
      <w:r w:rsidRPr="00B90EDC">
        <w:rPr>
          <w:rFonts w:ascii="Arial Narrow" w:hAnsi="Arial Narrow"/>
          <w:sz w:val="24"/>
          <w:szCs w:val="24"/>
          <w:lang w:val="es-EC"/>
        </w:rPr>
        <w:t xml:space="preserve"> en compañía de la </w:t>
      </w:r>
      <w:r w:rsidR="00F40013" w:rsidRPr="00B90EDC">
        <w:rPr>
          <w:rFonts w:ascii="Arial Narrow" w:hAnsi="Arial Narrow"/>
          <w:sz w:val="24"/>
          <w:szCs w:val="24"/>
          <w:lang w:val="es-EC"/>
        </w:rPr>
        <w:t>Policía</w:t>
      </w:r>
      <w:r w:rsidRPr="00B90EDC">
        <w:rPr>
          <w:rFonts w:ascii="Arial Narrow" w:hAnsi="Arial Narrow"/>
          <w:sz w:val="24"/>
          <w:szCs w:val="24"/>
          <w:lang w:val="es-EC"/>
        </w:rPr>
        <w:t xml:space="preserve"> Nacional realizara una visita de comprobación</w:t>
      </w:r>
      <w:r w:rsidR="00F40013" w:rsidRPr="00B90EDC">
        <w:rPr>
          <w:rFonts w:ascii="Arial Narrow" w:hAnsi="Arial Narrow"/>
          <w:sz w:val="24"/>
          <w:szCs w:val="24"/>
          <w:lang w:val="es-EC"/>
        </w:rPr>
        <w:t>,</w:t>
      </w:r>
      <w:r w:rsidRPr="00B90EDC">
        <w:rPr>
          <w:rFonts w:ascii="Arial Narrow" w:hAnsi="Arial Narrow"/>
          <w:sz w:val="24"/>
          <w:szCs w:val="24"/>
          <w:lang w:val="es-EC"/>
        </w:rPr>
        <w:t xml:space="preserve"> a los establecimientos de comercio correspondiente</w:t>
      </w:r>
      <w:r w:rsidR="00F40013" w:rsidRPr="00B90EDC">
        <w:rPr>
          <w:rFonts w:ascii="Arial Narrow" w:hAnsi="Arial Narrow"/>
          <w:sz w:val="24"/>
          <w:szCs w:val="24"/>
          <w:lang w:val="es-EC"/>
        </w:rPr>
        <w:t>s</w:t>
      </w:r>
      <w:r w:rsidRPr="00B90EDC">
        <w:rPr>
          <w:rFonts w:ascii="Arial Narrow" w:hAnsi="Arial Narrow"/>
          <w:sz w:val="24"/>
          <w:szCs w:val="24"/>
          <w:lang w:val="es-EC"/>
        </w:rPr>
        <w:t xml:space="preserve"> y generará la prevención de las consecuencias administrativas y penales de la concreción de las conductas de especulación </w:t>
      </w:r>
      <w:r w:rsidR="00F40013" w:rsidRPr="00B90EDC">
        <w:rPr>
          <w:rFonts w:ascii="Arial Narrow" w:hAnsi="Arial Narrow"/>
          <w:sz w:val="24"/>
          <w:szCs w:val="24"/>
          <w:lang w:val="es-EC"/>
        </w:rPr>
        <w:t>y acaparamiento.</w:t>
      </w:r>
    </w:p>
    <w:p w:rsidR="00A531F7" w:rsidRDefault="00A531F7" w:rsidP="00CA3F50">
      <w:pPr>
        <w:spacing w:after="0"/>
        <w:jc w:val="both"/>
        <w:rPr>
          <w:rFonts w:ascii="Arial Narrow" w:hAnsi="Arial Narrow"/>
          <w:sz w:val="24"/>
          <w:szCs w:val="24"/>
          <w:lang w:val="es-EC"/>
        </w:rPr>
      </w:pPr>
    </w:p>
    <w:p w:rsidR="00A531F7" w:rsidRDefault="00A531F7" w:rsidP="00CA3F50">
      <w:pPr>
        <w:spacing w:after="0"/>
        <w:jc w:val="both"/>
        <w:rPr>
          <w:rFonts w:ascii="Arial Narrow" w:hAnsi="Arial Narrow"/>
          <w:sz w:val="24"/>
          <w:szCs w:val="24"/>
          <w:lang w:val="es-EC"/>
        </w:rPr>
      </w:pPr>
    </w:p>
    <w:p w:rsidR="00A531F7" w:rsidRDefault="00A531F7" w:rsidP="00CA3F50">
      <w:pPr>
        <w:spacing w:after="0"/>
        <w:jc w:val="both"/>
        <w:rPr>
          <w:rFonts w:ascii="Arial Narrow" w:hAnsi="Arial Narrow"/>
          <w:sz w:val="24"/>
          <w:szCs w:val="24"/>
          <w:lang w:val="es-EC"/>
        </w:rPr>
      </w:pPr>
    </w:p>
    <w:p w:rsidR="00F40013" w:rsidRPr="00B90EDC" w:rsidRDefault="00F40013" w:rsidP="00CA3F50">
      <w:pPr>
        <w:spacing w:after="0"/>
        <w:jc w:val="both"/>
        <w:rPr>
          <w:rFonts w:ascii="Arial Narrow" w:hAnsi="Arial Narrow"/>
          <w:sz w:val="24"/>
          <w:szCs w:val="24"/>
          <w:lang w:val="es-EC"/>
        </w:rPr>
      </w:pPr>
      <w:bookmarkStart w:id="0" w:name="_GoBack"/>
      <w:bookmarkEnd w:id="0"/>
      <w:r w:rsidRPr="00B90EDC">
        <w:rPr>
          <w:rFonts w:ascii="Arial Narrow" w:hAnsi="Arial Narrow"/>
          <w:sz w:val="24"/>
          <w:szCs w:val="24"/>
          <w:lang w:val="es-EC"/>
        </w:rPr>
        <w:lastRenderedPageBreak/>
        <w:t xml:space="preserve">ARTICULO SEXTO- si la Inspección de Policía evidencia hechos sumarios que evidencien alzas de precios injustificados y acaparamiento de productos por parte de los establecimientos de comercio denunciados, procederá al sellamiento y enviará reporte de lo evidenciado a la Súper Intendencia de Industria y Comercio y a la Fiscalía General de la Nación para lo de su competencia. </w:t>
      </w:r>
    </w:p>
    <w:p w:rsidR="00F40013" w:rsidRPr="00B90EDC" w:rsidRDefault="00F40013" w:rsidP="00CA3F50">
      <w:pPr>
        <w:spacing w:after="0"/>
        <w:jc w:val="both"/>
        <w:rPr>
          <w:rFonts w:ascii="Arial Narrow" w:hAnsi="Arial Narrow"/>
          <w:sz w:val="24"/>
          <w:szCs w:val="24"/>
          <w:lang w:val="es-EC"/>
        </w:rPr>
      </w:pPr>
    </w:p>
    <w:p w:rsidR="00F40013" w:rsidRPr="00B90EDC" w:rsidRDefault="00F40013" w:rsidP="00CA3F50">
      <w:pPr>
        <w:spacing w:after="0"/>
        <w:jc w:val="both"/>
        <w:rPr>
          <w:rFonts w:ascii="Arial Narrow" w:hAnsi="Arial Narrow"/>
          <w:sz w:val="24"/>
          <w:szCs w:val="24"/>
          <w:lang w:val="es-EC"/>
        </w:rPr>
      </w:pPr>
    </w:p>
    <w:p w:rsidR="00F40013" w:rsidRPr="00B90EDC" w:rsidRDefault="00F40013" w:rsidP="00CA3F50">
      <w:pPr>
        <w:spacing w:after="0"/>
        <w:jc w:val="both"/>
        <w:rPr>
          <w:rFonts w:ascii="Arial Narrow" w:hAnsi="Arial Narrow"/>
          <w:sz w:val="24"/>
          <w:szCs w:val="24"/>
          <w:lang w:val="es-EC"/>
        </w:rPr>
      </w:pPr>
      <w:r w:rsidRPr="00B90EDC">
        <w:rPr>
          <w:rFonts w:ascii="Arial Narrow" w:hAnsi="Arial Narrow"/>
          <w:sz w:val="24"/>
          <w:szCs w:val="24"/>
          <w:lang w:val="es-EC"/>
        </w:rPr>
        <w:t>ARTICULO SEPTIMO- INFORMAR al Ministerio del Interior las medidas adoptadas de conformidad con lo establecido en la Ley 457 del 22 de marzo de 2020.</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r w:rsidRPr="00B90EDC">
        <w:rPr>
          <w:rFonts w:ascii="Arial Narrow" w:hAnsi="Arial Narrow"/>
          <w:sz w:val="24"/>
          <w:szCs w:val="24"/>
          <w:lang w:val="es-EC"/>
        </w:rPr>
        <w:t>El presente Decreto rige a partir de la fecha de su publicación.</w:t>
      </w:r>
    </w:p>
    <w:p w:rsidR="00D50654" w:rsidRPr="00B90EDC" w:rsidRDefault="00D50654" w:rsidP="00CA3F50">
      <w:pPr>
        <w:spacing w:after="0"/>
        <w:jc w:val="both"/>
        <w:rPr>
          <w:rFonts w:ascii="Arial Narrow" w:hAnsi="Arial Narrow"/>
          <w:sz w:val="24"/>
          <w:szCs w:val="24"/>
          <w:lang w:val="es-EC"/>
        </w:rPr>
      </w:pPr>
      <w:r w:rsidRPr="00B90EDC">
        <w:rPr>
          <w:rFonts w:ascii="Arial Narrow" w:hAnsi="Arial Narrow"/>
          <w:sz w:val="24"/>
          <w:szCs w:val="24"/>
          <w:lang w:val="es-EC"/>
        </w:rPr>
        <w:t xml:space="preserve"> </w:t>
      </w:r>
    </w:p>
    <w:p w:rsidR="00D50654" w:rsidRPr="00B90EDC" w:rsidRDefault="00D50654" w:rsidP="00CA3F50">
      <w:pPr>
        <w:spacing w:after="0"/>
        <w:jc w:val="both"/>
        <w:rPr>
          <w:rFonts w:ascii="Arial Narrow" w:hAnsi="Arial Narrow"/>
          <w:b/>
          <w:sz w:val="24"/>
          <w:szCs w:val="24"/>
          <w:lang w:val="es-EC"/>
        </w:rPr>
      </w:pPr>
    </w:p>
    <w:p w:rsidR="00D50654" w:rsidRPr="00B90EDC" w:rsidRDefault="00D50654" w:rsidP="003506F5">
      <w:pPr>
        <w:spacing w:after="0"/>
        <w:jc w:val="center"/>
        <w:rPr>
          <w:rFonts w:ascii="Arial Narrow" w:hAnsi="Arial Narrow"/>
          <w:b/>
          <w:sz w:val="24"/>
          <w:szCs w:val="24"/>
          <w:lang w:val="es-EC"/>
        </w:rPr>
      </w:pPr>
      <w:r w:rsidRPr="00B90EDC">
        <w:rPr>
          <w:rFonts w:ascii="Arial Narrow" w:hAnsi="Arial Narrow"/>
          <w:b/>
          <w:sz w:val="24"/>
          <w:szCs w:val="24"/>
          <w:lang w:val="es-EC"/>
        </w:rPr>
        <w:t>PUBLIQUESE, COMUNIQUESE Y CUMPLASE</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r w:rsidRPr="00B90EDC">
        <w:rPr>
          <w:rFonts w:ascii="Arial Narrow" w:hAnsi="Arial Narrow"/>
          <w:sz w:val="24"/>
          <w:szCs w:val="24"/>
          <w:lang w:val="es-EC"/>
        </w:rPr>
        <w:t xml:space="preserve">Dado en el Despacho de la </w:t>
      </w:r>
      <w:r w:rsidR="000010E8" w:rsidRPr="00B90EDC">
        <w:rPr>
          <w:rFonts w:ascii="Arial Narrow" w:hAnsi="Arial Narrow"/>
          <w:sz w:val="24"/>
          <w:szCs w:val="24"/>
          <w:lang w:val="es-EC"/>
        </w:rPr>
        <w:t>Alcaldía</w:t>
      </w:r>
      <w:r w:rsidRPr="00B90EDC">
        <w:rPr>
          <w:rFonts w:ascii="Arial Narrow" w:hAnsi="Arial Narrow"/>
          <w:sz w:val="24"/>
          <w:szCs w:val="24"/>
          <w:lang w:val="es-EC"/>
        </w:rPr>
        <w:t xml:space="preserve"> Munici</w:t>
      </w:r>
      <w:r w:rsidR="003506F5" w:rsidRPr="00B90EDC">
        <w:rPr>
          <w:rFonts w:ascii="Arial Narrow" w:hAnsi="Arial Narrow"/>
          <w:sz w:val="24"/>
          <w:szCs w:val="24"/>
          <w:lang w:val="es-EC"/>
        </w:rPr>
        <w:t>pal de Cumbal a los treinta y un    (31</w:t>
      </w:r>
      <w:r w:rsidRPr="00B90EDC">
        <w:rPr>
          <w:rFonts w:ascii="Arial Narrow" w:hAnsi="Arial Narrow"/>
          <w:sz w:val="24"/>
          <w:szCs w:val="24"/>
          <w:lang w:val="es-EC"/>
        </w:rPr>
        <w:t>) días del mes de marzo    del año dos mil veinte (2020)</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eastAsia="Times New Roman" w:hAnsi="Arial Narrow"/>
          <w:bCs/>
          <w:noProof/>
          <w:color w:val="444444"/>
          <w:sz w:val="24"/>
          <w:szCs w:val="24"/>
          <w:lang w:eastAsia="es-CO"/>
        </w:rPr>
      </w:pPr>
    </w:p>
    <w:p w:rsidR="00D50654" w:rsidRPr="00B90EDC" w:rsidRDefault="00D50654" w:rsidP="00CA3F50">
      <w:pPr>
        <w:spacing w:after="0"/>
        <w:jc w:val="center"/>
        <w:rPr>
          <w:rFonts w:ascii="Arial Narrow" w:hAnsi="Arial Narrow"/>
          <w:sz w:val="24"/>
          <w:szCs w:val="24"/>
          <w:lang w:val="es-EC"/>
        </w:rPr>
      </w:pPr>
      <w:r w:rsidRPr="00B90EDC">
        <w:rPr>
          <w:rFonts w:ascii="Arial Narrow" w:eastAsia="Times New Roman" w:hAnsi="Arial Narrow"/>
          <w:bCs/>
          <w:noProof/>
          <w:color w:val="444444"/>
          <w:sz w:val="24"/>
          <w:szCs w:val="24"/>
          <w:lang w:eastAsia="es-CO"/>
        </w:rPr>
        <w:drawing>
          <wp:inline distT="0" distB="0" distL="0" distR="0" wp14:anchorId="106D6775" wp14:editId="5026B6B7">
            <wp:extent cx="2304288" cy="1243542"/>
            <wp:effectExtent l="0" t="0" r="1270" b="0"/>
            <wp:docPr id="8" name="Imagen 8" descr="C:\Users\YANETH CAROLINA\Desktop\firma alca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ETH CAROLINA\Desktop\firma alcal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975" cy="1243913"/>
                    </a:xfrm>
                    <a:prstGeom prst="rect">
                      <a:avLst/>
                    </a:prstGeom>
                    <a:noFill/>
                    <a:ln>
                      <a:noFill/>
                    </a:ln>
                  </pic:spPr>
                </pic:pic>
              </a:graphicData>
            </a:graphic>
          </wp:inline>
        </w:drawing>
      </w:r>
      <w:r w:rsidRPr="00B90EDC">
        <w:rPr>
          <w:rFonts w:ascii="Arial Narrow" w:hAnsi="Arial Narrow"/>
          <w:sz w:val="24"/>
          <w:szCs w:val="24"/>
          <w:lang w:val="es-EC"/>
        </w:rPr>
        <w:t>.</w:t>
      </w: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sz w:val="24"/>
          <w:szCs w:val="24"/>
          <w:lang w:val="es-EC"/>
        </w:rPr>
      </w:pPr>
    </w:p>
    <w:p w:rsidR="00D50654" w:rsidRPr="00B90EDC" w:rsidRDefault="00D50654" w:rsidP="00CA3F50">
      <w:pPr>
        <w:spacing w:after="0"/>
        <w:jc w:val="both"/>
        <w:rPr>
          <w:rFonts w:ascii="Arial Narrow" w:hAnsi="Arial Narrow"/>
          <w:i/>
          <w:sz w:val="24"/>
          <w:szCs w:val="24"/>
        </w:rPr>
      </w:pPr>
    </w:p>
    <w:sectPr w:rsidR="00D50654" w:rsidRPr="00B90EDC" w:rsidSect="00A27788">
      <w:headerReference w:type="default" r:id="rId9"/>
      <w:footerReference w:type="default" r:id="rId10"/>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B2" w:rsidRDefault="006212B2" w:rsidP="00D50654">
      <w:pPr>
        <w:spacing w:after="0" w:line="240" w:lineRule="auto"/>
      </w:pPr>
      <w:r>
        <w:separator/>
      </w:r>
    </w:p>
  </w:endnote>
  <w:endnote w:type="continuationSeparator" w:id="0">
    <w:p w:rsidR="006212B2" w:rsidRDefault="006212B2" w:rsidP="00D5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75" w:rsidRDefault="00833AF3">
    <w:pPr>
      <w:pStyle w:val="Piedepgina"/>
    </w:pPr>
    <w:r>
      <w:rPr>
        <w:noProof/>
        <w:lang w:eastAsia="es-CO"/>
      </w:rPr>
      <mc:AlternateContent>
        <mc:Choice Requires="wps">
          <w:drawing>
            <wp:anchor distT="45720" distB="45720" distL="114300" distR="114300" simplePos="0" relativeHeight="251665408" behindDoc="0" locked="0" layoutInCell="1" allowOverlap="1" wp14:anchorId="381106D0" wp14:editId="003F3906">
              <wp:simplePos x="0" y="0"/>
              <wp:positionH relativeFrom="column">
                <wp:posOffset>1234440</wp:posOffset>
              </wp:positionH>
              <wp:positionV relativeFrom="paragraph">
                <wp:posOffset>-532130</wp:posOffset>
              </wp:positionV>
              <wp:extent cx="4133850" cy="43815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8150"/>
                      </a:xfrm>
                      <a:prstGeom prst="rect">
                        <a:avLst/>
                      </a:prstGeom>
                      <a:solidFill>
                        <a:srgbClr val="FFFFFF"/>
                      </a:solidFill>
                      <a:ln w="9525">
                        <a:solidFill>
                          <a:schemeClr val="bg1"/>
                        </a:solidFill>
                        <a:miter lim="800000"/>
                        <a:headEnd/>
                        <a:tailEnd/>
                      </a:ln>
                    </wps:spPr>
                    <wps:txbx>
                      <w:txbxContent>
                        <w:p w:rsidR="00AB560B" w:rsidRPr="002742C7" w:rsidRDefault="00833AF3" w:rsidP="00F467E1">
                          <w:pPr>
                            <w:spacing w:after="0"/>
                            <w:jc w:val="center"/>
                            <w:rPr>
                              <w:rFonts w:ascii="Arial Narrow" w:hAnsi="Arial Narrow"/>
                              <w:color w:val="404040" w:themeColor="text1" w:themeTint="BF"/>
                              <w:sz w:val="20"/>
                              <w:szCs w:val="20"/>
                            </w:rPr>
                          </w:pPr>
                          <w:r w:rsidRPr="002742C7">
                            <w:rPr>
                              <w:rFonts w:ascii="Arial Narrow" w:hAnsi="Arial Narrow"/>
                              <w:color w:val="404040" w:themeColor="text1" w:themeTint="BF"/>
                              <w:sz w:val="20"/>
                              <w:szCs w:val="20"/>
                            </w:rPr>
                            <w:t>Carrera 10 No. 19 – 40 Barrio Bolívar – Telefax 09277798061</w:t>
                          </w:r>
                        </w:p>
                        <w:p w:rsidR="00AB560B" w:rsidRPr="002742C7" w:rsidRDefault="006212B2" w:rsidP="00F467E1">
                          <w:pPr>
                            <w:spacing w:after="0"/>
                            <w:jc w:val="center"/>
                            <w:rPr>
                              <w:rFonts w:ascii="Arial Narrow" w:hAnsi="Arial Narrow"/>
                              <w:color w:val="404040" w:themeColor="text1" w:themeTint="BF"/>
                              <w:sz w:val="20"/>
                              <w:szCs w:val="20"/>
                            </w:rPr>
                          </w:pPr>
                          <w:hyperlink r:id="rId1" w:history="1">
                            <w:r w:rsidR="00833AF3" w:rsidRPr="002742C7">
                              <w:rPr>
                                <w:rStyle w:val="Hipervnculo"/>
                                <w:rFonts w:ascii="Arial Narrow" w:hAnsi="Arial Narrow"/>
                                <w:color w:val="404040" w:themeColor="text1" w:themeTint="BF"/>
                                <w:sz w:val="20"/>
                                <w:szCs w:val="20"/>
                              </w:rPr>
                              <w:t>www.cumbal-nariño.gov.co</w:t>
                            </w:r>
                          </w:hyperlink>
                          <w:r w:rsidR="00833AF3" w:rsidRPr="002742C7">
                            <w:rPr>
                              <w:rFonts w:ascii="Arial Narrow" w:hAnsi="Arial Narrow"/>
                              <w:color w:val="404040" w:themeColor="text1" w:themeTint="BF"/>
                              <w:sz w:val="20"/>
                              <w:szCs w:val="20"/>
                            </w:rPr>
                            <w:t xml:space="preserve"> e-mail alcaldia@cumbal-nariño.gov.co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106D0" id="_x0000_t202" coordsize="21600,21600" o:spt="202" path="m,l,21600r21600,l21600,xe">
              <v:stroke joinstyle="miter"/>
              <v:path gradientshapeok="t" o:connecttype="rect"/>
            </v:shapetype>
            <v:shape id="_x0000_s1027" type="#_x0000_t202" style="position:absolute;margin-left:97.2pt;margin-top:-41.9pt;width:325.5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qhLwIAAFEEAAAOAAAAZHJzL2Uyb0RvYy54bWysVNtu2zAMfR+wfxD0vjjOpUuNOEWXLsOA&#10;7gJ0+wBZkm1hkuhJSuzs60vJaZp2b8P8IJAidUgekl7fDEaTg3RegS1pPplSIi0HoWxT0p8/du9W&#10;lPjArGAarCzpUXp6s3n7Zt13hZxBC1pIRxDE+qLvStqG0BVZ5nkrDfMT6KRFYw3OsICqazLhWI/o&#10;Rmez6fQq68GJzgGX3uPt3Wikm4Rf15KHb3XtZSC6pJhbSKdLZxXPbLNmReNY1yp+SoP9QxaGKYtB&#10;z1B3LDCyd+ovKKO4Aw91mHAwGdS14jLVgNXk01fVPLSsk6kWJMd3Z5r8/4PlXw/fHVGipFeUWGaw&#10;Rds9Ew6IkCTIIQCZRZL6zhfo+9Chdxg+wIDNTgX77h74L08sbFtmG3nrHPStZAKTzOPL7OLpiOMj&#10;SNV/AYHR2D5AAhpqZyKDyAlBdGzW8dwgzINwvFzk8/lqiSaOtsV8laMcQ7Di6XXnfPgkwZAolNTh&#10;ACR0drj3YXR9conBPGgldkrrpLim2mpHDgyHZZe+E/oLN21JX9Lr5Ww5EvACIs6tPINUzUjBq0BG&#10;BRx6rUxJV9P4xTCsiKx9tCLJgSk9ylicticaI3Mjh2GohtS2FCBSXIE4Iq8OxhnHnUShBfeHkh7n&#10;u6T+9545SYn+bLE31/liERciKYvl+xkq7tJSXVqY5QhV0kDJKG5DWqKYtoVb7GGtEr3PmZxSxrlN&#10;DTrtWFyMSz15Pf8JNo8AAAD//wMAUEsDBBQABgAIAAAAIQALkYDM3wAAAAsBAAAPAAAAZHJzL2Rv&#10;d25yZXYueG1sTI/BTsMwEETvSPyDtUjcWqdgqjTEqRCI3hBqQG2PTrwkEfE6it028PUsJzjO7NPs&#10;TL6eXC9OOIbOk4bFPAGBVHvbUaPh/e15loII0ZA1vSfU8IUB1sXlRW4y68+0xVMZG8EhFDKjoY1x&#10;yKQMdYvOhLkfkPj24UdnIsuxkXY0Zw53vbxJkqV0piP+0JoBH1usP8uj0xDqZLl7VeVuX8kNfq+s&#10;fTpsXrS+vpoe7kFEnOIfDL/1uToU3KnyR7JB9KxXSjGqYZbe8gYmUnXHTsXOQqUgi1z+31D8AAAA&#10;//8DAFBLAQItABQABgAIAAAAIQC2gziS/gAAAOEBAAATAAAAAAAAAAAAAAAAAAAAAABbQ29udGVu&#10;dF9UeXBlc10ueG1sUEsBAi0AFAAGAAgAAAAhADj9If/WAAAAlAEAAAsAAAAAAAAAAAAAAAAALwEA&#10;AF9yZWxzLy5yZWxzUEsBAi0AFAAGAAgAAAAhAPdHSqEvAgAAUQQAAA4AAAAAAAAAAAAAAAAALgIA&#10;AGRycy9lMm9Eb2MueG1sUEsBAi0AFAAGAAgAAAAhAAuRgMzfAAAACwEAAA8AAAAAAAAAAAAAAAAA&#10;iQQAAGRycy9kb3ducmV2LnhtbFBLBQYAAAAABAAEAPMAAACVBQAAAAA=&#10;" strokecolor="white [3212]">
              <v:textbox>
                <w:txbxContent>
                  <w:p w:rsidR="00AB560B" w:rsidRPr="002742C7" w:rsidRDefault="00833AF3" w:rsidP="00F467E1">
                    <w:pPr>
                      <w:spacing w:after="0"/>
                      <w:jc w:val="center"/>
                      <w:rPr>
                        <w:rFonts w:ascii="Arial Narrow" w:hAnsi="Arial Narrow"/>
                        <w:color w:val="404040" w:themeColor="text1" w:themeTint="BF"/>
                        <w:sz w:val="20"/>
                        <w:szCs w:val="20"/>
                      </w:rPr>
                    </w:pPr>
                    <w:r w:rsidRPr="002742C7">
                      <w:rPr>
                        <w:rFonts w:ascii="Arial Narrow" w:hAnsi="Arial Narrow"/>
                        <w:color w:val="404040" w:themeColor="text1" w:themeTint="BF"/>
                        <w:sz w:val="20"/>
                        <w:szCs w:val="20"/>
                      </w:rPr>
                      <w:t>Carrera 10 No. 19 – 40 Barrio Bolívar – Telefax 09277798061</w:t>
                    </w:r>
                  </w:p>
                  <w:p w:rsidR="00AB560B" w:rsidRPr="002742C7" w:rsidRDefault="00F248A7" w:rsidP="00F467E1">
                    <w:pPr>
                      <w:spacing w:after="0"/>
                      <w:jc w:val="center"/>
                      <w:rPr>
                        <w:rFonts w:ascii="Arial Narrow" w:hAnsi="Arial Narrow"/>
                        <w:color w:val="404040" w:themeColor="text1" w:themeTint="BF"/>
                        <w:sz w:val="20"/>
                        <w:szCs w:val="20"/>
                      </w:rPr>
                    </w:pPr>
                    <w:hyperlink r:id="rId2" w:history="1">
                      <w:r w:rsidR="00833AF3" w:rsidRPr="002742C7">
                        <w:rPr>
                          <w:rStyle w:val="Hipervnculo"/>
                          <w:rFonts w:ascii="Arial Narrow" w:hAnsi="Arial Narrow"/>
                          <w:color w:val="404040" w:themeColor="text1" w:themeTint="BF"/>
                          <w:sz w:val="20"/>
                          <w:szCs w:val="20"/>
                        </w:rPr>
                        <w:t>www.cumbal-nariño.gov.co</w:t>
                      </w:r>
                    </w:hyperlink>
                    <w:r w:rsidR="00833AF3" w:rsidRPr="002742C7">
                      <w:rPr>
                        <w:rFonts w:ascii="Arial Narrow" w:hAnsi="Arial Narrow"/>
                        <w:color w:val="404040" w:themeColor="text1" w:themeTint="BF"/>
                        <w:sz w:val="20"/>
                        <w:szCs w:val="20"/>
                      </w:rPr>
                      <w:t xml:space="preserve"> e-mail alcaldia@cumbal-nariño.gov.co</w:t>
                    </w:r>
                  </w:p>
                </w:txbxContent>
              </v:textbox>
              <w10:wrap type="square"/>
            </v:shape>
          </w:pict>
        </mc:Fallback>
      </mc:AlternateContent>
    </w:r>
    <w:r>
      <w:rPr>
        <w:noProof/>
        <w:lang w:eastAsia="es-CO"/>
      </w:rPr>
      <w:drawing>
        <wp:anchor distT="0" distB="0" distL="114300" distR="114300" simplePos="0" relativeHeight="251659264" behindDoc="0" locked="0" layoutInCell="1" allowOverlap="1" wp14:anchorId="147B5E65" wp14:editId="5BE0F98B">
          <wp:simplePos x="0" y="0"/>
          <wp:positionH relativeFrom="page">
            <wp:align>left</wp:align>
          </wp:positionH>
          <wp:positionV relativeFrom="paragraph">
            <wp:posOffset>-1141730</wp:posOffset>
          </wp:positionV>
          <wp:extent cx="7767391" cy="1750695"/>
          <wp:effectExtent l="0" t="0" r="0" b="0"/>
          <wp:wrapNone/>
          <wp:docPr id="1" name="Imagen 1" descr="C:\Users\LENOVO\AppData\Local\Microsoft\Windows\INetCache\Content.Word\LOGO 2.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LOGO 2.1-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7391"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t>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B2" w:rsidRDefault="006212B2" w:rsidP="00D50654">
      <w:pPr>
        <w:spacing w:after="0" w:line="240" w:lineRule="auto"/>
      </w:pPr>
      <w:r>
        <w:separator/>
      </w:r>
    </w:p>
  </w:footnote>
  <w:footnote w:type="continuationSeparator" w:id="0">
    <w:p w:rsidR="006212B2" w:rsidRDefault="006212B2" w:rsidP="00D5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75" w:rsidRDefault="00833AF3">
    <w:pPr>
      <w:pStyle w:val="Encabezado"/>
    </w:pPr>
    <w:r>
      <w:rPr>
        <w:noProof/>
        <w:lang w:eastAsia="es-CO"/>
      </w:rPr>
      <mc:AlternateContent>
        <mc:Choice Requires="wps">
          <w:drawing>
            <wp:anchor distT="0" distB="0" distL="114300" distR="114300" simplePos="0" relativeHeight="251664384" behindDoc="0" locked="0" layoutInCell="1" allowOverlap="1" wp14:anchorId="62037C1C" wp14:editId="3ABD3C0D">
              <wp:simplePos x="0" y="0"/>
              <wp:positionH relativeFrom="column">
                <wp:posOffset>-870586</wp:posOffset>
              </wp:positionH>
              <wp:positionV relativeFrom="paragraph">
                <wp:posOffset>-230505</wp:posOffset>
              </wp:positionV>
              <wp:extent cx="7458075" cy="3810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7458075"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6A7D380"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55pt,-18.15pt" to="518.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2vAEAAMMDAAAOAAAAZHJzL2Uyb0RvYy54bWysU8tu2zAQvBfoPxC815KdOjEEyzk4aC9F&#10;arTJBzDU0iLAF5asJf99lrSiFE2BAEUvpJbcmd0Zrra3ozXsBBi1dy1fLmrOwEnfaXds+ePDl08b&#10;zmISrhPGO2j5GSK/3X38sB1CAyvfe9MBMiJxsRlCy/uUQlNVUfZgRVz4AI4ulUcrEoV4rDoUA7Fb&#10;U63q+roaPHYBvYQY6fTucsl3hV8pkOm7UhESMy2n3lJZsaxPea12W9EcUYRey6kN8Q9dWKEdFZ2p&#10;7kQS7BfqN1RWS/TRq7SQ3lZeKS2haCA1y/oPNT97EaBoIXNimG2K/49W3p8OyHTX8jVnTlh6oj09&#10;lEweGeaNrbNHQ4gNpe7dAacohgNmwaNCm3eSwsbi63n2FcbEJB3efF5v6hsqIOnuarOsi+/VKzhg&#10;TF/BW5Y/Wm60y7JFI07fYqKClPqSQkFu5lK+fKWzgZxs3A9QJIUKXhV0GSLYG2QnQc8vpASXrrMc&#10;4ivZGaa0MTOwfh845WcolAGbwav3wTOiVPYuzWCrnce/EaRxObWsLvkvDlx0ZwuefHcuD1OsoUkp&#10;CqepzqP4e1zgr//e7hkAAP//AwBQSwMEFAAGAAgAAAAhALFmzy7gAAAADQEAAA8AAABkcnMvZG93&#10;bnJldi54bWxMj01LxDAQhu+C/yGM4EV2kxrZSm26iOBRxOqCx2wz25ZtJjXJdrv/3vSkt/l4eOeZ&#10;cjvbgU3oQ+9IQbYWwJAaZ3pqFXx9vq4egYWoyejBESq4YIBtdX1V6sK4M33gVMeWpRAKhVbQxTgW&#10;nIemQ6vD2o1IaXdw3uqYWt9y4/U5hduB3wux4Vb3lC50esSXDptjfbIK5p/J7o4XcaDcT+9tfed2&#10;7u1bqdub+fkJWMQ5/sGw6Cd1qJLT3p3IBDYoWGUyzxKbKrmRwBZEyPwB2H4ZCQm8Kvn/L6pfAAAA&#10;//8DAFBLAQItABQABgAIAAAAIQC2gziS/gAAAOEBAAATAAAAAAAAAAAAAAAAAAAAAABbQ29udGVu&#10;dF9UeXBlc10ueG1sUEsBAi0AFAAGAAgAAAAhADj9If/WAAAAlAEAAAsAAAAAAAAAAAAAAAAALwEA&#10;AF9yZWxzLy5yZWxzUEsBAi0AFAAGAAgAAAAhAPJemba8AQAAwwMAAA4AAAAAAAAAAAAAAAAALgIA&#10;AGRycy9lMm9Eb2MueG1sUEsBAi0AFAAGAAgAAAAhALFmzy7gAAAADQEAAA8AAAAAAAAAAAAAAAAA&#10;FgQAAGRycy9kb3ducmV2LnhtbFBLBQYAAAAABAAEAPMAAAAjBQAAAAA=&#10;" strokecolor="#70ad47 [3209]" strokeweight="1.5pt">
              <v:stroke joinstyle="miter"/>
            </v:line>
          </w:pict>
        </mc:Fallback>
      </mc:AlternateContent>
    </w:r>
    <w:r>
      <w:rPr>
        <w:noProof/>
        <w:lang w:eastAsia="es-CO"/>
      </w:rPr>
      <mc:AlternateContent>
        <mc:Choice Requires="wps">
          <w:drawing>
            <wp:anchor distT="0" distB="0" distL="114300" distR="114300" simplePos="0" relativeHeight="251663360" behindDoc="0" locked="0" layoutInCell="1" allowOverlap="1" wp14:anchorId="08B59E8F" wp14:editId="3A9093A4">
              <wp:simplePos x="0" y="0"/>
              <wp:positionH relativeFrom="column">
                <wp:posOffset>-870586</wp:posOffset>
              </wp:positionH>
              <wp:positionV relativeFrom="paragraph">
                <wp:posOffset>-297180</wp:posOffset>
              </wp:positionV>
              <wp:extent cx="74199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7419975" cy="285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76103D"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55pt,-23.4pt" to="515.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kBuwEAAMMDAAAOAAAAZHJzL2Uyb0RvYy54bWysU8tu2zAQvBfoPxC815IVp0kEyzk4aC9F&#10;a/TxAQy1tAjwhSVry3/fJaUoRVsgQJELH+LO7M7sans/WsNOgFF71/H1quYMnPS9dseO//j+4d0t&#10;ZzEJ1wvjHXT8ApHf796+2Z5DC40fvOkBGZG42J5Dx4eUQltVUQ5gRVz5AI4elUcrEl3xWPUozsRu&#10;TdXU9fvq7LEP6CXESF8fpke+K/xKgUxflIqQmOk41ZbKimV9zGu124r2iCIMWs5liP+owgrtKOlC&#10;9SCSYD9R/0VltUQfvUor6W3lldISigZSs67/UPNtEAGKFjInhsWm+Hq08vPpgEz3Hd9w5oSlFu2p&#10;UTJ5ZJg3tskenUNsKXTvDjjfYjhgFjwqtHknKWwsvl4WX2FMTNLHm8367u7mmjNJb83tNR2JpXoG&#10;B4zpI3jL8qHjRrssW7Ti9CmmKfQphHC5mCl9OaWLgRxs3FdQJIUSXhV0GSLYG2QnQe0XUoJLzZy6&#10;RGeY0sYswPpl4ByfoVAGbAE3L4MXRMnsXVrAVjuP/yJI43ouWU3xTw5MurMFj76/lMYUa2hSirnz&#10;VOdR/P1e4M//3u4XAAAA//8DAFBLAwQUAAYACAAAACEAbf5oFeIAAAANAQAADwAAAGRycy9kb3du&#10;cmV2LnhtbEyPwU7DMBBE70j8g7VI3FrbTdWiEKdCSCCEhKCFqtdtbJKI2A6xm5q/Z3OC2+7OaPZN&#10;sUm2Y6MZQuudAjkXwIyrvG5dreDj/WF2AyxEdBo774yCHxNgU15eFJhrf3ZbM+5izSjEhRwVNDH2&#10;OeehaozFMPe9caR9+sFipHWouR7wTOG24wshVtxi6+hDg725b0z1tTtZBWn9Vh8et+FZvqan8JJJ&#10;3IvxW6nrq3R3CyyaFP/MMOETOpTEdPQnpwPrFMxktpbkpWm5ohKTRWRyCew4nRYZ8LLg/1uUvwAA&#10;AP//AwBQSwECLQAUAAYACAAAACEAtoM4kv4AAADhAQAAEwAAAAAAAAAAAAAAAAAAAAAAW0NvbnRl&#10;bnRfVHlwZXNdLnhtbFBLAQItABQABgAIAAAAIQA4/SH/1gAAAJQBAAALAAAAAAAAAAAAAAAAAC8B&#10;AABfcmVscy8ucmVsc1BLAQItABQABgAIAAAAIQBxK6kBuwEAAMMDAAAOAAAAAAAAAAAAAAAAAC4C&#10;AABkcnMvZTJvRG9jLnhtbFBLAQItABQABgAIAAAAIQBt/mgV4gAAAA0BAAAPAAAAAAAAAAAAAAAA&#10;ABUEAABkcnMvZG93bnJldi54bWxQSwUGAAAAAAQABADzAAAAJAUAAAAA&#10;" strokecolor="#ed7d31 [3205]" strokeweight="1.5pt">
              <v:stroke joinstyle="miter"/>
            </v:line>
          </w:pict>
        </mc:Fallback>
      </mc:AlternateContent>
    </w:r>
    <w:r>
      <w:rPr>
        <w:noProof/>
        <w:lang w:eastAsia="es-CO"/>
      </w:rPr>
      <mc:AlternateContent>
        <mc:Choice Requires="wps">
          <w:drawing>
            <wp:anchor distT="45720" distB="45720" distL="114300" distR="114300" simplePos="0" relativeHeight="251662336" behindDoc="0" locked="0" layoutInCell="1" allowOverlap="1" wp14:anchorId="577CBD30" wp14:editId="6772C6A2">
              <wp:simplePos x="0" y="0"/>
              <wp:positionH relativeFrom="margin">
                <wp:align>right</wp:align>
              </wp:positionH>
              <wp:positionV relativeFrom="paragraph">
                <wp:posOffset>655320</wp:posOffset>
              </wp:positionV>
              <wp:extent cx="5981700" cy="9715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71550"/>
                      </a:xfrm>
                      <a:prstGeom prst="rect">
                        <a:avLst/>
                      </a:prstGeom>
                      <a:solidFill>
                        <a:schemeClr val="bg1"/>
                      </a:solidFill>
                      <a:ln w="9525">
                        <a:solidFill>
                          <a:schemeClr val="bg1"/>
                        </a:solidFill>
                        <a:miter lim="800000"/>
                        <a:headEnd/>
                        <a:tailEnd/>
                      </a:ln>
                    </wps:spPr>
                    <wps:txbx>
                      <w:txbxContent>
                        <w:p w:rsidR="00AB560B" w:rsidRPr="00AB560B" w:rsidRDefault="00833AF3" w:rsidP="005C79F7">
                          <w:pPr>
                            <w:spacing w:after="0"/>
                            <w:jc w:val="center"/>
                            <w:rPr>
                              <w:rFonts w:ascii="Times New Roman" w:hAnsi="Times New Roman"/>
                              <w:sz w:val="20"/>
                              <w:szCs w:val="20"/>
                            </w:rPr>
                          </w:pPr>
                          <w:r w:rsidRPr="00AB560B">
                            <w:rPr>
                              <w:rFonts w:ascii="Times New Roman" w:hAnsi="Times New Roman"/>
                              <w:sz w:val="20"/>
                              <w:szCs w:val="20"/>
                            </w:rPr>
                            <w:t>República de Colombia</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Departamento de Nariño</w:t>
                          </w:r>
                        </w:p>
                        <w:p w:rsidR="005C79F7" w:rsidRPr="00AB560B" w:rsidRDefault="00833AF3" w:rsidP="005C79F7">
                          <w:pPr>
                            <w:spacing w:after="0"/>
                            <w:jc w:val="center"/>
                            <w:rPr>
                              <w:rFonts w:ascii="Times New Roman" w:hAnsi="Times New Roman"/>
                              <w:b/>
                              <w:sz w:val="24"/>
                              <w:szCs w:val="24"/>
                            </w:rPr>
                          </w:pPr>
                          <w:r w:rsidRPr="00AB560B">
                            <w:rPr>
                              <w:rFonts w:ascii="Times New Roman" w:hAnsi="Times New Roman"/>
                              <w:b/>
                              <w:sz w:val="24"/>
                              <w:szCs w:val="24"/>
                            </w:rPr>
                            <w:t>Alcaldía Municipal de Cumbal</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NIT: 8000990663</w:t>
                          </w:r>
                        </w:p>
                        <w:p w:rsidR="005C79F7" w:rsidRDefault="00833AF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BD30" id="_x0000_t202" coordsize="21600,21600" o:spt="202" path="m,l,21600r21600,l21600,xe">
              <v:stroke joinstyle="miter"/>
              <v:path gradientshapeok="t" o:connecttype="rect"/>
            </v:shapetype>
            <v:shape id="Cuadro de texto 2" o:spid="_x0000_s1026" type="#_x0000_t202" style="position:absolute;margin-left:419.8pt;margin-top:51.6pt;width:471pt;height:7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wCJQIAAEsEAAAOAAAAZHJzL2Uyb0RvYy54bWysVNuO0zAQfUfiHyy/01zU0jZqulq6LEJa&#10;FqSFD3Bsp7GwPcF2m5SvZ+x0S7U8gciD5fGMj8+cmcnmZjSaHKXzCmxNi1lOibQchLL7mn77ev9m&#10;RYkPzAqmwcqanqSnN9vXrzZDX8kSOtBCOoIg1ldDX9MuhL7KMs87aZifQS8tOltwhgU03T4Tjg2I&#10;bnRW5vnbbAAnegdceo+nd5OTbhN+20oePretl4HomiK3kFaX1iau2XbDqr1jfaf4mQb7BxaGKYuP&#10;XqDuWGDk4NQfUEZxBx7aMONgMmhbxWXKAbMp8hfZPHWslykXFMf3F5n8/4Plj8cvjihR07JYUmKZ&#10;wSLtDkw4IEKSIMcApIwyDb2vMPqpx/gwvoMRy51S9v0D8O+eWNh1zO7lrXMwdJIJpFnEm9nV1QnH&#10;R5Bm+AQCX2OHAAlobJ2JGqIqBNGxXKdLiZAH4Xi4WK+KZY4ujr71slgsUg0zVj3f7p0PHyQYEjc1&#10;ddgCCZ0dH3yIbFj1HBIf86CVuFdaJyO2ndxpR44MG6bZT/xfRGlLBnx8US6m/P8ewaiAXa+Vqekq&#10;j9/Uh1G091akngxM6WmPhLU9qxiFmyQMYzOeq9KAOKGeDqbuxmnETQfuJyUDdnZN/Y8Dc5IS/dFi&#10;TdbFfB5HIRnzxbJEw117mmsPsxyhahoomba7kMYnymXhFmvXqiRrLPLE5MwVOzapfZ6uOBLXdor6&#10;/Q/Y/gIAAP//AwBQSwMEFAAGAAgAAAAhAHqvXy7fAAAACAEAAA8AAABkcnMvZG93bnJldi54bWxM&#10;j8FOwzAQRO9I/IO1SFwQdTBQpSFOVSpVPaAeKKl6deMliYjXUew24e9ZTnDcmdHsm3w5uU5ccAit&#10;Jw0PswQEUuVtS7WG8mNzn4II0ZA1nSfU8I0BlsX1VW4y60d6x8s+1oJLKGRGQxNjn0kZqgadCTPf&#10;I7H36QdnIp9DLe1gRi53nVRJMpfOtMQfGtPjusHqa392Gt7uDKVlSsfDerc61uNmG1/Lrda3N9Pq&#10;BUTEKf6F4Ref0aFgppM/kw2i08BDIqvJowLB9uJJsXLSoJ7nCmSRy/8Dih8AAAD//wMAUEsBAi0A&#10;FAAGAAgAAAAhALaDOJL+AAAA4QEAABMAAAAAAAAAAAAAAAAAAAAAAFtDb250ZW50X1R5cGVzXS54&#10;bWxQSwECLQAUAAYACAAAACEAOP0h/9YAAACUAQAACwAAAAAAAAAAAAAAAAAvAQAAX3JlbHMvLnJl&#10;bHNQSwECLQAUAAYACAAAACEA50s8AiUCAABLBAAADgAAAAAAAAAAAAAAAAAuAgAAZHJzL2Uyb0Rv&#10;Yy54bWxQSwECLQAUAAYACAAAACEAeq9fLt8AAAAIAQAADwAAAAAAAAAAAAAAAAB/BAAAZHJzL2Rv&#10;d25yZXYueG1sUEsFBgAAAAAEAAQA8wAAAIsFAAAAAA==&#10;" fillcolor="white [3212]" strokecolor="white [3212]">
              <v:textbox>
                <w:txbxContent>
                  <w:p w:rsidR="00AB560B" w:rsidRPr="00AB560B" w:rsidRDefault="00833AF3" w:rsidP="005C79F7">
                    <w:pPr>
                      <w:spacing w:after="0"/>
                      <w:jc w:val="center"/>
                      <w:rPr>
                        <w:rFonts w:ascii="Times New Roman" w:hAnsi="Times New Roman"/>
                        <w:sz w:val="20"/>
                        <w:szCs w:val="20"/>
                      </w:rPr>
                    </w:pPr>
                    <w:r w:rsidRPr="00AB560B">
                      <w:rPr>
                        <w:rFonts w:ascii="Times New Roman" w:hAnsi="Times New Roman"/>
                        <w:sz w:val="20"/>
                        <w:szCs w:val="20"/>
                      </w:rPr>
                      <w:t>República de Colombia</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Departamento de Nariño</w:t>
                    </w:r>
                  </w:p>
                  <w:p w:rsidR="005C79F7" w:rsidRPr="00AB560B" w:rsidRDefault="00833AF3" w:rsidP="005C79F7">
                    <w:pPr>
                      <w:spacing w:after="0"/>
                      <w:jc w:val="center"/>
                      <w:rPr>
                        <w:rFonts w:ascii="Times New Roman" w:hAnsi="Times New Roman"/>
                        <w:b/>
                        <w:sz w:val="24"/>
                        <w:szCs w:val="24"/>
                      </w:rPr>
                    </w:pPr>
                    <w:r w:rsidRPr="00AB560B">
                      <w:rPr>
                        <w:rFonts w:ascii="Times New Roman" w:hAnsi="Times New Roman"/>
                        <w:b/>
                        <w:sz w:val="24"/>
                        <w:szCs w:val="24"/>
                      </w:rPr>
                      <w:t>Alcaldía Municipal de Cumbal</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NIT: 8000990663</w:t>
                    </w:r>
                  </w:p>
                  <w:p w:rsidR="005C79F7" w:rsidRDefault="00833AF3">
                    <w:r>
                      <w:t xml:space="preserve"> </w:t>
                    </w:r>
                  </w:p>
                </w:txbxContent>
              </v:textbox>
              <w10:wrap type="square" anchorx="margin"/>
            </v:shape>
          </w:pict>
        </mc:Fallback>
      </mc:AlternateContent>
    </w:r>
    <w:r>
      <w:rPr>
        <w:noProof/>
        <w:lang w:eastAsia="es-CO"/>
      </w:rPr>
      <mc:AlternateContent>
        <mc:Choice Requires="wps">
          <w:drawing>
            <wp:anchor distT="0" distB="0" distL="114300" distR="114300" simplePos="0" relativeHeight="251661312" behindDoc="0" locked="0" layoutInCell="1" allowOverlap="1" wp14:anchorId="393B19C8" wp14:editId="2B58DAD5">
              <wp:simplePos x="0" y="0"/>
              <wp:positionH relativeFrom="column">
                <wp:posOffset>-222885</wp:posOffset>
              </wp:positionH>
              <wp:positionV relativeFrom="paragraph">
                <wp:posOffset>617220</wp:posOffset>
              </wp:positionV>
              <wp:extent cx="6600825" cy="6191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6600825" cy="619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8CFF" id="Rectángulo 2" o:spid="_x0000_s1026" style="position:absolute;margin-left:-17.55pt;margin-top:48.6pt;width:519.7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NhAIAAIcFAAAOAAAAZHJzL2Uyb0RvYy54bWysVM1OGzEQvlfqO1i+l/1RSCFigyJQqkoI&#10;EFBxdrx2YtXrcW0nm/Rt+ix9McbezQZoTqgXr8fzzc83OzMXl9tGk41wXoGpaHGSUyIMh1qZZUV/&#10;PM2/nFHiAzM102BERXfC08vp508XrZ2IElaga+EIOjF+0tqKrkKwkyzzfCUa5k/ACoNKCa5hAUW3&#10;zGrHWvTe6KzM83HWgqutAy68x9frTkmnyb+Ugoc7Kb0IRFcUcwvpdOlcxDObXrDJ0jG7UrxPg30g&#10;i4Ypg0EHV9csMLJ26h9XjeIOPMhwwqHJQErFReKAbIr8HZvHFbMiccHieDuUyf8/t/x2c++Iqita&#10;UmJYg7/oAYv2949ZrjWQMhaotX6CuEd773rJ4zWy3UrXxC/yINtU1N1QVLENhOPjeJznZ+UpJRx1&#10;4+K8wDu6yQ7W1vnwTUBD4qWiDuOnWrLNjQ8ddA+JwTxoVc+V1kmIjSKutCMbhr94sSx6529Q2nzI&#10;EHOMllksQEc53cJOi+hPmwchsXZIskwJp649JMM4FyaM+4QSOppJTH0wLI4Z6rBn0WOjmUjdPBjm&#10;xwzfRhwsUlQwYTBulAF3zEH9c4jc4ffsO86R/gLqHbaMg26WvOVzhf/thvlwzxwOD44ZLoRwh4fU&#10;0FYU+hslK3C/j71HPPY0ailpcRgr6n+tmROU6O8Gu/28GI3i9CZhdPq1RMG91ixea8y6uQJshgJX&#10;j+XpGvFB76/SQfOMe2MWo6KKGY6xK8qD2wtXoVsSuHm4mM0SDCfWsnBjHi2PzmNVY18+bZ+Zs33z&#10;Bmz7W9gPLpu86+EOGy0NzNYBpEoNfqhrX2+c9jQi/WaK6+S1nFCH/Tl9AQAA//8DAFBLAwQUAAYA&#10;CAAAACEArYNgCOEAAAALAQAADwAAAGRycy9kb3ducmV2LnhtbEyPwUrEMBCG74LvEEbwtptsrdbW&#10;pouIIoIH3RX0ONskbbGZlCbt1rc3e9LbDPPxz/eX28X2bNaj7xxJ2KwFME21Ux01Ej72T6tbYD4g&#10;KewdaQk/2sO2Oj8rsVDuSO963oWGxRDyBUpoQxgKzn3daot+7QZN8WbcaDHEdWy4GvEYw23PEyFu&#10;uMWO4ocWB/3Q6vp7N1kJXwaf948v/pWbZDZ59zZ9mmyS8vJiub8DFvQS/mA46Ud1qKLTwU2kPOsl&#10;rK6uNxGVkGcJsBMgRJoCO8QpTzPgVcn/d6h+AQAA//8DAFBLAQItABQABgAIAAAAIQC2gziS/gAA&#10;AOEBAAATAAAAAAAAAAAAAAAAAAAAAABbQ29udGVudF9UeXBlc10ueG1sUEsBAi0AFAAGAAgAAAAh&#10;ADj9If/WAAAAlAEAAAsAAAAAAAAAAAAAAAAALwEAAF9yZWxzLy5yZWxzUEsBAi0AFAAGAAgAAAAh&#10;AJofs02EAgAAhwUAAA4AAAAAAAAAAAAAAAAALgIAAGRycy9lMm9Eb2MueG1sUEsBAi0AFAAGAAgA&#10;AAAhAK2DYAjhAAAACwEAAA8AAAAAAAAAAAAAAAAA3gQAAGRycy9kb3ducmV2LnhtbFBLBQYAAAAA&#10;BAAEAPMAAADsBQAAAAA=&#10;" fillcolor="white [3212]" strokecolor="white [3212]" strokeweight="1pt"/>
          </w:pict>
        </mc:Fallback>
      </mc:AlternateContent>
    </w:r>
    <w:r>
      <w:rPr>
        <w:noProof/>
        <w:lang w:eastAsia="es-CO"/>
      </w:rPr>
      <w:drawing>
        <wp:anchor distT="0" distB="0" distL="114300" distR="114300" simplePos="0" relativeHeight="251660288" behindDoc="0" locked="0" layoutInCell="1" allowOverlap="1" wp14:anchorId="0ACFFAAB" wp14:editId="67D02B11">
          <wp:simplePos x="0" y="0"/>
          <wp:positionH relativeFrom="page">
            <wp:align>right</wp:align>
          </wp:positionH>
          <wp:positionV relativeFrom="paragraph">
            <wp:posOffset>-449580</wp:posOffset>
          </wp:positionV>
          <wp:extent cx="7772402" cy="1752600"/>
          <wp:effectExtent l="0" t="0" r="0" b="0"/>
          <wp:wrapNone/>
          <wp:docPr id="3" name="Imagen 3" descr="C:\Users\LENOVO\AppData\Local\Microsoft\Windows\INetCache\Content.Word\LOGO 2.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LOGO 2.1-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2" cy="175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84"/>
    <w:rsid w:val="000010E8"/>
    <w:rsid w:val="00081807"/>
    <w:rsid w:val="001903E1"/>
    <w:rsid w:val="00192096"/>
    <w:rsid w:val="002942A7"/>
    <w:rsid w:val="002C016E"/>
    <w:rsid w:val="00301FF5"/>
    <w:rsid w:val="00326A84"/>
    <w:rsid w:val="003506F5"/>
    <w:rsid w:val="0035663A"/>
    <w:rsid w:val="00407887"/>
    <w:rsid w:val="0043164B"/>
    <w:rsid w:val="004D6EE5"/>
    <w:rsid w:val="00537985"/>
    <w:rsid w:val="00542680"/>
    <w:rsid w:val="00577E80"/>
    <w:rsid w:val="005C6198"/>
    <w:rsid w:val="00613A95"/>
    <w:rsid w:val="00614853"/>
    <w:rsid w:val="006212B2"/>
    <w:rsid w:val="00644B15"/>
    <w:rsid w:val="006D0485"/>
    <w:rsid w:val="00730B5F"/>
    <w:rsid w:val="00740E01"/>
    <w:rsid w:val="007440F7"/>
    <w:rsid w:val="00784C11"/>
    <w:rsid w:val="007851CC"/>
    <w:rsid w:val="00833AF3"/>
    <w:rsid w:val="00A012E6"/>
    <w:rsid w:val="00A21EFC"/>
    <w:rsid w:val="00A531F7"/>
    <w:rsid w:val="00B22E14"/>
    <w:rsid w:val="00B447A3"/>
    <w:rsid w:val="00B90EDC"/>
    <w:rsid w:val="00BD1D40"/>
    <w:rsid w:val="00CA3F50"/>
    <w:rsid w:val="00CB628A"/>
    <w:rsid w:val="00D10007"/>
    <w:rsid w:val="00D50654"/>
    <w:rsid w:val="00F248A7"/>
    <w:rsid w:val="00F40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4BB1-6190-44EB-9F16-B110D5DC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84"/>
    <w:pPr>
      <w:spacing w:after="200" w:line="276" w:lineRule="auto"/>
    </w:pPr>
    <w:rPr>
      <w:rFonts w:ascii="Calibri" w:eastAsia="Calibri" w:hAnsi="Calibri" w:cs="Times New Roman"/>
    </w:rPr>
  </w:style>
  <w:style w:type="paragraph" w:styleId="Ttulo1">
    <w:name w:val="heading 1"/>
    <w:basedOn w:val="Normal"/>
    <w:link w:val="Ttulo1Car"/>
    <w:uiPriority w:val="9"/>
    <w:qFormat/>
    <w:rsid w:val="007440F7"/>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6A84"/>
    <w:rPr>
      <w:color w:val="0563C1" w:themeColor="hyperlink"/>
      <w:u w:val="single"/>
    </w:rPr>
  </w:style>
  <w:style w:type="paragraph" w:styleId="Prrafodelista">
    <w:name w:val="List Paragraph"/>
    <w:basedOn w:val="Normal"/>
    <w:uiPriority w:val="34"/>
    <w:qFormat/>
    <w:rsid w:val="00326A84"/>
    <w:pPr>
      <w:ind w:left="720"/>
      <w:contextualSpacing/>
    </w:pPr>
  </w:style>
  <w:style w:type="paragraph" w:styleId="Textodeglobo">
    <w:name w:val="Balloon Text"/>
    <w:basedOn w:val="Normal"/>
    <w:link w:val="TextodegloboCar"/>
    <w:uiPriority w:val="99"/>
    <w:semiHidden/>
    <w:unhideWhenUsed/>
    <w:rsid w:val="00B22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E14"/>
    <w:rPr>
      <w:rFonts w:ascii="Segoe UI" w:eastAsia="Calibri" w:hAnsi="Segoe UI" w:cs="Segoe UI"/>
      <w:sz w:val="18"/>
      <w:szCs w:val="18"/>
    </w:rPr>
  </w:style>
  <w:style w:type="paragraph" w:styleId="Encabezado">
    <w:name w:val="header"/>
    <w:basedOn w:val="Normal"/>
    <w:link w:val="EncabezadoCar"/>
    <w:uiPriority w:val="99"/>
    <w:unhideWhenUsed/>
    <w:rsid w:val="00D5065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50654"/>
  </w:style>
  <w:style w:type="paragraph" w:styleId="Piedepgina">
    <w:name w:val="footer"/>
    <w:basedOn w:val="Normal"/>
    <w:link w:val="PiedepginaCar"/>
    <w:uiPriority w:val="99"/>
    <w:unhideWhenUsed/>
    <w:rsid w:val="00D5065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50654"/>
  </w:style>
  <w:style w:type="paragraph" w:styleId="Textonotapie">
    <w:name w:val="footnote text"/>
    <w:basedOn w:val="Normal"/>
    <w:link w:val="TextonotapieCar"/>
    <w:uiPriority w:val="99"/>
    <w:semiHidden/>
    <w:unhideWhenUsed/>
    <w:rsid w:val="00D50654"/>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D50654"/>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D50654"/>
    <w:rPr>
      <w:vertAlign w:val="superscript"/>
    </w:rPr>
  </w:style>
  <w:style w:type="character" w:customStyle="1" w:styleId="Ttulo1Car">
    <w:name w:val="Título 1 Car"/>
    <w:basedOn w:val="Fuentedeprrafopredeter"/>
    <w:link w:val="Ttulo1"/>
    <w:uiPriority w:val="9"/>
    <w:rsid w:val="007440F7"/>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00180">
      <w:bodyDiv w:val="1"/>
      <w:marLeft w:val="0"/>
      <w:marRight w:val="0"/>
      <w:marTop w:val="0"/>
      <w:marBottom w:val="0"/>
      <w:divBdr>
        <w:top w:val="none" w:sz="0" w:space="0" w:color="auto"/>
        <w:left w:val="none" w:sz="0" w:space="0" w:color="auto"/>
        <w:bottom w:val="none" w:sz="0" w:space="0" w:color="auto"/>
        <w:right w:val="none" w:sz="0" w:space="0" w:color="auto"/>
      </w:divBdr>
    </w:div>
    <w:div w:id="13305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lcaldia@cumbal-narino.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umbal-nari&#241;o.gov.co" TargetMode="External"/><Relationship Id="rId1" Type="http://schemas.openxmlformats.org/officeDocument/2006/relationships/hyperlink" Target="http://www.cumbal-nari&#241;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1454-C6EF-4248-ABFA-81EF902F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2096</Words>
  <Characters>11531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2020-03-24T16:49:00Z</cp:lastPrinted>
  <dcterms:created xsi:type="dcterms:W3CDTF">2020-03-30T22:25:00Z</dcterms:created>
  <dcterms:modified xsi:type="dcterms:W3CDTF">2020-03-31T14:24:00Z</dcterms:modified>
</cp:coreProperties>
</file>