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1E146" w14:textId="77777777" w:rsidR="00BA2997" w:rsidRPr="00156467" w:rsidRDefault="00BA2997" w:rsidP="00BA2997">
      <w:pPr>
        <w:keepNext/>
        <w:suppressAutoHyphens/>
        <w:overflowPunct w:val="0"/>
        <w:autoSpaceDE w:val="0"/>
        <w:autoSpaceDN w:val="0"/>
        <w:adjustRightInd w:val="0"/>
        <w:spacing w:after="0" w:line="240" w:lineRule="auto"/>
        <w:jc w:val="center"/>
        <w:rPr>
          <w:rFonts w:ascii="Tahoma" w:eastAsia="Times New Roman" w:hAnsi="Tahoma" w:cs="Times New Roman"/>
          <w:b/>
          <w:lang w:val="es-CO" w:eastAsia="es-ES"/>
        </w:rPr>
      </w:pPr>
      <w:r w:rsidRPr="00156467">
        <w:rPr>
          <w:rFonts w:ascii="Tahoma" w:eastAsia="Times New Roman" w:hAnsi="Tahoma" w:cs="Times New Roman"/>
          <w:b/>
          <w:lang w:val="es-CO" w:eastAsia="es-ES"/>
        </w:rPr>
        <w:t>REPÚBLICA DE COLOMBIA</w:t>
      </w:r>
    </w:p>
    <w:p w14:paraId="6BDC04E8" w14:textId="77777777" w:rsidR="00BA2997" w:rsidRPr="00156467" w:rsidRDefault="00BA2997" w:rsidP="00BA2997">
      <w:pPr>
        <w:widowControl w:val="0"/>
        <w:overflowPunct w:val="0"/>
        <w:autoSpaceDE w:val="0"/>
        <w:autoSpaceDN w:val="0"/>
        <w:adjustRightInd w:val="0"/>
        <w:spacing w:after="0" w:line="240" w:lineRule="auto"/>
        <w:jc w:val="center"/>
        <w:rPr>
          <w:rFonts w:ascii="Tahoma" w:eastAsia="Times New Roman" w:hAnsi="Tahoma" w:cs="Times New Roman"/>
          <w:b/>
          <w:lang w:val="es-ES_tradnl" w:eastAsia="es-ES"/>
        </w:rPr>
      </w:pPr>
      <w:r w:rsidRPr="00156467">
        <w:rPr>
          <w:rFonts w:ascii="Tahoma" w:eastAsia="Times New Roman" w:hAnsi="Tahoma" w:cs="Times New Roman"/>
          <w:b/>
          <w:lang w:val="es-ES_tradnl" w:eastAsia="es-ES"/>
        </w:rPr>
        <w:object w:dxaOrig="4305" w:dyaOrig="4605" w14:anchorId="02750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pt;height:57.6pt" o:ole="">
            <v:imagedata r:id="rId7" o:title="" croptop="-2205f"/>
          </v:shape>
          <o:OLEObject Type="Embed" ProgID="PBrush" ShapeID="_x0000_i1025" DrawAspect="Content" ObjectID="_1647810586" r:id="rId8"/>
        </w:object>
      </w:r>
    </w:p>
    <w:p w14:paraId="72B5273F" w14:textId="77777777" w:rsidR="00BA2997" w:rsidRPr="00156467" w:rsidRDefault="00BA2997" w:rsidP="00BA2997">
      <w:pPr>
        <w:widowControl w:val="0"/>
        <w:overflowPunct w:val="0"/>
        <w:autoSpaceDE w:val="0"/>
        <w:autoSpaceDN w:val="0"/>
        <w:adjustRightInd w:val="0"/>
        <w:spacing w:after="0" w:line="240" w:lineRule="auto"/>
        <w:jc w:val="center"/>
        <w:rPr>
          <w:rFonts w:ascii="Tahoma" w:eastAsia="Times New Roman" w:hAnsi="Tahoma" w:cs="Times New Roman"/>
          <w:b/>
          <w:lang w:val="es-ES_tradnl" w:eastAsia="es-ES"/>
        </w:rPr>
      </w:pPr>
      <w:r w:rsidRPr="00156467">
        <w:rPr>
          <w:rFonts w:ascii="Tahoma" w:eastAsia="Times New Roman" w:hAnsi="Tahoma" w:cs="Times New Roman"/>
          <w:b/>
          <w:lang w:val="es-ES_tradnl" w:eastAsia="es-ES"/>
        </w:rPr>
        <w:t>TRIBUNAL CONTENCIOSO ADMINISTRATIVO</w:t>
      </w:r>
    </w:p>
    <w:p w14:paraId="2AAF9C8A" w14:textId="77777777" w:rsidR="00BA2997" w:rsidRPr="00156467" w:rsidRDefault="00BA2997" w:rsidP="00BA2997">
      <w:pPr>
        <w:widowControl w:val="0"/>
        <w:overflowPunct w:val="0"/>
        <w:autoSpaceDE w:val="0"/>
        <w:autoSpaceDN w:val="0"/>
        <w:adjustRightInd w:val="0"/>
        <w:spacing w:after="0" w:line="240" w:lineRule="auto"/>
        <w:jc w:val="center"/>
        <w:rPr>
          <w:rFonts w:ascii="Tahoma" w:eastAsia="Times New Roman" w:hAnsi="Tahoma" w:cs="Times New Roman"/>
          <w:b/>
          <w:lang w:val="es-ES_tradnl" w:eastAsia="es-ES"/>
        </w:rPr>
      </w:pPr>
      <w:r w:rsidRPr="00156467">
        <w:rPr>
          <w:rFonts w:ascii="Tahoma" w:eastAsia="Times New Roman" w:hAnsi="Tahoma" w:cs="Times New Roman"/>
          <w:b/>
          <w:lang w:val="es-ES_tradnl" w:eastAsia="es-ES"/>
        </w:rPr>
        <w:t>DEL VALLE DEL CAUCA</w:t>
      </w:r>
    </w:p>
    <w:p w14:paraId="2E152F54" w14:textId="77777777" w:rsidR="00BA2997" w:rsidRPr="00156467" w:rsidRDefault="00BA2997" w:rsidP="00BA2997">
      <w:pPr>
        <w:widowControl w:val="0"/>
        <w:tabs>
          <w:tab w:val="left" w:pos="-1701"/>
          <w:tab w:val="left" w:pos="-720"/>
          <w:tab w:val="left" w:pos="-142"/>
        </w:tabs>
        <w:suppressAutoHyphens/>
        <w:overflowPunct w:val="0"/>
        <w:autoSpaceDE w:val="0"/>
        <w:autoSpaceDN w:val="0"/>
        <w:adjustRightInd w:val="0"/>
        <w:spacing w:after="0" w:line="360" w:lineRule="auto"/>
        <w:jc w:val="both"/>
        <w:rPr>
          <w:rFonts w:ascii="Tahoma" w:eastAsia="Times New Roman" w:hAnsi="Tahoma" w:cs="Times New Roman"/>
          <w:lang w:val="es-ES_tradnl" w:eastAsia="es-ES"/>
        </w:rPr>
      </w:pPr>
    </w:p>
    <w:p w14:paraId="7DC57125" w14:textId="77777777" w:rsidR="00BA2997" w:rsidRPr="00652280" w:rsidRDefault="00BA2997" w:rsidP="00BA2997">
      <w:pPr>
        <w:widowControl w:val="0"/>
        <w:tabs>
          <w:tab w:val="left" w:pos="-1701"/>
          <w:tab w:val="left" w:pos="-720"/>
          <w:tab w:val="left" w:pos="-142"/>
        </w:tabs>
        <w:suppressAutoHyphens/>
        <w:overflowPunct w:val="0"/>
        <w:autoSpaceDE w:val="0"/>
        <w:autoSpaceDN w:val="0"/>
        <w:adjustRightInd w:val="0"/>
        <w:spacing w:after="0" w:line="360" w:lineRule="auto"/>
        <w:jc w:val="both"/>
        <w:rPr>
          <w:rFonts w:ascii="Tahoma" w:eastAsia="Times New Roman" w:hAnsi="Tahoma" w:cs="Times New Roman"/>
          <w:b/>
          <w:lang w:val="es-ES_tradnl" w:eastAsia="es-ES"/>
        </w:rPr>
      </w:pPr>
      <w:r w:rsidRPr="00652280">
        <w:rPr>
          <w:rFonts w:ascii="Tahoma" w:eastAsia="Times New Roman" w:hAnsi="Tahoma" w:cs="Times New Roman"/>
          <w:lang w:val="es-ES_tradnl" w:eastAsia="es-ES"/>
        </w:rPr>
        <w:tab/>
      </w:r>
      <w:r w:rsidRPr="00652280">
        <w:rPr>
          <w:rFonts w:ascii="Tahoma" w:eastAsia="Times New Roman" w:hAnsi="Tahoma" w:cs="Times New Roman"/>
          <w:lang w:val="es-ES_tradnl" w:eastAsia="es-ES"/>
        </w:rPr>
        <w:tab/>
      </w:r>
      <w:r w:rsidRPr="00652280">
        <w:rPr>
          <w:rFonts w:ascii="Tahoma" w:eastAsia="Times New Roman" w:hAnsi="Tahoma" w:cs="Times New Roman"/>
          <w:lang w:val="es-ES_tradnl" w:eastAsia="es-ES"/>
        </w:rPr>
        <w:tab/>
      </w:r>
      <w:r w:rsidRPr="00652280">
        <w:rPr>
          <w:rFonts w:ascii="Tahoma" w:eastAsia="Times New Roman" w:hAnsi="Tahoma" w:cs="Times New Roman"/>
          <w:lang w:val="es-ES_tradnl" w:eastAsia="es-ES"/>
        </w:rPr>
        <w:tab/>
      </w:r>
      <w:r w:rsidRPr="00652280">
        <w:rPr>
          <w:rFonts w:ascii="Tahoma" w:eastAsia="Times New Roman" w:hAnsi="Tahoma" w:cs="Times New Roman"/>
          <w:lang w:val="es-ES_tradnl" w:eastAsia="es-ES"/>
        </w:rPr>
        <w:tab/>
      </w:r>
      <w:r w:rsidRPr="00652280">
        <w:rPr>
          <w:rFonts w:ascii="Tahoma" w:eastAsia="Times New Roman" w:hAnsi="Tahoma" w:cs="Times New Roman"/>
          <w:lang w:val="es-ES_tradnl" w:eastAsia="es-ES"/>
        </w:rPr>
        <w:tab/>
      </w:r>
      <w:r w:rsidRPr="00652280">
        <w:rPr>
          <w:rFonts w:ascii="Tahoma" w:eastAsia="Times New Roman" w:hAnsi="Tahoma" w:cs="Times New Roman"/>
          <w:lang w:val="es-ES_tradnl" w:eastAsia="es-ES"/>
        </w:rPr>
        <w:tab/>
      </w:r>
      <w:r w:rsidRPr="00652280">
        <w:rPr>
          <w:rFonts w:ascii="Tahoma" w:eastAsia="Times New Roman" w:hAnsi="Tahoma" w:cs="Times New Roman"/>
          <w:b/>
          <w:lang w:val="es-ES_tradnl" w:eastAsia="es-ES"/>
        </w:rPr>
        <w:t xml:space="preserve">Auto Sustanciación </w:t>
      </w:r>
    </w:p>
    <w:p w14:paraId="1A928B29" w14:textId="77777777" w:rsidR="00BA2997" w:rsidRPr="00652280" w:rsidRDefault="00BA2997" w:rsidP="00BA2997">
      <w:pPr>
        <w:keepNext/>
        <w:widowControl w:val="0"/>
        <w:tabs>
          <w:tab w:val="left" w:pos="-720"/>
        </w:tabs>
        <w:suppressAutoHyphens/>
        <w:overflowPunct w:val="0"/>
        <w:autoSpaceDE w:val="0"/>
        <w:autoSpaceDN w:val="0"/>
        <w:adjustRightInd w:val="0"/>
        <w:spacing w:after="0" w:line="240" w:lineRule="auto"/>
        <w:jc w:val="both"/>
        <w:outlineLvl w:val="0"/>
        <w:rPr>
          <w:rFonts w:ascii="Tahoma" w:eastAsia="Times New Roman" w:hAnsi="Tahoma" w:cs="Tahoma"/>
          <w:lang w:val="es-ES_tradnl" w:eastAsia="es-ES"/>
        </w:rPr>
      </w:pPr>
    </w:p>
    <w:p w14:paraId="02F15AF9" w14:textId="77777777" w:rsidR="00A77F83" w:rsidRPr="00652280" w:rsidRDefault="00BA2997" w:rsidP="00BA2997">
      <w:pPr>
        <w:spacing w:after="0" w:line="240" w:lineRule="auto"/>
        <w:jc w:val="both"/>
        <w:rPr>
          <w:rFonts w:ascii="Tahoma" w:eastAsia="Times New Roman" w:hAnsi="Tahoma" w:cs="Tahoma"/>
          <w:lang w:eastAsia="es-ES"/>
        </w:rPr>
      </w:pPr>
      <w:r w:rsidRPr="00652280">
        <w:rPr>
          <w:rFonts w:ascii="Tahoma" w:eastAsia="Times New Roman" w:hAnsi="Tahoma" w:cs="Tahoma"/>
          <w:lang w:eastAsia="es-ES"/>
        </w:rPr>
        <w:t>PROCESO No.</w:t>
      </w:r>
      <w:r w:rsidRPr="00652280">
        <w:rPr>
          <w:rFonts w:ascii="Tahoma" w:eastAsia="Times New Roman" w:hAnsi="Tahoma" w:cs="Tahoma"/>
          <w:lang w:eastAsia="es-ES"/>
        </w:rPr>
        <w:tab/>
      </w:r>
      <w:r w:rsidRPr="00652280">
        <w:rPr>
          <w:rFonts w:ascii="Tahoma" w:eastAsia="Times New Roman" w:hAnsi="Tahoma" w:cs="Tahoma"/>
          <w:lang w:eastAsia="es-ES"/>
        </w:rPr>
        <w:tab/>
      </w:r>
      <w:r w:rsidRPr="00652280">
        <w:rPr>
          <w:rFonts w:ascii="Tahoma" w:eastAsia="Times New Roman" w:hAnsi="Tahoma" w:cs="Tahoma"/>
          <w:lang w:eastAsia="es-ES"/>
        </w:rPr>
        <w:tab/>
        <w:t>76001-23-33-00</w:t>
      </w:r>
      <w:r>
        <w:rPr>
          <w:rFonts w:ascii="Tahoma" w:eastAsia="Times New Roman" w:hAnsi="Tahoma" w:cs="Tahoma"/>
          <w:lang w:eastAsia="es-ES"/>
        </w:rPr>
        <w:t>0-2020-00</w:t>
      </w:r>
      <w:r>
        <w:rPr>
          <w:rFonts w:ascii="Tahoma" w:eastAsia="Times New Roman" w:hAnsi="Tahoma" w:cs="Tahoma"/>
          <w:lang w:eastAsia="es-ES"/>
        </w:rPr>
        <w:t>365-00</w:t>
      </w:r>
    </w:p>
    <w:p w14:paraId="003BA2FB" w14:textId="77777777" w:rsidR="00BA2997" w:rsidRPr="00652280" w:rsidRDefault="00BA2997" w:rsidP="00BA2997">
      <w:pPr>
        <w:spacing w:after="0" w:line="240" w:lineRule="auto"/>
        <w:ind w:left="2832" w:hanging="2832"/>
        <w:jc w:val="both"/>
        <w:rPr>
          <w:rFonts w:ascii="Tahoma" w:eastAsia="Times New Roman" w:hAnsi="Tahoma" w:cs="Tahoma"/>
          <w:lang w:eastAsia="es-ES"/>
        </w:rPr>
      </w:pPr>
      <w:r w:rsidRPr="00652280">
        <w:rPr>
          <w:rFonts w:ascii="Tahoma" w:eastAsia="Times New Roman" w:hAnsi="Tahoma" w:cs="Tahoma"/>
          <w:lang w:eastAsia="es-ES"/>
        </w:rPr>
        <w:t>MEDIO DE CONTROL</w:t>
      </w:r>
      <w:r w:rsidRPr="00652280">
        <w:rPr>
          <w:rFonts w:ascii="Tahoma" w:eastAsia="Times New Roman" w:hAnsi="Tahoma" w:cs="Tahoma"/>
          <w:lang w:eastAsia="es-ES"/>
        </w:rPr>
        <w:tab/>
      </w:r>
      <w:proofErr w:type="spellStart"/>
      <w:r w:rsidRPr="00652280">
        <w:rPr>
          <w:rFonts w:ascii="Tahoma" w:eastAsia="Times New Roman" w:hAnsi="Tahoma" w:cs="Tahoma"/>
          <w:lang w:eastAsia="es-ES"/>
        </w:rPr>
        <w:t>CONTROL</w:t>
      </w:r>
      <w:proofErr w:type="spellEnd"/>
      <w:r w:rsidRPr="00652280">
        <w:rPr>
          <w:rFonts w:ascii="Tahoma" w:eastAsia="Times New Roman" w:hAnsi="Tahoma" w:cs="Tahoma"/>
          <w:lang w:eastAsia="es-ES"/>
        </w:rPr>
        <w:t xml:space="preserve"> INMEDIATO DE LEGALIDAD </w:t>
      </w:r>
    </w:p>
    <w:p w14:paraId="0AE82439" w14:textId="77777777" w:rsidR="00BA2997" w:rsidRDefault="00BA2997" w:rsidP="00A77F83">
      <w:pPr>
        <w:spacing w:after="0" w:line="240" w:lineRule="auto"/>
        <w:ind w:left="2832" w:hanging="2832"/>
        <w:jc w:val="both"/>
        <w:rPr>
          <w:rFonts w:ascii="Tahoma" w:eastAsia="Times New Roman" w:hAnsi="Tahoma" w:cs="Tahoma"/>
          <w:lang w:eastAsia="es-ES"/>
        </w:rPr>
      </w:pPr>
      <w:r w:rsidRPr="00652280">
        <w:rPr>
          <w:rFonts w:ascii="Tahoma" w:eastAsia="Times New Roman" w:hAnsi="Tahoma" w:cs="Tahoma"/>
          <w:lang w:eastAsia="es-ES"/>
        </w:rPr>
        <w:t>ACTO ADMINISTRATIVO</w:t>
      </w:r>
      <w:r w:rsidRPr="00652280">
        <w:rPr>
          <w:rFonts w:ascii="Tahoma" w:eastAsia="Times New Roman" w:hAnsi="Tahoma" w:cs="Tahoma"/>
          <w:lang w:eastAsia="es-ES"/>
        </w:rPr>
        <w:tab/>
        <w:t xml:space="preserve">DECRETO NÚMERO </w:t>
      </w:r>
      <w:r w:rsidR="00A77F83">
        <w:rPr>
          <w:rFonts w:ascii="Tahoma" w:eastAsia="Times New Roman" w:hAnsi="Tahoma" w:cs="Tahoma"/>
          <w:lang w:eastAsia="es-ES"/>
        </w:rPr>
        <w:t>200-30-231</w:t>
      </w:r>
      <w:r>
        <w:rPr>
          <w:rFonts w:ascii="Tahoma" w:eastAsia="Times New Roman" w:hAnsi="Tahoma" w:cs="Tahoma"/>
          <w:lang w:eastAsia="es-ES"/>
        </w:rPr>
        <w:t xml:space="preserve"> </w:t>
      </w:r>
      <w:r w:rsidRPr="00652280">
        <w:rPr>
          <w:rFonts w:ascii="Tahoma" w:eastAsia="Times New Roman" w:hAnsi="Tahoma" w:cs="Tahoma"/>
          <w:lang w:eastAsia="es-ES"/>
        </w:rPr>
        <w:t xml:space="preserve">DEL </w:t>
      </w:r>
      <w:r w:rsidR="00A77F83">
        <w:rPr>
          <w:rFonts w:ascii="Tahoma" w:eastAsia="Times New Roman" w:hAnsi="Tahoma" w:cs="Tahoma"/>
          <w:lang w:eastAsia="es-ES"/>
        </w:rPr>
        <w:t>24</w:t>
      </w:r>
      <w:r w:rsidRPr="00652280">
        <w:rPr>
          <w:rFonts w:ascii="Tahoma" w:eastAsia="Times New Roman" w:hAnsi="Tahoma" w:cs="Tahoma"/>
          <w:lang w:eastAsia="es-ES"/>
        </w:rPr>
        <w:t xml:space="preserve"> DE MARZO DE 2020 PROFERIDO POR EL ALCALDE DEL MUNICIPIO </w:t>
      </w:r>
      <w:r>
        <w:rPr>
          <w:rFonts w:ascii="Tahoma" w:eastAsia="Times New Roman" w:hAnsi="Tahoma" w:cs="Tahoma"/>
          <w:lang w:eastAsia="es-ES"/>
        </w:rPr>
        <w:t xml:space="preserve">DE </w:t>
      </w:r>
      <w:r w:rsidR="00A77F83">
        <w:rPr>
          <w:rFonts w:ascii="Tahoma" w:eastAsia="Times New Roman" w:hAnsi="Tahoma" w:cs="Tahoma"/>
          <w:lang w:eastAsia="es-ES"/>
        </w:rPr>
        <w:t>SEVILLA</w:t>
      </w:r>
    </w:p>
    <w:p w14:paraId="06C24931" w14:textId="77777777" w:rsidR="00A77F83" w:rsidRDefault="00A77F83" w:rsidP="00A77F83">
      <w:pPr>
        <w:spacing w:after="0" w:line="240" w:lineRule="auto"/>
        <w:ind w:left="2832" w:hanging="2832"/>
        <w:jc w:val="both"/>
        <w:rPr>
          <w:rFonts w:ascii="Tahoma" w:eastAsia="Times New Roman" w:hAnsi="Tahoma" w:cs="Tahoma"/>
          <w:lang w:eastAsia="es-ES"/>
        </w:rPr>
      </w:pPr>
    </w:p>
    <w:p w14:paraId="667E7FA6" w14:textId="77777777" w:rsidR="00A77F83" w:rsidRPr="00A77F83" w:rsidRDefault="00A77F83" w:rsidP="00A77F83">
      <w:pPr>
        <w:spacing w:after="0" w:line="240" w:lineRule="auto"/>
        <w:ind w:left="2832" w:hanging="2832"/>
        <w:jc w:val="both"/>
        <w:rPr>
          <w:rFonts w:ascii="Tahoma" w:eastAsia="Times New Roman" w:hAnsi="Tahoma" w:cs="Tahoma"/>
          <w:lang w:eastAsia="es-ES"/>
        </w:rPr>
      </w:pPr>
    </w:p>
    <w:p w14:paraId="1DF3FE29" w14:textId="77777777" w:rsidR="00BA2997" w:rsidRPr="00156467" w:rsidRDefault="00BA2997" w:rsidP="00BA2997">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ahoma"/>
          <w:lang w:val="es-ES_tradnl" w:eastAsia="es-ES"/>
        </w:rPr>
      </w:pPr>
      <w:r w:rsidRPr="00156467">
        <w:rPr>
          <w:rFonts w:ascii="Tahoma" w:eastAsia="Times New Roman" w:hAnsi="Tahoma" w:cs="Tahoma"/>
          <w:lang w:val="es-ES_tradnl" w:eastAsia="es-ES"/>
        </w:rPr>
        <w:t xml:space="preserve">Santiago de Cali, </w:t>
      </w:r>
      <w:r>
        <w:rPr>
          <w:rFonts w:ascii="Tahoma" w:eastAsia="Times New Roman" w:hAnsi="Tahoma" w:cs="Tahoma"/>
          <w:lang w:val="es-ES_tradnl" w:eastAsia="es-ES"/>
        </w:rPr>
        <w:t xml:space="preserve">Tres (03) de Abril </w:t>
      </w:r>
      <w:r w:rsidRPr="00156467">
        <w:rPr>
          <w:rFonts w:ascii="Tahoma" w:eastAsia="Times New Roman" w:hAnsi="Tahoma" w:cs="Tahoma"/>
          <w:lang w:val="es-ES_tradnl" w:eastAsia="es-ES"/>
        </w:rPr>
        <w:t>de Dos Mil Veinte (2020)</w:t>
      </w:r>
    </w:p>
    <w:p w14:paraId="346A391F" w14:textId="77777777" w:rsidR="00BA2997" w:rsidRPr="00156467" w:rsidRDefault="00BA2997" w:rsidP="00BA2997">
      <w:pPr>
        <w:widowControl w:val="0"/>
        <w:overflowPunct w:val="0"/>
        <w:autoSpaceDE w:val="0"/>
        <w:autoSpaceDN w:val="0"/>
        <w:adjustRightInd w:val="0"/>
        <w:spacing w:after="0" w:line="360" w:lineRule="auto"/>
        <w:jc w:val="both"/>
        <w:textAlignment w:val="baseline"/>
        <w:rPr>
          <w:rFonts w:ascii="Tahoma" w:eastAsia="Times New Roman" w:hAnsi="Tahoma" w:cs="Tahoma"/>
          <w:lang w:val="es-ES_tradnl" w:eastAsia="es-ES"/>
        </w:rPr>
      </w:pPr>
    </w:p>
    <w:p w14:paraId="6A1E2603" w14:textId="77777777" w:rsidR="00BA2997" w:rsidRPr="004E01FB" w:rsidRDefault="00BA2997" w:rsidP="00BA2997">
      <w:pPr>
        <w:autoSpaceDE w:val="0"/>
        <w:autoSpaceDN w:val="0"/>
        <w:adjustRightInd w:val="0"/>
        <w:spacing w:after="0" w:line="360" w:lineRule="auto"/>
        <w:jc w:val="both"/>
        <w:rPr>
          <w:rFonts w:ascii="Tahoma" w:hAnsi="Tahoma" w:cs="Tahoma"/>
          <w:i/>
          <w:iCs/>
          <w:color w:val="000000"/>
          <w:lang w:val="es-CO"/>
        </w:rPr>
      </w:pPr>
      <w:r w:rsidRPr="00156467">
        <w:rPr>
          <w:rFonts w:ascii="Tahoma" w:hAnsi="Tahoma" w:cs="Tahoma"/>
          <w:color w:val="000000"/>
          <w:lang w:val="es-CO"/>
        </w:rPr>
        <w:t xml:space="preserve">El Alcalde del Municipio </w:t>
      </w:r>
      <w:r w:rsidRPr="00156467">
        <w:rPr>
          <w:rFonts w:ascii="Tahoma" w:hAnsi="Tahoma" w:cs="Tahoma"/>
          <w:iCs/>
          <w:color w:val="000000"/>
          <w:lang w:val="es-CO"/>
        </w:rPr>
        <w:t xml:space="preserve">de </w:t>
      </w:r>
      <w:r>
        <w:rPr>
          <w:rFonts w:ascii="Tahoma" w:hAnsi="Tahoma" w:cs="Tahoma"/>
          <w:iCs/>
          <w:color w:val="000000"/>
          <w:lang w:val="es-CO"/>
        </w:rPr>
        <w:t>S</w:t>
      </w:r>
      <w:r w:rsidR="004E01FB">
        <w:rPr>
          <w:rFonts w:ascii="Tahoma" w:hAnsi="Tahoma" w:cs="Tahoma"/>
          <w:iCs/>
          <w:color w:val="000000"/>
          <w:lang w:val="es-CO"/>
        </w:rPr>
        <w:t>evilla (V)</w:t>
      </w:r>
      <w:r w:rsidRPr="00156467">
        <w:rPr>
          <w:rFonts w:ascii="Tahoma" w:hAnsi="Tahoma" w:cs="Tahoma"/>
          <w:iCs/>
          <w:color w:val="000000"/>
          <w:lang w:val="es-CO"/>
        </w:rPr>
        <w:t xml:space="preserve">, </w:t>
      </w:r>
      <w:r w:rsidRPr="00156467">
        <w:rPr>
          <w:rFonts w:ascii="Tahoma" w:hAnsi="Tahoma" w:cs="Tahoma"/>
          <w:color w:val="000000"/>
          <w:lang w:val="es-CO"/>
        </w:rPr>
        <w:t>remitió a este Tribual el Decreto de la referencia</w:t>
      </w:r>
      <w:r>
        <w:rPr>
          <w:rFonts w:ascii="Tahoma" w:hAnsi="Tahoma" w:cs="Tahoma"/>
          <w:color w:val="000000"/>
          <w:lang w:val="es-CO"/>
        </w:rPr>
        <w:t xml:space="preserve">, </w:t>
      </w:r>
      <w:r w:rsidRPr="007D0F23">
        <w:rPr>
          <w:rFonts w:ascii="Tahoma" w:hAnsi="Tahoma" w:cs="Tahoma"/>
          <w:i/>
          <w:iCs/>
          <w:color w:val="000000"/>
          <w:lang w:val="es-CO"/>
        </w:rPr>
        <w:t xml:space="preserve">“por </w:t>
      </w:r>
      <w:r w:rsidR="00C50266">
        <w:rPr>
          <w:rFonts w:ascii="Tahoma" w:hAnsi="Tahoma" w:cs="Tahoma"/>
          <w:i/>
          <w:iCs/>
          <w:color w:val="000000"/>
          <w:lang w:val="es-CO"/>
        </w:rPr>
        <w:t xml:space="preserve">medio del cual se implementa el teletrabajo como un instrumento de generación de empleo y autoempleo mediante la autorización de tecnologías de la información y las telecomunicaciones a los funcionarios de la alcaldía del municipio de Sevilla , Valle del Cauca y se dictan otras disposiciones como acción de contención ante el ccovid-19”, </w:t>
      </w:r>
      <w:r w:rsidRPr="00156467">
        <w:rPr>
          <w:rFonts w:ascii="Tahoma" w:hAnsi="Tahoma" w:cs="Tahoma"/>
          <w:color w:val="000000"/>
          <w:lang w:val="es-CO"/>
        </w:rPr>
        <w:t>para ejercer el control inmediato de legalidad, de acuerdo con lo previsto en el artículo 136 del CPACA.</w:t>
      </w:r>
    </w:p>
    <w:p w14:paraId="21A5336F" w14:textId="77777777" w:rsidR="00BA2997" w:rsidRPr="00156467" w:rsidRDefault="00BA2997" w:rsidP="00BA2997">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lang w:val="es-ES_tradnl" w:eastAsia="es-ES"/>
        </w:rPr>
      </w:pPr>
    </w:p>
    <w:p w14:paraId="59B2E3D8" w14:textId="77777777" w:rsidR="00BA2997" w:rsidRPr="00156467" w:rsidRDefault="00BA2997" w:rsidP="00BA2997">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lang w:val="es-ES_tradnl" w:eastAsia="es-ES"/>
        </w:rPr>
      </w:pPr>
      <w:r w:rsidRPr="00156467">
        <w:rPr>
          <w:rFonts w:ascii="Tahoma" w:eastAsia="Times New Roman" w:hAnsi="Tahoma" w:cs="Times New Roman"/>
          <w:lang w:val="es-ES_tradnl" w:eastAsia="es-ES"/>
        </w:rPr>
        <w:t>Por Reparto, correspondió conocer del presente proceso a este Despacho.</w:t>
      </w:r>
    </w:p>
    <w:p w14:paraId="3EDBA9FD" w14:textId="77777777" w:rsidR="00BA2997" w:rsidRPr="00156467" w:rsidRDefault="00BA2997" w:rsidP="00BA2997">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lang w:val="es-ES_tradnl" w:eastAsia="es-ES"/>
        </w:rPr>
      </w:pPr>
    </w:p>
    <w:p w14:paraId="0C15248F" w14:textId="77777777" w:rsidR="00BA2997" w:rsidRPr="00156467" w:rsidRDefault="00BA2997" w:rsidP="00BA2997">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b/>
          <w:bCs/>
          <w:lang w:val="es-ES_tradnl" w:eastAsia="es-ES"/>
        </w:rPr>
      </w:pPr>
      <w:r w:rsidRPr="00156467">
        <w:rPr>
          <w:rFonts w:ascii="Tahoma" w:eastAsia="Times New Roman" w:hAnsi="Tahoma" w:cs="Times New Roman"/>
          <w:b/>
          <w:bCs/>
          <w:lang w:val="es-ES_tradnl" w:eastAsia="es-ES"/>
        </w:rPr>
        <w:t>SE CONSIDERA:</w:t>
      </w:r>
    </w:p>
    <w:p w14:paraId="222826AB" w14:textId="77777777" w:rsidR="00BA2997" w:rsidRPr="00156467" w:rsidRDefault="00BA2997" w:rsidP="00BA2997">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lang w:val="es-ES_tradnl" w:eastAsia="es-ES"/>
        </w:rPr>
      </w:pPr>
    </w:p>
    <w:p w14:paraId="796021BE" w14:textId="77777777" w:rsidR="00BA2997" w:rsidRPr="00156467" w:rsidRDefault="00BA2997" w:rsidP="00BA2997">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b/>
          <w:bCs/>
          <w:lang w:val="es-ES_tradnl" w:eastAsia="es-ES"/>
        </w:rPr>
      </w:pPr>
      <w:r w:rsidRPr="00156467">
        <w:rPr>
          <w:rFonts w:ascii="Tahoma" w:eastAsia="Times New Roman" w:hAnsi="Tahoma" w:cs="Times New Roman"/>
          <w:b/>
          <w:bCs/>
          <w:lang w:val="es-ES_tradnl" w:eastAsia="es-ES"/>
        </w:rPr>
        <w:t>OPORTUNIDAD.</w:t>
      </w:r>
    </w:p>
    <w:p w14:paraId="77FB7BFE" w14:textId="77777777" w:rsidR="00BA2997" w:rsidRPr="00156467" w:rsidRDefault="00BA2997" w:rsidP="00BA2997">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b/>
          <w:bCs/>
          <w:lang w:val="es-ES_tradnl" w:eastAsia="es-ES"/>
        </w:rPr>
      </w:pPr>
    </w:p>
    <w:p w14:paraId="05D0B6CA" w14:textId="77777777" w:rsidR="00BA2997" w:rsidRPr="00156467" w:rsidRDefault="00BA2997" w:rsidP="00BA2997">
      <w:pPr>
        <w:autoSpaceDE w:val="0"/>
        <w:autoSpaceDN w:val="0"/>
        <w:adjustRightInd w:val="0"/>
        <w:spacing w:after="0" w:line="360" w:lineRule="auto"/>
        <w:jc w:val="both"/>
        <w:rPr>
          <w:rFonts w:ascii="Tahoma" w:hAnsi="Tahoma" w:cs="Tahoma"/>
          <w:color w:val="000000"/>
          <w:lang w:val="es-CO"/>
        </w:rPr>
      </w:pPr>
      <w:r w:rsidRPr="00156467">
        <w:rPr>
          <w:rFonts w:ascii="Tahoma" w:hAnsi="Tahoma" w:cs="Tahoma"/>
          <w:color w:val="000000"/>
          <w:lang w:val="es-CO"/>
        </w:rPr>
        <w:t>De conformidad con los artículos  20 de la Ley 137 de 1994 y 136 del CPACA, las autoridades competentes que expidan</w:t>
      </w:r>
      <w:r w:rsidRPr="00156467">
        <w:rPr>
          <w:rFonts w:ascii="Tahoma" w:hAnsi="Tahoma" w:cs="Tahoma"/>
          <w:color w:val="000000"/>
          <w:lang w:val="es-CO" w:eastAsia="es-CO"/>
        </w:rPr>
        <w:t xml:space="preserve"> actos administrativos </w:t>
      </w:r>
      <w:bookmarkStart w:id="0" w:name="_Hlk36286662"/>
      <w:r w:rsidRPr="00156467">
        <w:rPr>
          <w:rFonts w:ascii="Tahoma" w:hAnsi="Tahoma" w:cs="Tahoma"/>
          <w:color w:val="000000"/>
          <w:lang w:val="es-CO" w:eastAsia="es-CO"/>
        </w:rPr>
        <w:t>que contengan medidas de carácter general, dictados en ejercicio de la función administrativa y como desarrollo de los Decretos Legislativos durante los Estados de Excepción</w:t>
      </w:r>
      <w:bookmarkEnd w:id="0"/>
      <w:r w:rsidRPr="00156467">
        <w:rPr>
          <w:rFonts w:ascii="Tahoma" w:hAnsi="Tahoma" w:cs="Tahoma"/>
          <w:color w:val="000000"/>
          <w:lang w:val="es-CO" w:eastAsia="es-CO"/>
        </w:rPr>
        <w:t>,</w:t>
      </w:r>
      <w:r w:rsidRPr="00156467">
        <w:rPr>
          <w:rFonts w:ascii="Tahoma" w:hAnsi="Tahoma" w:cs="Tahoma"/>
          <w:color w:val="000000"/>
          <w:lang w:val="es-CO"/>
        </w:rPr>
        <w:t xml:space="preserve"> los enviarán a la jurisdicción contencioso-administrativa </w:t>
      </w:r>
      <w:r w:rsidRPr="00156467">
        <w:rPr>
          <w:rFonts w:ascii="Tahoma" w:hAnsi="Tahoma" w:cs="Tahoma"/>
          <w:color w:val="000000"/>
          <w:lang w:val="es-CO" w:eastAsia="es-CO"/>
        </w:rPr>
        <w:t>en el lugar donde se expidan,</w:t>
      </w:r>
      <w:r w:rsidRPr="00156467">
        <w:rPr>
          <w:rFonts w:ascii="Tahoma" w:hAnsi="Tahoma" w:cs="Tahoma"/>
          <w:color w:val="000000"/>
          <w:lang w:val="es-CO"/>
        </w:rPr>
        <w:t xml:space="preserve"> dentro de las cuarenta y ocho (48) horas siguientes a su expedición, para ejercer </w:t>
      </w:r>
      <w:r w:rsidRPr="00156467">
        <w:rPr>
          <w:rFonts w:ascii="Tahoma" w:hAnsi="Tahoma" w:cs="Tahoma"/>
          <w:color w:val="000000"/>
          <w:lang w:val="es-CO" w:eastAsia="es-CO"/>
        </w:rPr>
        <w:t>un control inmediato de legalidad.</w:t>
      </w:r>
    </w:p>
    <w:p w14:paraId="33010C12" w14:textId="77777777" w:rsidR="00BA2997" w:rsidRPr="00156467" w:rsidRDefault="00BA2997" w:rsidP="00BA2997">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lang w:val="es-ES_tradnl" w:eastAsia="es-ES"/>
        </w:rPr>
      </w:pPr>
    </w:p>
    <w:p w14:paraId="4A38DA37" w14:textId="77777777" w:rsidR="00BA2997" w:rsidRPr="00156467" w:rsidRDefault="00BA2997" w:rsidP="00BA2997">
      <w:pPr>
        <w:overflowPunct w:val="0"/>
        <w:autoSpaceDE w:val="0"/>
        <w:autoSpaceDN w:val="0"/>
        <w:adjustRightInd w:val="0"/>
        <w:spacing w:after="0" w:line="360" w:lineRule="auto"/>
        <w:jc w:val="both"/>
        <w:textAlignment w:val="baseline"/>
        <w:rPr>
          <w:rFonts w:ascii="Tahoma" w:eastAsia="Times New Roman" w:hAnsi="Tahoma" w:cs="Tahoma"/>
          <w:lang w:eastAsia="es-ES"/>
        </w:rPr>
      </w:pPr>
      <w:r w:rsidRPr="00156467">
        <w:rPr>
          <w:rFonts w:ascii="Tahoma" w:eastAsia="Times New Roman" w:hAnsi="Tahoma" w:cs="Tahoma"/>
          <w:bCs/>
          <w:color w:val="000000"/>
          <w:lang w:val="es-ES_tradnl" w:eastAsia="es-ES"/>
        </w:rPr>
        <w:t xml:space="preserve">Mediante el Acuerdo No. </w:t>
      </w:r>
      <w:r w:rsidRPr="00156467">
        <w:rPr>
          <w:rFonts w:ascii="Tahoma" w:eastAsia="Times New Roman" w:hAnsi="Tahoma" w:cs="Tahoma"/>
          <w:lang w:eastAsia="es-ES"/>
        </w:rPr>
        <w:t xml:space="preserve"> PCSJA20-11529 del 25 de marzo de 2020 </w:t>
      </w:r>
      <w:r w:rsidRPr="00156467">
        <w:rPr>
          <w:rFonts w:ascii="Tahoma" w:eastAsia="Times New Roman" w:hAnsi="Tahoma" w:cs="Tahoma"/>
          <w:i/>
          <w:iCs/>
          <w:lang w:eastAsia="es-ES"/>
        </w:rPr>
        <w:t>“Por el cual se establece una excepción a la suspensión de términos en el Consejo de Estado y en los tribunales administrativos”,</w:t>
      </w:r>
      <w:r w:rsidRPr="00156467">
        <w:rPr>
          <w:rFonts w:ascii="Tahoma" w:eastAsia="Times New Roman" w:hAnsi="Tahoma" w:cs="Tahoma"/>
          <w:lang w:eastAsia="es-ES"/>
        </w:rPr>
        <w:t xml:space="preserve"> el Consejo Superior de la Judicatura, exceptuó de la suspensión de </w:t>
      </w:r>
      <w:r w:rsidRPr="00156467">
        <w:rPr>
          <w:rFonts w:ascii="Tahoma" w:eastAsia="Times New Roman" w:hAnsi="Tahoma" w:cs="Tahoma"/>
          <w:lang w:eastAsia="es-ES"/>
        </w:rPr>
        <w:lastRenderedPageBreak/>
        <w:t>términos adoptada por dicha Corporación en los Acuerdos PCSJA20-11517, 11521 y 11526 de marzo de 2020, las actuaciones que  adelantaran el Consejo de Estado y los tribunales administrativos con ocasión del control inmediato de legalidad que debían tramitar de conformidad con las competencias establecidas en el artículo 20 de la Ley 137 de 1994 y en los artículos 111, numeral 8, 136 y 151, numeral 14, del Código de Procedimiento Administrativo y de lo Contencioso Administrativo.</w:t>
      </w:r>
    </w:p>
    <w:p w14:paraId="02185B5B" w14:textId="77777777" w:rsidR="0017081D" w:rsidRPr="00156467" w:rsidRDefault="0017081D" w:rsidP="00BA2997">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p>
    <w:p w14:paraId="7B7570B2" w14:textId="77777777" w:rsidR="00BA2997" w:rsidRPr="005675EA" w:rsidRDefault="00BA2997" w:rsidP="00BA2997">
      <w:pPr>
        <w:autoSpaceDE w:val="0"/>
        <w:autoSpaceDN w:val="0"/>
        <w:adjustRightInd w:val="0"/>
        <w:spacing w:after="0" w:line="360" w:lineRule="auto"/>
        <w:jc w:val="both"/>
        <w:rPr>
          <w:rFonts w:ascii="Tahoma" w:hAnsi="Tahoma" w:cs="Tahoma"/>
          <w:color w:val="4B4949"/>
        </w:rPr>
      </w:pPr>
      <w:r w:rsidRPr="005675EA">
        <w:rPr>
          <w:rFonts w:ascii="Tahoma" w:eastAsia="Times New Roman" w:hAnsi="Tahoma" w:cs="Tahoma"/>
          <w:lang w:eastAsia="es-ES"/>
        </w:rPr>
        <w:t xml:space="preserve">El Decreto objeto de control automático de legalidad se profirió el día </w:t>
      </w:r>
      <w:r w:rsidR="00C50266">
        <w:rPr>
          <w:rFonts w:ascii="Tahoma" w:eastAsia="Times New Roman" w:hAnsi="Tahoma" w:cs="Tahoma"/>
          <w:lang w:eastAsia="es-ES"/>
        </w:rPr>
        <w:t>24</w:t>
      </w:r>
      <w:r>
        <w:rPr>
          <w:rFonts w:ascii="Tahoma" w:eastAsia="Times New Roman" w:hAnsi="Tahoma" w:cs="Tahoma"/>
          <w:lang w:eastAsia="es-ES"/>
        </w:rPr>
        <w:t xml:space="preserve"> </w:t>
      </w:r>
      <w:r w:rsidRPr="005675EA">
        <w:rPr>
          <w:rFonts w:ascii="Tahoma" w:eastAsia="Times New Roman" w:hAnsi="Tahoma" w:cs="Tahoma"/>
          <w:lang w:eastAsia="es-ES"/>
        </w:rPr>
        <w:t xml:space="preserve">de marzo de 2020; la excepción de suspensión de términos para estos asuntos se ordenó por el Consejo Superior de la Judicatura mediante el ACUERDO PCSJA20-11529 del 25 de marzo de 2020 y  el aludido acto administrativo fue remitido el día </w:t>
      </w:r>
      <w:r w:rsidR="00C50266">
        <w:rPr>
          <w:rFonts w:ascii="Tahoma" w:eastAsia="Times New Roman" w:hAnsi="Tahoma" w:cs="Tahoma"/>
          <w:lang w:eastAsia="es-ES"/>
        </w:rPr>
        <w:t xml:space="preserve">31 de marzo </w:t>
      </w:r>
      <w:r w:rsidRPr="005675EA">
        <w:rPr>
          <w:rFonts w:ascii="Tahoma" w:eastAsia="Times New Roman" w:hAnsi="Tahoma" w:cs="Tahoma"/>
          <w:lang w:eastAsia="es-ES"/>
        </w:rPr>
        <w:t>de la misma anualidad según la correspondiente Acta de Reparto, para tramitar el control previsto en el artículo 136 del CPACA,</w:t>
      </w:r>
      <w:r w:rsidRPr="005675EA">
        <w:rPr>
          <w:rFonts w:ascii="Tahoma" w:eastAsia="Times New Roman" w:hAnsi="Tahoma" w:cs="Tahoma"/>
          <w:lang w:val="es-ES_tradnl" w:eastAsia="es-ES"/>
        </w:rPr>
        <w:t xml:space="preserve"> </w:t>
      </w:r>
      <w:r>
        <w:rPr>
          <w:rFonts w:ascii="Tahoma" w:eastAsia="Times New Roman" w:hAnsi="Tahoma" w:cs="Tahoma"/>
          <w:lang w:val="es-ES_tradnl" w:eastAsia="es-ES"/>
        </w:rPr>
        <w:t>lo que permite advertir</w:t>
      </w:r>
      <w:r w:rsidRPr="005675EA">
        <w:rPr>
          <w:rFonts w:ascii="Tahoma" w:eastAsia="Times New Roman" w:hAnsi="Tahoma" w:cs="Tahoma"/>
          <w:lang w:val="es-ES_tradnl" w:eastAsia="es-ES"/>
        </w:rPr>
        <w:t xml:space="preserve"> que </w:t>
      </w:r>
      <w:r>
        <w:rPr>
          <w:rFonts w:ascii="Tahoma" w:eastAsia="Times New Roman" w:hAnsi="Tahoma" w:cs="Tahoma"/>
          <w:lang w:val="es-ES_tradnl" w:eastAsia="es-ES"/>
        </w:rPr>
        <w:t xml:space="preserve">si bien </w:t>
      </w:r>
      <w:r w:rsidRPr="005675EA">
        <w:rPr>
          <w:rFonts w:ascii="Tahoma" w:eastAsia="Times New Roman" w:hAnsi="Tahoma" w:cs="Tahoma"/>
          <w:lang w:val="es-ES_tradnl" w:eastAsia="es-ES"/>
        </w:rPr>
        <w:t xml:space="preserve">éste </w:t>
      </w:r>
      <w:r>
        <w:rPr>
          <w:rFonts w:ascii="Tahoma" w:eastAsia="Times New Roman" w:hAnsi="Tahoma" w:cs="Tahoma"/>
          <w:lang w:val="es-ES_tradnl" w:eastAsia="es-ES"/>
        </w:rPr>
        <w:t xml:space="preserve">no </w:t>
      </w:r>
      <w:r w:rsidRPr="005675EA">
        <w:rPr>
          <w:rFonts w:ascii="Tahoma" w:eastAsia="Times New Roman" w:hAnsi="Tahoma" w:cs="Tahoma"/>
          <w:lang w:val="es-ES_tradnl" w:eastAsia="es-ES"/>
        </w:rPr>
        <w:t>fue radicado en forma oportuna</w:t>
      </w:r>
      <w:r>
        <w:rPr>
          <w:rFonts w:ascii="Tahoma" w:eastAsia="Times New Roman" w:hAnsi="Tahoma" w:cs="Tahoma"/>
          <w:lang w:val="es-ES_tradnl" w:eastAsia="es-ES"/>
        </w:rPr>
        <w:t xml:space="preserve">, sin embargo se </w:t>
      </w:r>
      <w:r w:rsidRPr="0048470E">
        <w:rPr>
          <w:rFonts w:ascii="Tahoma" w:hAnsi="Tahoma" w:cs="Tahoma"/>
        </w:rPr>
        <w:t>aprehenderá de oficio su conocimiento</w:t>
      </w:r>
      <w:r>
        <w:rPr>
          <w:rFonts w:ascii="Tahoma" w:hAnsi="Tahoma" w:cs="Tahoma"/>
        </w:rPr>
        <w:t xml:space="preserve"> siempre que se trate de un Decreto susceptible de control  inmediato de legalidad y de acuerdo con las reglas de competencias establecidas en el Estatura procesal contencioso administrativo.</w:t>
      </w:r>
    </w:p>
    <w:p w14:paraId="6371572C" w14:textId="77777777" w:rsidR="00BA2997" w:rsidRPr="00156467" w:rsidRDefault="00BA2997" w:rsidP="00BA2997">
      <w:pPr>
        <w:tabs>
          <w:tab w:val="left" w:pos="3485"/>
        </w:tabs>
        <w:overflowPunct w:val="0"/>
        <w:autoSpaceDE w:val="0"/>
        <w:autoSpaceDN w:val="0"/>
        <w:adjustRightInd w:val="0"/>
        <w:spacing w:after="0" w:line="360" w:lineRule="auto"/>
        <w:jc w:val="both"/>
        <w:textAlignment w:val="baseline"/>
        <w:rPr>
          <w:rFonts w:ascii="Tahoma" w:eastAsia="Times New Roman" w:hAnsi="Tahoma" w:cs="Tahoma"/>
          <w:lang w:eastAsia="es-ES"/>
        </w:rPr>
      </w:pPr>
      <w:r>
        <w:rPr>
          <w:rFonts w:ascii="Tahoma" w:eastAsia="Times New Roman" w:hAnsi="Tahoma" w:cs="Tahoma"/>
          <w:lang w:eastAsia="es-ES"/>
        </w:rPr>
        <w:tab/>
      </w:r>
    </w:p>
    <w:p w14:paraId="0E2A2328" w14:textId="77777777" w:rsidR="00BA2997" w:rsidRPr="00156467" w:rsidRDefault="00BA2997" w:rsidP="00BA2997">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b/>
          <w:bCs/>
          <w:lang w:val="es-ES_tradnl" w:eastAsia="es-ES"/>
        </w:rPr>
      </w:pPr>
      <w:r w:rsidRPr="00156467">
        <w:rPr>
          <w:rFonts w:ascii="Tahoma" w:eastAsia="Times New Roman" w:hAnsi="Tahoma" w:cs="Times New Roman"/>
          <w:b/>
          <w:bCs/>
          <w:lang w:val="es-ES_tradnl" w:eastAsia="es-ES"/>
        </w:rPr>
        <w:t xml:space="preserve">COMPETENCIA. </w:t>
      </w:r>
    </w:p>
    <w:p w14:paraId="019365CA" w14:textId="77777777" w:rsidR="00BA2997" w:rsidRPr="00156467" w:rsidRDefault="00BA2997" w:rsidP="00BA2997">
      <w:pPr>
        <w:spacing w:before="100" w:beforeAutospacing="1" w:after="100" w:afterAutospacing="1" w:line="360" w:lineRule="auto"/>
        <w:jc w:val="both"/>
        <w:rPr>
          <w:rFonts w:ascii="Tahoma" w:eastAsia="Times New Roman" w:hAnsi="Tahoma" w:cs="Tahoma"/>
          <w:lang w:eastAsia="es-ES"/>
        </w:rPr>
      </w:pPr>
      <w:r w:rsidRPr="00156467">
        <w:rPr>
          <w:rFonts w:ascii="Tahoma" w:eastAsia="Times New Roman" w:hAnsi="Tahoma" w:cs="Tahoma"/>
          <w:lang w:val="es-CO" w:eastAsia="es-CO"/>
        </w:rPr>
        <w:t xml:space="preserve">De conformidad con las reglas de competencia establecidas en la ley 1437 de 2011- CAPACA, </w:t>
      </w:r>
      <w:r w:rsidRPr="00156467">
        <w:rPr>
          <w:rFonts w:ascii="Tahoma" w:eastAsia="Times New Roman" w:hAnsi="Tahoma" w:cs="Tahoma"/>
          <w:lang w:eastAsia="es-ES"/>
        </w:rPr>
        <w:t xml:space="preserve">los Tribunales Administrativos conocerán en única instancia, del control inmediato de legalidad de los actos de carácter general que sean proferidos en ejercicio de la función administrativa durante los Estados de Excepción y como desarrollo de los Decretos </w:t>
      </w:r>
      <w:proofErr w:type="gramStart"/>
      <w:r w:rsidRPr="00156467">
        <w:rPr>
          <w:rFonts w:ascii="Tahoma" w:eastAsia="Times New Roman" w:hAnsi="Tahoma" w:cs="Tahoma"/>
          <w:lang w:eastAsia="es-ES"/>
        </w:rPr>
        <w:t>Legislativos,  por</w:t>
      </w:r>
      <w:proofErr w:type="gramEnd"/>
      <w:r w:rsidRPr="00156467">
        <w:rPr>
          <w:rFonts w:ascii="Tahoma" w:eastAsia="Times New Roman" w:hAnsi="Tahoma" w:cs="Tahoma"/>
          <w:lang w:eastAsia="es-ES"/>
        </w:rPr>
        <w:t xml:space="preserve"> autoridades territoriales departamentales y municipales, cuya competencia corresponderá al tribunal del lugar donde se expidan. (art. 151 numeral 14)</w:t>
      </w:r>
    </w:p>
    <w:p w14:paraId="0EB4A8F6" w14:textId="77777777" w:rsidR="00BA2997" w:rsidRPr="00156467" w:rsidRDefault="00BA2997" w:rsidP="00BA2997">
      <w:pPr>
        <w:spacing w:after="0" w:line="360" w:lineRule="auto"/>
        <w:jc w:val="both"/>
        <w:rPr>
          <w:rFonts w:ascii="Tahoma" w:eastAsia="Times New Roman" w:hAnsi="Tahoma" w:cs="Tahoma"/>
          <w:lang w:eastAsia="es-ES"/>
        </w:rPr>
      </w:pPr>
      <w:r w:rsidRPr="00156467">
        <w:rPr>
          <w:rFonts w:ascii="Tahoma" w:eastAsia="Times New Roman" w:hAnsi="Tahoma" w:cs="Tahoma"/>
          <w:lang w:eastAsia="es-ES"/>
        </w:rPr>
        <w:t>En virtud de lo anterior, este Tribunal es competente para ejercer el control inmediato de legalidad de que trata el artículo 136 del CPACA, en única instancia, del Decreto Número</w:t>
      </w:r>
      <w:r w:rsidR="0050555A">
        <w:rPr>
          <w:rFonts w:ascii="Tahoma" w:eastAsia="Times New Roman" w:hAnsi="Tahoma" w:cs="Tahoma"/>
          <w:lang w:eastAsia="es-ES"/>
        </w:rPr>
        <w:t xml:space="preserve"> 200-30-231 </w:t>
      </w:r>
      <w:r w:rsidRPr="00156467">
        <w:rPr>
          <w:rFonts w:ascii="Tahoma" w:eastAsia="Times New Roman" w:hAnsi="Tahoma" w:cs="Tahoma"/>
          <w:lang w:eastAsia="es-ES"/>
        </w:rPr>
        <w:t xml:space="preserve">del </w:t>
      </w:r>
      <w:r w:rsidR="0050555A">
        <w:rPr>
          <w:rFonts w:ascii="Tahoma" w:eastAsia="Times New Roman" w:hAnsi="Tahoma" w:cs="Tahoma"/>
          <w:lang w:eastAsia="es-ES"/>
        </w:rPr>
        <w:t>24</w:t>
      </w:r>
      <w:r w:rsidRPr="00156467">
        <w:rPr>
          <w:rFonts w:ascii="Tahoma" w:eastAsia="Times New Roman" w:hAnsi="Tahoma" w:cs="Tahoma"/>
          <w:lang w:eastAsia="es-ES"/>
        </w:rPr>
        <w:t xml:space="preserve"> de marzo de 2020 proferido por el </w:t>
      </w:r>
      <w:proofErr w:type="gramStart"/>
      <w:r w:rsidRPr="00156467">
        <w:rPr>
          <w:rFonts w:ascii="Tahoma" w:eastAsia="Times New Roman" w:hAnsi="Tahoma" w:cs="Tahoma"/>
          <w:lang w:eastAsia="es-ES"/>
        </w:rPr>
        <w:t>Alcalde</w:t>
      </w:r>
      <w:proofErr w:type="gramEnd"/>
      <w:r w:rsidRPr="00156467">
        <w:rPr>
          <w:rFonts w:ascii="Tahoma" w:eastAsia="Times New Roman" w:hAnsi="Tahoma" w:cs="Tahoma"/>
          <w:lang w:eastAsia="es-ES"/>
        </w:rPr>
        <w:t xml:space="preserve"> del municipio d</w:t>
      </w:r>
      <w:r>
        <w:rPr>
          <w:rFonts w:ascii="Tahoma" w:eastAsia="Times New Roman" w:hAnsi="Tahoma" w:cs="Tahoma"/>
          <w:lang w:eastAsia="es-ES"/>
        </w:rPr>
        <w:t>e S</w:t>
      </w:r>
      <w:r w:rsidR="0050555A">
        <w:rPr>
          <w:rFonts w:ascii="Tahoma" w:eastAsia="Times New Roman" w:hAnsi="Tahoma" w:cs="Tahoma"/>
          <w:lang w:eastAsia="es-ES"/>
        </w:rPr>
        <w:t>evilla (V).</w:t>
      </w:r>
    </w:p>
    <w:p w14:paraId="43C2B026" w14:textId="77777777" w:rsidR="00BA2997" w:rsidRPr="00156467" w:rsidRDefault="00BA2997" w:rsidP="00BA2997">
      <w:pPr>
        <w:widowControl w:val="0"/>
        <w:overflowPunct w:val="0"/>
        <w:autoSpaceDE w:val="0"/>
        <w:autoSpaceDN w:val="0"/>
        <w:adjustRightInd w:val="0"/>
        <w:spacing w:before="100" w:beforeAutospacing="1" w:after="100" w:afterAutospacing="1" w:line="360" w:lineRule="auto"/>
        <w:jc w:val="both"/>
        <w:rPr>
          <w:rFonts w:ascii="Tahoma" w:eastAsia="Times New Roman" w:hAnsi="Tahoma" w:cs="Tahoma"/>
          <w:b/>
          <w:bCs/>
          <w:iCs/>
          <w:lang w:val="es-ES_tradnl" w:eastAsia="es-ES"/>
        </w:rPr>
      </w:pPr>
      <w:r w:rsidRPr="00156467">
        <w:rPr>
          <w:rFonts w:ascii="Tahoma" w:eastAsia="Times New Roman" w:hAnsi="Tahoma" w:cs="Tahoma"/>
          <w:b/>
          <w:bCs/>
          <w:iCs/>
          <w:lang w:val="es-ES_tradnl" w:eastAsia="es-ES"/>
        </w:rPr>
        <w:t xml:space="preserve">REQUISITOS FORMALES. </w:t>
      </w:r>
      <w:bookmarkStart w:id="1" w:name="185"/>
    </w:p>
    <w:p w14:paraId="1EEC6B6D" w14:textId="77777777" w:rsidR="00BA2997" w:rsidRPr="00156467" w:rsidRDefault="00BA2997" w:rsidP="00BA2997">
      <w:pPr>
        <w:widowControl w:val="0"/>
        <w:overflowPunct w:val="0"/>
        <w:autoSpaceDE w:val="0"/>
        <w:autoSpaceDN w:val="0"/>
        <w:adjustRightInd w:val="0"/>
        <w:spacing w:before="100" w:beforeAutospacing="1" w:after="100" w:afterAutospacing="1" w:line="360" w:lineRule="auto"/>
        <w:jc w:val="both"/>
        <w:rPr>
          <w:rFonts w:ascii="Tahoma" w:eastAsia="Times New Roman" w:hAnsi="Tahoma" w:cs="Tahoma"/>
          <w:iCs/>
          <w:lang w:val="es-CO" w:eastAsia="es-CO"/>
        </w:rPr>
      </w:pPr>
      <w:r w:rsidRPr="00156467">
        <w:rPr>
          <w:rFonts w:ascii="Tahoma" w:eastAsia="Times New Roman" w:hAnsi="Tahoma" w:cs="Tahoma"/>
          <w:iCs/>
          <w:lang w:val="es-ES_tradnl" w:eastAsia="es-ES"/>
        </w:rPr>
        <w:t>De conformidad con</w:t>
      </w:r>
      <w:r w:rsidRPr="00156467">
        <w:rPr>
          <w:rFonts w:ascii="Tahoma" w:eastAsia="Times New Roman" w:hAnsi="Tahoma" w:cs="Tahoma"/>
          <w:iCs/>
          <w:lang w:val="es-CO" w:eastAsia="es-CO"/>
        </w:rPr>
        <w:t xml:space="preserve"> el artículo 185 del CPACA, </w:t>
      </w:r>
      <w:bookmarkEnd w:id="1"/>
      <w:r w:rsidRPr="00156467">
        <w:rPr>
          <w:rFonts w:ascii="Tahoma" w:eastAsia="Times New Roman" w:hAnsi="Tahoma" w:cs="Tahoma"/>
          <w:iCs/>
          <w:lang w:val="es-CO" w:eastAsia="es-CO"/>
        </w:rPr>
        <w:t>debe remitirse copia del texto de los actos administrativos a los que se refiere el control inmediato de legalidad de que trata el artículo </w:t>
      </w:r>
      <w:hyperlink r:id="rId9" w:anchor="136" w:history="1">
        <w:r w:rsidRPr="00156467">
          <w:rPr>
            <w:rFonts w:ascii="Tahoma" w:eastAsia="Times New Roman" w:hAnsi="Tahoma" w:cs="Tahoma"/>
            <w:iCs/>
            <w:lang w:val="es-CO" w:eastAsia="es-CO"/>
          </w:rPr>
          <w:t>136</w:t>
        </w:r>
      </w:hyperlink>
      <w:r w:rsidRPr="00156467">
        <w:rPr>
          <w:rFonts w:ascii="Tahoma" w:eastAsia="Times New Roman" w:hAnsi="Tahoma" w:cs="Tahoma"/>
          <w:iCs/>
          <w:lang w:val="es-CO" w:eastAsia="es-CO"/>
        </w:rPr>
        <w:t> de ese Código.</w:t>
      </w:r>
    </w:p>
    <w:p w14:paraId="6EE1E6A6" w14:textId="77777777" w:rsidR="00BA2997" w:rsidRDefault="00BA2997" w:rsidP="00BA2997">
      <w:pPr>
        <w:overflowPunct w:val="0"/>
        <w:autoSpaceDE w:val="0"/>
        <w:autoSpaceDN w:val="0"/>
        <w:adjustRightInd w:val="0"/>
        <w:spacing w:after="0" w:line="360" w:lineRule="auto"/>
        <w:jc w:val="both"/>
        <w:textAlignment w:val="baseline"/>
        <w:rPr>
          <w:rFonts w:ascii="Tahoma" w:eastAsia="Times New Roman" w:hAnsi="Tahoma" w:cs="Tahoma"/>
          <w:iCs/>
          <w:lang w:eastAsia="es-ES"/>
        </w:rPr>
      </w:pPr>
      <w:r w:rsidRPr="00156467">
        <w:rPr>
          <w:rFonts w:ascii="Tahoma" w:eastAsia="Times New Roman" w:hAnsi="Tahoma" w:cs="Tahoma"/>
          <w:iCs/>
          <w:lang w:val="es-ES_tradnl" w:eastAsia="es-ES"/>
        </w:rPr>
        <w:lastRenderedPageBreak/>
        <w:t xml:space="preserve">El </w:t>
      </w:r>
      <w:proofErr w:type="gramStart"/>
      <w:r>
        <w:rPr>
          <w:rFonts w:ascii="Tahoma" w:eastAsia="Times New Roman" w:hAnsi="Tahoma" w:cs="Tahoma"/>
          <w:iCs/>
          <w:lang w:val="es-ES_tradnl" w:eastAsia="es-ES"/>
        </w:rPr>
        <w:t>A</w:t>
      </w:r>
      <w:r w:rsidRPr="00156467">
        <w:rPr>
          <w:rFonts w:ascii="Tahoma" w:eastAsia="Times New Roman" w:hAnsi="Tahoma" w:cs="Tahoma"/>
          <w:iCs/>
          <w:lang w:val="es-ES_tradnl" w:eastAsia="es-ES"/>
        </w:rPr>
        <w:t>lcalde</w:t>
      </w:r>
      <w:proofErr w:type="gramEnd"/>
      <w:r w:rsidRPr="00156467">
        <w:rPr>
          <w:rFonts w:ascii="Tahoma" w:eastAsia="Times New Roman" w:hAnsi="Tahoma" w:cs="Tahoma"/>
          <w:iCs/>
          <w:lang w:val="es-ES_tradnl" w:eastAsia="es-ES"/>
        </w:rPr>
        <w:t xml:space="preserve"> del Municipio de </w:t>
      </w:r>
      <w:r>
        <w:rPr>
          <w:rFonts w:ascii="Tahoma" w:eastAsia="Times New Roman" w:hAnsi="Tahoma" w:cs="Tahoma"/>
          <w:iCs/>
          <w:lang w:val="es-ES_tradnl" w:eastAsia="es-ES"/>
        </w:rPr>
        <w:t>S</w:t>
      </w:r>
      <w:r w:rsidR="0050555A">
        <w:rPr>
          <w:rFonts w:ascii="Tahoma" w:eastAsia="Times New Roman" w:hAnsi="Tahoma" w:cs="Tahoma"/>
          <w:iCs/>
          <w:lang w:val="es-ES_tradnl" w:eastAsia="es-ES"/>
        </w:rPr>
        <w:t>evilla – Valle del Cauca</w:t>
      </w:r>
      <w:r w:rsidRPr="00156467">
        <w:rPr>
          <w:rFonts w:ascii="Tahoma" w:eastAsia="Times New Roman" w:hAnsi="Tahoma" w:cs="Tahoma"/>
          <w:iCs/>
          <w:lang w:val="es-ES_tradnl" w:eastAsia="es-ES"/>
        </w:rPr>
        <w:t xml:space="preserve"> remitió vía electrónica copia del </w:t>
      </w:r>
      <w:r w:rsidRPr="00156467">
        <w:rPr>
          <w:rFonts w:ascii="Tahoma" w:eastAsia="Times New Roman" w:hAnsi="Tahoma" w:cs="Tahoma"/>
          <w:iCs/>
          <w:lang w:eastAsia="es-ES"/>
        </w:rPr>
        <w:t xml:space="preserve">el Decreto No. </w:t>
      </w:r>
      <w:r w:rsidR="0050555A">
        <w:rPr>
          <w:rFonts w:ascii="Tahoma" w:eastAsia="Times New Roman" w:hAnsi="Tahoma" w:cs="Tahoma"/>
          <w:iCs/>
          <w:lang w:eastAsia="es-ES"/>
        </w:rPr>
        <w:t xml:space="preserve">200-30-231 </w:t>
      </w:r>
      <w:r w:rsidRPr="00156467">
        <w:rPr>
          <w:rFonts w:ascii="Tahoma" w:eastAsia="Times New Roman" w:hAnsi="Tahoma" w:cs="Tahoma"/>
          <w:iCs/>
          <w:lang w:eastAsia="es-ES"/>
        </w:rPr>
        <w:t xml:space="preserve">del </w:t>
      </w:r>
      <w:r w:rsidR="0050555A">
        <w:rPr>
          <w:rFonts w:ascii="Tahoma" w:eastAsia="Times New Roman" w:hAnsi="Tahoma" w:cs="Tahoma"/>
          <w:iCs/>
          <w:lang w:eastAsia="es-ES"/>
        </w:rPr>
        <w:t>24</w:t>
      </w:r>
      <w:r w:rsidRPr="00156467">
        <w:rPr>
          <w:rFonts w:ascii="Tahoma" w:eastAsia="Times New Roman" w:hAnsi="Tahoma" w:cs="Tahoma"/>
          <w:iCs/>
          <w:lang w:eastAsia="es-ES"/>
        </w:rPr>
        <w:t xml:space="preserve"> de marzo de 2020, mediante el cual se tomaron las siguientes medidas de carácter general:</w:t>
      </w:r>
    </w:p>
    <w:p w14:paraId="6B5A5507" w14:textId="77777777" w:rsidR="0050555A" w:rsidRDefault="0050555A" w:rsidP="00BA2997">
      <w:pPr>
        <w:overflowPunct w:val="0"/>
        <w:autoSpaceDE w:val="0"/>
        <w:autoSpaceDN w:val="0"/>
        <w:adjustRightInd w:val="0"/>
        <w:spacing w:after="0" w:line="360" w:lineRule="auto"/>
        <w:jc w:val="both"/>
        <w:textAlignment w:val="baseline"/>
        <w:rPr>
          <w:rFonts w:ascii="Tahoma" w:eastAsia="Times New Roman" w:hAnsi="Tahoma" w:cs="Tahoma"/>
          <w:iCs/>
          <w:lang w:eastAsia="es-ES"/>
        </w:rPr>
      </w:pPr>
    </w:p>
    <w:p w14:paraId="037CEEF3" w14:textId="77777777" w:rsidR="0050555A" w:rsidRPr="001A276C" w:rsidRDefault="0050555A" w:rsidP="001A276C">
      <w:pPr>
        <w:overflowPunct w:val="0"/>
        <w:autoSpaceDE w:val="0"/>
        <w:autoSpaceDN w:val="0"/>
        <w:adjustRightInd w:val="0"/>
        <w:spacing w:after="0" w:line="276" w:lineRule="auto"/>
        <w:ind w:left="708"/>
        <w:jc w:val="both"/>
        <w:textAlignment w:val="baseline"/>
        <w:rPr>
          <w:rFonts w:ascii="Tahoma" w:eastAsia="Times New Roman" w:hAnsi="Tahoma" w:cs="Tahoma"/>
          <w:i/>
          <w:lang w:eastAsia="es-ES"/>
        </w:rPr>
      </w:pPr>
      <w:r w:rsidRPr="001A276C">
        <w:rPr>
          <w:rFonts w:ascii="Tahoma" w:eastAsia="Times New Roman" w:hAnsi="Tahoma" w:cs="Tahoma"/>
          <w:b/>
          <w:bCs/>
          <w:i/>
          <w:lang w:eastAsia="es-ES"/>
        </w:rPr>
        <w:t>“Art</w:t>
      </w:r>
      <w:r w:rsidR="00CE7356" w:rsidRPr="001A276C">
        <w:rPr>
          <w:rFonts w:ascii="Tahoma" w:eastAsia="Times New Roman" w:hAnsi="Tahoma" w:cs="Tahoma"/>
          <w:b/>
          <w:bCs/>
          <w:i/>
          <w:lang w:eastAsia="es-ES"/>
        </w:rPr>
        <w:t>í</w:t>
      </w:r>
      <w:r w:rsidRPr="001A276C">
        <w:rPr>
          <w:rFonts w:ascii="Tahoma" w:eastAsia="Times New Roman" w:hAnsi="Tahoma" w:cs="Tahoma"/>
          <w:b/>
          <w:bCs/>
          <w:i/>
          <w:lang w:eastAsia="es-ES"/>
        </w:rPr>
        <w:t>culo Primero:</w:t>
      </w:r>
      <w:r w:rsidRPr="001A276C">
        <w:rPr>
          <w:rFonts w:ascii="Tahoma" w:eastAsia="Times New Roman" w:hAnsi="Tahoma" w:cs="Tahoma"/>
          <w:i/>
          <w:lang w:eastAsia="es-ES"/>
        </w:rPr>
        <w:t xml:space="preserve"> Implementar el teletrabajo de conformidad a l</w:t>
      </w:r>
      <w:r w:rsidR="001A276C">
        <w:rPr>
          <w:rFonts w:ascii="Tahoma" w:eastAsia="Times New Roman" w:hAnsi="Tahoma" w:cs="Tahoma"/>
          <w:i/>
          <w:lang w:eastAsia="es-ES"/>
        </w:rPr>
        <w:t>a L</w:t>
      </w:r>
      <w:r w:rsidRPr="001A276C">
        <w:rPr>
          <w:rFonts w:ascii="Tahoma" w:eastAsia="Times New Roman" w:hAnsi="Tahoma" w:cs="Tahoma"/>
          <w:i/>
          <w:lang w:eastAsia="es-ES"/>
        </w:rPr>
        <w:t xml:space="preserve">ey 1221 de 2008, para los funcionarios de la Alcaldía municipal a partir del día 26 de marzo de 2020 hasta el </w:t>
      </w:r>
      <w:r w:rsidR="00CE7356" w:rsidRPr="001A276C">
        <w:rPr>
          <w:rFonts w:ascii="Tahoma" w:eastAsia="Times New Roman" w:hAnsi="Tahoma" w:cs="Tahoma"/>
          <w:i/>
          <w:lang w:eastAsia="es-ES"/>
        </w:rPr>
        <w:t>día</w:t>
      </w:r>
      <w:r w:rsidRPr="001A276C">
        <w:rPr>
          <w:rFonts w:ascii="Tahoma" w:eastAsia="Times New Roman" w:hAnsi="Tahoma" w:cs="Tahoma"/>
          <w:i/>
          <w:lang w:eastAsia="es-ES"/>
        </w:rPr>
        <w:t xml:space="preserve"> 13 de abril de 2020, a fi</w:t>
      </w:r>
      <w:r w:rsidR="001A276C">
        <w:rPr>
          <w:rFonts w:ascii="Tahoma" w:eastAsia="Times New Roman" w:hAnsi="Tahoma" w:cs="Tahoma"/>
          <w:i/>
          <w:lang w:eastAsia="es-ES"/>
        </w:rPr>
        <w:t>n</w:t>
      </w:r>
      <w:r w:rsidRPr="001A276C">
        <w:rPr>
          <w:rFonts w:ascii="Tahoma" w:eastAsia="Times New Roman" w:hAnsi="Tahoma" w:cs="Tahoma"/>
          <w:i/>
          <w:lang w:eastAsia="es-ES"/>
        </w:rPr>
        <w:t xml:space="preserve"> de cumplir las funciones propias del cargo por medio digital, siendo el teletrabajo una forma de organización laboral, que </w:t>
      </w:r>
      <w:r w:rsidR="006904DD" w:rsidRPr="001A276C">
        <w:rPr>
          <w:rFonts w:ascii="Tahoma" w:eastAsia="Times New Roman" w:hAnsi="Tahoma" w:cs="Tahoma"/>
          <w:i/>
          <w:lang w:eastAsia="es-ES"/>
        </w:rPr>
        <w:t>consiste</w:t>
      </w:r>
      <w:r w:rsidRPr="001A276C">
        <w:rPr>
          <w:rFonts w:ascii="Tahoma" w:eastAsia="Times New Roman" w:hAnsi="Tahoma" w:cs="Tahoma"/>
          <w:i/>
          <w:lang w:eastAsia="es-ES"/>
        </w:rPr>
        <w:t xml:space="preserve"> en e</w:t>
      </w:r>
      <w:r w:rsidR="006904DD" w:rsidRPr="001A276C">
        <w:rPr>
          <w:rFonts w:ascii="Tahoma" w:eastAsia="Times New Roman" w:hAnsi="Tahoma" w:cs="Tahoma"/>
          <w:i/>
          <w:lang w:eastAsia="es-ES"/>
        </w:rPr>
        <w:t>l</w:t>
      </w:r>
      <w:r w:rsidRPr="001A276C">
        <w:rPr>
          <w:rFonts w:ascii="Tahoma" w:eastAsia="Times New Roman" w:hAnsi="Tahoma" w:cs="Tahoma"/>
          <w:i/>
          <w:lang w:eastAsia="es-ES"/>
        </w:rPr>
        <w:t xml:space="preserve"> </w:t>
      </w:r>
      <w:r w:rsidR="006904DD" w:rsidRPr="001A276C">
        <w:rPr>
          <w:rFonts w:ascii="Tahoma" w:eastAsia="Times New Roman" w:hAnsi="Tahoma" w:cs="Tahoma"/>
          <w:i/>
          <w:lang w:eastAsia="es-ES"/>
        </w:rPr>
        <w:t>desempeño</w:t>
      </w:r>
      <w:r w:rsidR="00CE7356" w:rsidRPr="001A276C">
        <w:rPr>
          <w:rFonts w:ascii="Tahoma" w:eastAsia="Times New Roman" w:hAnsi="Tahoma" w:cs="Tahoma"/>
          <w:i/>
          <w:lang w:eastAsia="es-ES"/>
        </w:rPr>
        <w:t xml:space="preserve"> </w:t>
      </w:r>
      <w:r w:rsidRPr="001A276C">
        <w:rPr>
          <w:rFonts w:ascii="Tahoma" w:eastAsia="Times New Roman" w:hAnsi="Tahoma" w:cs="Tahoma"/>
          <w:i/>
          <w:lang w:eastAsia="es-ES"/>
        </w:rPr>
        <w:t xml:space="preserve">de actividades remuneradas o prestación de servicios a terceros </w:t>
      </w:r>
      <w:r w:rsidR="00CE7356" w:rsidRPr="001A276C">
        <w:rPr>
          <w:rFonts w:ascii="Tahoma" w:eastAsia="Times New Roman" w:hAnsi="Tahoma" w:cs="Tahoma"/>
          <w:i/>
          <w:lang w:eastAsia="es-ES"/>
        </w:rPr>
        <w:t>utilizando</w:t>
      </w:r>
      <w:r w:rsidRPr="001A276C">
        <w:rPr>
          <w:rFonts w:ascii="Tahoma" w:eastAsia="Times New Roman" w:hAnsi="Tahoma" w:cs="Tahoma"/>
          <w:i/>
          <w:lang w:eastAsia="es-ES"/>
        </w:rPr>
        <w:t xml:space="preserve"> como soporte las tecnologías de la información y la comunicación TIC para el contacto entre el </w:t>
      </w:r>
      <w:r w:rsidR="00CE7356" w:rsidRPr="001A276C">
        <w:rPr>
          <w:rFonts w:ascii="Tahoma" w:eastAsia="Times New Roman" w:hAnsi="Tahoma" w:cs="Tahoma"/>
          <w:i/>
          <w:lang w:eastAsia="es-ES"/>
        </w:rPr>
        <w:t>trabajador</w:t>
      </w:r>
      <w:r w:rsidRPr="001A276C">
        <w:rPr>
          <w:rFonts w:ascii="Tahoma" w:eastAsia="Times New Roman" w:hAnsi="Tahoma" w:cs="Tahoma"/>
          <w:i/>
          <w:lang w:eastAsia="es-ES"/>
        </w:rPr>
        <w:t xml:space="preserve"> y la empresa, sin requerirse la presencia física del trabajador en un sitio especifico del trabajo, en el marco de la emergencia sanitaria por causa del coronavirus COVID-19.</w:t>
      </w:r>
    </w:p>
    <w:p w14:paraId="6AE78810" w14:textId="77777777" w:rsidR="0050555A" w:rsidRPr="001A276C" w:rsidRDefault="00CE7356" w:rsidP="001A276C">
      <w:pPr>
        <w:overflowPunct w:val="0"/>
        <w:autoSpaceDE w:val="0"/>
        <w:autoSpaceDN w:val="0"/>
        <w:adjustRightInd w:val="0"/>
        <w:spacing w:after="0" w:line="276" w:lineRule="auto"/>
        <w:ind w:left="708"/>
        <w:jc w:val="both"/>
        <w:textAlignment w:val="baseline"/>
        <w:rPr>
          <w:rFonts w:ascii="Tahoma" w:eastAsia="Times New Roman" w:hAnsi="Tahoma" w:cs="Tahoma"/>
          <w:i/>
          <w:lang w:eastAsia="es-ES"/>
        </w:rPr>
      </w:pPr>
      <w:r w:rsidRPr="001A276C">
        <w:rPr>
          <w:rFonts w:ascii="Tahoma" w:eastAsia="Times New Roman" w:hAnsi="Tahoma" w:cs="Tahoma"/>
          <w:i/>
          <w:lang w:eastAsia="es-ES"/>
        </w:rPr>
        <w:t>…</w:t>
      </w:r>
    </w:p>
    <w:p w14:paraId="4F5BB8F6" w14:textId="77777777" w:rsidR="001A276C" w:rsidRPr="001A276C" w:rsidRDefault="00645025" w:rsidP="001A276C">
      <w:pPr>
        <w:overflowPunct w:val="0"/>
        <w:autoSpaceDE w:val="0"/>
        <w:autoSpaceDN w:val="0"/>
        <w:adjustRightInd w:val="0"/>
        <w:spacing w:after="0" w:line="276" w:lineRule="auto"/>
        <w:ind w:left="708"/>
        <w:jc w:val="both"/>
        <w:textAlignment w:val="baseline"/>
        <w:rPr>
          <w:rFonts w:ascii="Tahoma" w:eastAsia="Times New Roman" w:hAnsi="Tahoma" w:cs="Tahoma"/>
          <w:i/>
          <w:lang w:eastAsia="es-ES"/>
        </w:rPr>
      </w:pPr>
      <w:r w:rsidRPr="001A276C">
        <w:rPr>
          <w:rFonts w:ascii="Tahoma" w:eastAsia="Times New Roman" w:hAnsi="Tahoma" w:cs="Tahoma"/>
          <w:i/>
          <w:lang w:eastAsia="es-ES"/>
        </w:rPr>
        <w:t>Artículo</w:t>
      </w:r>
      <w:r w:rsidR="00CE7356" w:rsidRPr="001A276C">
        <w:rPr>
          <w:rFonts w:ascii="Tahoma" w:eastAsia="Times New Roman" w:hAnsi="Tahoma" w:cs="Tahoma"/>
          <w:i/>
          <w:lang w:eastAsia="es-ES"/>
        </w:rPr>
        <w:t xml:space="preserve"> segundo: SUSPENDER los servicios al p</w:t>
      </w:r>
      <w:r>
        <w:rPr>
          <w:rFonts w:ascii="Tahoma" w:eastAsia="Times New Roman" w:hAnsi="Tahoma" w:cs="Tahoma"/>
          <w:i/>
          <w:lang w:eastAsia="es-ES"/>
        </w:rPr>
        <w:t>ú</w:t>
      </w:r>
      <w:r w:rsidR="00CE7356" w:rsidRPr="001A276C">
        <w:rPr>
          <w:rFonts w:ascii="Tahoma" w:eastAsia="Times New Roman" w:hAnsi="Tahoma" w:cs="Tahoma"/>
          <w:i/>
          <w:lang w:eastAsia="es-ES"/>
        </w:rPr>
        <w:t xml:space="preserve">blico en ventanilla única, motivo por el cual la </w:t>
      </w:r>
      <w:r w:rsidRPr="001A276C">
        <w:rPr>
          <w:rFonts w:ascii="Tahoma" w:eastAsia="Times New Roman" w:hAnsi="Tahoma" w:cs="Tahoma"/>
          <w:i/>
          <w:lang w:eastAsia="es-ES"/>
        </w:rPr>
        <w:t>administración</w:t>
      </w:r>
      <w:r w:rsidR="00CE7356" w:rsidRPr="001A276C">
        <w:rPr>
          <w:rFonts w:ascii="Tahoma" w:eastAsia="Times New Roman" w:hAnsi="Tahoma" w:cs="Tahoma"/>
          <w:i/>
          <w:lang w:eastAsia="es-ES"/>
        </w:rPr>
        <w:t xml:space="preserve"> municipal po</w:t>
      </w:r>
      <w:r>
        <w:rPr>
          <w:rFonts w:ascii="Tahoma" w:eastAsia="Times New Roman" w:hAnsi="Tahoma" w:cs="Tahoma"/>
          <w:i/>
          <w:lang w:eastAsia="es-ES"/>
        </w:rPr>
        <w:t>r l</w:t>
      </w:r>
      <w:r w:rsidR="00CE7356" w:rsidRPr="001A276C">
        <w:rPr>
          <w:rFonts w:ascii="Tahoma" w:eastAsia="Times New Roman" w:hAnsi="Tahoma" w:cs="Tahoma"/>
          <w:i/>
          <w:lang w:eastAsia="es-ES"/>
        </w:rPr>
        <w:t xml:space="preserve">a </w:t>
      </w:r>
      <w:r w:rsidRPr="001A276C">
        <w:rPr>
          <w:rFonts w:ascii="Tahoma" w:eastAsia="Times New Roman" w:hAnsi="Tahoma" w:cs="Tahoma"/>
          <w:i/>
          <w:lang w:eastAsia="es-ES"/>
        </w:rPr>
        <w:t>disposición</w:t>
      </w:r>
      <w:r w:rsidR="00CE7356" w:rsidRPr="001A276C">
        <w:rPr>
          <w:rFonts w:ascii="Tahoma" w:eastAsia="Times New Roman" w:hAnsi="Tahoma" w:cs="Tahoma"/>
          <w:i/>
          <w:lang w:eastAsia="es-ES"/>
        </w:rPr>
        <w:t xml:space="preserve"> de los usuarios </w:t>
      </w:r>
      <w:r w:rsidR="001A276C" w:rsidRPr="001A276C">
        <w:rPr>
          <w:rFonts w:ascii="Tahoma" w:eastAsia="Times New Roman" w:hAnsi="Tahoma" w:cs="Tahoma"/>
          <w:i/>
          <w:lang w:eastAsia="es-ES"/>
        </w:rPr>
        <w:t xml:space="preserve">y la comunidad en general los siguientes correos </w:t>
      </w:r>
      <w:r w:rsidRPr="001A276C">
        <w:rPr>
          <w:rFonts w:ascii="Tahoma" w:eastAsia="Times New Roman" w:hAnsi="Tahoma" w:cs="Tahoma"/>
          <w:i/>
          <w:lang w:eastAsia="es-ES"/>
        </w:rPr>
        <w:t>electrónicos</w:t>
      </w:r>
      <w:r w:rsidR="001A276C" w:rsidRPr="001A276C">
        <w:rPr>
          <w:rFonts w:ascii="Tahoma" w:eastAsia="Times New Roman" w:hAnsi="Tahoma" w:cs="Tahoma"/>
          <w:i/>
          <w:lang w:eastAsia="es-ES"/>
        </w:rPr>
        <w:t xml:space="preserve"> </w:t>
      </w:r>
      <w:proofErr w:type="gramStart"/>
      <w:r w:rsidRPr="001A276C">
        <w:rPr>
          <w:rFonts w:ascii="Tahoma" w:eastAsia="Times New Roman" w:hAnsi="Tahoma" w:cs="Tahoma"/>
          <w:i/>
          <w:lang w:eastAsia="es-ES"/>
        </w:rPr>
        <w:t>institucionales</w:t>
      </w:r>
      <w:r w:rsidR="001A276C" w:rsidRPr="001A276C">
        <w:rPr>
          <w:rFonts w:ascii="Tahoma" w:eastAsia="Times New Roman" w:hAnsi="Tahoma" w:cs="Tahoma"/>
          <w:i/>
          <w:lang w:eastAsia="es-ES"/>
        </w:rPr>
        <w:t>:…</w:t>
      </w:r>
      <w:proofErr w:type="gramEnd"/>
    </w:p>
    <w:p w14:paraId="0CD3859E" w14:textId="77777777" w:rsidR="001A276C" w:rsidRPr="001A276C" w:rsidRDefault="001A276C" w:rsidP="001A276C">
      <w:pPr>
        <w:overflowPunct w:val="0"/>
        <w:autoSpaceDE w:val="0"/>
        <w:autoSpaceDN w:val="0"/>
        <w:adjustRightInd w:val="0"/>
        <w:spacing w:after="0" w:line="276" w:lineRule="auto"/>
        <w:ind w:left="708"/>
        <w:jc w:val="both"/>
        <w:textAlignment w:val="baseline"/>
        <w:rPr>
          <w:rFonts w:ascii="Tahoma" w:eastAsia="Times New Roman" w:hAnsi="Tahoma" w:cs="Tahoma"/>
          <w:i/>
          <w:lang w:eastAsia="es-ES"/>
        </w:rPr>
      </w:pPr>
    </w:p>
    <w:p w14:paraId="29B9C67B" w14:textId="77777777" w:rsidR="001A276C" w:rsidRPr="001A276C" w:rsidRDefault="00645025" w:rsidP="001A276C">
      <w:pPr>
        <w:overflowPunct w:val="0"/>
        <w:autoSpaceDE w:val="0"/>
        <w:autoSpaceDN w:val="0"/>
        <w:adjustRightInd w:val="0"/>
        <w:spacing w:after="0" w:line="276" w:lineRule="auto"/>
        <w:ind w:left="708"/>
        <w:jc w:val="both"/>
        <w:textAlignment w:val="baseline"/>
        <w:rPr>
          <w:rFonts w:ascii="Tahoma" w:eastAsia="Times New Roman" w:hAnsi="Tahoma" w:cs="Tahoma"/>
          <w:i/>
          <w:lang w:eastAsia="es-ES"/>
        </w:rPr>
      </w:pPr>
      <w:r w:rsidRPr="001A276C">
        <w:rPr>
          <w:rFonts w:ascii="Tahoma" w:eastAsia="Times New Roman" w:hAnsi="Tahoma" w:cs="Tahoma"/>
          <w:i/>
          <w:lang w:eastAsia="es-ES"/>
        </w:rPr>
        <w:t>Artículo</w:t>
      </w:r>
      <w:r w:rsidR="001A276C" w:rsidRPr="001A276C">
        <w:rPr>
          <w:rFonts w:ascii="Tahoma" w:eastAsia="Times New Roman" w:hAnsi="Tahoma" w:cs="Tahoma"/>
          <w:i/>
          <w:lang w:eastAsia="es-ES"/>
        </w:rPr>
        <w:t xml:space="preserve"> tercero: SUSPENDER LOS TE</w:t>
      </w:r>
      <w:r>
        <w:rPr>
          <w:rFonts w:ascii="Tahoma" w:eastAsia="Times New Roman" w:hAnsi="Tahoma" w:cs="Tahoma"/>
          <w:i/>
          <w:lang w:eastAsia="es-ES"/>
        </w:rPr>
        <w:t>RMINOS</w:t>
      </w:r>
      <w:r w:rsidR="001A276C" w:rsidRPr="001A276C">
        <w:rPr>
          <w:rFonts w:ascii="Tahoma" w:eastAsia="Times New Roman" w:hAnsi="Tahoma" w:cs="Tahoma"/>
          <w:i/>
          <w:lang w:eastAsia="es-ES"/>
        </w:rPr>
        <w:t xml:space="preserve"> PROCESALES  a </w:t>
      </w:r>
      <w:r>
        <w:rPr>
          <w:rFonts w:ascii="Tahoma" w:eastAsia="Times New Roman" w:hAnsi="Tahoma" w:cs="Tahoma"/>
          <w:i/>
          <w:lang w:eastAsia="es-ES"/>
        </w:rPr>
        <w:t>partir del</w:t>
      </w:r>
      <w:r w:rsidR="001A276C" w:rsidRPr="001A276C">
        <w:rPr>
          <w:rFonts w:ascii="Tahoma" w:eastAsia="Times New Roman" w:hAnsi="Tahoma" w:cs="Tahoma"/>
          <w:i/>
          <w:lang w:eastAsia="es-ES"/>
        </w:rPr>
        <w:t xml:space="preserve"> 26 de marzo hasta el d</w:t>
      </w:r>
      <w:r>
        <w:rPr>
          <w:rFonts w:ascii="Tahoma" w:eastAsia="Times New Roman" w:hAnsi="Tahoma" w:cs="Tahoma"/>
          <w:i/>
          <w:lang w:eastAsia="es-ES"/>
        </w:rPr>
        <w:t>ía</w:t>
      </w:r>
      <w:r w:rsidR="001A276C" w:rsidRPr="001A276C">
        <w:rPr>
          <w:rFonts w:ascii="Tahoma" w:eastAsia="Times New Roman" w:hAnsi="Tahoma" w:cs="Tahoma"/>
          <w:i/>
          <w:lang w:eastAsia="es-ES"/>
        </w:rPr>
        <w:t xml:space="preserve"> 23 de abril de 2020, </w:t>
      </w:r>
      <w:r w:rsidRPr="001A276C">
        <w:rPr>
          <w:rFonts w:ascii="Tahoma" w:eastAsia="Times New Roman" w:hAnsi="Tahoma" w:cs="Tahoma"/>
          <w:i/>
          <w:lang w:eastAsia="es-ES"/>
        </w:rPr>
        <w:t>susceptible</w:t>
      </w:r>
      <w:r w:rsidR="001A276C" w:rsidRPr="001A276C">
        <w:rPr>
          <w:rFonts w:ascii="Tahoma" w:eastAsia="Times New Roman" w:hAnsi="Tahoma" w:cs="Tahoma"/>
          <w:i/>
          <w:lang w:eastAsia="es-ES"/>
        </w:rPr>
        <w:t xml:space="preserve"> de </w:t>
      </w:r>
      <w:r w:rsidRPr="001A276C">
        <w:rPr>
          <w:rFonts w:ascii="Tahoma" w:eastAsia="Times New Roman" w:hAnsi="Tahoma" w:cs="Tahoma"/>
          <w:i/>
          <w:lang w:eastAsia="es-ES"/>
        </w:rPr>
        <w:t>prórrog</w:t>
      </w:r>
      <w:r>
        <w:rPr>
          <w:rFonts w:ascii="Tahoma" w:eastAsia="Times New Roman" w:hAnsi="Tahoma" w:cs="Tahoma"/>
          <w:i/>
          <w:lang w:eastAsia="es-ES"/>
        </w:rPr>
        <w:t>a</w:t>
      </w:r>
      <w:r w:rsidR="001A276C" w:rsidRPr="001A276C">
        <w:rPr>
          <w:rFonts w:ascii="Tahoma" w:eastAsia="Times New Roman" w:hAnsi="Tahoma" w:cs="Tahoma"/>
          <w:i/>
          <w:lang w:eastAsia="es-ES"/>
        </w:rPr>
        <w:t xml:space="preserve">, </w:t>
      </w:r>
      <w:r w:rsidRPr="001A276C">
        <w:rPr>
          <w:rFonts w:ascii="Tahoma" w:eastAsia="Times New Roman" w:hAnsi="Tahoma" w:cs="Tahoma"/>
          <w:i/>
          <w:lang w:eastAsia="es-ES"/>
        </w:rPr>
        <w:t>comprendiendo</w:t>
      </w:r>
      <w:r w:rsidR="001A276C" w:rsidRPr="001A276C">
        <w:rPr>
          <w:rFonts w:ascii="Tahoma" w:eastAsia="Times New Roman" w:hAnsi="Tahoma" w:cs="Tahoma"/>
          <w:i/>
          <w:lang w:eastAsia="es-ES"/>
        </w:rPr>
        <w:t xml:space="preserve"> esta </w:t>
      </w:r>
      <w:r w:rsidRPr="001A276C">
        <w:rPr>
          <w:rFonts w:ascii="Tahoma" w:eastAsia="Times New Roman" w:hAnsi="Tahoma" w:cs="Tahoma"/>
          <w:i/>
          <w:lang w:eastAsia="es-ES"/>
        </w:rPr>
        <w:t>determinación</w:t>
      </w:r>
      <w:r w:rsidR="001A276C" w:rsidRPr="001A276C">
        <w:rPr>
          <w:rFonts w:ascii="Tahoma" w:eastAsia="Times New Roman" w:hAnsi="Tahoma" w:cs="Tahoma"/>
          <w:i/>
          <w:lang w:eastAsia="es-ES"/>
        </w:rPr>
        <w:t xml:space="preserve"> los siguientes </w:t>
      </w:r>
      <w:r w:rsidRPr="001A276C">
        <w:rPr>
          <w:rFonts w:ascii="Tahoma" w:eastAsia="Times New Roman" w:hAnsi="Tahoma" w:cs="Tahoma"/>
          <w:i/>
          <w:lang w:eastAsia="es-ES"/>
        </w:rPr>
        <w:t>proceso</w:t>
      </w:r>
      <w:r>
        <w:rPr>
          <w:rFonts w:ascii="Tahoma" w:eastAsia="Times New Roman" w:hAnsi="Tahoma" w:cs="Tahoma"/>
          <w:i/>
          <w:lang w:eastAsia="es-ES"/>
        </w:rPr>
        <w:t>s</w:t>
      </w:r>
      <w:r w:rsidR="001A276C" w:rsidRPr="001A276C">
        <w:rPr>
          <w:rFonts w:ascii="Tahoma" w:eastAsia="Times New Roman" w:hAnsi="Tahoma" w:cs="Tahoma"/>
          <w:i/>
          <w:lang w:eastAsia="es-ES"/>
        </w:rPr>
        <w:t xml:space="preserve"> de </w:t>
      </w:r>
      <w:r w:rsidRPr="001A276C">
        <w:rPr>
          <w:rFonts w:ascii="Tahoma" w:eastAsia="Times New Roman" w:hAnsi="Tahoma" w:cs="Tahoma"/>
          <w:i/>
          <w:lang w:eastAsia="es-ES"/>
        </w:rPr>
        <w:t>carácter</w:t>
      </w:r>
      <w:r w:rsidR="001A276C" w:rsidRPr="001A276C">
        <w:rPr>
          <w:rFonts w:ascii="Tahoma" w:eastAsia="Times New Roman" w:hAnsi="Tahoma" w:cs="Tahoma"/>
          <w:i/>
          <w:lang w:eastAsia="es-ES"/>
        </w:rPr>
        <w:t xml:space="preserve"> </w:t>
      </w:r>
      <w:r w:rsidRPr="001A276C">
        <w:rPr>
          <w:rFonts w:ascii="Tahoma" w:eastAsia="Times New Roman" w:hAnsi="Tahoma" w:cs="Tahoma"/>
          <w:i/>
          <w:lang w:eastAsia="es-ES"/>
        </w:rPr>
        <w:t>administrativo</w:t>
      </w:r>
      <w:r w:rsidR="001A276C" w:rsidRPr="001A276C">
        <w:rPr>
          <w:rFonts w:ascii="Tahoma" w:eastAsia="Times New Roman" w:hAnsi="Tahoma" w:cs="Tahoma"/>
          <w:i/>
          <w:lang w:eastAsia="es-ES"/>
        </w:rPr>
        <w:t xml:space="preserve">: sancionatorios, </w:t>
      </w:r>
      <w:r w:rsidRPr="001A276C">
        <w:rPr>
          <w:rFonts w:ascii="Tahoma" w:eastAsia="Times New Roman" w:hAnsi="Tahoma" w:cs="Tahoma"/>
          <w:i/>
          <w:lang w:eastAsia="es-ES"/>
        </w:rPr>
        <w:t>disciplinarios</w:t>
      </w:r>
      <w:r w:rsidR="001A276C" w:rsidRPr="001A276C">
        <w:rPr>
          <w:rFonts w:ascii="Tahoma" w:eastAsia="Times New Roman" w:hAnsi="Tahoma" w:cs="Tahoma"/>
          <w:i/>
          <w:lang w:eastAsia="es-ES"/>
        </w:rPr>
        <w:t xml:space="preserve">, </w:t>
      </w:r>
      <w:r w:rsidRPr="001A276C">
        <w:rPr>
          <w:rFonts w:ascii="Tahoma" w:eastAsia="Times New Roman" w:hAnsi="Tahoma" w:cs="Tahoma"/>
          <w:i/>
          <w:lang w:eastAsia="es-ES"/>
        </w:rPr>
        <w:t>conciliaciones</w:t>
      </w:r>
      <w:r w:rsidR="001A276C" w:rsidRPr="001A276C">
        <w:rPr>
          <w:rFonts w:ascii="Tahoma" w:eastAsia="Times New Roman" w:hAnsi="Tahoma" w:cs="Tahoma"/>
          <w:i/>
          <w:lang w:eastAsia="es-ES"/>
        </w:rPr>
        <w:t xml:space="preserve"> </w:t>
      </w:r>
      <w:r w:rsidRPr="001A276C">
        <w:rPr>
          <w:rFonts w:ascii="Tahoma" w:eastAsia="Times New Roman" w:hAnsi="Tahoma" w:cs="Tahoma"/>
          <w:i/>
          <w:lang w:eastAsia="es-ES"/>
        </w:rPr>
        <w:t>extrajudiciales</w:t>
      </w:r>
      <w:r w:rsidR="001A276C" w:rsidRPr="001A276C">
        <w:rPr>
          <w:rFonts w:ascii="Tahoma" w:eastAsia="Times New Roman" w:hAnsi="Tahoma" w:cs="Tahoma"/>
          <w:i/>
          <w:lang w:eastAsia="es-ES"/>
        </w:rPr>
        <w:t>, medi</w:t>
      </w:r>
      <w:r>
        <w:rPr>
          <w:rFonts w:ascii="Tahoma" w:eastAsia="Times New Roman" w:hAnsi="Tahoma" w:cs="Tahoma"/>
          <w:i/>
          <w:lang w:eastAsia="es-ES"/>
        </w:rPr>
        <w:t>ac</w:t>
      </w:r>
      <w:r w:rsidR="001A276C" w:rsidRPr="001A276C">
        <w:rPr>
          <w:rFonts w:ascii="Tahoma" w:eastAsia="Times New Roman" w:hAnsi="Tahoma" w:cs="Tahoma"/>
          <w:i/>
          <w:lang w:eastAsia="es-ES"/>
        </w:rPr>
        <w:t xml:space="preserve">iones, procesos verbales </w:t>
      </w:r>
      <w:r w:rsidRPr="001A276C">
        <w:rPr>
          <w:rFonts w:ascii="Tahoma" w:eastAsia="Times New Roman" w:hAnsi="Tahoma" w:cs="Tahoma"/>
          <w:i/>
          <w:lang w:eastAsia="es-ES"/>
        </w:rPr>
        <w:t>abreviados</w:t>
      </w:r>
      <w:r w:rsidR="001A276C" w:rsidRPr="001A276C">
        <w:rPr>
          <w:rFonts w:ascii="Tahoma" w:eastAsia="Times New Roman" w:hAnsi="Tahoma" w:cs="Tahoma"/>
          <w:i/>
          <w:lang w:eastAsia="es-ES"/>
        </w:rPr>
        <w:t xml:space="preserve">, PARD, PQRSD, los </w:t>
      </w:r>
      <w:r w:rsidRPr="001A276C">
        <w:rPr>
          <w:rFonts w:ascii="Tahoma" w:eastAsia="Times New Roman" w:hAnsi="Tahoma" w:cs="Tahoma"/>
          <w:i/>
          <w:lang w:eastAsia="es-ES"/>
        </w:rPr>
        <w:t>términos</w:t>
      </w:r>
      <w:r w:rsidR="001A276C" w:rsidRPr="001A276C">
        <w:rPr>
          <w:rFonts w:ascii="Tahoma" w:eastAsia="Times New Roman" w:hAnsi="Tahoma" w:cs="Tahoma"/>
          <w:i/>
          <w:lang w:eastAsia="es-ES"/>
        </w:rPr>
        <w:t xml:space="preserve"> </w:t>
      </w:r>
      <w:r>
        <w:rPr>
          <w:rFonts w:ascii="Tahoma" w:eastAsia="Times New Roman" w:hAnsi="Tahoma" w:cs="Tahoma"/>
          <w:i/>
          <w:lang w:eastAsia="es-ES"/>
        </w:rPr>
        <w:t>d</w:t>
      </w:r>
      <w:r w:rsidR="001A276C" w:rsidRPr="001A276C">
        <w:rPr>
          <w:rFonts w:ascii="Tahoma" w:eastAsia="Times New Roman" w:hAnsi="Tahoma" w:cs="Tahoma"/>
          <w:i/>
          <w:lang w:eastAsia="es-ES"/>
        </w:rPr>
        <w:t xml:space="preserve">e la gestión de cobro </w:t>
      </w:r>
      <w:r w:rsidRPr="001A276C">
        <w:rPr>
          <w:rFonts w:ascii="Tahoma" w:eastAsia="Times New Roman" w:hAnsi="Tahoma" w:cs="Tahoma"/>
          <w:i/>
          <w:lang w:eastAsia="es-ES"/>
        </w:rPr>
        <w:t>coactivo</w:t>
      </w:r>
      <w:r w:rsidR="001A276C" w:rsidRPr="001A276C">
        <w:rPr>
          <w:rFonts w:ascii="Tahoma" w:eastAsia="Times New Roman" w:hAnsi="Tahoma" w:cs="Tahoma"/>
          <w:i/>
          <w:lang w:eastAsia="es-ES"/>
        </w:rPr>
        <w:t xml:space="preserve"> y de los acuerdos de pago de los procesos </w:t>
      </w:r>
      <w:r w:rsidRPr="001A276C">
        <w:rPr>
          <w:rFonts w:ascii="Tahoma" w:eastAsia="Times New Roman" w:hAnsi="Tahoma" w:cs="Tahoma"/>
          <w:i/>
          <w:lang w:eastAsia="es-ES"/>
        </w:rPr>
        <w:t>adelantados</w:t>
      </w:r>
      <w:r w:rsidR="001A276C" w:rsidRPr="001A276C">
        <w:rPr>
          <w:rFonts w:ascii="Tahoma" w:eastAsia="Times New Roman" w:hAnsi="Tahoma" w:cs="Tahoma"/>
          <w:i/>
          <w:lang w:eastAsia="es-ES"/>
        </w:rPr>
        <w:t xml:space="preserve"> a los </w:t>
      </w:r>
      <w:r w:rsidRPr="001A276C">
        <w:rPr>
          <w:rFonts w:ascii="Tahoma" w:eastAsia="Times New Roman" w:hAnsi="Tahoma" w:cs="Tahoma"/>
          <w:i/>
          <w:lang w:eastAsia="es-ES"/>
        </w:rPr>
        <w:t>contribuyentes</w:t>
      </w:r>
      <w:r w:rsidR="001A276C" w:rsidRPr="001A276C">
        <w:rPr>
          <w:rFonts w:ascii="Tahoma" w:eastAsia="Times New Roman" w:hAnsi="Tahoma" w:cs="Tahoma"/>
          <w:i/>
          <w:lang w:eastAsia="es-ES"/>
        </w:rPr>
        <w:t xml:space="preserve"> de impuesto predial unificado, impuesto de</w:t>
      </w:r>
      <w:r>
        <w:rPr>
          <w:rFonts w:ascii="Tahoma" w:eastAsia="Times New Roman" w:hAnsi="Tahoma" w:cs="Tahoma"/>
          <w:i/>
          <w:lang w:eastAsia="es-ES"/>
        </w:rPr>
        <w:t xml:space="preserve"> </w:t>
      </w:r>
      <w:r w:rsidR="001A276C" w:rsidRPr="001A276C">
        <w:rPr>
          <w:rFonts w:ascii="Tahoma" w:eastAsia="Times New Roman" w:hAnsi="Tahoma" w:cs="Tahoma"/>
          <w:i/>
          <w:lang w:eastAsia="es-ES"/>
        </w:rPr>
        <w:t xml:space="preserve">industria y comercio, </w:t>
      </w:r>
      <w:r w:rsidRPr="001A276C">
        <w:rPr>
          <w:rFonts w:ascii="Tahoma" w:eastAsia="Times New Roman" w:hAnsi="Tahoma" w:cs="Tahoma"/>
          <w:i/>
          <w:lang w:eastAsia="es-ES"/>
        </w:rPr>
        <w:t>multas</w:t>
      </w:r>
      <w:r w:rsidR="001A276C" w:rsidRPr="001A276C">
        <w:rPr>
          <w:rFonts w:ascii="Tahoma" w:eastAsia="Times New Roman" w:hAnsi="Tahoma" w:cs="Tahoma"/>
          <w:i/>
          <w:lang w:eastAsia="es-ES"/>
        </w:rPr>
        <w:t xml:space="preserve"> de </w:t>
      </w:r>
      <w:r w:rsidRPr="001A276C">
        <w:rPr>
          <w:rFonts w:ascii="Tahoma" w:eastAsia="Times New Roman" w:hAnsi="Tahoma" w:cs="Tahoma"/>
          <w:i/>
          <w:lang w:eastAsia="es-ES"/>
        </w:rPr>
        <w:t>tránsito</w:t>
      </w:r>
      <w:r w:rsidR="001A276C" w:rsidRPr="001A276C">
        <w:rPr>
          <w:rFonts w:ascii="Tahoma" w:eastAsia="Times New Roman" w:hAnsi="Tahoma" w:cs="Tahoma"/>
          <w:i/>
          <w:lang w:eastAsia="es-ES"/>
        </w:rPr>
        <w:t xml:space="preserve"> y </w:t>
      </w:r>
      <w:r w:rsidRPr="001A276C">
        <w:rPr>
          <w:rFonts w:ascii="Tahoma" w:eastAsia="Times New Roman" w:hAnsi="Tahoma" w:cs="Tahoma"/>
          <w:i/>
          <w:lang w:eastAsia="es-ES"/>
        </w:rPr>
        <w:t>policivas</w:t>
      </w:r>
      <w:r w:rsidR="001A276C" w:rsidRPr="001A276C">
        <w:rPr>
          <w:rFonts w:ascii="Tahoma" w:eastAsia="Times New Roman" w:hAnsi="Tahoma" w:cs="Tahoma"/>
          <w:i/>
          <w:lang w:eastAsia="es-ES"/>
        </w:rPr>
        <w:t xml:space="preserve">  y demás actu</w:t>
      </w:r>
      <w:r>
        <w:rPr>
          <w:rFonts w:ascii="Tahoma" w:eastAsia="Times New Roman" w:hAnsi="Tahoma" w:cs="Tahoma"/>
          <w:i/>
          <w:lang w:eastAsia="es-ES"/>
        </w:rPr>
        <w:t>aciones</w:t>
      </w:r>
      <w:r w:rsidR="001A276C" w:rsidRPr="001A276C">
        <w:rPr>
          <w:rFonts w:ascii="Tahoma" w:eastAsia="Times New Roman" w:hAnsi="Tahoma" w:cs="Tahoma"/>
          <w:i/>
          <w:lang w:eastAsia="es-ES"/>
        </w:rPr>
        <w:t xml:space="preserve"> administrativas en </w:t>
      </w:r>
      <w:r w:rsidRPr="001A276C">
        <w:rPr>
          <w:rFonts w:ascii="Tahoma" w:eastAsia="Times New Roman" w:hAnsi="Tahoma" w:cs="Tahoma"/>
          <w:i/>
          <w:lang w:eastAsia="es-ES"/>
        </w:rPr>
        <w:t>trámit</w:t>
      </w:r>
      <w:r>
        <w:rPr>
          <w:rFonts w:ascii="Tahoma" w:eastAsia="Times New Roman" w:hAnsi="Tahoma" w:cs="Tahoma"/>
          <w:i/>
          <w:lang w:eastAsia="es-ES"/>
        </w:rPr>
        <w:t>e</w:t>
      </w:r>
      <w:r w:rsidR="001A276C" w:rsidRPr="001A276C">
        <w:rPr>
          <w:rFonts w:ascii="Tahoma" w:eastAsia="Times New Roman" w:hAnsi="Tahoma" w:cs="Tahoma"/>
          <w:i/>
          <w:lang w:eastAsia="es-ES"/>
        </w:rPr>
        <w:t xml:space="preserve"> y que requie</w:t>
      </w:r>
      <w:r>
        <w:rPr>
          <w:rFonts w:ascii="Tahoma" w:eastAsia="Times New Roman" w:hAnsi="Tahoma" w:cs="Tahoma"/>
          <w:i/>
          <w:lang w:eastAsia="es-ES"/>
        </w:rPr>
        <w:t>ren</w:t>
      </w:r>
      <w:r w:rsidR="001A276C" w:rsidRPr="001A276C">
        <w:rPr>
          <w:rFonts w:ascii="Tahoma" w:eastAsia="Times New Roman" w:hAnsi="Tahoma" w:cs="Tahoma"/>
          <w:i/>
          <w:lang w:eastAsia="es-ES"/>
        </w:rPr>
        <w:t xml:space="preserve"> el computo de </w:t>
      </w:r>
      <w:r w:rsidRPr="001A276C">
        <w:rPr>
          <w:rFonts w:ascii="Tahoma" w:eastAsia="Times New Roman" w:hAnsi="Tahoma" w:cs="Tahoma"/>
          <w:i/>
          <w:lang w:eastAsia="es-ES"/>
        </w:rPr>
        <w:t>términos</w:t>
      </w:r>
      <w:r w:rsidR="001A276C" w:rsidRPr="001A276C">
        <w:rPr>
          <w:rFonts w:ascii="Tahoma" w:eastAsia="Times New Roman" w:hAnsi="Tahoma" w:cs="Tahoma"/>
          <w:i/>
          <w:lang w:eastAsia="es-ES"/>
        </w:rPr>
        <w:t xml:space="preserve"> por parte de</w:t>
      </w:r>
      <w:r>
        <w:rPr>
          <w:rFonts w:ascii="Tahoma" w:eastAsia="Times New Roman" w:hAnsi="Tahoma" w:cs="Tahoma"/>
          <w:i/>
          <w:lang w:eastAsia="es-ES"/>
        </w:rPr>
        <w:t xml:space="preserve"> </w:t>
      </w:r>
      <w:r w:rsidR="001A276C" w:rsidRPr="001A276C">
        <w:rPr>
          <w:rFonts w:ascii="Tahoma" w:eastAsia="Times New Roman" w:hAnsi="Tahoma" w:cs="Tahoma"/>
          <w:i/>
          <w:lang w:eastAsia="es-ES"/>
        </w:rPr>
        <w:t xml:space="preserve">las dependencias que conforman la </w:t>
      </w:r>
      <w:r w:rsidRPr="001A276C">
        <w:rPr>
          <w:rFonts w:ascii="Tahoma" w:eastAsia="Times New Roman" w:hAnsi="Tahoma" w:cs="Tahoma"/>
          <w:i/>
          <w:lang w:eastAsia="es-ES"/>
        </w:rPr>
        <w:t>administración</w:t>
      </w:r>
      <w:r w:rsidR="001A276C" w:rsidRPr="001A276C">
        <w:rPr>
          <w:rFonts w:ascii="Tahoma" w:eastAsia="Times New Roman" w:hAnsi="Tahoma" w:cs="Tahoma"/>
          <w:i/>
          <w:lang w:eastAsia="es-ES"/>
        </w:rPr>
        <w:t xml:space="preserve"> </w:t>
      </w:r>
      <w:r>
        <w:rPr>
          <w:rFonts w:ascii="Tahoma" w:eastAsia="Times New Roman" w:hAnsi="Tahoma" w:cs="Tahoma"/>
          <w:i/>
          <w:lang w:eastAsia="es-ES"/>
        </w:rPr>
        <w:t xml:space="preserve"> </w:t>
      </w:r>
      <w:r w:rsidR="001A276C" w:rsidRPr="001A276C">
        <w:rPr>
          <w:rFonts w:ascii="Tahoma" w:eastAsia="Times New Roman" w:hAnsi="Tahoma" w:cs="Tahoma"/>
          <w:i/>
          <w:lang w:eastAsia="es-ES"/>
        </w:rPr>
        <w:t xml:space="preserve">municipal. </w:t>
      </w:r>
    </w:p>
    <w:p w14:paraId="57002C7B" w14:textId="77777777" w:rsidR="001A276C" w:rsidRPr="001A276C" w:rsidRDefault="001A276C" w:rsidP="001A276C">
      <w:pPr>
        <w:overflowPunct w:val="0"/>
        <w:autoSpaceDE w:val="0"/>
        <w:autoSpaceDN w:val="0"/>
        <w:adjustRightInd w:val="0"/>
        <w:spacing w:after="0" w:line="276" w:lineRule="auto"/>
        <w:ind w:left="708"/>
        <w:jc w:val="both"/>
        <w:textAlignment w:val="baseline"/>
        <w:rPr>
          <w:rFonts w:ascii="Tahoma" w:eastAsia="Times New Roman" w:hAnsi="Tahoma" w:cs="Tahoma"/>
          <w:i/>
          <w:lang w:eastAsia="es-ES"/>
        </w:rPr>
      </w:pPr>
      <w:r w:rsidRPr="001A276C">
        <w:rPr>
          <w:rFonts w:ascii="Tahoma" w:eastAsia="Times New Roman" w:hAnsi="Tahoma" w:cs="Tahoma"/>
          <w:i/>
          <w:lang w:eastAsia="es-ES"/>
        </w:rPr>
        <w:t>…</w:t>
      </w:r>
    </w:p>
    <w:p w14:paraId="3CB755AF" w14:textId="77777777" w:rsidR="001A276C" w:rsidRPr="001A276C" w:rsidRDefault="001A276C" w:rsidP="001A276C">
      <w:pPr>
        <w:overflowPunct w:val="0"/>
        <w:autoSpaceDE w:val="0"/>
        <w:autoSpaceDN w:val="0"/>
        <w:adjustRightInd w:val="0"/>
        <w:spacing w:after="0" w:line="276" w:lineRule="auto"/>
        <w:ind w:left="708"/>
        <w:jc w:val="both"/>
        <w:textAlignment w:val="baseline"/>
        <w:rPr>
          <w:rFonts w:ascii="Tahoma" w:eastAsia="Times New Roman" w:hAnsi="Tahoma" w:cs="Tahoma"/>
          <w:i/>
          <w:lang w:eastAsia="es-ES"/>
        </w:rPr>
      </w:pPr>
    </w:p>
    <w:p w14:paraId="605EDCBC" w14:textId="77777777" w:rsidR="001A276C" w:rsidRPr="001A276C" w:rsidRDefault="001A276C" w:rsidP="001A276C">
      <w:pPr>
        <w:overflowPunct w:val="0"/>
        <w:autoSpaceDE w:val="0"/>
        <w:autoSpaceDN w:val="0"/>
        <w:adjustRightInd w:val="0"/>
        <w:spacing w:after="0" w:line="276" w:lineRule="auto"/>
        <w:ind w:left="708"/>
        <w:jc w:val="both"/>
        <w:textAlignment w:val="baseline"/>
        <w:rPr>
          <w:rFonts w:ascii="Tahoma" w:eastAsia="Times New Roman" w:hAnsi="Tahoma" w:cs="Tahoma"/>
          <w:i/>
          <w:lang w:eastAsia="es-ES"/>
        </w:rPr>
      </w:pPr>
      <w:r w:rsidRPr="001A276C">
        <w:rPr>
          <w:rFonts w:ascii="Tahoma" w:eastAsia="Times New Roman" w:hAnsi="Tahoma" w:cs="Tahoma"/>
          <w:i/>
          <w:lang w:eastAsia="es-ES"/>
        </w:rPr>
        <w:t xml:space="preserve">Parágrafo tercero: La </w:t>
      </w:r>
      <w:r w:rsidR="00645025" w:rsidRPr="001A276C">
        <w:rPr>
          <w:rFonts w:ascii="Tahoma" w:eastAsia="Times New Roman" w:hAnsi="Tahoma" w:cs="Tahoma"/>
          <w:i/>
          <w:lang w:eastAsia="es-ES"/>
        </w:rPr>
        <w:t>suspensión</w:t>
      </w:r>
      <w:r w:rsidRPr="001A276C">
        <w:rPr>
          <w:rFonts w:ascii="Tahoma" w:eastAsia="Times New Roman" w:hAnsi="Tahoma" w:cs="Tahoma"/>
          <w:i/>
          <w:lang w:eastAsia="es-ES"/>
        </w:rPr>
        <w:t xml:space="preserve"> de </w:t>
      </w:r>
      <w:r w:rsidR="00645025">
        <w:rPr>
          <w:rFonts w:ascii="Tahoma" w:eastAsia="Times New Roman" w:hAnsi="Tahoma" w:cs="Tahoma"/>
          <w:i/>
          <w:lang w:eastAsia="es-ES"/>
        </w:rPr>
        <w:t>términos im</w:t>
      </w:r>
      <w:r w:rsidRPr="001A276C">
        <w:rPr>
          <w:rFonts w:ascii="Tahoma" w:eastAsia="Times New Roman" w:hAnsi="Tahoma" w:cs="Tahoma"/>
          <w:i/>
          <w:lang w:eastAsia="es-ES"/>
        </w:rPr>
        <w:t xml:space="preserve">plica la suspensión de </w:t>
      </w:r>
      <w:r w:rsidR="00645025" w:rsidRPr="001A276C">
        <w:rPr>
          <w:rFonts w:ascii="Tahoma" w:eastAsia="Times New Roman" w:hAnsi="Tahoma" w:cs="Tahoma"/>
          <w:i/>
          <w:lang w:eastAsia="es-ES"/>
        </w:rPr>
        <w:t>los</w:t>
      </w:r>
      <w:r w:rsidRPr="001A276C">
        <w:rPr>
          <w:rFonts w:ascii="Tahoma" w:eastAsia="Times New Roman" w:hAnsi="Tahoma" w:cs="Tahoma"/>
          <w:i/>
          <w:lang w:eastAsia="es-ES"/>
        </w:rPr>
        <w:t xml:space="preserve"> </w:t>
      </w:r>
      <w:r w:rsidR="00645025" w:rsidRPr="001A276C">
        <w:rPr>
          <w:rFonts w:ascii="Tahoma" w:eastAsia="Times New Roman" w:hAnsi="Tahoma" w:cs="Tahoma"/>
          <w:i/>
          <w:lang w:eastAsia="es-ES"/>
        </w:rPr>
        <w:t>términos</w:t>
      </w:r>
      <w:r w:rsidRPr="001A276C">
        <w:rPr>
          <w:rFonts w:ascii="Tahoma" w:eastAsia="Times New Roman" w:hAnsi="Tahoma" w:cs="Tahoma"/>
          <w:i/>
          <w:lang w:eastAsia="es-ES"/>
        </w:rPr>
        <w:t xml:space="preserve"> de caducidad y prescripción en </w:t>
      </w:r>
      <w:r w:rsidR="00645025" w:rsidRPr="001A276C">
        <w:rPr>
          <w:rFonts w:ascii="Tahoma" w:eastAsia="Times New Roman" w:hAnsi="Tahoma" w:cs="Tahoma"/>
          <w:i/>
          <w:lang w:eastAsia="es-ES"/>
        </w:rPr>
        <w:t>los</w:t>
      </w:r>
      <w:r w:rsidRPr="001A276C">
        <w:rPr>
          <w:rFonts w:ascii="Tahoma" w:eastAsia="Times New Roman" w:hAnsi="Tahoma" w:cs="Tahoma"/>
          <w:i/>
          <w:lang w:eastAsia="es-ES"/>
        </w:rPr>
        <w:t xml:space="preserve"> diferentes procesos que </w:t>
      </w:r>
      <w:r w:rsidR="00645025" w:rsidRPr="001A276C">
        <w:rPr>
          <w:rFonts w:ascii="Tahoma" w:eastAsia="Times New Roman" w:hAnsi="Tahoma" w:cs="Tahoma"/>
          <w:i/>
          <w:lang w:eastAsia="es-ES"/>
        </w:rPr>
        <w:t>adelanta</w:t>
      </w:r>
      <w:r w:rsidRPr="001A276C">
        <w:rPr>
          <w:rFonts w:ascii="Tahoma" w:eastAsia="Times New Roman" w:hAnsi="Tahoma" w:cs="Tahoma"/>
          <w:i/>
          <w:lang w:eastAsia="es-ES"/>
        </w:rPr>
        <w:t xml:space="preserve"> las dependencias de</w:t>
      </w:r>
      <w:r w:rsidR="00645025">
        <w:rPr>
          <w:rFonts w:ascii="Tahoma" w:eastAsia="Times New Roman" w:hAnsi="Tahoma" w:cs="Tahoma"/>
          <w:i/>
          <w:lang w:eastAsia="es-ES"/>
        </w:rPr>
        <w:t xml:space="preserve"> </w:t>
      </w:r>
      <w:r w:rsidRPr="001A276C">
        <w:rPr>
          <w:rFonts w:ascii="Tahoma" w:eastAsia="Times New Roman" w:hAnsi="Tahoma" w:cs="Tahoma"/>
          <w:i/>
          <w:lang w:eastAsia="es-ES"/>
        </w:rPr>
        <w:t xml:space="preserve">la </w:t>
      </w:r>
      <w:r w:rsidR="00645025" w:rsidRPr="001A276C">
        <w:rPr>
          <w:rFonts w:ascii="Tahoma" w:eastAsia="Times New Roman" w:hAnsi="Tahoma" w:cs="Tahoma"/>
          <w:i/>
          <w:lang w:eastAsia="es-ES"/>
        </w:rPr>
        <w:t>Administración</w:t>
      </w:r>
      <w:r w:rsidRPr="001A276C">
        <w:rPr>
          <w:rFonts w:ascii="Tahoma" w:eastAsia="Times New Roman" w:hAnsi="Tahoma" w:cs="Tahoma"/>
          <w:i/>
          <w:lang w:eastAsia="es-ES"/>
        </w:rPr>
        <w:t xml:space="preserve"> </w:t>
      </w:r>
      <w:r w:rsidR="00645025" w:rsidRPr="001A276C">
        <w:rPr>
          <w:rFonts w:ascii="Tahoma" w:eastAsia="Times New Roman" w:hAnsi="Tahoma" w:cs="Tahoma"/>
          <w:i/>
          <w:lang w:eastAsia="es-ES"/>
        </w:rPr>
        <w:t>Municipal</w:t>
      </w:r>
      <w:r w:rsidRPr="001A276C">
        <w:rPr>
          <w:rFonts w:ascii="Tahoma" w:eastAsia="Times New Roman" w:hAnsi="Tahoma" w:cs="Tahoma"/>
          <w:i/>
          <w:lang w:eastAsia="es-ES"/>
        </w:rPr>
        <w:t>…”</w:t>
      </w:r>
    </w:p>
    <w:p w14:paraId="690000A6" w14:textId="77777777" w:rsidR="00BA2997" w:rsidRPr="00156467" w:rsidRDefault="00BA2997" w:rsidP="00BA2997">
      <w:pPr>
        <w:overflowPunct w:val="0"/>
        <w:autoSpaceDE w:val="0"/>
        <w:autoSpaceDN w:val="0"/>
        <w:adjustRightInd w:val="0"/>
        <w:spacing w:after="0" w:line="240" w:lineRule="auto"/>
        <w:jc w:val="both"/>
        <w:textAlignment w:val="baseline"/>
        <w:rPr>
          <w:rFonts w:ascii="Tahoma" w:eastAsia="Times New Roman" w:hAnsi="Tahoma" w:cs="Tahoma"/>
          <w:b/>
          <w:bCs/>
          <w:i/>
          <w:iCs/>
          <w:lang w:val="es-ES_tradnl" w:eastAsia="es-ES"/>
        </w:rPr>
      </w:pPr>
    </w:p>
    <w:p w14:paraId="4025D199" w14:textId="6C2A3DD6" w:rsidR="00645025" w:rsidRDefault="00BA2997" w:rsidP="00BA2997">
      <w:pPr>
        <w:spacing w:after="0" w:line="360" w:lineRule="auto"/>
        <w:jc w:val="both"/>
        <w:rPr>
          <w:rFonts w:ascii="Tahoma" w:eastAsia="Times New Roman" w:hAnsi="Tahoma" w:cs="Tahoma"/>
          <w:lang w:eastAsia="es-ES"/>
        </w:rPr>
      </w:pPr>
      <w:r w:rsidRPr="00E778A9">
        <w:rPr>
          <w:rFonts w:ascii="Tahoma" w:eastAsia="Times New Roman" w:hAnsi="Tahoma" w:cs="Tahoma"/>
          <w:lang w:eastAsia="es-ES"/>
        </w:rPr>
        <w:t>De acuerdo con las consideraciones del anterior Decreto que motivaron las</w:t>
      </w:r>
      <w:r>
        <w:rPr>
          <w:rFonts w:ascii="Tahoma" w:eastAsia="Times New Roman" w:hAnsi="Tahoma" w:cs="Tahoma"/>
          <w:lang w:eastAsia="es-ES"/>
        </w:rPr>
        <w:t xml:space="preserve"> aludidas </w:t>
      </w:r>
      <w:r w:rsidRPr="00E778A9">
        <w:rPr>
          <w:rFonts w:ascii="Tahoma" w:eastAsia="Times New Roman" w:hAnsi="Tahoma" w:cs="Tahoma"/>
          <w:lang w:eastAsia="es-ES"/>
        </w:rPr>
        <w:t>medidas, éstas fueron tomadas</w:t>
      </w:r>
      <w:r>
        <w:rPr>
          <w:rFonts w:ascii="Tahoma" w:eastAsia="Times New Roman" w:hAnsi="Tahoma" w:cs="Tahoma"/>
          <w:lang w:eastAsia="es-ES"/>
        </w:rPr>
        <w:t xml:space="preserve">, </w:t>
      </w:r>
      <w:r w:rsidR="00645025">
        <w:rPr>
          <w:rFonts w:ascii="Tahoma" w:eastAsia="Times New Roman" w:hAnsi="Tahoma" w:cs="Tahoma"/>
          <w:lang w:eastAsia="es-ES"/>
        </w:rPr>
        <w:t xml:space="preserve">de acuerdo con los </w:t>
      </w:r>
      <w:r w:rsidR="005B0C81">
        <w:rPr>
          <w:rFonts w:ascii="Tahoma" w:eastAsia="Times New Roman" w:hAnsi="Tahoma" w:cs="Tahoma"/>
          <w:lang w:eastAsia="es-ES"/>
        </w:rPr>
        <w:t>artículos</w:t>
      </w:r>
      <w:r w:rsidR="00645025">
        <w:rPr>
          <w:rFonts w:ascii="Tahoma" w:eastAsia="Times New Roman" w:hAnsi="Tahoma" w:cs="Tahoma"/>
          <w:lang w:eastAsia="es-ES"/>
        </w:rPr>
        <w:t xml:space="preserve"> 315 de la </w:t>
      </w:r>
      <w:r w:rsidR="005B0C81">
        <w:rPr>
          <w:rFonts w:ascii="Tahoma" w:eastAsia="Times New Roman" w:hAnsi="Tahoma" w:cs="Tahoma"/>
          <w:lang w:eastAsia="es-ES"/>
        </w:rPr>
        <w:t>Constitución</w:t>
      </w:r>
      <w:r w:rsidR="00645025">
        <w:rPr>
          <w:rFonts w:ascii="Tahoma" w:eastAsia="Times New Roman" w:hAnsi="Tahoma" w:cs="Tahoma"/>
          <w:lang w:eastAsia="es-ES"/>
        </w:rPr>
        <w:t>, 91 de</w:t>
      </w:r>
      <w:r w:rsidR="005B0C81">
        <w:rPr>
          <w:rFonts w:ascii="Tahoma" w:eastAsia="Times New Roman" w:hAnsi="Tahoma" w:cs="Tahoma"/>
          <w:lang w:eastAsia="es-ES"/>
        </w:rPr>
        <w:t xml:space="preserve"> </w:t>
      </w:r>
      <w:r w:rsidR="00645025">
        <w:rPr>
          <w:rFonts w:ascii="Tahoma" w:eastAsia="Times New Roman" w:hAnsi="Tahoma" w:cs="Tahoma"/>
          <w:lang w:eastAsia="es-ES"/>
        </w:rPr>
        <w:t>la Ley 136 de 1994, 29 de</w:t>
      </w:r>
      <w:r w:rsidR="005B0C81">
        <w:rPr>
          <w:rFonts w:ascii="Tahoma" w:eastAsia="Times New Roman" w:hAnsi="Tahoma" w:cs="Tahoma"/>
          <w:lang w:eastAsia="es-ES"/>
        </w:rPr>
        <w:t xml:space="preserve"> </w:t>
      </w:r>
      <w:r w:rsidR="00645025">
        <w:rPr>
          <w:rFonts w:ascii="Tahoma" w:eastAsia="Times New Roman" w:hAnsi="Tahoma" w:cs="Tahoma"/>
          <w:lang w:eastAsia="es-ES"/>
        </w:rPr>
        <w:t xml:space="preserve">la </w:t>
      </w:r>
      <w:r w:rsidR="005B0C81">
        <w:rPr>
          <w:rFonts w:ascii="Tahoma" w:eastAsia="Times New Roman" w:hAnsi="Tahoma" w:cs="Tahoma"/>
          <w:lang w:eastAsia="es-ES"/>
        </w:rPr>
        <w:t>L</w:t>
      </w:r>
      <w:r w:rsidR="00645025">
        <w:rPr>
          <w:rFonts w:ascii="Tahoma" w:eastAsia="Times New Roman" w:hAnsi="Tahoma" w:cs="Tahoma"/>
          <w:lang w:eastAsia="es-ES"/>
        </w:rPr>
        <w:t xml:space="preserve">ey 1551 de 2012, </w:t>
      </w:r>
      <w:r>
        <w:rPr>
          <w:rFonts w:ascii="Tahoma" w:eastAsia="Times New Roman" w:hAnsi="Tahoma" w:cs="Tahoma"/>
          <w:lang w:eastAsia="es-ES"/>
        </w:rPr>
        <w:t>entre otras disposiciones</w:t>
      </w:r>
      <w:r w:rsidR="00645025">
        <w:rPr>
          <w:rFonts w:ascii="Tahoma" w:eastAsia="Times New Roman" w:hAnsi="Tahoma" w:cs="Tahoma"/>
          <w:lang w:eastAsia="es-ES"/>
        </w:rPr>
        <w:t>.</w:t>
      </w:r>
    </w:p>
    <w:p w14:paraId="05E6A6A3" w14:textId="77777777" w:rsidR="00645025" w:rsidRDefault="00645025" w:rsidP="00BA2997">
      <w:pPr>
        <w:spacing w:after="0" w:line="360" w:lineRule="auto"/>
        <w:jc w:val="both"/>
        <w:rPr>
          <w:rFonts w:ascii="Tahoma" w:eastAsia="Times New Roman" w:hAnsi="Tahoma" w:cs="Tahoma"/>
          <w:lang w:eastAsia="es-ES"/>
        </w:rPr>
      </w:pPr>
    </w:p>
    <w:p w14:paraId="7C937CB3" w14:textId="322EFEDC" w:rsidR="00BA2997" w:rsidRDefault="00FB0C56" w:rsidP="00BA2997">
      <w:pPr>
        <w:spacing w:after="0" w:line="360" w:lineRule="auto"/>
        <w:jc w:val="both"/>
        <w:rPr>
          <w:rFonts w:ascii="Tahoma" w:eastAsia="Times New Roman" w:hAnsi="Tahoma" w:cs="Tahoma"/>
          <w:lang w:eastAsia="es-ES"/>
        </w:rPr>
      </w:pPr>
      <w:r>
        <w:rPr>
          <w:rFonts w:ascii="Tahoma" w:eastAsia="Times New Roman" w:hAnsi="Tahoma" w:cs="Tahoma"/>
          <w:lang w:eastAsia="es-ES"/>
        </w:rPr>
        <w:t>Sin embargo, en virtud</w:t>
      </w:r>
      <w:r w:rsidR="005B0C81">
        <w:rPr>
          <w:rFonts w:ascii="Tahoma" w:eastAsia="Times New Roman" w:hAnsi="Tahoma" w:cs="Tahoma"/>
          <w:lang w:eastAsia="es-ES"/>
        </w:rPr>
        <w:t xml:space="preserve"> d</w:t>
      </w:r>
      <w:r w:rsidR="001556EE">
        <w:rPr>
          <w:rFonts w:ascii="Tahoma" w:eastAsia="Times New Roman" w:hAnsi="Tahoma" w:cs="Tahoma"/>
          <w:lang w:eastAsia="es-ES"/>
        </w:rPr>
        <w:t>el alcance de</w:t>
      </w:r>
      <w:r w:rsidR="005B0C81">
        <w:rPr>
          <w:rFonts w:ascii="Tahoma" w:eastAsia="Times New Roman" w:hAnsi="Tahoma" w:cs="Tahoma"/>
          <w:lang w:eastAsia="es-ES"/>
        </w:rPr>
        <w:t xml:space="preserve"> </w:t>
      </w:r>
      <w:r w:rsidR="001556EE">
        <w:rPr>
          <w:rFonts w:ascii="Tahoma" w:eastAsia="Times New Roman" w:hAnsi="Tahoma" w:cs="Tahoma"/>
          <w:lang w:eastAsia="es-ES"/>
        </w:rPr>
        <w:t>las</w:t>
      </w:r>
      <w:r w:rsidR="00645025">
        <w:rPr>
          <w:rFonts w:ascii="Tahoma" w:eastAsia="Times New Roman" w:hAnsi="Tahoma" w:cs="Tahoma"/>
          <w:lang w:eastAsia="es-ES"/>
        </w:rPr>
        <w:t xml:space="preserve"> medidas </w:t>
      </w:r>
      <w:r w:rsidR="001556EE">
        <w:rPr>
          <w:rFonts w:ascii="Tahoma" w:eastAsia="Times New Roman" w:hAnsi="Tahoma" w:cs="Tahoma"/>
          <w:lang w:eastAsia="es-ES"/>
        </w:rPr>
        <w:t>dictadas a</w:t>
      </w:r>
      <w:r w:rsidR="005B0C81">
        <w:rPr>
          <w:rFonts w:ascii="Tahoma" w:eastAsia="Times New Roman" w:hAnsi="Tahoma" w:cs="Tahoma"/>
          <w:lang w:eastAsia="es-ES"/>
        </w:rPr>
        <w:t xml:space="preserve"> través</w:t>
      </w:r>
      <w:r w:rsidR="001556EE">
        <w:rPr>
          <w:rFonts w:ascii="Tahoma" w:eastAsia="Times New Roman" w:hAnsi="Tahoma" w:cs="Tahoma"/>
          <w:lang w:eastAsia="es-ES"/>
        </w:rPr>
        <w:t xml:space="preserve"> del Decreto</w:t>
      </w:r>
      <w:r w:rsidR="005B0C81">
        <w:rPr>
          <w:rFonts w:ascii="Tahoma" w:eastAsia="Times New Roman" w:hAnsi="Tahoma" w:cs="Tahoma"/>
          <w:lang w:eastAsia="es-ES"/>
        </w:rPr>
        <w:t xml:space="preserve"> o</w:t>
      </w:r>
      <w:r w:rsidR="001556EE">
        <w:rPr>
          <w:rFonts w:ascii="Tahoma" w:eastAsia="Times New Roman" w:hAnsi="Tahoma" w:cs="Tahoma"/>
          <w:lang w:eastAsia="es-ES"/>
        </w:rPr>
        <w:t>bjeto de control</w:t>
      </w:r>
      <w:r w:rsidR="005B0C81">
        <w:rPr>
          <w:rFonts w:ascii="Tahoma" w:eastAsia="Times New Roman" w:hAnsi="Tahoma" w:cs="Tahoma"/>
          <w:lang w:eastAsia="es-ES"/>
        </w:rPr>
        <w:t xml:space="preserve"> </w:t>
      </w:r>
      <w:r w:rsidR="001556EE">
        <w:rPr>
          <w:rFonts w:ascii="Tahoma" w:eastAsia="Times New Roman" w:hAnsi="Tahoma" w:cs="Tahoma"/>
          <w:lang w:eastAsia="es-ES"/>
        </w:rPr>
        <w:t>inmediat</w:t>
      </w:r>
      <w:r w:rsidR="005B0C81">
        <w:rPr>
          <w:rFonts w:ascii="Tahoma" w:eastAsia="Times New Roman" w:hAnsi="Tahoma" w:cs="Tahoma"/>
          <w:lang w:eastAsia="es-ES"/>
        </w:rPr>
        <w:t>o</w:t>
      </w:r>
      <w:r w:rsidR="001556EE">
        <w:rPr>
          <w:rFonts w:ascii="Tahoma" w:eastAsia="Times New Roman" w:hAnsi="Tahoma" w:cs="Tahoma"/>
          <w:lang w:eastAsia="es-ES"/>
        </w:rPr>
        <w:t xml:space="preserve"> de</w:t>
      </w:r>
      <w:r w:rsidR="005B0C81">
        <w:rPr>
          <w:rFonts w:ascii="Tahoma" w:eastAsia="Times New Roman" w:hAnsi="Tahoma" w:cs="Tahoma"/>
          <w:lang w:eastAsia="es-ES"/>
        </w:rPr>
        <w:t xml:space="preserve"> </w:t>
      </w:r>
      <w:r w:rsidR="001556EE">
        <w:rPr>
          <w:rFonts w:ascii="Tahoma" w:eastAsia="Times New Roman" w:hAnsi="Tahoma" w:cs="Tahoma"/>
          <w:lang w:eastAsia="es-ES"/>
        </w:rPr>
        <w:t>leg</w:t>
      </w:r>
      <w:r w:rsidR="005B0C81">
        <w:rPr>
          <w:rFonts w:ascii="Tahoma" w:eastAsia="Times New Roman" w:hAnsi="Tahoma" w:cs="Tahoma"/>
          <w:lang w:eastAsia="es-ES"/>
        </w:rPr>
        <w:t>alidad</w:t>
      </w:r>
      <w:r w:rsidR="001556EE">
        <w:rPr>
          <w:rFonts w:ascii="Tahoma" w:eastAsia="Times New Roman" w:hAnsi="Tahoma" w:cs="Tahoma"/>
          <w:lang w:eastAsia="es-ES"/>
        </w:rPr>
        <w:t>,</w:t>
      </w:r>
      <w:r w:rsidR="00BA2997">
        <w:rPr>
          <w:rFonts w:ascii="Tahoma" w:eastAsia="Times New Roman" w:hAnsi="Tahoma" w:cs="Tahoma"/>
          <w:lang w:eastAsia="es-ES"/>
        </w:rPr>
        <w:t xml:space="preserve"> </w:t>
      </w:r>
      <w:r w:rsidR="001556EE">
        <w:rPr>
          <w:rFonts w:ascii="Tahoma" w:eastAsia="Times New Roman" w:hAnsi="Tahoma" w:cs="Tahoma"/>
          <w:lang w:eastAsia="es-ES"/>
        </w:rPr>
        <w:t>se avocar</w:t>
      </w:r>
      <w:r w:rsidR="005B0C81">
        <w:rPr>
          <w:rFonts w:ascii="Tahoma" w:eastAsia="Times New Roman" w:hAnsi="Tahoma" w:cs="Tahoma"/>
          <w:lang w:eastAsia="es-ES"/>
        </w:rPr>
        <w:t>á</w:t>
      </w:r>
      <w:r w:rsidR="001556EE">
        <w:rPr>
          <w:rFonts w:ascii="Tahoma" w:eastAsia="Times New Roman" w:hAnsi="Tahoma" w:cs="Tahoma"/>
          <w:lang w:eastAsia="es-ES"/>
        </w:rPr>
        <w:t xml:space="preserve"> su co</w:t>
      </w:r>
      <w:r w:rsidR="005B0C81">
        <w:rPr>
          <w:rFonts w:ascii="Tahoma" w:eastAsia="Times New Roman" w:hAnsi="Tahoma" w:cs="Tahoma"/>
          <w:lang w:eastAsia="es-ES"/>
        </w:rPr>
        <w:t>nocimiento</w:t>
      </w:r>
      <w:r w:rsidR="001556EE">
        <w:rPr>
          <w:rFonts w:ascii="Tahoma" w:eastAsia="Times New Roman" w:hAnsi="Tahoma" w:cs="Tahoma"/>
          <w:lang w:eastAsia="es-ES"/>
        </w:rPr>
        <w:t xml:space="preserve">, </w:t>
      </w:r>
      <w:r w:rsidR="005B0C81">
        <w:rPr>
          <w:rFonts w:ascii="Tahoma" w:eastAsia="Times New Roman" w:hAnsi="Tahoma" w:cs="Tahoma"/>
          <w:lang w:eastAsia="es-ES"/>
        </w:rPr>
        <w:t xml:space="preserve">en el entendido que el control se realizará de conformidad con </w:t>
      </w:r>
      <w:r w:rsidR="001043FB">
        <w:rPr>
          <w:rFonts w:ascii="Tahoma" w:eastAsia="Times New Roman" w:hAnsi="Tahoma" w:cs="Tahoma"/>
          <w:lang w:eastAsia="es-ES"/>
        </w:rPr>
        <w:t>el</w:t>
      </w:r>
      <w:r w:rsidR="005B0C81">
        <w:rPr>
          <w:rFonts w:ascii="Tahoma" w:eastAsia="Times New Roman" w:hAnsi="Tahoma" w:cs="Tahoma"/>
          <w:lang w:eastAsia="es-ES"/>
        </w:rPr>
        <w:t xml:space="preserve"> Decreto Legislativo </w:t>
      </w:r>
      <w:r w:rsidR="00BA2997" w:rsidRPr="00156467">
        <w:rPr>
          <w:rFonts w:ascii="Tahoma" w:eastAsia="Times New Roman" w:hAnsi="Tahoma" w:cs="Tahoma"/>
          <w:lang w:val="es-CO" w:eastAsia="es-CO"/>
        </w:rPr>
        <w:t xml:space="preserve">dictado por el </w:t>
      </w:r>
      <w:proofErr w:type="gramStart"/>
      <w:r w:rsidR="00BA2997" w:rsidRPr="00156467">
        <w:rPr>
          <w:rFonts w:ascii="Tahoma" w:eastAsia="Times New Roman" w:hAnsi="Tahoma" w:cs="Tahoma"/>
          <w:lang w:val="es-CO" w:eastAsia="es-CO"/>
        </w:rPr>
        <w:t>Presidente</w:t>
      </w:r>
      <w:proofErr w:type="gramEnd"/>
      <w:r w:rsidR="00BA2997" w:rsidRPr="00156467">
        <w:rPr>
          <w:rFonts w:ascii="Tahoma" w:eastAsia="Times New Roman" w:hAnsi="Tahoma" w:cs="Tahoma"/>
          <w:lang w:val="es-CO" w:eastAsia="es-CO"/>
        </w:rPr>
        <w:t xml:space="preserve"> de la Republica durante la declaratoria del Estado de Excepción</w:t>
      </w:r>
      <w:r w:rsidR="00BA2997" w:rsidRPr="00156467">
        <w:rPr>
          <w:rFonts w:ascii="Tahoma" w:eastAsia="Times New Roman" w:hAnsi="Tahoma" w:cs="Tahoma"/>
          <w:lang w:eastAsia="es-ES"/>
        </w:rPr>
        <w:t xml:space="preserve"> a través del Decreto 417 del 17 de marzo de 2020</w:t>
      </w:r>
      <w:r w:rsidR="005B0C81">
        <w:rPr>
          <w:rFonts w:ascii="Tahoma" w:eastAsia="Times New Roman" w:hAnsi="Tahoma" w:cs="Tahoma"/>
          <w:lang w:eastAsia="es-ES"/>
        </w:rPr>
        <w:t>, que cont</w:t>
      </w:r>
      <w:r w:rsidR="001043FB">
        <w:rPr>
          <w:rFonts w:ascii="Tahoma" w:eastAsia="Times New Roman" w:hAnsi="Tahoma" w:cs="Tahoma"/>
          <w:lang w:eastAsia="es-ES"/>
        </w:rPr>
        <w:t>enga</w:t>
      </w:r>
      <w:r>
        <w:rPr>
          <w:rFonts w:ascii="Tahoma" w:eastAsia="Times New Roman" w:hAnsi="Tahoma" w:cs="Tahoma"/>
          <w:lang w:eastAsia="es-ES"/>
        </w:rPr>
        <w:t xml:space="preserve"> </w:t>
      </w:r>
      <w:r w:rsidR="005B0C81">
        <w:rPr>
          <w:rFonts w:ascii="Tahoma" w:eastAsia="Times New Roman" w:hAnsi="Tahoma" w:cs="Tahoma"/>
          <w:lang w:eastAsia="es-ES"/>
        </w:rPr>
        <w:t>la</w:t>
      </w:r>
      <w:r w:rsidR="001043FB">
        <w:rPr>
          <w:rFonts w:ascii="Tahoma" w:eastAsia="Times New Roman" w:hAnsi="Tahoma" w:cs="Tahoma"/>
          <w:lang w:eastAsia="es-ES"/>
        </w:rPr>
        <w:t>s</w:t>
      </w:r>
      <w:r w:rsidR="005B0C81">
        <w:rPr>
          <w:rFonts w:ascii="Tahoma" w:eastAsia="Times New Roman" w:hAnsi="Tahoma" w:cs="Tahoma"/>
          <w:lang w:eastAsia="es-ES"/>
        </w:rPr>
        <w:t xml:space="preserve"> medidas de orden legislativo desarrolladas o reglamentadas por el Decreto en estudio.</w:t>
      </w:r>
    </w:p>
    <w:p w14:paraId="4123D5CA" w14:textId="77777777" w:rsidR="00BA2997" w:rsidRDefault="00BA2997" w:rsidP="00BA2997">
      <w:pPr>
        <w:spacing w:after="0" w:line="360" w:lineRule="auto"/>
        <w:jc w:val="both"/>
        <w:rPr>
          <w:rFonts w:ascii="Tahoma" w:eastAsia="Times New Roman" w:hAnsi="Tahoma" w:cs="Tahoma"/>
          <w:lang w:eastAsia="es-ES"/>
        </w:rPr>
      </w:pPr>
    </w:p>
    <w:p w14:paraId="329EA019" w14:textId="7DE16F55" w:rsidR="00BA2997" w:rsidRPr="00156467" w:rsidRDefault="00BA2997" w:rsidP="00BA2997">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lang w:val="es-ES_tradnl" w:eastAsia="es-ES"/>
        </w:rPr>
      </w:pPr>
      <w:r w:rsidRPr="00156467">
        <w:rPr>
          <w:rFonts w:ascii="Tahoma" w:eastAsia="Times New Roman" w:hAnsi="Tahoma" w:cs="Times New Roman"/>
          <w:lang w:val="es-ES_tradnl" w:eastAsia="es-ES"/>
        </w:rPr>
        <w:lastRenderedPageBreak/>
        <w:t xml:space="preserve">En consecuencia, de conformidad con el trámite establecido en los artículos 185 y 186 ibidem se </w:t>
      </w:r>
      <w:r w:rsidRPr="00156467">
        <w:rPr>
          <w:rFonts w:ascii="Tahoma" w:eastAsia="Times New Roman" w:hAnsi="Tahoma" w:cs="Times New Roman"/>
          <w:b/>
          <w:bCs/>
          <w:lang w:val="es-ES_tradnl" w:eastAsia="es-ES"/>
        </w:rPr>
        <w:t>DISPONE:</w:t>
      </w:r>
    </w:p>
    <w:p w14:paraId="0A709A94" w14:textId="77777777" w:rsidR="00BA2997" w:rsidRPr="00156467" w:rsidRDefault="00BA2997" w:rsidP="00BA2997">
      <w:pPr>
        <w:widowControl w:val="0"/>
        <w:tabs>
          <w:tab w:val="left" w:pos="-720"/>
        </w:tabs>
        <w:suppressAutoHyphens/>
        <w:overflowPunct w:val="0"/>
        <w:autoSpaceDE w:val="0"/>
        <w:autoSpaceDN w:val="0"/>
        <w:adjustRightInd w:val="0"/>
        <w:spacing w:after="0" w:line="360" w:lineRule="auto"/>
        <w:ind w:firstLine="1134"/>
        <w:jc w:val="both"/>
        <w:rPr>
          <w:rFonts w:ascii="Tahoma" w:eastAsia="Times New Roman" w:hAnsi="Tahoma" w:cs="Tahoma"/>
          <w:lang w:val="es-ES_tradnl" w:eastAsia="es-ES"/>
        </w:rPr>
      </w:pPr>
    </w:p>
    <w:p w14:paraId="1CE6DBC9" w14:textId="77777777" w:rsidR="00BA2997" w:rsidRPr="00156467" w:rsidRDefault="00BA2997" w:rsidP="00BA2997">
      <w:pPr>
        <w:widowControl w:val="0"/>
        <w:numPr>
          <w:ilvl w:val="0"/>
          <w:numId w:val="1"/>
        </w:numPr>
        <w:tabs>
          <w:tab w:val="left" w:pos="-720"/>
          <w:tab w:val="left" w:pos="0"/>
          <w:tab w:val="left" w:pos="720"/>
        </w:tabs>
        <w:suppressAutoHyphens/>
        <w:overflowPunct w:val="0"/>
        <w:autoSpaceDE w:val="0"/>
        <w:autoSpaceDN w:val="0"/>
        <w:adjustRightInd w:val="0"/>
        <w:spacing w:after="0" w:line="360" w:lineRule="auto"/>
        <w:contextualSpacing/>
        <w:jc w:val="both"/>
        <w:rPr>
          <w:rFonts w:ascii="Tahoma" w:eastAsia="Times New Roman" w:hAnsi="Tahoma" w:cs="Tahoma"/>
          <w:lang w:val="es-ES_tradnl" w:eastAsia="es-ES"/>
        </w:rPr>
      </w:pPr>
      <w:r w:rsidRPr="00156467">
        <w:rPr>
          <w:rFonts w:ascii="Tahoma" w:eastAsia="Times New Roman" w:hAnsi="Tahoma" w:cs="Tahoma"/>
          <w:lang w:val="es-ES_tradnl" w:eastAsia="es-ES"/>
        </w:rPr>
        <w:t>Por la secretaria de la Corporación,</w:t>
      </w:r>
      <w:r w:rsidRPr="00156467">
        <w:rPr>
          <w:rFonts w:ascii="Tahoma" w:eastAsia="Times New Roman" w:hAnsi="Tahoma" w:cs="Tahoma"/>
          <w:b/>
          <w:bCs/>
          <w:lang w:val="es-ES_tradnl" w:eastAsia="es-ES"/>
        </w:rPr>
        <w:t xml:space="preserve"> FIJAR</w:t>
      </w:r>
      <w:r w:rsidRPr="00156467">
        <w:rPr>
          <w:rFonts w:ascii="Tahoma" w:eastAsia="Times New Roman" w:hAnsi="Tahoma" w:cs="Tahoma"/>
          <w:lang w:val="es-ES_tradnl" w:eastAsia="es-ES"/>
        </w:rPr>
        <w:t xml:space="preserve"> en la página web del Tribunal Contencioso Administrativo del Valle del Cauca</w:t>
      </w:r>
      <w:r w:rsidRPr="00156467">
        <w:rPr>
          <w:rFonts w:ascii="Tahoma" w:eastAsia="Times New Roman" w:hAnsi="Tahoma" w:cs="Tahoma"/>
          <w:i/>
          <w:lang w:val="es-ES_tradnl" w:eastAsia="es-ES"/>
        </w:rPr>
        <w:t xml:space="preserve"> </w:t>
      </w:r>
      <w:r w:rsidRPr="00156467">
        <w:rPr>
          <w:rFonts w:ascii="Tahoma" w:eastAsia="Times New Roman" w:hAnsi="Tahoma" w:cs="Tahoma"/>
          <w:iCs/>
          <w:lang w:val="es-ES_tradnl" w:eastAsia="es-ES"/>
        </w:rPr>
        <w:t xml:space="preserve">(www.jurisdiccioncontenciosadelvalle.gov.co) y en la sección novedades del sitio web de la Rama Judicial (www.ramajudicial.gov.co), </w:t>
      </w:r>
      <w:r w:rsidRPr="00156467">
        <w:rPr>
          <w:rFonts w:ascii="Tahoma" w:eastAsia="Times New Roman" w:hAnsi="Tahoma" w:cs="Tahoma"/>
          <w:lang w:val="es-ES_tradnl" w:eastAsia="es-ES"/>
        </w:rPr>
        <w:t xml:space="preserve">un aviso de la existencia del presente proceso, por el término de diez (10) días, durante los cuales cualquier ciudadano podrá intervenir a través del medio electrónico para defender o impugnar la legalidad del acto administrativo susceptible de control automático de legalidad, para lo cual se deberá utilizar el correo electrónico </w:t>
      </w:r>
      <w:hyperlink r:id="rId10" w:history="1">
        <w:r w:rsidRPr="00156467">
          <w:rPr>
            <w:rFonts w:ascii="Tahoma" w:eastAsia="Times New Roman" w:hAnsi="Tahoma" w:cs="Tahoma"/>
            <w:color w:val="0563C1" w:themeColor="hyperlink"/>
            <w:u w:val="single"/>
            <w:lang w:val="es-ES_tradnl" w:eastAsia="es-ES"/>
          </w:rPr>
          <w:t>s02tadvalle@cendoj.ramajudicial.gov.co</w:t>
        </w:r>
      </w:hyperlink>
      <w:r w:rsidRPr="00156467">
        <w:rPr>
          <w:rFonts w:ascii="Tahoma" w:eastAsia="Times New Roman" w:hAnsi="Tahoma" w:cs="Tahoma"/>
          <w:lang w:val="es-ES_tradnl" w:eastAsia="es-ES"/>
        </w:rPr>
        <w:t>.</w:t>
      </w:r>
    </w:p>
    <w:p w14:paraId="5F8A7473" w14:textId="77777777" w:rsidR="00BA2997" w:rsidRPr="00156467" w:rsidRDefault="00BA2997" w:rsidP="00BA2997">
      <w:pPr>
        <w:widowControl w:val="0"/>
        <w:overflowPunct w:val="0"/>
        <w:autoSpaceDE w:val="0"/>
        <w:autoSpaceDN w:val="0"/>
        <w:adjustRightInd w:val="0"/>
        <w:spacing w:after="0" w:line="360" w:lineRule="auto"/>
        <w:jc w:val="both"/>
        <w:rPr>
          <w:rFonts w:ascii="Tahoma" w:eastAsia="Times New Roman" w:hAnsi="Tahoma" w:cs="Tahoma"/>
          <w:lang w:val="es-ES_tradnl" w:eastAsia="es-ES"/>
        </w:rPr>
      </w:pPr>
    </w:p>
    <w:p w14:paraId="5DA25616" w14:textId="4DDB6CD7" w:rsidR="00BA2997" w:rsidRPr="00156467" w:rsidRDefault="00BA2997" w:rsidP="00BA2997">
      <w:pPr>
        <w:widowControl w:val="0"/>
        <w:numPr>
          <w:ilvl w:val="0"/>
          <w:numId w:val="1"/>
        </w:numPr>
        <w:tabs>
          <w:tab w:val="left" w:pos="-720"/>
          <w:tab w:val="left" w:pos="0"/>
          <w:tab w:val="left" w:pos="720"/>
        </w:tabs>
        <w:suppressAutoHyphens/>
        <w:overflowPunct w:val="0"/>
        <w:autoSpaceDE w:val="0"/>
        <w:autoSpaceDN w:val="0"/>
        <w:adjustRightInd w:val="0"/>
        <w:spacing w:after="0" w:line="360" w:lineRule="auto"/>
        <w:contextualSpacing/>
        <w:jc w:val="both"/>
        <w:rPr>
          <w:rFonts w:ascii="Tahoma" w:eastAsia="Times New Roman" w:hAnsi="Tahoma" w:cs="Tahoma"/>
          <w:lang w:val="es-ES_tradnl" w:eastAsia="es-ES"/>
        </w:rPr>
      </w:pPr>
      <w:r w:rsidRPr="00156467">
        <w:rPr>
          <w:rFonts w:ascii="Tahoma" w:eastAsia="Times New Roman" w:hAnsi="Tahoma" w:cs="Tahoma"/>
          <w:lang w:val="es-ES_tradnl" w:eastAsia="es-ES"/>
        </w:rPr>
        <w:t xml:space="preserve">Ordénese que por la Secretaría de esta Corporación se oficie vía electrónica al MUNICIPIO DE </w:t>
      </w:r>
      <w:r>
        <w:rPr>
          <w:rFonts w:ascii="Tahoma" w:eastAsia="Times New Roman" w:hAnsi="Tahoma" w:cs="Tahoma"/>
          <w:lang w:val="es-ES_tradnl" w:eastAsia="es-ES"/>
        </w:rPr>
        <w:t>S</w:t>
      </w:r>
      <w:r w:rsidR="00FB0C56">
        <w:rPr>
          <w:rFonts w:ascii="Tahoma" w:eastAsia="Times New Roman" w:hAnsi="Tahoma" w:cs="Tahoma"/>
          <w:lang w:val="es-ES_tradnl" w:eastAsia="es-ES"/>
        </w:rPr>
        <w:t>EVILLA (V)</w:t>
      </w:r>
      <w:r>
        <w:rPr>
          <w:rFonts w:ascii="Tahoma" w:eastAsia="Times New Roman" w:hAnsi="Tahoma" w:cs="Tahoma"/>
          <w:lang w:val="es-ES_tradnl" w:eastAsia="es-ES"/>
        </w:rPr>
        <w:t>,</w:t>
      </w:r>
      <w:r w:rsidRPr="00156467">
        <w:rPr>
          <w:rFonts w:ascii="Tahoma" w:eastAsia="Times New Roman" w:hAnsi="Tahoma" w:cs="Tahoma"/>
          <w:lang w:val="es-ES_tradnl" w:eastAsia="es-ES"/>
        </w:rPr>
        <w:t xml:space="preserve"> para que dentro de los 5 días siguientes a la expiración del término de publicación del aviso, de que trata el numeral anterior, remita con destino a este proceso, al correo electrónico </w:t>
      </w:r>
      <w:hyperlink r:id="rId11" w:history="1">
        <w:r w:rsidRPr="00156467">
          <w:rPr>
            <w:rFonts w:ascii="Tahoma" w:eastAsia="Times New Roman" w:hAnsi="Tahoma" w:cs="Tahoma"/>
            <w:color w:val="0563C1" w:themeColor="hyperlink"/>
            <w:u w:val="single"/>
            <w:lang w:val="es-ES_tradnl" w:eastAsia="es-ES"/>
          </w:rPr>
          <w:t>s02tadvalle@cendoj.ramajudicial.gov.co</w:t>
        </w:r>
      </w:hyperlink>
      <w:r w:rsidRPr="00156467">
        <w:rPr>
          <w:rFonts w:ascii="Tahoma" w:eastAsia="Times New Roman" w:hAnsi="Tahoma" w:cs="Tahoma"/>
          <w:lang w:val="es-ES_tradnl" w:eastAsia="es-ES"/>
        </w:rPr>
        <w:t>, copia de los antecedentes administrativos del Decreto objeto de control inmediata de legalidad.</w:t>
      </w:r>
    </w:p>
    <w:p w14:paraId="37CD82ED" w14:textId="77777777" w:rsidR="00BA2997" w:rsidRPr="00156467" w:rsidRDefault="00BA2997" w:rsidP="00BA2997">
      <w:pPr>
        <w:widowControl w:val="0"/>
        <w:overflowPunct w:val="0"/>
        <w:autoSpaceDE w:val="0"/>
        <w:autoSpaceDN w:val="0"/>
        <w:adjustRightInd w:val="0"/>
        <w:spacing w:after="0" w:line="360" w:lineRule="auto"/>
        <w:ind w:left="720"/>
        <w:contextualSpacing/>
        <w:jc w:val="both"/>
        <w:rPr>
          <w:rFonts w:ascii="Tahoma" w:eastAsia="Times New Roman" w:hAnsi="Tahoma" w:cs="Tahoma"/>
          <w:lang w:val="es-ES_tradnl" w:eastAsia="es-ES"/>
        </w:rPr>
      </w:pPr>
    </w:p>
    <w:p w14:paraId="62249E61" w14:textId="77777777" w:rsidR="00BA2997" w:rsidRPr="00156467" w:rsidRDefault="00BA2997" w:rsidP="00BA2997">
      <w:pPr>
        <w:widowControl w:val="0"/>
        <w:numPr>
          <w:ilvl w:val="0"/>
          <w:numId w:val="1"/>
        </w:numPr>
        <w:tabs>
          <w:tab w:val="left" w:pos="-720"/>
          <w:tab w:val="left" w:pos="0"/>
          <w:tab w:val="left" w:pos="720"/>
        </w:tabs>
        <w:suppressAutoHyphens/>
        <w:overflowPunct w:val="0"/>
        <w:autoSpaceDE w:val="0"/>
        <w:autoSpaceDN w:val="0"/>
        <w:adjustRightInd w:val="0"/>
        <w:spacing w:after="0" w:line="360" w:lineRule="auto"/>
        <w:contextualSpacing/>
        <w:jc w:val="both"/>
        <w:rPr>
          <w:rFonts w:ascii="Tahoma" w:eastAsia="Times New Roman" w:hAnsi="Tahoma" w:cs="Tahoma"/>
          <w:lang w:val="es-ES_tradnl" w:eastAsia="es-ES"/>
        </w:rPr>
      </w:pPr>
      <w:r w:rsidRPr="00156467">
        <w:rPr>
          <w:rFonts w:ascii="Tahoma" w:eastAsia="Times New Roman" w:hAnsi="Tahoma" w:cs="Tahoma"/>
          <w:lang w:val="es-ES_tradnl" w:eastAsia="es-ES"/>
        </w:rPr>
        <w:t>Vencido el anterior término, pasar el asunto al Ministerio Público para que dentro de los 10 días siguientes rinda el respectico concepto, el cual deberá ser remitido al corre</w:t>
      </w:r>
      <w:r>
        <w:rPr>
          <w:rFonts w:ascii="Tahoma" w:eastAsia="Times New Roman" w:hAnsi="Tahoma" w:cs="Tahoma"/>
          <w:lang w:val="es-ES_tradnl" w:eastAsia="es-ES"/>
        </w:rPr>
        <w:t>o</w:t>
      </w:r>
      <w:r w:rsidRPr="00156467">
        <w:rPr>
          <w:rFonts w:ascii="Tahoma" w:eastAsia="Times New Roman" w:hAnsi="Tahoma" w:cs="Tahoma"/>
          <w:lang w:val="es-ES_tradnl" w:eastAsia="es-ES"/>
        </w:rPr>
        <w:t xml:space="preserve"> electrónico ya indicado. </w:t>
      </w:r>
    </w:p>
    <w:p w14:paraId="31DCD8BD" w14:textId="77777777" w:rsidR="00BA2997" w:rsidRPr="00156467" w:rsidRDefault="00BA2997" w:rsidP="00BA2997">
      <w:pPr>
        <w:widowControl w:val="0"/>
        <w:overflowPunct w:val="0"/>
        <w:autoSpaceDE w:val="0"/>
        <w:autoSpaceDN w:val="0"/>
        <w:adjustRightInd w:val="0"/>
        <w:spacing w:after="0" w:line="360" w:lineRule="auto"/>
        <w:ind w:left="720"/>
        <w:contextualSpacing/>
        <w:jc w:val="both"/>
        <w:rPr>
          <w:rFonts w:ascii="Tahoma" w:eastAsia="Times New Roman" w:hAnsi="Tahoma" w:cs="Tahoma"/>
          <w:b/>
          <w:bCs/>
          <w:i/>
          <w:lang w:val="es-ES_tradnl" w:eastAsia="es-ES"/>
        </w:rPr>
      </w:pPr>
    </w:p>
    <w:p w14:paraId="00739AEA" w14:textId="77777777" w:rsidR="00BA2997" w:rsidRPr="00156467" w:rsidRDefault="00BA2997" w:rsidP="00BA2997">
      <w:pPr>
        <w:widowControl w:val="0"/>
        <w:numPr>
          <w:ilvl w:val="0"/>
          <w:numId w:val="1"/>
        </w:numPr>
        <w:tabs>
          <w:tab w:val="left" w:pos="-720"/>
          <w:tab w:val="left" w:pos="0"/>
          <w:tab w:val="left" w:pos="720"/>
        </w:tabs>
        <w:suppressAutoHyphens/>
        <w:overflowPunct w:val="0"/>
        <w:autoSpaceDE w:val="0"/>
        <w:autoSpaceDN w:val="0"/>
        <w:adjustRightInd w:val="0"/>
        <w:spacing w:after="0" w:line="360" w:lineRule="auto"/>
        <w:contextualSpacing/>
        <w:jc w:val="both"/>
        <w:rPr>
          <w:rFonts w:ascii="Tahoma" w:eastAsia="Times New Roman" w:hAnsi="Tahoma" w:cs="Tahoma"/>
          <w:iCs/>
          <w:lang w:val="es-ES_tradnl" w:eastAsia="es-ES"/>
        </w:rPr>
      </w:pPr>
      <w:r w:rsidRPr="00156467">
        <w:rPr>
          <w:rFonts w:ascii="Tahoma" w:eastAsia="Times New Roman" w:hAnsi="Tahoma" w:cs="Tahoma"/>
          <w:b/>
          <w:bCs/>
          <w:iCs/>
          <w:lang w:val="es-ES_tradnl" w:eastAsia="es-ES"/>
        </w:rPr>
        <w:t xml:space="preserve">Notificar personalmente </w:t>
      </w:r>
      <w:r w:rsidRPr="00156467">
        <w:rPr>
          <w:rFonts w:ascii="Tahoma" w:eastAsia="Times New Roman" w:hAnsi="Tahoma" w:cs="Tahoma"/>
          <w:iCs/>
          <w:lang w:val="es-ES_tradnl" w:eastAsia="es-ES"/>
        </w:rPr>
        <w:t xml:space="preserve">a través del correo electrónico al Agente del Ministerio Público- Dra. SANDRA ELIZABETH PATIÑO MONTUFAR al buzón electrónico </w:t>
      </w:r>
      <w:hyperlink r:id="rId12" w:history="1">
        <w:r w:rsidRPr="00156467">
          <w:rPr>
            <w:rFonts w:ascii="Tahoma" w:eastAsia="Times New Roman" w:hAnsi="Tahoma" w:cs="Tahoma"/>
            <w:iCs/>
            <w:color w:val="0563C1" w:themeColor="hyperlink"/>
            <w:u w:val="single"/>
            <w:lang w:val="es-ES_tradnl" w:eastAsia="es-ES"/>
          </w:rPr>
          <w:t>sepatino@procuraduria.gov.co</w:t>
        </w:r>
      </w:hyperlink>
      <w:r w:rsidRPr="00156467">
        <w:rPr>
          <w:rFonts w:ascii="Tahoma" w:eastAsia="Times New Roman" w:hAnsi="Tahoma" w:cs="Tahoma"/>
          <w:iCs/>
          <w:lang w:val="es-ES_tradnl" w:eastAsia="es-ES"/>
        </w:rPr>
        <w:t xml:space="preserve">, adjuntando copia de la presente providencia y del del Decreto objeto de control inmediato de legalidad. </w:t>
      </w:r>
    </w:p>
    <w:p w14:paraId="6E0AA4B9" w14:textId="77777777" w:rsidR="00BA2997" w:rsidRPr="00156467" w:rsidRDefault="00BA2997" w:rsidP="00BA2997">
      <w:pPr>
        <w:widowControl w:val="0"/>
        <w:overflowPunct w:val="0"/>
        <w:autoSpaceDE w:val="0"/>
        <w:autoSpaceDN w:val="0"/>
        <w:adjustRightInd w:val="0"/>
        <w:spacing w:after="0" w:line="240" w:lineRule="auto"/>
        <w:rPr>
          <w:rFonts w:ascii="Courier New" w:eastAsia="Times New Roman" w:hAnsi="Courier New" w:cs="Times New Roman"/>
          <w:sz w:val="24"/>
          <w:szCs w:val="20"/>
          <w:lang w:val="es-ES_tradnl" w:eastAsia="es-ES"/>
        </w:rPr>
      </w:pPr>
    </w:p>
    <w:p w14:paraId="295E435F" w14:textId="77777777" w:rsidR="00BA2997" w:rsidRPr="00156467" w:rsidRDefault="00BA2997" w:rsidP="00BA2997">
      <w:pPr>
        <w:widowControl w:val="0"/>
        <w:tabs>
          <w:tab w:val="center" w:pos="-1701"/>
        </w:tabs>
        <w:suppressAutoHyphens/>
        <w:overflowPunct w:val="0"/>
        <w:autoSpaceDE w:val="0"/>
        <w:autoSpaceDN w:val="0"/>
        <w:adjustRightInd w:val="0"/>
        <w:spacing w:after="0" w:line="360" w:lineRule="auto"/>
        <w:jc w:val="center"/>
        <w:rPr>
          <w:rFonts w:ascii="Tahoma" w:eastAsia="Times New Roman" w:hAnsi="Tahoma" w:cs="Times New Roman"/>
          <w:szCs w:val="20"/>
          <w:lang w:val="es-ES_tradnl" w:eastAsia="es-ES"/>
        </w:rPr>
      </w:pPr>
      <w:r w:rsidRPr="00156467">
        <w:rPr>
          <w:rFonts w:ascii="Tahoma" w:eastAsia="Times New Roman" w:hAnsi="Tahoma" w:cs="Times New Roman"/>
          <w:b/>
          <w:szCs w:val="20"/>
          <w:lang w:val="es-ES_tradnl" w:eastAsia="es-ES"/>
        </w:rPr>
        <w:t xml:space="preserve">N O T I F Í Q U E S E </w:t>
      </w:r>
    </w:p>
    <w:p w14:paraId="204B63C3" w14:textId="77777777" w:rsidR="00BA2997" w:rsidRPr="00156467" w:rsidRDefault="00BA2997" w:rsidP="00BA2997">
      <w:pPr>
        <w:widowControl w:val="0"/>
        <w:tabs>
          <w:tab w:val="left" w:pos="-720"/>
          <w:tab w:val="left" w:pos="3720"/>
        </w:tabs>
        <w:suppressAutoHyphens/>
        <w:overflowPunct w:val="0"/>
        <w:autoSpaceDE w:val="0"/>
        <w:autoSpaceDN w:val="0"/>
        <w:adjustRightInd w:val="0"/>
        <w:spacing w:after="0" w:line="360" w:lineRule="auto"/>
        <w:jc w:val="both"/>
        <w:rPr>
          <w:rFonts w:ascii="Tahoma" w:eastAsia="Times New Roman" w:hAnsi="Tahoma" w:cs="Times New Roman"/>
          <w:szCs w:val="20"/>
          <w:lang w:val="es-ES_tradnl" w:eastAsia="es-ES"/>
        </w:rPr>
      </w:pPr>
      <w:r w:rsidRPr="00156467">
        <w:rPr>
          <w:rFonts w:ascii="Tahoma" w:eastAsia="Times New Roman" w:hAnsi="Tahoma" w:cs="Times New Roman"/>
          <w:szCs w:val="20"/>
          <w:lang w:val="es-ES_tradnl" w:eastAsia="es-ES"/>
        </w:rPr>
        <w:tab/>
      </w:r>
    </w:p>
    <w:p w14:paraId="073EF7ED" w14:textId="77777777" w:rsidR="00BA2997" w:rsidRDefault="00BA2997" w:rsidP="00BA2997">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szCs w:val="20"/>
          <w:lang w:val="es-ES_tradnl" w:eastAsia="es-ES"/>
        </w:rPr>
      </w:pPr>
      <w:r w:rsidRPr="00156467">
        <w:rPr>
          <w:rFonts w:ascii="Tahoma" w:eastAsia="Times New Roman" w:hAnsi="Tahoma" w:cs="Times New Roman"/>
          <w:szCs w:val="20"/>
          <w:lang w:val="es-ES_tradnl" w:eastAsia="es-ES"/>
        </w:rPr>
        <w:t>La Magistrada,</w:t>
      </w:r>
    </w:p>
    <w:p w14:paraId="15B9E889" w14:textId="77777777" w:rsidR="00BA2997" w:rsidRDefault="00BA2997" w:rsidP="00BA2997">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szCs w:val="20"/>
          <w:lang w:val="es-ES_tradnl" w:eastAsia="es-ES"/>
        </w:rPr>
      </w:pPr>
      <w:r>
        <w:rPr>
          <w:noProof/>
          <w:lang w:eastAsia="es-CO"/>
        </w:rPr>
        <w:drawing>
          <wp:anchor distT="0" distB="0" distL="114300" distR="114300" simplePos="0" relativeHeight="251659264" behindDoc="0" locked="0" layoutInCell="1" allowOverlap="1" wp14:anchorId="4801FE54" wp14:editId="0F86BB3A">
            <wp:simplePos x="0" y="0"/>
            <wp:positionH relativeFrom="column">
              <wp:posOffset>3479800</wp:posOffset>
            </wp:positionH>
            <wp:positionV relativeFrom="paragraph">
              <wp:posOffset>255270</wp:posOffset>
            </wp:positionV>
            <wp:extent cx="2464435" cy="46101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64435" cy="461010"/>
                    </a:xfrm>
                    <a:prstGeom prst="rect">
                      <a:avLst/>
                    </a:prstGeom>
                  </pic:spPr>
                </pic:pic>
              </a:graphicData>
            </a:graphic>
            <wp14:sizeRelH relativeFrom="page">
              <wp14:pctWidth>0</wp14:pctWidth>
            </wp14:sizeRelH>
            <wp14:sizeRelV relativeFrom="page">
              <wp14:pctHeight>0</wp14:pctHeight>
            </wp14:sizeRelV>
          </wp:anchor>
        </w:drawing>
      </w:r>
    </w:p>
    <w:p w14:paraId="181A9468" w14:textId="77777777" w:rsidR="00BA2997" w:rsidRPr="00156467" w:rsidRDefault="00BA2997" w:rsidP="00BA2997">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szCs w:val="20"/>
          <w:lang w:val="es-ES_tradnl" w:eastAsia="es-ES"/>
        </w:rPr>
      </w:pPr>
      <w:r>
        <w:rPr>
          <w:rFonts w:ascii="Tahoma" w:eastAsia="Times New Roman" w:hAnsi="Tahoma" w:cs="Times New Roman"/>
          <w:szCs w:val="20"/>
          <w:lang w:val="es-ES_tradnl" w:eastAsia="es-ES"/>
        </w:rPr>
        <w:tab/>
      </w:r>
      <w:r>
        <w:rPr>
          <w:rFonts w:ascii="Tahoma" w:eastAsia="Times New Roman" w:hAnsi="Tahoma" w:cs="Times New Roman"/>
          <w:szCs w:val="20"/>
          <w:lang w:val="es-ES_tradnl" w:eastAsia="es-ES"/>
        </w:rPr>
        <w:tab/>
      </w:r>
      <w:r>
        <w:rPr>
          <w:rFonts w:ascii="Tahoma" w:eastAsia="Times New Roman" w:hAnsi="Tahoma" w:cs="Times New Roman"/>
          <w:szCs w:val="20"/>
          <w:lang w:val="es-ES_tradnl" w:eastAsia="es-ES"/>
        </w:rPr>
        <w:tab/>
      </w:r>
      <w:r>
        <w:rPr>
          <w:rFonts w:ascii="Tahoma" w:eastAsia="Times New Roman" w:hAnsi="Tahoma" w:cs="Times New Roman"/>
          <w:szCs w:val="20"/>
          <w:lang w:val="es-ES_tradnl" w:eastAsia="es-ES"/>
        </w:rPr>
        <w:tab/>
      </w:r>
      <w:r>
        <w:rPr>
          <w:rFonts w:ascii="Tahoma" w:eastAsia="Times New Roman" w:hAnsi="Tahoma" w:cs="Times New Roman"/>
          <w:szCs w:val="20"/>
          <w:lang w:val="es-ES_tradnl" w:eastAsia="es-ES"/>
        </w:rPr>
        <w:tab/>
      </w:r>
      <w:r>
        <w:rPr>
          <w:rFonts w:ascii="Tahoma" w:eastAsia="Times New Roman" w:hAnsi="Tahoma" w:cs="Times New Roman"/>
          <w:szCs w:val="20"/>
          <w:lang w:val="es-ES_tradnl" w:eastAsia="es-ES"/>
        </w:rPr>
        <w:tab/>
      </w:r>
      <w:r>
        <w:rPr>
          <w:rFonts w:ascii="Tahoma" w:eastAsia="Times New Roman" w:hAnsi="Tahoma" w:cs="Times New Roman"/>
          <w:szCs w:val="20"/>
          <w:lang w:val="es-ES_tradnl" w:eastAsia="es-ES"/>
        </w:rPr>
        <w:tab/>
      </w:r>
    </w:p>
    <w:p w14:paraId="4EBC1BF1" w14:textId="77777777" w:rsidR="00BA2997" w:rsidRPr="00156467" w:rsidRDefault="00BA2997" w:rsidP="00BA2997">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szCs w:val="20"/>
          <w:lang w:val="es-ES_tradnl" w:eastAsia="es-ES"/>
        </w:rPr>
      </w:pPr>
    </w:p>
    <w:p w14:paraId="2188D54D" w14:textId="77777777" w:rsidR="00BA2997" w:rsidRPr="00156467" w:rsidRDefault="00BA2997" w:rsidP="00BA2997">
      <w:pPr>
        <w:widowControl w:val="0"/>
        <w:tabs>
          <w:tab w:val="left" w:pos="-720"/>
        </w:tabs>
        <w:suppressAutoHyphens/>
        <w:overflowPunct w:val="0"/>
        <w:autoSpaceDE w:val="0"/>
        <w:autoSpaceDN w:val="0"/>
        <w:adjustRightInd w:val="0"/>
        <w:spacing w:after="0" w:line="360" w:lineRule="auto"/>
        <w:jc w:val="right"/>
        <w:rPr>
          <w:rFonts w:ascii="Tahoma" w:eastAsia="Times New Roman" w:hAnsi="Tahoma" w:cs="Times New Roman"/>
          <w:b/>
          <w:bCs/>
          <w:szCs w:val="20"/>
          <w:lang w:val="es-ES_tradnl" w:eastAsia="es-ES"/>
        </w:rPr>
      </w:pPr>
      <w:r w:rsidRPr="00156467">
        <w:rPr>
          <w:rFonts w:ascii="Tahoma" w:eastAsia="Times New Roman" w:hAnsi="Tahoma" w:cs="Times New Roman"/>
          <w:szCs w:val="20"/>
          <w:lang w:val="es-ES_tradnl" w:eastAsia="es-ES"/>
        </w:rPr>
        <w:tab/>
      </w:r>
      <w:r w:rsidRPr="00156467">
        <w:rPr>
          <w:rFonts w:ascii="Tahoma" w:eastAsia="Times New Roman" w:hAnsi="Tahoma" w:cs="Times New Roman"/>
          <w:szCs w:val="20"/>
          <w:lang w:val="es-ES_tradnl" w:eastAsia="es-ES"/>
        </w:rPr>
        <w:tab/>
      </w:r>
      <w:r w:rsidRPr="00156467">
        <w:rPr>
          <w:rFonts w:ascii="Tahoma" w:eastAsia="Times New Roman" w:hAnsi="Tahoma" w:cs="Times New Roman"/>
          <w:szCs w:val="20"/>
          <w:lang w:val="es-ES_tradnl" w:eastAsia="es-ES"/>
        </w:rPr>
        <w:tab/>
      </w:r>
      <w:r w:rsidRPr="00156467">
        <w:rPr>
          <w:rFonts w:ascii="Tahoma" w:eastAsia="Times New Roman" w:hAnsi="Tahoma" w:cs="Times New Roman"/>
          <w:szCs w:val="20"/>
          <w:lang w:val="es-ES_tradnl" w:eastAsia="es-ES"/>
        </w:rPr>
        <w:tab/>
      </w:r>
      <w:r w:rsidRPr="00156467">
        <w:rPr>
          <w:rFonts w:ascii="Tahoma" w:eastAsia="Times New Roman" w:hAnsi="Tahoma" w:cs="Times New Roman"/>
          <w:szCs w:val="20"/>
          <w:lang w:val="es-ES_tradnl" w:eastAsia="es-ES"/>
        </w:rPr>
        <w:tab/>
      </w:r>
      <w:r w:rsidRPr="00156467">
        <w:rPr>
          <w:rFonts w:ascii="Tahoma" w:eastAsia="Times New Roman" w:hAnsi="Tahoma" w:cs="Times New Roman"/>
          <w:szCs w:val="20"/>
          <w:lang w:val="es-ES_tradnl" w:eastAsia="es-ES"/>
        </w:rPr>
        <w:tab/>
      </w:r>
      <w:r w:rsidRPr="00156467">
        <w:rPr>
          <w:rFonts w:ascii="Tahoma" w:eastAsia="Times New Roman" w:hAnsi="Tahoma" w:cs="Times New Roman"/>
          <w:b/>
          <w:bCs/>
          <w:szCs w:val="20"/>
          <w:lang w:val="es-ES_tradnl" w:eastAsia="es-ES"/>
        </w:rPr>
        <w:t>LUZ ELENA SIERRA VALENCIA</w:t>
      </w:r>
    </w:p>
    <w:p w14:paraId="196BC244" w14:textId="77777777" w:rsidR="00BA2997" w:rsidRPr="00156467" w:rsidRDefault="00BA2997" w:rsidP="00BA2997">
      <w:pPr>
        <w:widowControl w:val="0"/>
        <w:tabs>
          <w:tab w:val="left" w:pos="-720"/>
        </w:tabs>
        <w:suppressAutoHyphens/>
        <w:overflowPunct w:val="0"/>
        <w:autoSpaceDE w:val="0"/>
        <w:autoSpaceDN w:val="0"/>
        <w:adjustRightInd w:val="0"/>
        <w:spacing w:after="0" w:line="240" w:lineRule="auto"/>
        <w:rPr>
          <w:rFonts w:ascii="Tahoma" w:eastAsia="Times New Roman" w:hAnsi="Tahoma" w:cs="Times New Roman"/>
          <w:b/>
          <w:bCs/>
          <w:szCs w:val="20"/>
          <w:lang w:val="es-ES_tradnl" w:eastAsia="es-ES"/>
        </w:rPr>
      </w:pPr>
    </w:p>
    <w:p w14:paraId="560875A1" w14:textId="61500F49" w:rsidR="00BA2997" w:rsidRPr="00156467" w:rsidRDefault="00BA2997" w:rsidP="00BA2997">
      <w:pPr>
        <w:widowControl w:val="0"/>
        <w:tabs>
          <w:tab w:val="left" w:pos="-720"/>
        </w:tabs>
        <w:suppressAutoHyphens/>
        <w:overflowPunct w:val="0"/>
        <w:autoSpaceDE w:val="0"/>
        <w:autoSpaceDN w:val="0"/>
        <w:adjustRightInd w:val="0"/>
        <w:spacing w:after="0" w:line="240" w:lineRule="auto"/>
        <w:rPr>
          <w:rFonts w:ascii="Tahoma" w:eastAsia="Times New Roman" w:hAnsi="Tahoma" w:cs="Tahoma"/>
          <w:sz w:val="16"/>
          <w:szCs w:val="16"/>
          <w:lang w:val="es-ES_tradnl" w:eastAsia="es-ES"/>
        </w:rPr>
      </w:pPr>
      <w:r w:rsidRPr="00156467">
        <w:rPr>
          <w:rFonts w:ascii="Tahoma" w:eastAsia="Times New Roman" w:hAnsi="Tahoma" w:cs="Tahoma"/>
          <w:sz w:val="16"/>
          <w:szCs w:val="16"/>
          <w:lang w:val="es-ES_tradnl" w:eastAsia="es-ES"/>
        </w:rPr>
        <w:t>PROCESO 2020-00</w:t>
      </w:r>
      <w:r>
        <w:rPr>
          <w:rFonts w:ascii="Tahoma" w:eastAsia="Times New Roman" w:hAnsi="Tahoma" w:cs="Tahoma"/>
          <w:sz w:val="16"/>
          <w:szCs w:val="16"/>
          <w:lang w:val="es-ES_tradnl" w:eastAsia="es-ES"/>
        </w:rPr>
        <w:t>3</w:t>
      </w:r>
      <w:r w:rsidR="00FB0C56">
        <w:rPr>
          <w:rFonts w:ascii="Tahoma" w:eastAsia="Times New Roman" w:hAnsi="Tahoma" w:cs="Tahoma"/>
          <w:sz w:val="16"/>
          <w:szCs w:val="16"/>
          <w:lang w:val="es-ES_tradnl" w:eastAsia="es-ES"/>
        </w:rPr>
        <w:t>65</w:t>
      </w:r>
      <w:r w:rsidRPr="00156467">
        <w:rPr>
          <w:rFonts w:ascii="Tahoma" w:eastAsia="Times New Roman" w:hAnsi="Tahoma" w:cs="Tahoma"/>
          <w:sz w:val="16"/>
          <w:szCs w:val="16"/>
          <w:lang w:val="es-ES_tradnl" w:eastAsia="es-ES"/>
        </w:rPr>
        <w:t>-00</w:t>
      </w:r>
    </w:p>
    <w:p w14:paraId="1D9593E8" w14:textId="77777777" w:rsidR="00BA2997" w:rsidRPr="00156467" w:rsidRDefault="00BA2997" w:rsidP="00BA2997">
      <w:pPr>
        <w:widowControl w:val="0"/>
        <w:overflowPunct w:val="0"/>
        <w:autoSpaceDE w:val="0"/>
        <w:autoSpaceDN w:val="0"/>
        <w:adjustRightInd w:val="0"/>
        <w:spacing w:after="0" w:line="240" w:lineRule="auto"/>
        <w:rPr>
          <w:rFonts w:ascii="Tahoma" w:eastAsia="Times New Roman" w:hAnsi="Tahoma" w:cs="Tahoma"/>
          <w:sz w:val="16"/>
          <w:szCs w:val="16"/>
          <w:lang w:val="es-ES_tradnl" w:eastAsia="es-ES"/>
        </w:rPr>
      </w:pPr>
      <w:r w:rsidRPr="00156467">
        <w:rPr>
          <w:rFonts w:ascii="Tahoma" w:eastAsia="Times New Roman" w:hAnsi="Tahoma" w:cs="Tahoma"/>
          <w:sz w:val="16"/>
          <w:szCs w:val="16"/>
          <w:lang w:val="es-ES_tradnl" w:eastAsia="es-ES"/>
        </w:rPr>
        <w:t>Auto</w:t>
      </w:r>
    </w:p>
    <w:p w14:paraId="5E2311F7" w14:textId="4E7129BF" w:rsidR="005D5247" w:rsidRPr="00FB0C56" w:rsidRDefault="00BA2997" w:rsidP="00FB0C56">
      <w:pPr>
        <w:widowControl w:val="0"/>
        <w:overflowPunct w:val="0"/>
        <w:autoSpaceDE w:val="0"/>
        <w:autoSpaceDN w:val="0"/>
        <w:adjustRightInd w:val="0"/>
        <w:spacing w:after="0" w:line="240" w:lineRule="auto"/>
        <w:rPr>
          <w:rFonts w:ascii="Tahoma" w:eastAsia="Times New Roman" w:hAnsi="Tahoma" w:cs="Tahoma"/>
          <w:sz w:val="16"/>
          <w:szCs w:val="16"/>
          <w:lang w:val="es-ES_tradnl" w:eastAsia="es-ES"/>
        </w:rPr>
      </w:pPr>
      <w:r w:rsidRPr="00156467">
        <w:rPr>
          <w:rFonts w:ascii="Tahoma" w:eastAsia="Times New Roman" w:hAnsi="Tahoma" w:cs="Tahoma"/>
          <w:sz w:val="16"/>
          <w:szCs w:val="16"/>
          <w:lang w:val="es-ES_tradnl" w:eastAsia="es-ES"/>
        </w:rPr>
        <w:t>(</w:t>
      </w:r>
      <w:proofErr w:type="spellStart"/>
      <w:r w:rsidRPr="00156467">
        <w:rPr>
          <w:rFonts w:ascii="Tahoma" w:eastAsia="Times New Roman" w:hAnsi="Tahoma" w:cs="Tahoma"/>
          <w:sz w:val="16"/>
          <w:szCs w:val="16"/>
          <w:lang w:val="es-ES_tradnl" w:eastAsia="es-ES"/>
        </w:rPr>
        <w:t>mem</w:t>
      </w:r>
      <w:proofErr w:type="spellEnd"/>
      <w:r w:rsidRPr="00156467">
        <w:rPr>
          <w:rFonts w:ascii="Tahoma" w:eastAsia="Times New Roman" w:hAnsi="Tahoma" w:cs="Tahoma"/>
          <w:sz w:val="16"/>
          <w:szCs w:val="16"/>
          <w:lang w:val="es-ES_tradnl" w:eastAsia="es-ES"/>
        </w:rPr>
        <w:t>)</w:t>
      </w:r>
      <w:bookmarkStart w:id="2" w:name="_GoBack"/>
      <w:bookmarkEnd w:id="2"/>
    </w:p>
    <w:sectPr w:rsidR="005D5247" w:rsidRPr="00FB0C56" w:rsidSect="0006493F">
      <w:pgSz w:w="12240" w:h="18720" w:code="14"/>
      <w:pgMar w:top="1701"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E982C" w14:textId="77777777" w:rsidR="00BA2997" w:rsidRDefault="00BA2997" w:rsidP="00BA2997">
      <w:pPr>
        <w:spacing w:after="0" w:line="240" w:lineRule="auto"/>
      </w:pPr>
      <w:r>
        <w:separator/>
      </w:r>
    </w:p>
  </w:endnote>
  <w:endnote w:type="continuationSeparator" w:id="0">
    <w:p w14:paraId="01BE1FE0" w14:textId="77777777" w:rsidR="00BA2997" w:rsidRDefault="00BA2997" w:rsidP="00BA2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96A53" w14:textId="77777777" w:rsidR="00BA2997" w:rsidRDefault="00BA2997" w:rsidP="00BA2997">
      <w:pPr>
        <w:spacing w:after="0" w:line="240" w:lineRule="auto"/>
      </w:pPr>
      <w:r>
        <w:separator/>
      </w:r>
    </w:p>
  </w:footnote>
  <w:footnote w:type="continuationSeparator" w:id="0">
    <w:p w14:paraId="49A7408F" w14:textId="77777777" w:rsidR="00BA2997" w:rsidRDefault="00BA2997" w:rsidP="00BA29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A54B5A"/>
    <w:multiLevelType w:val="hybridMultilevel"/>
    <w:tmpl w:val="CAF6F7A0"/>
    <w:lvl w:ilvl="0" w:tplc="FE4C7174">
      <w:numFmt w:val="bullet"/>
      <w:lvlText w:val="-"/>
      <w:lvlJc w:val="left"/>
      <w:pPr>
        <w:ind w:left="720" w:hanging="360"/>
      </w:pPr>
      <w:rPr>
        <w:rFonts w:ascii="Tahoma" w:eastAsia="Times New Roman" w:hAnsi="Tahoma" w:cs="Tahoma"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997"/>
    <w:rsid w:val="00057553"/>
    <w:rsid w:val="001043FB"/>
    <w:rsid w:val="001556EE"/>
    <w:rsid w:val="0017081D"/>
    <w:rsid w:val="001A276C"/>
    <w:rsid w:val="004E01FB"/>
    <w:rsid w:val="0050555A"/>
    <w:rsid w:val="005B0C81"/>
    <w:rsid w:val="005D5247"/>
    <w:rsid w:val="00645025"/>
    <w:rsid w:val="006904DD"/>
    <w:rsid w:val="00A77F83"/>
    <w:rsid w:val="00BA2997"/>
    <w:rsid w:val="00C50266"/>
    <w:rsid w:val="00CE7356"/>
    <w:rsid w:val="00FB0C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E1B5B"/>
  <w15:chartTrackingRefBased/>
  <w15:docId w15:val="{6CB12BFD-7AF4-4A12-9B81-3F0F5961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9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A299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A2997"/>
    <w:rPr>
      <w:sz w:val="20"/>
      <w:szCs w:val="20"/>
    </w:rPr>
  </w:style>
  <w:style w:type="character" w:styleId="Refdenotaalpie">
    <w:name w:val="footnote reference"/>
    <w:basedOn w:val="Fuentedeprrafopredeter"/>
    <w:uiPriority w:val="99"/>
    <w:semiHidden/>
    <w:unhideWhenUsed/>
    <w:rsid w:val="00BA29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epatino@procuraduria.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02tadvalle@cendoj.ramajudicial.gov.c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02tadvalle@cendoj.ramajudicial.gov.co" TargetMode="External"/><Relationship Id="rId4" Type="http://schemas.openxmlformats.org/officeDocument/2006/relationships/webSettings" Target="webSettings.xml"/><Relationship Id="rId9" Type="http://schemas.openxmlformats.org/officeDocument/2006/relationships/hyperlink" Target="http://www.secretariasenado.gov.co/senado/basedoc/ley_1437_2011_pr003.htm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1380</Words>
  <Characters>7595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ESCOBAR</dc:creator>
  <cp:keywords/>
  <dc:description/>
  <cp:lastModifiedBy>MONICA ESCOBAR</cp:lastModifiedBy>
  <cp:revision>3</cp:revision>
  <dcterms:created xsi:type="dcterms:W3CDTF">2020-04-08T03:09:00Z</dcterms:created>
  <dcterms:modified xsi:type="dcterms:W3CDTF">2020-04-08T05:23:00Z</dcterms:modified>
</cp:coreProperties>
</file>