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10" w:rsidRDefault="00A50A10" w:rsidP="00A50A10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-357505</wp:posOffset>
            </wp:positionV>
            <wp:extent cx="826135" cy="714375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-6000"/>
                    </a:blip>
                    <a:srcRect r="7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0A10" w:rsidRDefault="00A50A10" w:rsidP="00A50A10">
      <w:pPr>
        <w:pStyle w:val="NormalWeb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REPÚBLICA DE COLOMBIA                                                                                                                                                                         .                           RAMA JUDICIAL DEL PODER PÚBLICO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sz w:val="16"/>
          <w:szCs w:val="16"/>
        </w:rPr>
        <w:t>TRIBUNAL CONTENCIOSO ADMINISTRATIVO DEL CAUCA</w:t>
      </w:r>
    </w:p>
    <w:p w:rsidR="00A50A10" w:rsidRDefault="00A50A10" w:rsidP="00A50A10">
      <w:pPr>
        <w:pStyle w:val="NormalWeb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Secretaría General                                                                                                                                      </w:t>
      </w:r>
    </w:p>
    <w:p w:rsidR="00A50A10" w:rsidRDefault="00A50A10" w:rsidP="00A50A10">
      <w:pPr>
        <w:pStyle w:val="NormalWeb"/>
        <w:rPr>
          <w:rFonts w:ascii="Century Gothic" w:hAnsi="Century Gothic"/>
          <w:b/>
          <w:sz w:val="16"/>
          <w:szCs w:val="16"/>
        </w:rPr>
      </w:pP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                                                  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>TRASLADO DE EXCEPCIONES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ab/>
        <w:t xml:space="preserve"> - </w:t>
      </w:r>
      <w:r>
        <w:rPr>
          <w:rFonts w:ascii="Century Gothic" w:hAnsi="Century Gothic" w:cs="Verdana"/>
          <w:b/>
          <w:bCs/>
          <w:spacing w:val="-1"/>
          <w:position w:val="-1"/>
          <w:sz w:val="32"/>
          <w:szCs w:val="32"/>
        </w:rPr>
        <w:t>F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>ECHA:</w:t>
      </w:r>
      <w:r>
        <w:rPr>
          <w:rFonts w:ascii="Century Gothic" w:hAnsi="Century Gothic" w:cs="Verdana"/>
          <w:b/>
          <w:bCs/>
          <w:spacing w:val="-37"/>
          <w:position w:val="-1"/>
          <w:sz w:val="32"/>
          <w:szCs w:val="32"/>
        </w:rPr>
        <w:t xml:space="preserve"> 26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 xml:space="preserve"> DE FEBRERO DE 2016</w:t>
      </w:r>
      <w:r>
        <w:rPr>
          <w:rFonts w:ascii="Century Gothic" w:hAnsi="Century Gothic" w:cs="Verdana"/>
          <w:b/>
          <w:spacing w:val="-1"/>
          <w:position w:val="-1"/>
          <w:sz w:val="32"/>
          <w:szCs w:val="32"/>
        </w:rPr>
        <w:t xml:space="preserve"> </w:t>
      </w:r>
      <w:r>
        <w:rPr>
          <w:rFonts w:ascii="Century Gothic" w:hAnsi="Century Gothic" w:cs="Verdana"/>
          <w:position w:val="-1"/>
          <w:sz w:val="32"/>
          <w:szCs w:val="32"/>
        </w:rPr>
        <w:tab/>
        <w:t xml:space="preserve">                             PA</w:t>
      </w:r>
      <w:r>
        <w:rPr>
          <w:rFonts w:ascii="Century Gothic" w:hAnsi="Century Gothic" w:cs="Verdana"/>
          <w:spacing w:val="1"/>
          <w:position w:val="-1"/>
          <w:sz w:val="32"/>
          <w:szCs w:val="32"/>
        </w:rPr>
        <w:t>GIN</w:t>
      </w:r>
      <w:r>
        <w:rPr>
          <w:rFonts w:ascii="Century Gothic" w:hAnsi="Century Gothic" w:cs="Verdana"/>
          <w:position w:val="-1"/>
          <w:sz w:val="32"/>
          <w:szCs w:val="32"/>
        </w:rPr>
        <w:t>A</w:t>
      </w:r>
      <w:r>
        <w:rPr>
          <w:rFonts w:ascii="Century Gothic" w:hAnsi="Century Gothic" w:cs="Verdana"/>
          <w:spacing w:val="-40"/>
          <w:position w:val="-1"/>
          <w:sz w:val="32"/>
          <w:szCs w:val="32"/>
        </w:rPr>
        <w:t xml:space="preserve"> </w:t>
      </w:r>
      <w:r>
        <w:rPr>
          <w:rFonts w:ascii="Century Gothic" w:hAnsi="Century Gothic" w:cs="Verdana"/>
          <w:position w:val="-1"/>
          <w:sz w:val="32"/>
          <w:szCs w:val="32"/>
        </w:rPr>
        <w:tab/>
      </w:r>
      <w:r>
        <w:rPr>
          <w:rFonts w:ascii="Century Gothic" w:hAnsi="Century Gothic" w:cs="Verdana"/>
          <w:w w:val="103"/>
          <w:position w:val="-1"/>
          <w:sz w:val="32"/>
          <w:szCs w:val="32"/>
        </w:rPr>
        <w:t>1</w:t>
      </w:r>
    </w:p>
    <w:tbl>
      <w:tblPr>
        <w:tblW w:w="14025" w:type="dxa"/>
        <w:tblInd w:w="2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2126"/>
        <w:gridCol w:w="2694"/>
        <w:gridCol w:w="2976"/>
        <w:gridCol w:w="1979"/>
        <w:gridCol w:w="2550"/>
      </w:tblGrid>
      <w:tr w:rsidR="00A50A10" w:rsidTr="00A50A10">
        <w:trPr>
          <w:trHeight w:hRule="exact" w:val="46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6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No.</w:t>
            </w:r>
            <w:r>
              <w:rPr>
                <w:rFonts w:ascii="Century Gothic" w:hAnsi="Century Gothic" w:cs="Verdana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3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sz w:val="16"/>
                <w:szCs w:val="16"/>
              </w:rPr>
              <w:t>LA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Century Gothic" w:hAnsi="Century Gothic" w:cs="Verdana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EMAN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DA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EMAN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DAD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hideMark/>
          </w:tcPr>
          <w:p w:rsidR="00A50A10" w:rsidRDefault="00A50A10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before="10" w:line="276" w:lineRule="auto"/>
              <w:ind w:right="142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ESCRI</w:t>
            </w:r>
            <w:r>
              <w:rPr>
                <w:rFonts w:ascii="Century Gothic" w:hAnsi="Century Gothic" w:cs="Verdana"/>
                <w:b/>
                <w:bCs/>
                <w:spacing w:val="2"/>
                <w:w w:val="103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ON</w:t>
            </w: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ind w:right="-20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b/>
                <w:bCs/>
                <w:spacing w:val="-1"/>
                <w:w w:val="103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ON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1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CUA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DERNO</w:t>
            </w:r>
          </w:p>
        </w:tc>
      </w:tr>
      <w:tr w:rsidR="00A50A10" w:rsidTr="00A50A10">
        <w:trPr>
          <w:trHeight w:hRule="exact" w:val="90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 xml:space="preserve">19001 23 33 004 </w:t>
            </w: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>2013 00539 00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NULIDAD Y RESTABLECIMIENTO DEL DERECHO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-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RUBIEL HERNANDO SALAZAR GUERRERO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64" w:lineRule="auto"/>
              <w:ind w:left="23" w:right="7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UGPP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A50A10" w:rsidRDefault="00A50A10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</w:t>
            </w:r>
          </w:p>
          <w:p w:rsidR="00A50A10" w:rsidRDefault="00A50A10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  <w:t>TRASLADO EXCEPCIONES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A50A10" w:rsidRDefault="00A50A10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</w:p>
          <w:p w:rsidR="00A50A10" w:rsidRDefault="00A50A1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  <w:t xml:space="preserve">CUADERNO PRINCIPAL NO. 1 </w:t>
            </w:r>
          </w:p>
        </w:tc>
      </w:tr>
      <w:tr w:rsidR="00A50A10" w:rsidTr="00A50A10">
        <w:trPr>
          <w:trHeight w:hRule="exact" w:val="113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 xml:space="preserve">19001 23 33 003 </w:t>
            </w: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>2015 00609 00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ELECTORALES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DIEGO FABIAN VALENCIA DIAZ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64" w:lineRule="auto"/>
              <w:ind w:right="7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FABIAN VELAZCO DIAZ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</w:pP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3" w:right="-2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  <w:t>TRASLADO DE EXCEPCIONES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A50A10" w:rsidRDefault="00A50A1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</w:p>
          <w:p w:rsidR="00A50A10" w:rsidRDefault="00A50A1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  <w:t>CUADERNO PRINCIPAL NO. 1</w:t>
            </w:r>
          </w:p>
        </w:tc>
      </w:tr>
      <w:tr w:rsidR="00A50A10" w:rsidTr="00A50A10">
        <w:trPr>
          <w:trHeight w:val="927"/>
        </w:trPr>
        <w:tc>
          <w:tcPr>
            <w:tcW w:w="14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both"/>
              <w:rPr>
                <w:rFonts w:ascii="Century Gothic" w:hAnsi="Century Gothic" w:cs="Verdana"/>
                <w:w w:val="101"/>
                <w:sz w:val="16"/>
                <w:szCs w:val="16"/>
              </w:rPr>
            </w:pP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OBSERVACIONES</w:t>
            </w:r>
            <w:proofErr w:type="gramStart"/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:  D</w:t>
            </w:r>
            <w:r>
              <w:rPr>
                <w:rFonts w:ascii="Century Gothic" w:hAnsi="Century Gothic" w:cs="Verdana"/>
                <w:sz w:val="16"/>
                <w:szCs w:val="16"/>
              </w:rPr>
              <w:t>e</w:t>
            </w:r>
            <w:proofErr w:type="gramEnd"/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confo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id</w:t>
            </w:r>
            <w:r>
              <w:rPr>
                <w:rFonts w:ascii="Century Gothic" w:hAnsi="Century Gothic" w:cs="Verdana"/>
                <w:sz w:val="16"/>
                <w:szCs w:val="16"/>
              </w:rPr>
              <w:t>ad</w:t>
            </w:r>
            <w:r>
              <w:rPr>
                <w:rFonts w:ascii="Century Gothic" w:hAnsi="Century Gothic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con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z w:val="16"/>
                <w:szCs w:val="16"/>
              </w:rPr>
              <w:t>o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re</w:t>
            </w:r>
            <w:r>
              <w:rPr>
                <w:rFonts w:ascii="Century Gothic" w:hAnsi="Century Gothic" w:cs="Verdana"/>
                <w:sz w:val="16"/>
                <w:szCs w:val="16"/>
              </w:rPr>
              <w:t>v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sz w:val="16"/>
                <w:szCs w:val="16"/>
              </w:rPr>
              <w:t>o</w:t>
            </w:r>
            <w:r>
              <w:rPr>
                <w:rFonts w:ascii="Century Gothic" w:hAnsi="Century Gothic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n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el 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 xml:space="preserve">tículo 175 </w:t>
            </w:r>
            <w:r>
              <w:rPr>
                <w:rFonts w:ascii="Century Gothic" w:hAnsi="Century Gothic" w:cs="Verdana"/>
                <w:sz w:val="16"/>
                <w:szCs w:val="16"/>
              </w:rPr>
              <w:t>de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la</w:t>
            </w:r>
            <w:r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y</w:t>
            </w:r>
            <w:r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1437</w:t>
            </w:r>
            <w:r>
              <w:rPr>
                <w:rFonts w:ascii="Century Gothic" w:hAnsi="Century Gothic" w:cs="Verdana"/>
                <w:spacing w:val="6"/>
                <w:sz w:val="16"/>
                <w:szCs w:val="16"/>
              </w:rPr>
              <w:t xml:space="preserve"> de 2011,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 xml:space="preserve">a fin de </w:t>
            </w:r>
            <w:r>
              <w:rPr>
                <w:rFonts w:ascii="Century Gothic" w:hAnsi="Century Gothic" w:cs="Verdana"/>
                <w:sz w:val="16"/>
                <w:szCs w:val="16"/>
              </w:rPr>
              <w:t>comunicar</w:t>
            </w:r>
            <w:r>
              <w:rPr>
                <w:rFonts w:ascii="Century Gothic" w:hAnsi="Century Gothic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z w:val="16"/>
                <w:szCs w:val="16"/>
              </w:rPr>
              <w:t>as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Verdana"/>
                <w:w w:val="101"/>
                <w:sz w:val="16"/>
                <w:szCs w:val="16"/>
              </w:rPr>
              <w:t>fecha de inicio Febrero 26 de  2016</w:t>
            </w:r>
            <w:r>
              <w:rPr>
                <w:rFonts w:ascii="Century Gothic" w:hAnsi="Century Gothic" w:cs="Verdana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Cs/>
                <w:spacing w:val="8"/>
                <w:sz w:val="16"/>
                <w:szCs w:val="16"/>
              </w:rPr>
              <w:t xml:space="preserve">a </w:t>
            </w:r>
            <w:r>
              <w:rPr>
                <w:rFonts w:ascii="Century Gothic" w:hAnsi="Century Gothic" w:cs="Verdana"/>
                <w:sz w:val="16"/>
                <w:szCs w:val="16"/>
              </w:rPr>
              <w:t>las</w:t>
            </w:r>
            <w:r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8:00</w:t>
            </w:r>
            <w:r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a.m.</w:t>
            </w:r>
            <w:r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se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fija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el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re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nte</w:t>
            </w:r>
            <w:r>
              <w:rPr>
                <w:rFonts w:ascii="Century Gothic" w:hAnsi="Century Gothic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traslado</w:t>
            </w:r>
            <w:r>
              <w:rPr>
                <w:rFonts w:ascii="Century Gothic" w:hAnsi="Century Gothic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z w:val="16"/>
                <w:szCs w:val="16"/>
              </w:rPr>
              <w:t>or</w:t>
            </w:r>
            <w:r>
              <w:rPr>
                <w:rFonts w:ascii="Century Gothic" w:hAnsi="Century Gothic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el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ér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z w:val="16"/>
                <w:szCs w:val="16"/>
              </w:rPr>
              <w:t>no</w:t>
            </w:r>
            <w:r>
              <w:rPr>
                <w:rFonts w:ascii="Century Gothic" w:hAnsi="Century Gothic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le</w:t>
            </w:r>
            <w:r>
              <w:rPr>
                <w:rFonts w:ascii="Century Gothic" w:hAnsi="Century Gothic" w:cs="Verdana"/>
                <w:sz w:val="16"/>
                <w:szCs w:val="16"/>
              </w:rPr>
              <w:t>gal</w:t>
            </w:r>
            <w:r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de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un (01)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dí</w:t>
            </w:r>
            <w:r>
              <w:rPr>
                <w:rFonts w:ascii="Century Gothic" w:hAnsi="Century Gothic" w:cs="Verdana"/>
                <w:sz w:val="16"/>
                <w:szCs w:val="16"/>
              </w:rPr>
              <w:t>a.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Se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sf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j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en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w w:val="10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w w:val="101"/>
                <w:sz w:val="16"/>
                <w:szCs w:val="16"/>
              </w:rPr>
              <w:t xml:space="preserve">a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z w:val="16"/>
                <w:szCs w:val="16"/>
              </w:rPr>
              <w:t>as</w:t>
            </w:r>
            <w:r>
              <w:rPr>
                <w:rFonts w:ascii="Century Gothic" w:hAnsi="Century Gothic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05:00</w:t>
            </w:r>
            <w:r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w w:val="10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1"/>
                <w:sz w:val="16"/>
                <w:szCs w:val="16"/>
              </w:rPr>
              <w:t>.m.</w:t>
            </w:r>
            <w:r>
              <w:rPr>
                <w:rFonts w:ascii="Century Gothic" w:hAnsi="Century Gothic"/>
                <w:b/>
                <w:bCs/>
                <w:sz w:val="17"/>
                <w:szCs w:val="17"/>
                <w:lang w:val="es-CO" w:eastAsia="es-CO"/>
              </w:rPr>
              <w:t xml:space="preserve"> </w:t>
            </w: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both"/>
              <w:rPr>
                <w:rFonts w:ascii="Century Gothic" w:hAnsi="Century Gothic"/>
                <w:b/>
                <w:bCs/>
                <w:sz w:val="17"/>
                <w:szCs w:val="17"/>
                <w:lang w:val="es-CO" w:eastAsia="es-CO"/>
              </w:rPr>
            </w:pP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center"/>
              <w:rPr>
                <w:rFonts w:ascii="Century Gothic" w:hAnsi="Century Gothic" w:cs="Verdana"/>
                <w:b/>
                <w:bCs/>
                <w:w w:val="101"/>
              </w:rPr>
            </w:pPr>
            <w:r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highlight w:val="yellow"/>
                <w:lang w:val="es-CO"/>
              </w:rPr>
              <w:t>El presente traslado corre del 29 de Febrero de 2016 a 02 de Marzo de 201</w:t>
            </w:r>
            <w:r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lang w:val="es-CO"/>
              </w:rPr>
              <w:t>6</w:t>
            </w:r>
          </w:p>
        </w:tc>
      </w:tr>
      <w:tr w:rsidR="00A50A10" w:rsidTr="00A50A10">
        <w:trPr>
          <w:trHeight w:val="1394"/>
        </w:trPr>
        <w:tc>
          <w:tcPr>
            <w:tcW w:w="14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both"/>
              <w:rPr>
                <w:rFonts w:ascii="Century Gothic" w:hAnsi="Century Gothic"/>
                <w:b/>
                <w:noProof/>
                <w:lang w:val="es-CO" w:eastAsia="es-CO"/>
              </w:rPr>
            </w:pPr>
            <w:r>
              <w:rPr>
                <w:rFonts w:ascii="Century Gothic" w:hAnsi="Century Gothic"/>
                <w:b/>
                <w:noProof/>
                <w:lang w:val="es-CO" w:eastAsia="es-CO"/>
              </w:rPr>
              <w:drawing>
                <wp:inline distT="0" distB="0" distL="0" distR="0">
                  <wp:extent cx="3388360" cy="875665"/>
                  <wp:effectExtent l="19050" t="0" r="2540" b="0"/>
                  <wp:docPr id="1" name="Imagen 2" descr="FIRMA SECRE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IRMA SECRE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36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10" w:rsidRDefault="00A50A10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both"/>
              <w:rPr>
                <w:rFonts w:ascii="Century Gothic" w:hAnsi="Century Gothic" w:cs="Verdana"/>
                <w:spacing w:val="1"/>
                <w:sz w:val="16"/>
                <w:szCs w:val="16"/>
              </w:rPr>
            </w:pPr>
          </w:p>
        </w:tc>
      </w:tr>
    </w:tbl>
    <w:p w:rsidR="00A50A10" w:rsidRDefault="00A50A10" w:rsidP="00A50A10"/>
    <w:p w:rsidR="00A50A10" w:rsidRDefault="00A50A10" w:rsidP="00A50A10"/>
    <w:p w:rsidR="00A50A10" w:rsidRDefault="00A50A10" w:rsidP="00A50A10"/>
    <w:p w:rsidR="00E34AAA" w:rsidRDefault="00E34AAA"/>
    <w:sectPr w:rsidR="00E34AAA" w:rsidSect="00A50A1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0A10"/>
    <w:rsid w:val="00A50A10"/>
    <w:rsid w:val="00E3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A10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A1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gestion2011</dc:creator>
  <cp:lastModifiedBy>gestion2011</cp:lastModifiedBy>
  <cp:revision>2</cp:revision>
  <cp:lastPrinted>2016-02-25T22:00:00Z</cp:lastPrinted>
  <dcterms:created xsi:type="dcterms:W3CDTF">2016-02-25T21:57:00Z</dcterms:created>
  <dcterms:modified xsi:type="dcterms:W3CDTF">2016-02-25T22:01:00Z</dcterms:modified>
</cp:coreProperties>
</file>