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55" w:rsidRPr="00B15ABA" w:rsidRDefault="00D17455" w:rsidP="00D17455">
      <w:pPr>
        <w:pStyle w:val="Sinespaciado"/>
        <w:jc w:val="center"/>
        <w:rPr>
          <w:rFonts w:asciiTheme="minorHAnsi" w:hAnsiTheme="minorHAnsi"/>
          <w:b/>
        </w:rPr>
      </w:pPr>
      <w:r w:rsidRPr="00B15ABA">
        <w:rPr>
          <w:rFonts w:asciiTheme="minorHAnsi" w:hAnsiTheme="minorHAnsi"/>
          <w:b/>
          <w:sz w:val="28"/>
        </w:rPr>
        <w:t>REPÚBLICA DE COLOMBIA</w:t>
      </w:r>
    </w:p>
    <w:p w:rsidR="00D17455" w:rsidRDefault="00D17455" w:rsidP="00D17455">
      <w:pPr>
        <w:pStyle w:val="Sinespaciado"/>
        <w:rPr>
          <w:rFonts w:ascii="Bookman Old Style" w:hAnsi="Bookman Old Style"/>
        </w:rPr>
      </w:pPr>
      <w:r>
        <w:rPr>
          <w:noProof/>
          <w:lang w:val="es-CO" w:eastAsia="es-CO"/>
        </w:rPr>
        <w:drawing>
          <wp:anchor distT="0" distB="0" distL="114300" distR="114300" simplePos="0" relativeHeight="251659264" behindDoc="1" locked="0" layoutInCell="1" allowOverlap="1">
            <wp:simplePos x="0" y="0"/>
            <wp:positionH relativeFrom="column">
              <wp:posOffset>2397125</wp:posOffset>
            </wp:positionH>
            <wp:positionV relativeFrom="paragraph">
              <wp:posOffset>85090</wp:posOffset>
            </wp:positionV>
            <wp:extent cx="781050" cy="843915"/>
            <wp:effectExtent l="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43915"/>
                    </a:xfrm>
                    <a:prstGeom prst="rect">
                      <a:avLst/>
                    </a:prstGeom>
                    <a:noFill/>
                  </pic:spPr>
                </pic:pic>
              </a:graphicData>
            </a:graphic>
            <wp14:sizeRelH relativeFrom="page">
              <wp14:pctWidth>0</wp14:pctWidth>
            </wp14:sizeRelH>
            <wp14:sizeRelV relativeFrom="page">
              <wp14:pctHeight>0</wp14:pctHeight>
            </wp14:sizeRelV>
          </wp:anchor>
        </w:drawing>
      </w:r>
    </w:p>
    <w:p w:rsidR="00D17455" w:rsidRDefault="00D17455" w:rsidP="00D17455">
      <w:pPr>
        <w:pStyle w:val="Sinespaciado"/>
        <w:rPr>
          <w:rFonts w:ascii="Bookman Old Style" w:hAnsi="Bookman Old Style"/>
        </w:rPr>
      </w:pPr>
    </w:p>
    <w:p w:rsidR="00D17455" w:rsidRDefault="00D17455" w:rsidP="00D17455">
      <w:pPr>
        <w:pStyle w:val="Sinespaciado"/>
        <w:rPr>
          <w:rFonts w:ascii="Bookman Old Style" w:hAnsi="Bookman Old Style"/>
        </w:rPr>
      </w:pPr>
    </w:p>
    <w:p w:rsidR="00D17455" w:rsidRDefault="00D17455" w:rsidP="00D17455">
      <w:pPr>
        <w:pStyle w:val="Sinespaciado"/>
        <w:jc w:val="center"/>
        <w:rPr>
          <w:rFonts w:ascii="Bookman Old Style" w:hAnsi="Bookman Old Style"/>
        </w:rPr>
      </w:pPr>
    </w:p>
    <w:p w:rsidR="00D17455" w:rsidRDefault="00D17455" w:rsidP="00D17455">
      <w:pPr>
        <w:pStyle w:val="Sinespaciado"/>
        <w:jc w:val="center"/>
        <w:rPr>
          <w:rFonts w:ascii="Bookman Old Style" w:hAnsi="Bookman Old Style"/>
        </w:rPr>
      </w:pPr>
    </w:p>
    <w:p w:rsidR="00D17455" w:rsidRDefault="00D17455" w:rsidP="00D17455">
      <w:pPr>
        <w:pStyle w:val="Sinespaciado"/>
        <w:jc w:val="center"/>
        <w:rPr>
          <w:rFonts w:ascii="Bookman Old Style" w:hAnsi="Bookman Old Style"/>
        </w:rPr>
      </w:pPr>
    </w:p>
    <w:p w:rsidR="00D17455" w:rsidRPr="00D17455" w:rsidRDefault="00D17455" w:rsidP="00D17455">
      <w:pPr>
        <w:pStyle w:val="Sinespaciado"/>
        <w:jc w:val="center"/>
        <w:rPr>
          <w:rFonts w:asciiTheme="minorHAnsi" w:hAnsiTheme="minorHAnsi"/>
          <w:b/>
          <w:sz w:val="28"/>
          <w:szCs w:val="28"/>
        </w:rPr>
      </w:pPr>
      <w:r w:rsidRPr="00D17455">
        <w:rPr>
          <w:rFonts w:asciiTheme="minorHAnsi" w:hAnsiTheme="minorHAnsi"/>
          <w:b/>
          <w:sz w:val="28"/>
          <w:szCs w:val="28"/>
        </w:rPr>
        <w:t>TRIBUNAL ADMINISTRATIVO DEL META</w:t>
      </w:r>
    </w:p>
    <w:p w:rsidR="00D17455" w:rsidRDefault="00D17455" w:rsidP="00D17455">
      <w:pPr>
        <w:jc w:val="center"/>
        <w:rPr>
          <w:rFonts w:ascii="Bookman Old Style" w:hAnsi="Bookman Old Style" w:cs="Arial"/>
          <w:i/>
        </w:rPr>
      </w:pPr>
    </w:p>
    <w:p w:rsidR="0053396F" w:rsidRDefault="00611E32" w:rsidP="00D17455">
      <w:pPr>
        <w:jc w:val="center"/>
        <w:rPr>
          <w:rFonts w:asciiTheme="minorHAnsi" w:hAnsiTheme="minorHAnsi" w:cs="Arial"/>
          <w:sz w:val="26"/>
          <w:szCs w:val="26"/>
        </w:rPr>
      </w:pPr>
      <w:r>
        <w:rPr>
          <w:rFonts w:asciiTheme="minorHAnsi" w:hAnsiTheme="minorHAnsi" w:cs="Arial"/>
          <w:sz w:val="26"/>
          <w:szCs w:val="26"/>
        </w:rPr>
        <w:t xml:space="preserve">SALA  DE  DECISIÓN </w:t>
      </w:r>
      <w:r w:rsidR="0053396F">
        <w:rPr>
          <w:rFonts w:asciiTheme="minorHAnsi" w:hAnsiTheme="minorHAnsi" w:cs="Arial"/>
          <w:sz w:val="26"/>
          <w:szCs w:val="26"/>
        </w:rPr>
        <w:t xml:space="preserve"> </w:t>
      </w:r>
      <w:r>
        <w:rPr>
          <w:rFonts w:asciiTheme="minorHAnsi" w:hAnsiTheme="minorHAnsi" w:cs="Arial"/>
          <w:sz w:val="26"/>
          <w:szCs w:val="26"/>
        </w:rPr>
        <w:t xml:space="preserve">Nº. </w:t>
      </w:r>
      <w:r w:rsidR="0053396F">
        <w:rPr>
          <w:rFonts w:asciiTheme="minorHAnsi" w:hAnsiTheme="minorHAnsi" w:cs="Arial"/>
          <w:sz w:val="26"/>
          <w:szCs w:val="26"/>
        </w:rPr>
        <w:t>1</w:t>
      </w:r>
    </w:p>
    <w:p w:rsidR="00611E32" w:rsidRDefault="00777336" w:rsidP="00D17455">
      <w:pPr>
        <w:jc w:val="center"/>
        <w:rPr>
          <w:rFonts w:asciiTheme="minorHAnsi" w:hAnsiTheme="minorHAnsi" w:cs="Arial"/>
          <w:sz w:val="26"/>
          <w:szCs w:val="26"/>
        </w:rPr>
      </w:pPr>
      <w:r>
        <w:rPr>
          <w:rFonts w:asciiTheme="minorHAnsi" w:hAnsiTheme="minorHAnsi" w:cs="Arial"/>
          <w:sz w:val="26"/>
          <w:szCs w:val="26"/>
        </w:rPr>
        <w:t>Ley 1437 de 2011</w:t>
      </w:r>
    </w:p>
    <w:p w:rsidR="00611E32" w:rsidRDefault="00611E32" w:rsidP="00D17455">
      <w:pPr>
        <w:jc w:val="center"/>
        <w:rPr>
          <w:rFonts w:asciiTheme="minorHAnsi" w:hAnsiTheme="minorHAnsi" w:cs="Arial"/>
          <w:sz w:val="26"/>
          <w:szCs w:val="26"/>
        </w:rPr>
      </w:pPr>
    </w:p>
    <w:p w:rsidR="00D17455" w:rsidRPr="005B4ECD" w:rsidRDefault="00D17455" w:rsidP="00D17455">
      <w:pPr>
        <w:jc w:val="center"/>
        <w:rPr>
          <w:rFonts w:asciiTheme="minorHAnsi" w:hAnsiTheme="minorHAnsi" w:cs="Arial"/>
          <w:sz w:val="26"/>
          <w:szCs w:val="26"/>
        </w:rPr>
      </w:pPr>
      <w:r w:rsidRPr="005B4ECD">
        <w:rPr>
          <w:rFonts w:asciiTheme="minorHAnsi" w:hAnsiTheme="minorHAnsi" w:cs="Arial"/>
          <w:sz w:val="26"/>
          <w:szCs w:val="26"/>
        </w:rPr>
        <w:t xml:space="preserve">Auto </w:t>
      </w:r>
      <w:r w:rsidR="005B4ECD">
        <w:rPr>
          <w:rFonts w:asciiTheme="minorHAnsi" w:hAnsiTheme="minorHAnsi" w:cs="Arial"/>
          <w:sz w:val="26"/>
          <w:szCs w:val="26"/>
        </w:rPr>
        <w:t>Interlocutorio</w:t>
      </w:r>
      <w:r w:rsidRPr="005B4ECD">
        <w:rPr>
          <w:rFonts w:asciiTheme="minorHAnsi" w:hAnsiTheme="minorHAnsi" w:cs="Arial"/>
          <w:sz w:val="26"/>
          <w:szCs w:val="26"/>
        </w:rPr>
        <w:t xml:space="preserve"> No. 0</w:t>
      </w:r>
      <w:r w:rsidR="00E47ADB">
        <w:rPr>
          <w:rFonts w:asciiTheme="minorHAnsi" w:hAnsiTheme="minorHAnsi" w:cs="Arial"/>
          <w:sz w:val="26"/>
          <w:szCs w:val="26"/>
        </w:rPr>
        <w:t>115</w:t>
      </w:r>
      <w:r w:rsidRPr="005B4ECD">
        <w:rPr>
          <w:rFonts w:asciiTheme="minorHAnsi" w:hAnsiTheme="minorHAnsi" w:cs="Arial"/>
          <w:sz w:val="26"/>
          <w:szCs w:val="26"/>
        </w:rPr>
        <w:t>.</w:t>
      </w:r>
    </w:p>
    <w:p w:rsidR="00D17455" w:rsidRDefault="00D17455" w:rsidP="00D17455">
      <w:pPr>
        <w:pStyle w:val="Sinespaciado"/>
        <w:rPr>
          <w:rFonts w:asciiTheme="minorHAnsi" w:hAnsiTheme="minorHAnsi"/>
        </w:rPr>
      </w:pPr>
    </w:p>
    <w:p w:rsidR="00D17455" w:rsidRPr="00D17455" w:rsidRDefault="00040DDE" w:rsidP="00D17455">
      <w:pPr>
        <w:ind w:firstLine="708"/>
        <w:rPr>
          <w:rFonts w:asciiTheme="minorHAnsi" w:hAnsiTheme="minorHAnsi" w:cs="Arial"/>
          <w:sz w:val="28"/>
          <w:szCs w:val="28"/>
        </w:rPr>
      </w:pPr>
      <w:r>
        <w:rPr>
          <w:rFonts w:asciiTheme="minorHAnsi" w:hAnsiTheme="minorHAnsi" w:cs="Arial"/>
          <w:sz w:val="26"/>
          <w:szCs w:val="26"/>
        </w:rPr>
        <w:t xml:space="preserve">     </w:t>
      </w:r>
      <w:r w:rsidR="00D17455" w:rsidRPr="005B4ECD">
        <w:rPr>
          <w:rFonts w:asciiTheme="minorHAnsi" w:hAnsiTheme="minorHAnsi" w:cs="Arial"/>
          <w:sz w:val="26"/>
          <w:szCs w:val="26"/>
        </w:rPr>
        <w:t xml:space="preserve">Villavicencio, </w:t>
      </w:r>
      <w:r>
        <w:rPr>
          <w:rFonts w:asciiTheme="minorHAnsi" w:hAnsiTheme="minorHAnsi" w:cs="Arial"/>
          <w:sz w:val="26"/>
          <w:szCs w:val="26"/>
        </w:rPr>
        <w:t>veintiséis (26) de agosto del dos mil catorce (2014)</w:t>
      </w:r>
    </w:p>
    <w:p w:rsidR="00D17455" w:rsidRPr="00D17455" w:rsidRDefault="00D17455" w:rsidP="00D17455">
      <w:pPr>
        <w:pStyle w:val="Sinespaciado"/>
        <w:rPr>
          <w:rFonts w:asciiTheme="minorHAnsi" w:hAnsiTheme="minorHAnsi"/>
        </w:rPr>
      </w:pPr>
    </w:p>
    <w:p w:rsidR="00D17455" w:rsidRPr="00777336" w:rsidRDefault="008D17A2" w:rsidP="00777336">
      <w:pPr>
        <w:pStyle w:val="Sinespaciado"/>
        <w:ind w:left="708" w:firstLine="708"/>
        <w:jc w:val="both"/>
        <w:rPr>
          <w:rFonts w:asciiTheme="minorHAnsi" w:hAnsiTheme="minorHAnsi"/>
          <w:szCs w:val="22"/>
        </w:rPr>
      </w:pPr>
      <w:r>
        <w:rPr>
          <w:rFonts w:asciiTheme="minorHAnsi" w:hAnsiTheme="minorHAnsi"/>
          <w:szCs w:val="22"/>
        </w:rPr>
        <w:t>MEDIO DE CONTROL</w:t>
      </w:r>
      <w:r>
        <w:rPr>
          <w:rFonts w:asciiTheme="minorHAnsi" w:hAnsiTheme="minorHAnsi"/>
          <w:szCs w:val="22"/>
        </w:rPr>
        <w:tab/>
        <w:t>: REPARACIÓ</w:t>
      </w:r>
      <w:r w:rsidR="00D17455" w:rsidRPr="00777336">
        <w:rPr>
          <w:rFonts w:asciiTheme="minorHAnsi" w:hAnsiTheme="minorHAnsi"/>
          <w:szCs w:val="22"/>
        </w:rPr>
        <w:t>N DIRECTA</w:t>
      </w:r>
    </w:p>
    <w:p w:rsidR="00D17455" w:rsidRPr="00777336" w:rsidRDefault="00D17455" w:rsidP="00777336">
      <w:pPr>
        <w:pStyle w:val="Sinespaciado"/>
        <w:ind w:left="708" w:firstLine="708"/>
        <w:jc w:val="both"/>
        <w:rPr>
          <w:rFonts w:asciiTheme="minorHAnsi" w:hAnsiTheme="minorHAnsi"/>
          <w:szCs w:val="22"/>
        </w:rPr>
      </w:pPr>
      <w:r w:rsidRPr="00777336">
        <w:rPr>
          <w:rFonts w:asciiTheme="minorHAnsi" w:hAnsiTheme="minorHAnsi"/>
          <w:szCs w:val="22"/>
        </w:rPr>
        <w:t>DEMANDANTE</w:t>
      </w:r>
      <w:r w:rsidRPr="00777336">
        <w:rPr>
          <w:rFonts w:asciiTheme="minorHAnsi" w:hAnsiTheme="minorHAnsi"/>
          <w:szCs w:val="22"/>
        </w:rPr>
        <w:tab/>
        <w:t>: PEDRO JAVIER MERCHAN RICO Y OTROS</w:t>
      </w:r>
    </w:p>
    <w:p w:rsidR="00D17455" w:rsidRPr="00777336" w:rsidRDefault="00D17455" w:rsidP="00777336">
      <w:pPr>
        <w:pStyle w:val="Sinespaciado"/>
        <w:ind w:left="708" w:firstLine="708"/>
        <w:jc w:val="both"/>
        <w:rPr>
          <w:rFonts w:asciiTheme="minorHAnsi" w:hAnsiTheme="minorHAnsi"/>
          <w:szCs w:val="22"/>
        </w:rPr>
      </w:pPr>
      <w:r w:rsidRPr="00777336">
        <w:rPr>
          <w:rFonts w:asciiTheme="minorHAnsi" w:hAnsiTheme="minorHAnsi"/>
          <w:sz w:val="22"/>
          <w:szCs w:val="22"/>
          <w:lang w:val="es-ES_tradnl"/>
        </w:rPr>
        <w:t>CORREO ELECTRÓNICO</w:t>
      </w:r>
      <w:r w:rsidR="00777336">
        <w:rPr>
          <w:rFonts w:asciiTheme="minorHAnsi" w:hAnsiTheme="minorHAnsi"/>
          <w:sz w:val="22"/>
          <w:szCs w:val="22"/>
          <w:lang w:val="es-ES_tradnl"/>
        </w:rPr>
        <w:tab/>
      </w:r>
      <w:r w:rsidRPr="00777336">
        <w:rPr>
          <w:rFonts w:asciiTheme="minorHAnsi" w:hAnsiTheme="minorHAnsi"/>
          <w:szCs w:val="22"/>
          <w:lang w:val="es-ES_tradnl"/>
        </w:rPr>
        <w:t xml:space="preserve">: </w:t>
      </w:r>
      <w:r w:rsidR="00D27078" w:rsidRPr="00777336">
        <w:rPr>
          <w:rFonts w:asciiTheme="minorHAnsi" w:hAnsiTheme="minorHAnsi"/>
          <w:szCs w:val="22"/>
          <w:lang w:val="es-ES_tradnl"/>
        </w:rPr>
        <w:t>hector</w:t>
      </w:r>
      <w:hyperlink r:id="rId9" w:history="1">
        <w:r w:rsidR="00D27078" w:rsidRPr="00777336">
          <w:rPr>
            <w:rStyle w:val="Hipervnculo"/>
            <w:rFonts w:asciiTheme="minorHAnsi" w:hAnsiTheme="minorHAnsi"/>
            <w:color w:val="auto"/>
            <w:szCs w:val="22"/>
            <w:u w:val="none"/>
            <w:lang w:val="es-ES_tradnl"/>
          </w:rPr>
          <w:t>@carvajallondono.com</w:t>
        </w:r>
      </w:hyperlink>
      <w:r w:rsidR="00D27078" w:rsidRPr="00777336">
        <w:rPr>
          <w:rFonts w:asciiTheme="minorHAnsi" w:hAnsiTheme="minorHAnsi"/>
          <w:szCs w:val="22"/>
          <w:lang w:val="es-ES_tradnl"/>
        </w:rPr>
        <w:t xml:space="preserve"> </w:t>
      </w:r>
    </w:p>
    <w:p w:rsidR="00D17455" w:rsidRPr="00777336" w:rsidRDefault="00D17455" w:rsidP="00777336">
      <w:pPr>
        <w:pStyle w:val="Sinespaciado"/>
        <w:ind w:left="708" w:firstLine="708"/>
        <w:jc w:val="both"/>
        <w:rPr>
          <w:rFonts w:asciiTheme="minorHAnsi" w:hAnsiTheme="minorHAnsi"/>
          <w:szCs w:val="22"/>
        </w:rPr>
      </w:pPr>
      <w:r w:rsidRPr="00777336">
        <w:rPr>
          <w:rFonts w:asciiTheme="minorHAnsi" w:hAnsiTheme="minorHAnsi"/>
          <w:szCs w:val="22"/>
        </w:rPr>
        <w:t>DEMANDADO</w:t>
      </w:r>
      <w:r w:rsidRPr="00777336">
        <w:rPr>
          <w:rFonts w:asciiTheme="minorHAnsi" w:hAnsiTheme="minorHAnsi"/>
          <w:szCs w:val="22"/>
        </w:rPr>
        <w:tab/>
      </w:r>
      <w:r w:rsidRPr="00777336">
        <w:rPr>
          <w:rFonts w:asciiTheme="minorHAnsi" w:hAnsiTheme="minorHAnsi"/>
          <w:szCs w:val="22"/>
        </w:rPr>
        <w:tab/>
      </w:r>
      <w:r w:rsidR="008D17A2">
        <w:rPr>
          <w:rFonts w:asciiTheme="minorHAnsi" w:hAnsiTheme="minorHAnsi"/>
          <w:szCs w:val="22"/>
        </w:rPr>
        <w:t>: NACIÓN-RAMA JUDICIAL – FISCALÍ</w:t>
      </w:r>
      <w:r w:rsidRPr="00777336">
        <w:rPr>
          <w:rFonts w:asciiTheme="minorHAnsi" w:hAnsiTheme="minorHAnsi"/>
          <w:szCs w:val="22"/>
        </w:rPr>
        <w:t>A</w:t>
      </w:r>
    </w:p>
    <w:p w:rsidR="002E57B3" w:rsidRPr="00777336" w:rsidRDefault="002E57B3" w:rsidP="00777336">
      <w:pPr>
        <w:pStyle w:val="Sinespaciado"/>
        <w:ind w:left="708" w:firstLine="708"/>
        <w:jc w:val="both"/>
        <w:rPr>
          <w:rFonts w:asciiTheme="minorHAnsi" w:hAnsiTheme="minorHAnsi"/>
          <w:szCs w:val="22"/>
        </w:rPr>
      </w:pPr>
      <w:r w:rsidRPr="00777336">
        <w:rPr>
          <w:rFonts w:asciiTheme="minorHAnsi" w:hAnsiTheme="minorHAnsi"/>
          <w:sz w:val="22"/>
          <w:szCs w:val="22"/>
          <w:lang w:val="es-ES_tradnl"/>
        </w:rPr>
        <w:t>CORREO ELECTRÓNICO</w:t>
      </w:r>
      <w:r w:rsidR="00777336">
        <w:rPr>
          <w:rFonts w:asciiTheme="minorHAnsi" w:hAnsiTheme="minorHAnsi"/>
          <w:sz w:val="22"/>
          <w:szCs w:val="22"/>
          <w:lang w:val="es-ES_tradnl"/>
        </w:rPr>
        <w:tab/>
      </w:r>
      <w:r w:rsidRPr="00777336">
        <w:rPr>
          <w:rFonts w:asciiTheme="minorHAnsi" w:hAnsiTheme="minorHAnsi"/>
          <w:szCs w:val="22"/>
          <w:lang w:val="es-ES_tradnl"/>
        </w:rPr>
        <w:t>: No aparece</w:t>
      </w:r>
    </w:p>
    <w:p w:rsidR="00D17455" w:rsidRPr="00777336" w:rsidRDefault="00D17455" w:rsidP="00777336">
      <w:pPr>
        <w:pStyle w:val="Sinespaciado"/>
        <w:ind w:left="708" w:firstLine="708"/>
        <w:jc w:val="both"/>
        <w:rPr>
          <w:rFonts w:asciiTheme="minorHAnsi" w:hAnsiTheme="minorHAnsi"/>
          <w:szCs w:val="22"/>
        </w:rPr>
      </w:pPr>
      <w:r w:rsidRPr="00777336">
        <w:rPr>
          <w:rFonts w:asciiTheme="minorHAnsi" w:hAnsiTheme="minorHAnsi"/>
          <w:szCs w:val="22"/>
        </w:rPr>
        <w:t>RADICACIÓN</w:t>
      </w:r>
      <w:r w:rsidRPr="00777336">
        <w:rPr>
          <w:rFonts w:asciiTheme="minorHAnsi" w:hAnsiTheme="minorHAnsi"/>
          <w:szCs w:val="22"/>
        </w:rPr>
        <w:tab/>
      </w:r>
      <w:r w:rsidRPr="00777336">
        <w:rPr>
          <w:rFonts w:asciiTheme="minorHAnsi" w:hAnsiTheme="minorHAnsi"/>
          <w:szCs w:val="22"/>
        </w:rPr>
        <w:tab/>
        <w:t>: 50001-33-33-007-2012-00215-01</w:t>
      </w:r>
    </w:p>
    <w:p w:rsidR="00D17455" w:rsidRPr="00777336" w:rsidRDefault="008D17A2" w:rsidP="00777336">
      <w:pPr>
        <w:pStyle w:val="Sinespaciado"/>
        <w:ind w:left="708" w:firstLine="708"/>
        <w:jc w:val="both"/>
        <w:rPr>
          <w:rFonts w:asciiTheme="minorHAnsi" w:hAnsiTheme="minorHAnsi"/>
          <w:szCs w:val="22"/>
        </w:rPr>
      </w:pPr>
      <w:r>
        <w:rPr>
          <w:rFonts w:asciiTheme="minorHAnsi" w:hAnsiTheme="minorHAnsi"/>
          <w:szCs w:val="22"/>
        </w:rPr>
        <w:t>TEMA</w:t>
      </w:r>
      <w:r>
        <w:rPr>
          <w:rFonts w:asciiTheme="minorHAnsi" w:hAnsiTheme="minorHAnsi"/>
          <w:szCs w:val="22"/>
        </w:rPr>
        <w:tab/>
      </w:r>
      <w:r>
        <w:rPr>
          <w:rFonts w:asciiTheme="minorHAnsi" w:hAnsiTheme="minorHAnsi"/>
          <w:szCs w:val="22"/>
        </w:rPr>
        <w:tab/>
      </w:r>
      <w:r>
        <w:rPr>
          <w:rFonts w:asciiTheme="minorHAnsi" w:hAnsiTheme="minorHAnsi"/>
          <w:szCs w:val="22"/>
        </w:rPr>
        <w:tab/>
        <w:t>: PRIVACIÓ</w:t>
      </w:r>
      <w:r w:rsidR="00D17455" w:rsidRPr="00777336">
        <w:rPr>
          <w:rFonts w:asciiTheme="minorHAnsi" w:hAnsiTheme="minorHAnsi"/>
          <w:szCs w:val="22"/>
        </w:rPr>
        <w:t xml:space="preserve">N INJUSTA </w:t>
      </w:r>
      <w:r w:rsidR="002E57B3" w:rsidRPr="00777336">
        <w:rPr>
          <w:rFonts w:asciiTheme="minorHAnsi" w:hAnsiTheme="minorHAnsi"/>
          <w:szCs w:val="22"/>
        </w:rPr>
        <w:t xml:space="preserve">DE LA </w:t>
      </w:r>
      <w:r w:rsidR="00D17455" w:rsidRPr="00777336">
        <w:rPr>
          <w:rFonts w:asciiTheme="minorHAnsi" w:hAnsiTheme="minorHAnsi"/>
          <w:szCs w:val="22"/>
        </w:rPr>
        <w:t xml:space="preserve">LIBERTAD  </w:t>
      </w:r>
    </w:p>
    <w:p w:rsidR="00D17455" w:rsidRPr="00777336" w:rsidRDefault="008D17A2" w:rsidP="00777336">
      <w:pPr>
        <w:pStyle w:val="Sinespaciado"/>
        <w:ind w:left="2832" w:firstLine="708"/>
        <w:jc w:val="both"/>
        <w:rPr>
          <w:rFonts w:asciiTheme="minorHAnsi" w:hAnsiTheme="minorHAnsi"/>
          <w:szCs w:val="22"/>
        </w:rPr>
      </w:pPr>
      <w:r>
        <w:rPr>
          <w:rFonts w:asciiTheme="minorHAnsi" w:hAnsiTheme="minorHAnsi"/>
          <w:szCs w:val="22"/>
        </w:rPr>
        <w:t xml:space="preserve">  APELACIÓ</w:t>
      </w:r>
      <w:r w:rsidR="00D17455" w:rsidRPr="00777336">
        <w:rPr>
          <w:rFonts w:asciiTheme="minorHAnsi" w:hAnsiTheme="minorHAnsi"/>
          <w:szCs w:val="22"/>
        </w:rPr>
        <w:t>N AUTO PRUEBAS</w:t>
      </w:r>
    </w:p>
    <w:p w:rsidR="00D17455" w:rsidRPr="00777336" w:rsidRDefault="00D17455" w:rsidP="00777336">
      <w:pPr>
        <w:pStyle w:val="Sinespaciado"/>
        <w:ind w:left="708" w:firstLine="708"/>
        <w:jc w:val="both"/>
        <w:rPr>
          <w:rFonts w:asciiTheme="minorHAnsi" w:hAnsiTheme="minorHAnsi"/>
          <w:szCs w:val="22"/>
        </w:rPr>
      </w:pPr>
      <w:r w:rsidRPr="00777336">
        <w:rPr>
          <w:rFonts w:asciiTheme="minorHAnsi" w:hAnsiTheme="minorHAnsi"/>
          <w:szCs w:val="22"/>
        </w:rPr>
        <w:t>ASUNTO</w:t>
      </w:r>
      <w:r w:rsidRPr="00777336">
        <w:rPr>
          <w:rFonts w:asciiTheme="minorHAnsi" w:hAnsiTheme="minorHAnsi"/>
          <w:szCs w:val="22"/>
        </w:rPr>
        <w:tab/>
      </w:r>
      <w:r w:rsidRPr="00777336">
        <w:rPr>
          <w:rFonts w:asciiTheme="minorHAnsi" w:hAnsiTheme="minorHAnsi"/>
          <w:szCs w:val="22"/>
        </w:rPr>
        <w:tab/>
        <w:t>: IMPEDIMENTO</w:t>
      </w:r>
    </w:p>
    <w:p w:rsidR="00611E32" w:rsidRPr="00777336" w:rsidRDefault="00611E32" w:rsidP="00D17455">
      <w:pPr>
        <w:pStyle w:val="Sinespaciado"/>
        <w:ind w:left="1416" w:firstLine="708"/>
        <w:jc w:val="both"/>
        <w:rPr>
          <w:rFonts w:asciiTheme="minorHAnsi" w:hAnsiTheme="minorHAnsi"/>
          <w:sz w:val="22"/>
          <w:szCs w:val="22"/>
        </w:rPr>
      </w:pPr>
    </w:p>
    <w:p w:rsidR="00611E32" w:rsidRPr="00777336" w:rsidRDefault="008D17A2" w:rsidP="00777336">
      <w:pPr>
        <w:pStyle w:val="Sinespaciado"/>
        <w:ind w:left="708" w:firstLine="708"/>
        <w:jc w:val="both"/>
        <w:rPr>
          <w:rFonts w:asciiTheme="minorHAnsi" w:hAnsiTheme="minorHAnsi"/>
          <w:szCs w:val="22"/>
        </w:rPr>
      </w:pPr>
      <w:r>
        <w:rPr>
          <w:rFonts w:asciiTheme="minorHAnsi" w:hAnsiTheme="minorHAnsi"/>
          <w:szCs w:val="22"/>
        </w:rPr>
        <w:t>MAGISTRADO PONENTE: MOISÉS RODRIGO MAZABEL PINZÓ</w:t>
      </w:r>
      <w:r w:rsidR="00611E32" w:rsidRPr="00777336">
        <w:rPr>
          <w:rFonts w:asciiTheme="minorHAnsi" w:hAnsiTheme="minorHAnsi"/>
          <w:szCs w:val="22"/>
        </w:rPr>
        <w:t>N</w:t>
      </w:r>
    </w:p>
    <w:p w:rsidR="00D17455" w:rsidRPr="00D17455" w:rsidRDefault="00D17455" w:rsidP="00D17455">
      <w:pPr>
        <w:pStyle w:val="Sinespaciado"/>
        <w:jc w:val="both"/>
        <w:rPr>
          <w:rFonts w:asciiTheme="minorHAnsi" w:hAnsiTheme="minorHAnsi"/>
          <w:sz w:val="28"/>
          <w:szCs w:val="28"/>
        </w:rPr>
      </w:pPr>
    </w:p>
    <w:p w:rsidR="00D17455" w:rsidRPr="005B4ECD" w:rsidRDefault="002E57B3" w:rsidP="00D17455">
      <w:pPr>
        <w:pStyle w:val="Sinespaciado"/>
        <w:jc w:val="both"/>
        <w:rPr>
          <w:rFonts w:asciiTheme="minorHAnsi" w:hAnsiTheme="minorHAnsi"/>
          <w:i/>
          <w:sz w:val="26"/>
          <w:szCs w:val="26"/>
        </w:rPr>
      </w:pPr>
      <w:r w:rsidRPr="005B4ECD">
        <w:rPr>
          <w:rFonts w:asciiTheme="minorHAnsi" w:hAnsiTheme="minorHAnsi"/>
          <w:sz w:val="26"/>
          <w:szCs w:val="26"/>
          <w:lang w:val="es-ES_tradnl"/>
        </w:rPr>
        <w:t xml:space="preserve">Procede </w:t>
      </w:r>
      <w:r w:rsidR="00611E32">
        <w:rPr>
          <w:rFonts w:asciiTheme="minorHAnsi" w:hAnsiTheme="minorHAnsi"/>
          <w:sz w:val="26"/>
          <w:szCs w:val="26"/>
          <w:lang w:val="es-ES_tradnl"/>
        </w:rPr>
        <w:t>la Sala</w:t>
      </w:r>
      <w:r w:rsidRPr="005B4ECD">
        <w:rPr>
          <w:rFonts w:asciiTheme="minorHAnsi" w:hAnsiTheme="minorHAnsi"/>
          <w:sz w:val="26"/>
          <w:szCs w:val="26"/>
          <w:lang w:val="es-ES_tradnl"/>
        </w:rPr>
        <w:t xml:space="preserve"> a pronunciarse sobre la declaración de impedimento que formulara el  Magistrado Héctor Enrique Rey  Moreno, vista a folio 79 del cuaderno</w:t>
      </w:r>
      <w:r w:rsidR="00B15ABA" w:rsidRPr="005B4ECD">
        <w:rPr>
          <w:rFonts w:asciiTheme="minorHAnsi" w:hAnsiTheme="minorHAnsi"/>
          <w:sz w:val="26"/>
          <w:szCs w:val="26"/>
          <w:lang w:val="es-ES_tradnl"/>
        </w:rPr>
        <w:t xml:space="preserve"> del recurso.</w:t>
      </w:r>
      <w:r w:rsidR="00D17455" w:rsidRPr="005B4ECD">
        <w:rPr>
          <w:rFonts w:asciiTheme="minorHAnsi" w:hAnsiTheme="minorHAnsi"/>
          <w:sz w:val="26"/>
          <w:szCs w:val="26"/>
        </w:rPr>
        <w:t xml:space="preserve"> </w:t>
      </w:r>
    </w:p>
    <w:p w:rsidR="002E57B3" w:rsidRPr="005B4ECD" w:rsidRDefault="002E57B3" w:rsidP="002E57B3">
      <w:pPr>
        <w:jc w:val="center"/>
        <w:rPr>
          <w:rFonts w:asciiTheme="minorHAnsi" w:hAnsiTheme="minorHAnsi" w:cs="Arial"/>
          <w:b/>
          <w:sz w:val="26"/>
          <w:szCs w:val="26"/>
        </w:rPr>
      </w:pPr>
      <w:r w:rsidRPr="005B4ECD">
        <w:rPr>
          <w:rFonts w:asciiTheme="minorHAnsi" w:hAnsiTheme="minorHAnsi" w:cs="Arial"/>
          <w:b/>
          <w:sz w:val="26"/>
          <w:szCs w:val="26"/>
        </w:rPr>
        <w:t>I. ANTECEDENTES</w:t>
      </w:r>
    </w:p>
    <w:p w:rsidR="002E57B3" w:rsidRPr="005B4ECD" w:rsidRDefault="002E57B3" w:rsidP="002E57B3">
      <w:pPr>
        <w:jc w:val="both"/>
        <w:rPr>
          <w:rFonts w:asciiTheme="minorHAnsi" w:hAnsiTheme="minorHAnsi" w:cs="Arial"/>
          <w:sz w:val="26"/>
          <w:szCs w:val="26"/>
          <w:lang w:val="es-ES_tradnl"/>
        </w:rPr>
      </w:pPr>
    </w:p>
    <w:p w:rsidR="002E57B3" w:rsidRPr="005B4ECD" w:rsidRDefault="002E57B3" w:rsidP="002E57B3">
      <w:pPr>
        <w:jc w:val="both"/>
        <w:rPr>
          <w:rFonts w:asciiTheme="minorHAnsi" w:hAnsiTheme="minorHAnsi" w:cs="Arial"/>
          <w:sz w:val="26"/>
          <w:szCs w:val="26"/>
        </w:rPr>
      </w:pPr>
      <w:r w:rsidRPr="005B4ECD">
        <w:rPr>
          <w:rFonts w:asciiTheme="minorHAnsi" w:hAnsiTheme="minorHAnsi" w:cs="Arial"/>
          <w:sz w:val="26"/>
          <w:szCs w:val="26"/>
          <w:lang w:val="es-ES_tradnl"/>
        </w:rPr>
        <w:t xml:space="preserve">El </w:t>
      </w:r>
      <w:r w:rsidR="00B15ABA" w:rsidRPr="005B4ECD">
        <w:rPr>
          <w:rFonts w:asciiTheme="minorHAnsi" w:hAnsiTheme="minorHAnsi" w:cs="Arial"/>
          <w:sz w:val="26"/>
          <w:szCs w:val="26"/>
          <w:lang w:val="es-ES_tradnl"/>
        </w:rPr>
        <w:t>Magistrado</w:t>
      </w:r>
      <w:r w:rsidRPr="005B4ECD">
        <w:rPr>
          <w:rFonts w:asciiTheme="minorHAnsi" w:hAnsiTheme="minorHAnsi" w:cs="Arial"/>
          <w:sz w:val="26"/>
          <w:szCs w:val="26"/>
          <w:lang w:val="es-ES_tradnl"/>
        </w:rPr>
        <w:t xml:space="preserve"> manifiesta </w:t>
      </w:r>
      <w:r w:rsidR="00B15ABA" w:rsidRPr="005B4ECD">
        <w:rPr>
          <w:rFonts w:asciiTheme="minorHAnsi" w:hAnsiTheme="minorHAnsi" w:cs="Arial"/>
          <w:sz w:val="26"/>
          <w:szCs w:val="26"/>
          <w:lang w:val="es-ES_tradnl"/>
        </w:rPr>
        <w:t xml:space="preserve"> en la providencia del 25</w:t>
      </w:r>
      <w:r w:rsidRPr="005B4ECD">
        <w:rPr>
          <w:rFonts w:asciiTheme="minorHAnsi" w:hAnsiTheme="minorHAnsi" w:cs="Arial"/>
          <w:sz w:val="26"/>
          <w:szCs w:val="26"/>
          <w:lang w:val="es-ES_tradnl"/>
        </w:rPr>
        <w:t xml:space="preserve"> de </w:t>
      </w:r>
      <w:r w:rsidR="00B15ABA" w:rsidRPr="005B4ECD">
        <w:rPr>
          <w:rFonts w:asciiTheme="minorHAnsi" w:hAnsiTheme="minorHAnsi" w:cs="Arial"/>
          <w:sz w:val="26"/>
          <w:szCs w:val="26"/>
          <w:lang w:val="es-ES_tradnl"/>
        </w:rPr>
        <w:t xml:space="preserve">julio </w:t>
      </w:r>
      <w:r w:rsidRPr="005B4ECD">
        <w:rPr>
          <w:rFonts w:asciiTheme="minorHAnsi" w:hAnsiTheme="minorHAnsi" w:cs="Arial"/>
          <w:sz w:val="26"/>
          <w:szCs w:val="26"/>
          <w:lang w:val="es-ES_tradnl"/>
        </w:rPr>
        <w:t xml:space="preserve">de 2014, que se declara impedido para seguir conociendo </w:t>
      </w:r>
      <w:r w:rsidR="00B15ABA" w:rsidRPr="005B4ECD">
        <w:rPr>
          <w:rFonts w:asciiTheme="minorHAnsi" w:hAnsiTheme="minorHAnsi" w:cs="Arial"/>
          <w:sz w:val="26"/>
          <w:szCs w:val="26"/>
          <w:lang w:val="es-ES_tradnl"/>
        </w:rPr>
        <w:t xml:space="preserve">del presente asunto, porque el apoderado de la parte actora, es a su vez, apoderado suyo en un proceso contencioso administrativo, y </w:t>
      </w:r>
      <w:r w:rsidRPr="005B4ECD">
        <w:rPr>
          <w:rFonts w:asciiTheme="minorHAnsi" w:hAnsiTheme="minorHAnsi" w:cs="Arial"/>
          <w:sz w:val="26"/>
          <w:szCs w:val="26"/>
          <w:lang w:val="es-ES_tradnl"/>
        </w:rPr>
        <w:t xml:space="preserve">en causa dicha circunstancia en el </w:t>
      </w:r>
      <w:r w:rsidR="00B15ABA" w:rsidRPr="005B4ECD">
        <w:rPr>
          <w:rFonts w:asciiTheme="minorHAnsi" w:hAnsiTheme="minorHAnsi" w:cs="Arial"/>
          <w:sz w:val="26"/>
          <w:szCs w:val="26"/>
          <w:lang w:val="es-ES_tradnl"/>
        </w:rPr>
        <w:t xml:space="preserve">numeral 5 del </w:t>
      </w:r>
      <w:r w:rsidRPr="005B4ECD">
        <w:rPr>
          <w:rFonts w:asciiTheme="minorHAnsi" w:hAnsiTheme="minorHAnsi" w:cs="Arial"/>
          <w:sz w:val="26"/>
          <w:szCs w:val="26"/>
          <w:lang w:val="es-ES_tradnl"/>
        </w:rPr>
        <w:t>artículo 1</w:t>
      </w:r>
      <w:r w:rsidR="00B15ABA" w:rsidRPr="005B4ECD">
        <w:rPr>
          <w:rFonts w:asciiTheme="minorHAnsi" w:hAnsiTheme="minorHAnsi" w:cs="Arial"/>
          <w:sz w:val="26"/>
          <w:szCs w:val="26"/>
          <w:lang w:val="es-ES_tradnl"/>
        </w:rPr>
        <w:t>41</w:t>
      </w:r>
      <w:r w:rsidRPr="005B4ECD">
        <w:rPr>
          <w:rFonts w:asciiTheme="minorHAnsi" w:hAnsiTheme="minorHAnsi" w:cs="Arial"/>
          <w:sz w:val="26"/>
          <w:szCs w:val="26"/>
          <w:lang w:val="es-ES_tradnl"/>
        </w:rPr>
        <w:t xml:space="preserve"> del C.</w:t>
      </w:r>
      <w:r w:rsidR="00B15ABA" w:rsidRPr="005B4ECD">
        <w:rPr>
          <w:rFonts w:asciiTheme="minorHAnsi" w:hAnsiTheme="minorHAnsi" w:cs="Arial"/>
          <w:sz w:val="26"/>
          <w:szCs w:val="26"/>
          <w:lang w:val="es-ES_tradnl"/>
        </w:rPr>
        <w:t>G</w:t>
      </w:r>
      <w:r w:rsidRPr="005B4ECD">
        <w:rPr>
          <w:rFonts w:asciiTheme="minorHAnsi" w:hAnsiTheme="minorHAnsi" w:cs="Arial"/>
          <w:sz w:val="26"/>
          <w:szCs w:val="26"/>
          <w:lang w:val="es-ES_tradnl"/>
        </w:rPr>
        <w:t>.C. aplicable por remisión del artículo 13</w:t>
      </w:r>
      <w:r w:rsidR="00B15ABA" w:rsidRPr="005B4ECD">
        <w:rPr>
          <w:rFonts w:asciiTheme="minorHAnsi" w:hAnsiTheme="minorHAnsi" w:cs="Arial"/>
          <w:sz w:val="26"/>
          <w:szCs w:val="26"/>
          <w:lang w:val="es-ES_tradnl"/>
        </w:rPr>
        <w:t>0</w:t>
      </w:r>
      <w:r w:rsidRPr="005B4ECD">
        <w:rPr>
          <w:rFonts w:asciiTheme="minorHAnsi" w:hAnsiTheme="minorHAnsi" w:cs="Arial"/>
          <w:sz w:val="26"/>
          <w:szCs w:val="26"/>
          <w:lang w:val="es-ES_tradnl"/>
        </w:rPr>
        <w:t xml:space="preserve"> de la ley 1437 de 2011.</w:t>
      </w:r>
    </w:p>
    <w:p w:rsidR="005B4ECD" w:rsidRPr="005B4ECD" w:rsidRDefault="005B4ECD" w:rsidP="002E57B3">
      <w:pPr>
        <w:jc w:val="both"/>
        <w:rPr>
          <w:rFonts w:asciiTheme="minorHAnsi" w:hAnsiTheme="minorHAnsi" w:cs="Arial"/>
          <w:sz w:val="26"/>
          <w:szCs w:val="26"/>
          <w:lang w:val="es-ES_tradnl"/>
        </w:rPr>
      </w:pPr>
    </w:p>
    <w:p w:rsidR="00B15ABA" w:rsidRPr="005B4ECD" w:rsidRDefault="002E57B3" w:rsidP="002E57B3">
      <w:pPr>
        <w:jc w:val="both"/>
        <w:rPr>
          <w:rFonts w:asciiTheme="minorHAnsi" w:hAnsiTheme="minorHAnsi" w:cs="Arial"/>
          <w:b/>
          <w:sz w:val="26"/>
          <w:szCs w:val="26"/>
        </w:rPr>
      </w:pPr>
      <w:r w:rsidRPr="005B4ECD">
        <w:rPr>
          <w:rFonts w:asciiTheme="minorHAnsi" w:hAnsiTheme="minorHAnsi" w:cs="Arial"/>
          <w:sz w:val="26"/>
          <w:szCs w:val="26"/>
          <w:lang w:val="es-ES_tradnl"/>
        </w:rPr>
        <w:t xml:space="preserve">Visto lo anterior, </w:t>
      </w:r>
      <w:r w:rsidR="00611E32">
        <w:rPr>
          <w:rFonts w:asciiTheme="minorHAnsi" w:hAnsiTheme="minorHAnsi" w:cs="Arial"/>
          <w:sz w:val="26"/>
          <w:szCs w:val="26"/>
          <w:lang w:val="es-ES_tradnl"/>
        </w:rPr>
        <w:t>la  Sala</w:t>
      </w:r>
      <w:r w:rsidRPr="005B4ECD">
        <w:rPr>
          <w:rFonts w:asciiTheme="minorHAnsi" w:hAnsiTheme="minorHAnsi" w:cs="Arial"/>
          <w:sz w:val="26"/>
          <w:szCs w:val="26"/>
          <w:lang w:val="es-ES_tradnl"/>
        </w:rPr>
        <w:t xml:space="preserve"> procederá a resolver el impedimento, previas las siguientes</w:t>
      </w:r>
    </w:p>
    <w:p w:rsidR="002E57B3" w:rsidRPr="005B4ECD" w:rsidRDefault="002E57B3" w:rsidP="00B15ABA">
      <w:pPr>
        <w:jc w:val="center"/>
        <w:rPr>
          <w:rFonts w:asciiTheme="minorHAnsi" w:hAnsiTheme="minorHAnsi" w:cs="Arial"/>
          <w:sz w:val="26"/>
          <w:szCs w:val="26"/>
        </w:rPr>
      </w:pPr>
      <w:r w:rsidRPr="005B4ECD">
        <w:rPr>
          <w:rFonts w:asciiTheme="minorHAnsi" w:hAnsiTheme="minorHAnsi" w:cs="Arial"/>
          <w:b/>
          <w:sz w:val="26"/>
          <w:szCs w:val="26"/>
        </w:rPr>
        <w:t>II. CONSIDERACIONES</w:t>
      </w:r>
    </w:p>
    <w:p w:rsidR="002E57B3" w:rsidRPr="005B4ECD" w:rsidRDefault="002E57B3" w:rsidP="002E57B3">
      <w:pPr>
        <w:jc w:val="both"/>
        <w:rPr>
          <w:rFonts w:asciiTheme="minorHAnsi" w:hAnsiTheme="minorHAnsi" w:cs="Arial"/>
          <w:b/>
          <w:sz w:val="26"/>
          <w:szCs w:val="26"/>
        </w:rPr>
      </w:pPr>
    </w:p>
    <w:p w:rsidR="002E57B3" w:rsidRPr="005B4ECD" w:rsidRDefault="002E57B3" w:rsidP="002E57B3">
      <w:pPr>
        <w:jc w:val="both"/>
        <w:rPr>
          <w:rFonts w:asciiTheme="minorHAnsi" w:hAnsiTheme="minorHAnsi" w:cs="Arial"/>
          <w:sz w:val="26"/>
          <w:szCs w:val="26"/>
        </w:rPr>
      </w:pPr>
      <w:r w:rsidRPr="005B4ECD">
        <w:rPr>
          <w:rFonts w:asciiTheme="minorHAnsi" w:hAnsiTheme="minorHAnsi" w:cs="Arial"/>
          <w:sz w:val="26"/>
          <w:szCs w:val="26"/>
          <w:lang w:val="es-ES_tradnl"/>
        </w:rPr>
        <w:t xml:space="preserve">Las causales de impedimento y recusación establecidas en los diferentes estatutos procesales buscan garantizar la independencia e imparcialidad del juez que tiene bajo su conocimiento la resolución de un litigio, en el que se espera que actúe con toda la autonomía y objetividad necesarias para discernir en igualdad y en derecho la demanda de justicia que se ventila, como un avance significativo en la solución de conflictos que se hiciera primero bajo la propia mano y posteriormente con la consolidación del estado-nación, y el monopolio </w:t>
      </w:r>
      <w:r w:rsidRPr="005B4ECD">
        <w:rPr>
          <w:rFonts w:asciiTheme="minorHAnsi" w:hAnsiTheme="minorHAnsi" w:cs="Arial"/>
          <w:sz w:val="26"/>
          <w:szCs w:val="26"/>
          <w:lang w:val="es-ES_tradnl"/>
        </w:rPr>
        <w:lastRenderedPageBreak/>
        <w:t>de la violencia legítima, como una forma civilizada de justicia a cargo precisamente del Estado.</w:t>
      </w:r>
    </w:p>
    <w:p w:rsidR="002E57B3" w:rsidRPr="005B4ECD" w:rsidRDefault="002E57B3" w:rsidP="002E57B3">
      <w:pPr>
        <w:jc w:val="both"/>
        <w:rPr>
          <w:rFonts w:asciiTheme="minorHAnsi" w:hAnsiTheme="minorHAnsi" w:cs="Arial"/>
          <w:sz w:val="26"/>
          <w:szCs w:val="26"/>
          <w:lang w:val="es-ES_tradnl"/>
        </w:rPr>
      </w:pPr>
    </w:p>
    <w:p w:rsidR="002E57B3" w:rsidRPr="005B4ECD" w:rsidRDefault="002E57B3" w:rsidP="002E57B3">
      <w:pPr>
        <w:jc w:val="both"/>
        <w:rPr>
          <w:rFonts w:asciiTheme="minorHAnsi" w:hAnsiTheme="minorHAnsi" w:cs="Arial"/>
          <w:sz w:val="26"/>
          <w:szCs w:val="26"/>
        </w:rPr>
      </w:pPr>
      <w:r w:rsidRPr="005B4ECD">
        <w:rPr>
          <w:rFonts w:asciiTheme="minorHAnsi" w:hAnsiTheme="minorHAnsi" w:cs="Arial"/>
          <w:sz w:val="26"/>
          <w:szCs w:val="26"/>
          <w:lang w:val="es-ES_tradnl"/>
        </w:rPr>
        <w:t>En este sentido, el debido proceso comporta también, la obligación del juez de expresar las circunstancias que pueden alterar esas condiciones ideales en las que se tramita y decide un proceso para que el juez que le sigue en turno, valore si las mismas, logran afectar en suma esos dos pilares y proceda a apartarse del caso. Y por otro lado, el derecho de las partes para recusar al funcionario cuando considere que dichas circunstancias alteran el equilibrio de las partes y la autonomía del juzgador.</w:t>
      </w:r>
    </w:p>
    <w:p w:rsidR="002E57B3" w:rsidRPr="005B4ECD" w:rsidRDefault="002E57B3" w:rsidP="002E57B3">
      <w:pPr>
        <w:jc w:val="both"/>
        <w:rPr>
          <w:rFonts w:asciiTheme="minorHAnsi" w:hAnsiTheme="minorHAnsi" w:cs="Arial"/>
          <w:sz w:val="26"/>
          <w:szCs w:val="26"/>
          <w:lang w:val="es-ES_tradnl"/>
        </w:rPr>
      </w:pPr>
    </w:p>
    <w:p w:rsidR="002E57B3" w:rsidRPr="005B4ECD" w:rsidRDefault="002E57B3" w:rsidP="002E57B3">
      <w:pPr>
        <w:jc w:val="both"/>
        <w:rPr>
          <w:rFonts w:asciiTheme="minorHAnsi" w:hAnsiTheme="minorHAnsi" w:cs="Arial"/>
          <w:sz w:val="26"/>
          <w:szCs w:val="26"/>
          <w:lang w:val="es-ES_tradnl"/>
        </w:rPr>
      </w:pPr>
      <w:r w:rsidRPr="005B4ECD">
        <w:rPr>
          <w:rFonts w:asciiTheme="minorHAnsi" w:hAnsiTheme="minorHAnsi" w:cs="Arial"/>
          <w:sz w:val="26"/>
          <w:szCs w:val="26"/>
          <w:lang w:val="es-ES_tradnl"/>
        </w:rPr>
        <w:t>Ahora bien, dispone el artículo 130 de la ley 1437 de 2011 que las causales de impedimento y recusación son las estipuladas en el artículo 150 del CPC</w:t>
      </w:r>
      <w:r w:rsidR="005E4C57" w:rsidRPr="005B4ECD">
        <w:rPr>
          <w:rFonts w:asciiTheme="minorHAnsi" w:hAnsiTheme="minorHAnsi" w:cs="Arial"/>
          <w:sz w:val="26"/>
          <w:szCs w:val="26"/>
          <w:lang w:val="es-ES_tradnl"/>
        </w:rPr>
        <w:t xml:space="preserve"> (léase  141 del C.G.P.)</w:t>
      </w:r>
      <w:r w:rsidRPr="005B4ECD">
        <w:rPr>
          <w:rFonts w:asciiTheme="minorHAnsi" w:hAnsiTheme="minorHAnsi" w:cs="Arial"/>
          <w:sz w:val="26"/>
          <w:szCs w:val="26"/>
          <w:lang w:val="es-ES_tradnl"/>
        </w:rPr>
        <w:t xml:space="preserve"> más cuatro causales adicionales, las cuales en el caso concreto no entraremos a analizar porque no han sido invocadas y a simple vista se aprecia que son impertinentes.</w:t>
      </w:r>
      <w:r w:rsidR="00670FBC" w:rsidRPr="005B4ECD">
        <w:rPr>
          <w:rFonts w:asciiTheme="minorHAnsi" w:hAnsiTheme="minorHAnsi" w:cs="Arial"/>
          <w:sz w:val="26"/>
          <w:szCs w:val="26"/>
          <w:lang w:val="es-ES_tradnl"/>
        </w:rPr>
        <w:t xml:space="preserve"> </w:t>
      </w:r>
    </w:p>
    <w:p w:rsidR="00670FBC" w:rsidRPr="005B4ECD" w:rsidRDefault="00670FBC" w:rsidP="002E57B3">
      <w:pPr>
        <w:jc w:val="both"/>
        <w:rPr>
          <w:rFonts w:asciiTheme="minorHAnsi" w:hAnsiTheme="minorHAnsi" w:cs="Arial"/>
          <w:sz w:val="26"/>
          <w:szCs w:val="26"/>
          <w:lang w:val="es-ES_tradnl"/>
        </w:rPr>
      </w:pPr>
    </w:p>
    <w:p w:rsidR="00670FBC" w:rsidRPr="005B4ECD" w:rsidRDefault="00670FBC" w:rsidP="002E57B3">
      <w:pPr>
        <w:jc w:val="both"/>
        <w:rPr>
          <w:rFonts w:asciiTheme="minorHAnsi" w:hAnsiTheme="minorHAnsi" w:cs="Arial"/>
          <w:sz w:val="26"/>
          <w:szCs w:val="26"/>
          <w:lang w:val="es-ES_tradnl"/>
        </w:rPr>
      </w:pPr>
      <w:r w:rsidRPr="005B4ECD">
        <w:rPr>
          <w:rFonts w:asciiTheme="minorHAnsi" w:hAnsiTheme="minorHAnsi" w:cs="Arial"/>
          <w:sz w:val="26"/>
          <w:szCs w:val="26"/>
          <w:lang w:val="es-ES_tradnl"/>
        </w:rPr>
        <w:t>En efecto, señala el nuevo  estatuto procesal lo siguiente:</w:t>
      </w:r>
    </w:p>
    <w:p w:rsidR="00B15ABA" w:rsidRPr="005B4ECD" w:rsidRDefault="00B15ABA" w:rsidP="002E57B3">
      <w:pPr>
        <w:jc w:val="both"/>
        <w:rPr>
          <w:rFonts w:asciiTheme="minorHAnsi" w:hAnsiTheme="minorHAnsi" w:cs="Arial"/>
          <w:sz w:val="26"/>
          <w:szCs w:val="26"/>
          <w:lang w:val="es-ES_tradnl"/>
        </w:rPr>
      </w:pPr>
    </w:p>
    <w:p w:rsidR="00670FBC" w:rsidRPr="005B4ECD" w:rsidRDefault="00670FBC" w:rsidP="00670FBC">
      <w:pPr>
        <w:ind w:firstLine="708"/>
        <w:jc w:val="both"/>
        <w:rPr>
          <w:rFonts w:asciiTheme="minorHAnsi" w:hAnsiTheme="minorHAnsi" w:cs="Arial"/>
          <w:b/>
          <w:bCs/>
          <w:sz w:val="26"/>
          <w:szCs w:val="26"/>
          <w:lang w:val="es-CO"/>
        </w:rPr>
      </w:pPr>
      <w:r w:rsidRPr="005B4ECD">
        <w:rPr>
          <w:rFonts w:asciiTheme="minorHAnsi" w:hAnsiTheme="minorHAnsi" w:cs="Arial"/>
          <w:b/>
          <w:bCs/>
          <w:sz w:val="26"/>
          <w:szCs w:val="26"/>
          <w:lang w:val="es-CO"/>
        </w:rPr>
        <w:t>“Artículo 141. </w:t>
      </w:r>
      <w:r w:rsidRPr="005B4ECD">
        <w:rPr>
          <w:rFonts w:asciiTheme="minorHAnsi" w:hAnsiTheme="minorHAnsi" w:cs="Arial"/>
          <w:b/>
          <w:bCs/>
          <w:i/>
          <w:iCs/>
          <w:sz w:val="26"/>
          <w:szCs w:val="26"/>
          <w:lang w:val="es-CO"/>
        </w:rPr>
        <w:t>Causales de recusación.</w:t>
      </w:r>
    </w:p>
    <w:p w:rsidR="00670FBC" w:rsidRPr="005B4ECD" w:rsidRDefault="00670FBC" w:rsidP="00670FBC">
      <w:pPr>
        <w:ind w:firstLine="708"/>
        <w:jc w:val="both"/>
        <w:rPr>
          <w:rFonts w:asciiTheme="minorHAnsi" w:hAnsiTheme="minorHAnsi" w:cs="Arial"/>
          <w:sz w:val="26"/>
          <w:szCs w:val="26"/>
          <w:lang w:val="es-CO"/>
        </w:rPr>
      </w:pPr>
      <w:r w:rsidRPr="005B4ECD">
        <w:rPr>
          <w:rFonts w:asciiTheme="minorHAnsi" w:hAnsiTheme="minorHAnsi" w:cs="Arial"/>
          <w:sz w:val="26"/>
          <w:szCs w:val="26"/>
          <w:lang w:val="es-CO"/>
        </w:rPr>
        <w:t>Son causales de recusación las siguientes:</w:t>
      </w:r>
    </w:p>
    <w:p w:rsidR="005E4C57" w:rsidRPr="005B4ECD" w:rsidRDefault="00670FBC" w:rsidP="00670FBC">
      <w:pPr>
        <w:ind w:firstLine="708"/>
        <w:jc w:val="both"/>
        <w:rPr>
          <w:rFonts w:asciiTheme="minorHAnsi" w:hAnsiTheme="minorHAnsi" w:cs="Arial"/>
          <w:sz w:val="26"/>
          <w:szCs w:val="26"/>
          <w:lang w:val="es-ES_tradnl"/>
        </w:rPr>
      </w:pPr>
      <w:r w:rsidRPr="005B4ECD">
        <w:rPr>
          <w:rFonts w:asciiTheme="minorHAnsi" w:hAnsiTheme="minorHAnsi" w:cs="Arial"/>
          <w:sz w:val="26"/>
          <w:szCs w:val="26"/>
          <w:lang w:val="es-ES_tradnl"/>
        </w:rPr>
        <w:t>…</w:t>
      </w:r>
    </w:p>
    <w:p w:rsidR="00670FBC" w:rsidRPr="005B4ECD" w:rsidRDefault="00670FBC" w:rsidP="00670FBC">
      <w:pPr>
        <w:ind w:left="708"/>
        <w:jc w:val="both"/>
        <w:rPr>
          <w:rFonts w:asciiTheme="minorHAnsi" w:hAnsiTheme="minorHAnsi" w:cs="Arial"/>
          <w:sz w:val="26"/>
          <w:szCs w:val="26"/>
          <w:lang w:val="es-ES_tradnl"/>
        </w:rPr>
      </w:pPr>
      <w:r w:rsidRPr="005B4ECD">
        <w:rPr>
          <w:rFonts w:asciiTheme="minorHAnsi" w:hAnsiTheme="minorHAnsi" w:cs="Arial"/>
          <w:sz w:val="26"/>
          <w:szCs w:val="26"/>
        </w:rPr>
        <w:t xml:space="preserve">5. Ser alguna de las partes, su representante o apoderado, dependiente o </w:t>
      </w:r>
      <w:r w:rsidRPr="005B4ECD">
        <w:rPr>
          <w:rFonts w:asciiTheme="minorHAnsi" w:hAnsiTheme="minorHAnsi" w:cs="Arial"/>
          <w:sz w:val="26"/>
          <w:szCs w:val="26"/>
          <w:u w:val="single"/>
        </w:rPr>
        <w:t>mandatario</w:t>
      </w:r>
      <w:r w:rsidRPr="005B4ECD">
        <w:rPr>
          <w:rFonts w:asciiTheme="minorHAnsi" w:hAnsiTheme="minorHAnsi" w:cs="Arial"/>
          <w:sz w:val="26"/>
          <w:szCs w:val="26"/>
        </w:rPr>
        <w:t xml:space="preserve"> del juez o administrador de sus negocios.”</w:t>
      </w:r>
    </w:p>
    <w:p w:rsidR="00670FBC" w:rsidRPr="005B4ECD" w:rsidRDefault="00670FBC" w:rsidP="002E57B3">
      <w:pPr>
        <w:jc w:val="both"/>
        <w:rPr>
          <w:rFonts w:asciiTheme="minorHAnsi" w:hAnsiTheme="minorHAnsi" w:cs="Arial"/>
          <w:sz w:val="26"/>
          <w:szCs w:val="26"/>
          <w:lang w:val="es-ES_tradnl"/>
        </w:rPr>
      </w:pPr>
    </w:p>
    <w:p w:rsidR="00670FBC" w:rsidRPr="005B4ECD" w:rsidRDefault="00DD2F9D" w:rsidP="002E57B3">
      <w:pPr>
        <w:jc w:val="both"/>
        <w:rPr>
          <w:rFonts w:asciiTheme="minorHAnsi" w:hAnsiTheme="minorHAnsi" w:cs="Arial"/>
          <w:sz w:val="26"/>
          <w:szCs w:val="26"/>
        </w:rPr>
      </w:pPr>
      <w:r>
        <w:rPr>
          <w:rFonts w:asciiTheme="minorHAnsi" w:hAnsiTheme="minorHAnsi" w:cs="Arial"/>
          <w:sz w:val="26"/>
          <w:szCs w:val="26"/>
        </w:rPr>
        <w:t>E</w:t>
      </w:r>
      <w:r w:rsidR="0053396F">
        <w:rPr>
          <w:rFonts w:asciiTheme="minorHAnsi" w:hAnsiTheme="minorHAnsi" w:cs="Arial"/>
          <w:sz w:val="26"/>
          <w:szCs w:val="26"/>
        </w:rPr>
        <w:t xml:space="preserve">n el caso </w:t>
      </w:r>
      <w:r w:rsidR="0053396F" w:rsidRPr="0053396F">
        <w:rPr>
          <w:rFonts w:asciiTheme="minorHAnsi" w:hAnsiTheme="minorHAnsi" w:cs="Arial"/>
          <w:i/>
          <w:sz w:val="26"/>
          <w:szCs w:val="26"/>
        </w:rPr>
        <w:t xml:space="preserve">sub examine </w:t>
      </w:r>
      <w:r w:rsidR="0053396F">
        <w:rPr>
          <w:rFonts w:asciiTheme="minorHAnsi" w:hAnsiTheme="minorHAnsi" w:cs="Arial"/>
          <w:sz w:val="26"/>
          <w:szCs w:val="26"/>
        </w:rPr>
        <w:t xml:space="preserve"> y a</w:t>
      </w:r>
      <w:r w:rsidR="005E4C57" w:rsidRPr="005B4ECD">
        <w:rPr>
          <w:rFonts w:asciiTheme="minorHAnsi" w:hAnsiTheme="minorHAnsi" w:cs="Arial"/>
          <w:sz w:val="26"/>
          <w:szCs w:val="26"/>
        </w:rPr>
        <w:t>teniendo el principio constitucional de buena fe, se acredita la relación de mandato entre el  Magistrado al que le fue repartido el proceso y el apoderado de la parte actora que interpuso el recurso de alzada,</w:t>
      </w:r>
      <w:r w:rsidR="00670FBC" w:rsidRPr="005B4ECD">
        <w:rPr>
          <w:rFonts w:asciiTheme="minorHAnsi" w:hAnsiTheme="minorHAnsi" w:cs="Arial"/>
          <w:sz w:val="26"/>
          <w:szCs w:val="26"/>
        </w:rPr>
        <w:t xml:space="preserve"> dado que es quien según sus propias afirmaciones,  le representa y adelanta en su nombre, el proceso contencioso administrativo en curso, </w:t>
      </w:r>
      <w:r w:rsidR="005E4C57" w:rsidRPr="005B4ECD">
        <w:rPr>
          <w:rFonts w:asciiTheme="minorHAnsi" w:hAnsiTheme="minorHAnsi" w:cs="Arial"/>
          <w:sz w:val="26"/>
          <w:szCs w:val="26"/>
        </w:rPr>
        <w:t xml:space="preserve">por lo que </w:t>
      </w:r>
      <w:r w:rsidR="00670FBC" w:rsidRPr="005B4ECD">
        <w:rPr>
          <w:rFonts w:asciiTheme="minorHAnsi" w:hAnsiTheme="minorHAnsi" w:cs="Arial"/>
          <w:sz w:val="26"/>
          <w:szCs w:val="26"/>
        </w:rPr>
        <w:t>se encuentra fundada la causal de impedimento</w:t>
      </w:r>
      <w:r w:rsidR="00611E32">
        <w:rPr>
          <w:rFonts w:asciiTheme="minorHAnsi" w:hAnsiTheme="minorHAnsi" w:cs="Arial"/>
          <w:sz w:val="26"/>
          <w:szCs w:val="26"/>
        </w:rPr>
        <w:t xml:space="preserve"> invocada, al fungir como apoderado suyo el abogado Carvajal Londoño quien también representa a uno de los extremos de la Litis que se surte en esta instancia</w:t>
      </w:r>
      <w:r w:rsidR="00670FBC" w:rsidRPr="005B4ECD">
        <w:rPr>
          <w:rFonts w:asciiTheme="minorHAnsi" w:hAnsiTheme="minorHAnsi" w:cs="Arial"/>
          <w:sz w:val="26"/>
          <w:szCs w:val="26"/>
        </w:rPr>
        <w:t>.</w:t>
      </w:r>
    </w:p>
    <w:p w:rsidR="00670FBC" w:rsidRPr="005B4ECD" w:rsidRDefault="00670FBC" w:rsidP="002E57B3">
      <w:pPr>
        <w:jc w:val="both"/>
        <w:rPr>
          <w:rFonts w:asciiTheme="minorHAnsi" w:hAnsiTheme="minorHAnsi" w:cs="Arial"/>
          <w:sz w:val="26"/>
          <w:szCs w:val="26"/>
        </w:rPr>
      </w:pPr>
    </w:p>
    <w:p w:rsidR="00B15ABA" w:rsidRPr="005B4ECD" w:rsidRDefault="00670FBC" w:rsidP="002E57B3">
      <w:pPr>
        <w:jc w:val="both"/>
        <w:rPr>
          <w:rFonts w:asciiTheme="minorHAnsi" w:hAnsiTheme="minorHAnsi" w:cs="Arial"/>
          <w:sz w:val="26"/>
          <w:szCs w:val="26"/>
        </w:rPr>
      </w:pPr>
      <w:r w:rsidRPr="005B4ECD">
        <w:rPr>
          <w:rFonts w:asciiTheme="minorHAnsi" w:hAnsiTheme="minorHAnsi" w:cs="Arial"/>
          <w:sz w:val="26"/>
          <w:szCs w:val="26"/>
        </w:rPr>
        <w:t xml:space="preserve">Así las cosas  y para </w:t>
      </w:r>
      <w:r w:rsidR="005E4C57" w:rsidRPr="005B4ECD">
        <w:rPr>
          <w:rFonts w:asciiTheme="minorHAnsi" w:hAnsiTheme="minorHAnsi" w:cs="Arial"/>
          <w:sz w:val="26"/>
          <w:szCs w:val="26"/>
        </w:rPr>
        <w:t>garantizar la independencia e  imparcialidad</w:t>
      </w:r>
      <w:r w:rsidRPr="005B4ECD">
        <w:rPr>
          <w:rFonts w:asciiTheme="minorHAnsi" w:hAnsiTheme="minorHAnsi" w:cs="Arial"/>
          <w:sz w:val="26"/>
          <w:szCs w:val="26"/>
        </w:rPr>
        <w:t xml:space="preserve"> propias del </w:t>
      </w:r>
      <w:r w:rsidRPr="005B4ECD">
        <w:rPr>
          <w:rFonts w:asciiTheme="minorHAnsi" w:hAnsiTheme="minorHAnsi" w:cs="Arial"/>
          <w:i/>
          <w:sz w:val="26"/>
          <w:szCs w:val="26"/>
        </w:rPr>
        <w:t>debido proceso</w:t>
      </w:r>
      <w:r w:rsidRPr="005B4ECD">
        <w:rPr>
          <w:rFonts w:asciiTheme="minorHAnsi" w:hAnsiTheme="minorHAnsi" w:cs="Arial"/>
          <w:i/>
          <w:sz w:val="26"/>
          <w:szCs w:val="26"/>
          <w:vertAlign w:val="superscript"/>
        </w:rPr>
        <w:footnoteReference w:id="1"/>
      </w:r>
      <w:r w:rsidRPr="005B4ECD">
        <w:rPr>
          <w:rFonts w:asciiTheme="minorHAnsi" w:hAnsiTheme="minorHAnsi" w:cs="Arial"/>
          <w:sz w:val="26"/>
          <w:szCs w:val="26"/>
        </w:rPr>
        <w:t xml:space="preserve"> </w:t>
      </w:r>
      <w:r w:rsidR="005E4C57" w:rsidRPr="005B4ECD">
        <w:rPr>
          <w:rFonts w:asciiTheme="minorHAnsi" w:hAnsiTheme="minorHAnsi" w:cs="Arial"/>
          <w:sz w:val="26"/>
          <w:szCs w:val="26"/>
        </w:rPr>
        <w:t>, se permitir</w:t>
      </w:r>
      <w:r w:rsidRPr="005B4ECD">
        <w:rPr>
          <w:rFonts w:asciiTheme="minorHAnsi" w:hAnsiTheme="minorHAnsi" w:cs="Arial"/>
          <w:sz w:val="26"/>
          <w:szCs w:val="26"/>
        </w:rPr>
        <w:t>á</w:t>
      </w:r>
      <w:r w:rsidR="005E4C57" w:rsidRPr="005B4ECD">
        <w:rPr>
          <w:rFonts w:asciiTheme="minorHAnsi" w:hAnsiTheme="minorHAnsi" w:cs="Arial"/>
          <w:sz w:val="26"/>
          <w:szCs w:val="26"/>
        </w:rPr>
        <w:t xml:space="preserve"> apartarse del conocimiento del proceso al Magistrado Rey Moreno, y</w:t>
      </w:r>
      <w:r w:rsidR="005B4ECD" w:rsidRPr="005B4ECD">
        <w:rPr>
          <w:rFonts w:asciiTheme="minorHAnsi" w:hAnsiTheme="minorHAnsi" w:cs="Arial"/>
          <w:sz w:val="26"/>
          <w:szCs w:val="26"/>
        </w:rPr>
        <w:t xml:space="preserve"> se asumirá la dirección del trámite de segunda instancia</w:t>
      </w:r>
      <w:r w:rsidR="00611E32">
        <w:rPr>
          <w:rFonts w:asciiTheme="minorHAnsi" w:hAnsiTheme="minorHAnsi" w:cs="Arial"/>
          <w:sz w:val="26"/>
          <w:szCs w:val="26"/>
        </w:rPr>
        <w:t xml:space="preserve"> </w:t>
      </w:r>
      <w:r w:rsidR="00C5154E">
        <w:rPr>
          <w:rFonts w:asciiTheme="minorHAnsi" w:hAnsiTheme="minorHAnsi" w:cs="Arial"/>
          <w:sz w:val="26"/>
          <w:szCs w:val="26"/>
        </w:rPr>
        <w:t>al magistrado que</w:t>
      </w:r>
      <w:r w:rsidR="00611E32">
        <w:rPr>
          <w:rFonts w:asciiTheme="minorHAnsi" w:hAnsiTheme="minorHAnsi" w:cs="Arial"/>
          <w:sz w:val="26"/>
          <w:szCs w:val="26"/>
        </w:rPr>
        <w:t xml:space="preserve"> le sigue en turno</w:t>
      </w:r>
      <w:r w:rsidR="005B4ECD" w:rsidRPr="005B4ECD">
        <w:rPr>
          <w:rFonts w:asciiTheme="minorHAnsi" w:hAnsiTheme="minorHAnsi" w:cs="Arial"/>
          <w:sz w:val="26"/>
          <w:szCs w:val="26"/>
        </w:rPr>
        <w:t>.</w:t>
      </w:r>
    </w:p>
    <w:p w:rsidR="005B4ECD" w:rsidRPr="005B4ECD" w:rsidRDefault="005B4ECD" w:rsidP="002A7A40">
      <w:pPr>
        <w:jc w:val="both"/>
        <w:rPr>
          <w:rFonts w:asciiTheme="minorHAnsi" w:hAnsiTheme="minorHAnsi" w:cs="Arial"/>
          <w:sz w:val="26"/>
          <w:szCs w:val="26"/>
          <w:lang w:val="es-ES_tradnl"/>
        </w:rPr>
      </w:pPr>
    </w:p>
    <w:p w:rsidR="002A7A40" w:rsidRPr="005B4ECD" w:rsidRDefault="002A7A40" w:rsidP="002A7A40">
      <w:pPr>
        <w:jc w:val="both"/>
        <w:rPr>
          <w:rFonts w:asciiTheme="minorHAnsi" w:hAnsiTheme="minorHAnsi" w:cs="Arial"/>
          <w:sz w:val="26"/>
          <w:szCs w:val="26"/>
        </w:rPr>
      </w:pPr>
      <w:r w:rsidRPr="005B4ECD">
        <w:rPr>
          <w:rFonts w:asciiTheme="minorHAnsi" w:hAnsiTheme="minorHAnsi" w:cs="Arial"/>
          <w:sz w:val="26"/>
          <w:szCs w:val="26"/>
          <w:lang w:val="es-ES_tradnl"/>
        </w:rPr>
        <w:t xml:space="preserve">Por lo anterior, el </w:t>
      </w:r>
      <w:r w:rsidR="00611E32">
        <w:rPr>
          <w:rFonts w:asciiTheme="minorHAnsi" w:hAnsiTheme="minorHAnsi" w:cs="Arial"/>
          <w:sz w:val="26"/>
          <w:szCs w:val="26"/>
          <w:lang w:val="es-ES_tradnl"/>
        </w:rPr>
        <w:t>Tribunal</w:t>
      </w:r>
      <w:r w:rsidRPr="005B4ECD">
        <w:rPr>
          <w:rFonts w:asciiTheme="minorHAnsi" w:hAnsiTheme="minorHAnsi" w:cs="Arial"/>
          <w:sz w:val="26"/>
          <w:szCs w:val="26"/>
          <w:lang w:val="es-ES_tradnl"/>
        </w:rPr>
        <w:t xml:space="preserve"> de conformidad con el artículo 141 del C.G.P., y el artículo 130 de la ley 1437 de 2011,</w:t>
      </w:r>
    </w:p>
    <w:p w:rsidR="002A7A40" w:rsidRPr="005B4ECD" w:rsidRDefault="002A7A40" w:rsidP="002A7A40">
      <w:pPr>
        <w:jc w:val="center"/>
        <w:rPr>
          <w:rFonts w:asciiTheme="minorHAnsi" w:hAnsiTheme="minorHAnsi" w:cs="Arial"/>
          <w:b/>
          <w:sz w:val="26"/>
          <w:szCs w:val="26"/>
        </w:rPr>
      </w:pPr>
      <w:r w:rsidRPr="005B4ECD">
        <w:rPr>
          <w:rFonts w:asciiTheme="minorHAnsi" w:hAnsiTheme="minorHAnsi" w:cs="Arial"/>
          <w:b/>
          <w:sz w:val="26"/>
          <w:szCs w:val="26"/>
        </w:rPr>
        <w:t>RESUELVE:</w:t>
      </w:r>
    </w:p>
    <w:p w:rsidR="0053396F" w:rsidRDefault="0053396F" w:rsidP="002A7A40">
      <w:pPr>
        <w:jc w:val="both"/>
        <w:rPr>
          <w:rFonts w:asciiTheme="minorHAnsi" w:hAnsiTheme="minorHAnsi" w:cs="Arial"/>
          <w:b/>
          <w:sz w:val="26"/>
          <w:szCs w:val="26"/>
        </w:rPr>
      </w:pPr>
    </w:p>
    <w:p w:rsidR="002A7A40" w:rsidRPr="005B4ECD" w:rsidRDefault="002A7A40" w:rsidP="002A7A40">
      <w:pPr>
        <w:jc w:val="both"/>
        <w:rPr>
          <w:rFonts w:asciiTheme="minorHAnsi" w:hAnsiTheme="minorHAnsi" w:cs="Arial"/>
          <w:sz w:val="26"/>
          <w:szCs w:val="26"/>
        </w:rPr>
      </w:pPr>
      <w:r w:rsidRPr="005B4ECD">
        <w:rPr>
          <w:rFonts w:asciiTheme="minorHAnsi" w:hAnsiTheme="minorHAnsi" w:cs="Arial"/>
          <w:b/>
          <w:sz w:val="26"/>
          <w:szCs w:val="26"/>
        </w:rPr>
        <w:t>PRIMERO:-</w:t>
      </w:r>
      <w:r w:rsidRPr="005B4ECD">
        <w:rPr>
          <w:rFonts w:asciiTheme="minorHAnsi" w:hAnsiTheme="minorHAnsi" w:cs="Arial"/>
          <w:b/>
          <w:bCs/>
          <w:sz w:val="26"/>
          <w:szCs w:val="26"/>
          <w:lang w:val="es-ES_tradnl"/>
        </w:rPr>
        <w:t xml:space="preserve"> ACEPTAR </w:t>
      </w:r>
      <w:r w:rsidRPr="005B4ECD">
        <w:rPr>
          <w:rFonts w:asciiTheme="minorHAnsi" w:hAnsiTheme="minorHAnsi" w:cs="Arial"/>
          <w:sz w:val="26"/>
          <w:szCs w:val="26"/>
          <w:lang w:val="es-ES_tradnl"/>
        </w:rPr>
        <w:t xml:space="preserve">el impedimento expresado por el Magistrado Héctor </w:t>
      </w:r>
      <w:r w:rsidR="005E4C57" w:rsidRPr="005B4ECD">
        <w:rPr>
          <w:rFonts w:asciiTheme="minorHAnsi" w:hAnsiTheme="minorHAnsi" w:cs="Arial"/>
          <w:sz w:val="26"/>
          <w:szCs w:val="26"/>
          <w:lang w:val="es-ES_tradnl"/>
        </w:rPr>
        <w:t xml:space="preserve"> Enrique </w:t>
      </w:r>
      <w:r w:rsidRPr="005B4ECD">
        <w:rPr>
          <w:rFonts w:asciiTheme="minorHAnsi" w:hAnsiTheme="minorHAnsi" w:cs="Arial"/>
          <w:sz w:val="26"/>
          <w:szCs w:val="26"/>
          <w:lang w:val="es-ES_tradnl"/>
        </w:rPr>
        <w:t xml:space="preserve">Rey Moreno, para continuar conociendo del proceso radicado bajo el número </w:t>
      </w:r>
      <w:r w:rsidR="00D17455" w:rsidRPr="005B4ECD">
        <w:rPr>
          <w:rFonts w:asciiTheme="minorHAnsi" w:hAnsiTheme="minorHAnsi" w:cs="Arial"/>
          <w:sz w:val="26"/>
          <w:szCs w:val="26"/>
        </w:rPr>
        <w:t>50001-</w:t>
      </w:r>
      <w:r w:rsidRPr="005B4ECD">
        <w:rPr>
          <w:rFonts w:asciiTheme="minorHAnsi" w:hAnsiTheme="minorHAnsi" w:cs="Arial"/>
          <w:sz w:val="26"/>
          <w:szCs w:val="26"/>
        </w:rPr>
        <w:t>3</w:t>
      </w:r>
      <w:r w:rsidR="00D17455" w:rsidRPr="005B4ECD">
        <w:rPr>
          <w:rFonts w:asciiTheme="minorHAnsi" w:hAnsiTheme="minorHAnsi" w:cs="Arial"/>
          <w:sz w:val="26"/>
          <w:szCs w:val="26"/>
        </w:rPr>
        <w:t>3-33-00</w:t>
      </w:r>
      <w:r w:rsidRPr="005B4ECD">
        <w:rPr>
          <w:rFonts w:asciiTheme="minorHAnsi" w:hAnsiTheme="minorHAnsi" w:cs="Arial"/>
          <w:sz w:val="26"/>
          <w:szCs w:val="26"/>
        </w:rPr>
        <w:t>7</w:t>
      </w:r>
      <w:r w:rsidR="00D17455" w:rsidRPr="005B4ECD">
        <w:rPr>
          <w:rFonts w:asciiTheme="minorHAnsi" w:hAnsiTheme="minorHAnsi" w:cs="Arial"/>
          <w:sz w:val="26"/>
          <w:szCs w:val="26"/>
        </w:rPr>
        <w:t>-201</w:t>
      </w:r>
      <w:r w:rsidRPr="005B4ECD">
        <w:rPr>
          <w:rFonts w:asciiTheme="minorHAnsi" w:hAnsiTheme="minorHAnsi" w:cs="Arial"/>
          <w:sz w:val="26"/>
          <w:szCs w:val="26"/>
        </w:rPr>
        <w:t>2</w:t>
      </w:r>
      <w:r w:rsidR="00D17455" w:rsidRPr="005B4ECD">
        <w:rPr>
          <w:rFonts w:asciiTheme="minorHAnsi" w:hAnsiTheme="minorHAnsi" w:cs="Arial"/>
          <w:sz w:val="26"/>
          <w:szCs w:val="26"/>
        </w:rPr>
        <w:t>-002</w:t>
      </w:r>
      <w:r w:rsidRPr="005B4ECD">
        <w:rPr>
          <w:rFonts w:asciiTheme="minorHAnsi" w:hAnsiTheme="minorHAnsi" w:cs="Arial"/>
          <w:sz w:val="26"/>
          <w:szCs w:val="26"/>
        </w:rPr>
        <w:t>15</w:t>
      </w:r>
      <w:r w:rsidR="00D17455" w:rsidRPr="005B4ECD">
        <w:rPr>
          <w:rFonts w:asciiTheme="minorHAnsi" w:hAnsiTheme="minorHAnsi" w:cs="Arial"/>
          <w:sz w:val="26"/>
          <w:szCs w:val="26"/>
        </w:rPr>
        <w:t>-0</w:t>
      </w:r>
      <w:r w:rsidRPr="005B4ECD">
        <w:rPr>
          <w:rFonts w:asciiTheme="minorHAnsi" w:hAnsiTheme="minorHAnsi" w:cs="Arial"/>
          <w:sz w:val="26"/>
          <w:szCs w:val="26"/>
        </w:rPr>
        <w:t xml:space="preserve">1 </w:t>
      </w:r>
      <w:r w:rsidRPr="005B4ECD">
        <w:rPr>
          <w:rFonts w:asciiTheme="minorHAnsi" w:hAnsiTheme="minorHAnsi" w:cs="Arial"/>
          <w:sz w:val="26"/>
          <w:szCs w:val="26"/>
          <w:lang w:val="es-ES_tradnl"/>
        </w:rPr>
        <w:t>en el despacho de origen.</w:t>
      </w:r>
    </w:p>
    <w:p w:rsidR="002A7A40" w:rsidRPr="005B4ECD" w:rsidRDefault="002A7A40" w:rsidP="002A7A40">
      <w:pPr>
        <w:jc w:val="both"/>
        <w:rPr>
          <w:rFonts w:asciiTheme="minorHAnsi" w:hAnsiTheme="minorHAnsi" w:cs="Arial"/>
          <w:sz w:val="26"/>
          <w:szCs w:val="26"/>
        </w:rPr>
      </w:pPr>
    </w:p>
    <w:p w:rsidR="002A7A40" w:rsidRPr="005B4ECD" w:rsidRDefault="002A7A40" w:rsidP="0053396F">
      <w:pPr>
        <w:jc w:val="both"/>
        <w:rPr>
          <w:rFonts w:asciiTheme="minorHAnsi" w:hAnsiTheme="minorHAnsi" w:cs="Arial"/>
          <w:sz w:val="26"/>
          <w:szCs w:val="26"/>
        </w:rPr>
      </w:pPr>
      <w:r w:rsidRPr="005B4ECD">
        <w:rPr>
          <w:rFonts w:asciiTheme="minorHAnsi" w:hAnsiTheme="minorHAnsi" w:cs="Arial"/>
          <w:b/>
          <w:sz w:val="26"/>
          <w:szCs w:val="26"/>
        </w:rPr>
        <w:t>SEGUNDO:</w:t>
      </w:r>
      <w:r w:rsidR="00611E32">
        <w:rPr>
          <w:rFonts w:asciiTheme="minorHAnsi" w:hAnsiTheme="minorHAnsi" w:cs="Arial"/>
          <w:b/>
          <w:sz w:val="26"/>
          <w:szCs w:val="26"/>
        </w:rPr>
        <w:t xml:space="preserve"> </w:t>
      </w:r>
      <w:r w:rsidR="00C5154E">
        <w:rPr>
          <w:rFonts w:asciiTheme="minorHAnsi" w:hAnsiTheme="minorHAnsi" w:cs="Arial"/>
          <w:b/>
          <w:sz w:val="26"/>
          <w:szCs w:val="26"/>
        </w:rPr>
        <w:t>REMITIR</w:t>
      </w:r>
      <w:r w:rsidR="00611E32">
        <w:rPr>
          <w:rFonts w:asciiTheme="minorHAnsi" w:hAnsiTheme="minorHAnsi" w:cs="Arial"/>
          <w:b/>
          <w:sz w:val="26"/>
          <w:szCs w:val="26"/>
        </w:rPr>
        <w:t xml:space="preserve"> </w:t>
      </w:r>
      <w:r w:rsidR="00611E32">
        <w:rPr>
          <w:rFonts w:asciiTheme="minorHAnsi" w:hAnsiTheme="minorHAnsi" w:cs="Arial"/>
          <w:sz w:val="26"/>
          <w:szCs w:val="26"/>
        </w:rPr>
        <w:t>al Magistrado que le sigue en turno</w:t>
      </w:r>
      <w:r w:rsidR="00C5154E">
        <w:rPr>
          <w:rFonts w:asciiTheme="minorHAnsi" w:hAnsiTheme="minorHAnsi" w:cs="Arial"/>
          <w:sz w:val="26"/>
          <w:szCs w:val="26"/>
        </w:rPr>
        <w:t xml:space="preserve"> </w:t>
      </w:r>
      <w:r w:rsidR="00611E32">
        <w:rPr>
          <w:rFonts w:asciiTheme="minorHAnsi" w:hAnsiTheme="minorHAnsi" w:cs="Arial"/>
          <w:sz w:val="26"/>
          <w:szCs w:val="26"/>
        </w:rPr>
        <w:t xml:space="preserve"> según la Sala </w:t>
      </w:r>
      <w:r w:rsidR="00C5154E">
        <w:rPr>
          <w:rFonts w:asciiTheme="minorHAnsi" w:hAnsiTheme="minorHAnsi" w:cs="Arial"/>
          <w:sz w:val="26"/>
          <w:szCs w:val="26"/>
        </w:rPr>
        <w:t>de Decisión N. 1 del sistema oral</w:t>
      </w:r>
      <w:r w:rsidR="0053396F">
        <w:rPr>
          <w:rFonts w:asciiTheme="minorHAnsi" w:hAnsiTheme="minorHAnsi" w:cs="Arial"/>
          <w:sz w:val="26"/>
          <w:szCs w:val="26"/>
        </w:rPr>
        <w:t xml:space="preserve"> establecida en el artículo 3 del </w:t>
      </w:r>
      <w:r w:rsidR="00933A75">
        <w:rPr>
          <w:rFonts w:asciiTheme="minorHAnsi" w:hAnsiTheme="minorHAnsi" w:cs="Arial"/>
          <w:sz w:val="26"/>
          <w:szCs w:val="26"/>
        </w:rPr>
        <w:t>A</w:t>
      </w:r>
      <w:r w:rsidR="0053396F">
        <w:rPr>
          <w:rFonts w:asciiTheme="minorHAnsi" w:hAnsiTheme="minorHAnsi" w:cs="Arial"/>
          <w:sz w:val="26"/>
          <w:szCs w:val="26"/>
        </w:rPr>
        <w:t>cuerdo N.CSJMA14 - 244 de 2014</w:t>
      </w:r>
      <w:r w:rsidR="00C5154E">
        <w:rPr>
          <w:rFonts w:asciiTheme="minorHAnsi" w:hAnsiTheme="minorHAnsi" w:cs="Arial"/>
          <w:sz w:val="26"/>
          <w:szCs w:val="26"/>
        </w:rPr>
        <w:t xml:space="preserve">, para que  avoque </w:t>
      </w:r>
      <w:r w:rsidRPr="005B4ECD">
        <w:rPr>
          <w:rFonts w:asciiTheme="minorHAnsi" w:hAnsiTheme="minorHAnsi" w:cs="Arial"/>
          <w:sz w:val="26"/>
          <w:szCs w:val="26"/>
        </w:rPr>
        <w:t xml:space="preserve"> conocimiento del recurso de apelación interpuesto por la parte actora contra el auto de pruebas proferido en  Audiencia Inicial del 07 de noviembre de 2013, por la Jueza Séptima Administrativa del Circuito de Villavicencio</w:t>
      </w:r>
      <w:r w:rsidR="005E4C57" w:rsidRPr="005B4ECD">
        <w:rPr>
          <w:rFonts w:asciiTheme="minorHAnsi" w:hAnsiTheme="minorHAnsi" w:cs="Arial"/>
          <w:sz w:val="26"/>
          <w:szCs w:val="26"/>
        </w:rPr>
        <w:t xml:space="preserve">, </w:t>
      </w:r>
      <w:r w:rsidRPr="005B4ECD">
        <w:rPr>
          <w:rFonts w:asciiTheme="minorHAnsi" w:hAnsiTheme="minorHAnsi" w:cs="Arial"/>
          <w:sz w:val="26"/>
          <w:szCs w:val="26"/>
        </w:rPr>
        <w:t>presentado en el proceso radicado</w:t>
      </w:r>
      <w:r w:rsidRPr="005B4ECD">
        <w:rPr>
          <w:rFonts w:asciiTheme="minorHAnsi" w:hAnsiTheme="minorHAnsi" w:cs="Arial"/>
          <w:sz w:val="26"/>
          <w:szCs w:val="26"/>
          <w:lang w:val="es-ES_tradnl"/>
        </w:rPr>
        <w:t xml:space="preserve"> en el seno de esa </w:t>
      </w:r>
      <w:r w:rsidR="005E4C57" w:rsidRPr="005B4ECD">
        <w:rPr>
          <w:rFonts w:asciiTheme="minorHAnsi" w:hAnsiTheme="minorHAnsi" w:cs="Arial"/>
          <w:sz w:val="26"/>
          <w:szCs w:val="26"/>
          <w:lang w:val="es-ES_tradnl"/>
        </w:rPr>
        <w:t xml:space="preserve">judicatura </w:t>
      </w:r>
      <w:r w:rsidRPr="005B4ECD">
        <w:rPr>
          <w:rFonts w:asciiTheme="minorHAnsi" w:hAnsiTheme="minorHAnsi" w:cs="Arial"/>
          <w:sz w:val="26"/>
          <w:szCs w:val="26"/>
          <w:lang w:val="es-ES_tradnl"/>
        </w:rPr>
        <w:t xml:space="preserve"> bajo el número </w:t>
      </w:r>
      <w:r w:rsidRPr="005B4ECD">
        <w:rPr>
          <w:rFonts w:asciiTheme="minorHAnsi" w:hAnsiTheme="minorHAnsi" w:cs="Arial"/>
          <w:sz w:val="26"/>
          <w:szCs w:val="26"/>
        </w:rPr>
        <w:t>50001-33-33-007-2012-00215-01</w:t>
      </w:r>
      <w:r w:rsidRPr="005B4ECD">
        <w:rPr>
          <w:rFonts w:asciiTheme="minorHAnsi" w:hAnsiTheme="minorHAnsi" w:cs="Arial"/>
          <w:b/>
          <w:bCs/>
          <w:sz w:val="26"/>
          <w:szCs w:val="26"/>
          <w:lang w:val="es-ES_tradnl"/>
        </w:rPr>
        <w:t xml:space="preserve">, </w:t>
      </w:r>
      <w:r w:rsidRPr="005B4ECD">
        <w:rPr>
          <w:rFonts w:asciiTheme="minorHAnsi" w:hAnsiTheme="minorHAnsi" w:cs="Arial"/>
          <w:bCs/>
          <w:sz w:val="26"/>
          <w:szCs w:val="26"/>
          <w:lang w:val="es-ES_tradnl"/>
        </w:rPr>
        <w:t xml:space="preserve">y </w:t>
      </w:r>
      <w:r w:rsidRPr="005B4ECD">
        <w:rPr>
          <w:rFonts w:asciiTheme="minorHAnsi" w:hAnsiTheme="minorHAnsi" w:cs="Arial"/>
          <w:sz w:val="26"/>
          <w:szCs w:val="26"/>
          <w:lang w:val="es-ES_tradnl"/>
        </w:rPr>
        <w:t>mientras permanezcan las causas que llevaron a su aceptación.</w:t>
      </w:r>
    </w:p>
    <w:p w:rsidR="002A7A40" w:rsidRPr="005B4ECD" w:rsidRDefault="002A7A40" w:rsidP="002A7A40">
      <w:pPr>
        <w:jc w:val="both"/>
        <w:rPr>
          <w:rFonts w:asciiTheme="minorHAnsi" w:hAnsiTheme="minorHAnsi" w:cs="Arial"/>
          <w:sz w:val="26"/>
          <w:szCs w:val="26"/>
        </w:rPr>
      </w:pPr>
    </w:p>
    <w:p w:rsidR="002A7A40" w:rsidRPr="005B4ECD" w:rsidRDefault="002A7A40" w:rsidP="002A7A40">
      <w:pPr>
        <w:jc w:val="both"/>
        <w:rPr>
          <w:rFonts w:asciiTheme="minorHAnsi" w:hAnsiTheme="minorHAnsi" w:cs="Arial"/>
          <w:sz w:val="26"/>
          <w:szCs w:val="26"/>
          <w:lang w:val="es-ES_tradnl"/>
        </w:rPr>
      </w:pPr>
      <w:r w:rsidRPr="005B4ECD">
        <w:rPr>
          <w:rFonts w:asciiTheme="minorHAnsi" w:hAnsiTheme="minorHAnsi" w:cs="Arial"/>
          <w:b/>
          <w:sz w:val="26"/>
          <w:szCs w:val="26"/>
        </w:rPr>
        <w:t xml:space="preserve">TERCERO: </w:t>
      </w:r>
      <w:r w:rsidRPr="005B4ECD">
        <w:rPr>
          <w:rFonts w:asciiTheme="minorHAnsi" w:hAnsiTheme="minorHAnsi" w:cs="Arial"/>
          <w:b/>
          <w:bCs/>
          <w:sz w:val="26"/>
          <w:szCs w:val="26"/>
          <w:lang w:val="es-ES_tradnl"/>
        </w:rPr>
        <w:t xml:space="preserve">COMUNICAR </w:t>
      </w:r>
      <w:r w:rsidRPr="005B4ECD">
        <w:rPr>
          <w:rFonts w:asciiTheme="minorHAnsi" w:hAnsiTheme="minorHAnsi" w:cs="Arial"/>
          <w:bCs/>
          <w:sz w:val="26"/>
          <w:szCs w:val="26"/>
          <w:lang w:val="es-ES_tradnl"/>
        </w:rPr>
        <w:t xml:space="preserve">esta </w:t>
      </w:r>
      <w:r w:rsidRPr="005B4ECD">
        <w:rPr>
          <w:rFonts w:asciiTheme="minorHAnsi" w:hAnsiTheme="minorHAnsi" w:cs="Arial"/>
          <w:sz w:val="26"/>
          <w:szCs w:val="26"/>
          <w:lang w:val="es-ES_tradnl"/>
        </w:rPr>
        <w:t xml:space="preserve">decisión a los sujetos procesales a través del sistema Gestión Judicial Justicia siglo </w:t>
      </w:r>
      <w:r w:rsidRPr="00B81A29">
        <w:rPr>
          <w:rFonts w:asciiTheme="minorHAnsi" w:hAnsiTheme="minorHAnsi" w:cs="Arial"/>
          <w:sz w:val="26"/>
          <w:szCs w:val="26"/>
          <w:lang w:val="es-CO"/>
        </w:rPr>
        <w:t xml:space="preserve">XXI y </w:t>
      </w:r>
      <w:r w:rsidRPr="005B4ECD">
        <w:rPr>
          <w:rFonts w:asciiTheme="minorHAnsi" w:hAnsiTheme="minorHAnsi" w:cs="Arial"/>
          <w:sz w:val="26"/>
          <w:szCs w:val="26"/>
          <w:lang w:val="es-ES_tradnl"/>
        </w:rPr>
        <w:t>publicación en estado. Adviértase que el expediente conservará el número único de radicación.</w:t>
      </w:r>
    </w:p>
    <w:p w:rsidR="002A7A40" w:rsidRPr="005B4ECD" w:rsidRDefault="002A7A40" w:rsidP="002A7A40">
      <w:pPr>
        <w:jc w:val="both"/>
        <w:rPr>
          <w:rFonts w:asciiTheme="minorHAnsi" w:hAnsiTheme="minorHAnsi" w:cs="Arial"/>
          <w:sz w:val="26"/>
          <w:szCs w:val="26"/>
        </w:rPr>
      </w:pPr>
    </w:p>
    <w:p w:rsidR="002A7A40" w:rsidRPr="005B4ECD" w:rsidRDefault="002A7A40" w:rsidP="002A7A40">
      <w:pPr>
        <w:jc w:val="both"/>
        <w:rPr>
          <w:rFonts w:asciiTheme="minorHAnsi" w:hAnsiTheme="minorHAnsi" w:cs="Arial"/>
          <w:sz w:val="26"/>
          <w:szCs w:val="26"/>
        </w:rPr>
      </w:pPr>
      <w:r w:rsidRPr="005B4ECD">
        <w:rPr>
          <w:rFonts w:asciiTheme="minorHAnsi" w:hAnsiTheme="minorHAnsi" w:cs="Arial"/>
          <w:b/>
          <w:bCs/>
          <w:sz w:val="26"/>
          <w:szCs w:val="26"/>
          <w:lang w:val="es-ES_tradnl"/>
        </w:rPr>
        <w:t xml:space="preserve">CUARTO: INFORMAR </w:t>
      </w:r>
      <w:r w:rsidRPr="005B4ECD">
        <w:rPr>
          <w:rFonts w:asciiTheme="minorHAnsi" w:hAnsiTheme="minorHAnsi" w:cs="Arial"/>
          <w:bCs/>
          <w:sz w:val="26"/>
          <w:szCs w:val="26"/>
          <w:lang w:val="es-ES_tradnl"/>
        </w:rPr>
        <w:t xml:space="preserve">a </w:t>
      </w:r>
      <w:r w:rsidRPr="005B4ECD">
        <w:rPr>
          <w:rFonts w:asciiTheme="minorHAnsi" w:hAnsiTheme="minorHAnsi" w:cs="Arial"/>
          <w:sz w:val="26"/>
          <w:szCs w:val="26"/>
          <w:lang w:val="es-ES_tradnl"/>
        </w:rPr>
        <w:t>la Oficina de Apoyo de la Coordinación Administrativa sobre esta decisión, para efectos del reparto y al Magistrado Rey Moreno para efectos de compensación.</w:t>
      </w:r>
    </w:p>
    <w:p w:rsidR="00777336" w:rsidRDefault="00777336" w:rsidP="002A7A40">
      <w:pPr>
        <w:jc w:val="center"/>
        <w:rPr>
          <w:rFonts w:asciiTheme="minorHAnsi" w:hAnsiTheme="minorHAnsi" w:cs="Arial"/>
          <w:b/>
          <w:sz w:val="26"/>
          <w:szCs w:val="26"/>
        </w:rPr>
      </w:pPr>
    </w:p>
    <w:p w:rsidR="00D950A7" w:rsidRPr="00D950A7" w:rsidRDefault="00D950A7" w:rsidP="00D950A7">
      <w:pPr>
        <w:widowControl w:val="0"/>
        <w:autoSpaceDE w:val="0"/>
        <w:autoSpaceDN w:val="0"/>
        <w:adjustRightInd w:val="0"/>
        <w:ind w:firstLine="1418"/>
        <w:jc w:val="both"/>
        <w:rPr>
          <w:rFonts w:asciiTheme="minorHAnsi" w:hAnsiTheme="minorHAnsi" w:cs="Comic Sans MS"/>
          <w:iCs/>
          <w:sz w:val="26"/>
          <w:szCs w:val="26"/>
        </w:rPr>
      </w:pPr>
      <w:r w:rsidRPr="00D950A7">
        <w:rPr>
          <w:rFonts w:asciiTheme="minorHAnsi" w:hAnsiTheme="minorHAnsi" w:cs="Comic Sans MS"/>
          <w:iCs/>
          <w:sz w:val="26"/>
          <w:szCs w:val="26"/>
        </w:rPr>
        <w:t xml:space="preserve">Discutido y aprobado en Sala de Decisión </w:t>
      </w:r>
      <w:r>
        <w:rPr>
          <w:rFonts w:asciiTheme="minorHAnsi" w:hAnsiTheme="minorHAnsi" w:cs="Comic Sans MS"/>
          <w:iCs/>
          <w:sz w:val="26"/>
          <w:szCs w:val="26"/>
        </w:rPr>
        <w:t>1</w:t>
      </w:r>
      <w:r w:rsidRPr="00D950A7">
        <w:rPr>
          <w:rFonts w:asciiTheme="minorHAnsi" w:hAnsiTheme="minorHAnsi" w:cs="Comic Sans MS"/>
          <w:iCs/>
          <w:sz w:val="26"/>
          <w:szCs w:val="26"/>
        </w:rPr>
        <w:t xml:space="preserve"> de la fecha, mediante Acta No.</w:t>
      </w:r>
      <w:r>
        <w:rPr>
          <w:rFonts w:asciiTheme="minorHAnsi" w:hAnsiTheme="minorHAnsi" w:cs="Comic Sans MS"/>
          <w:iCs/>
          <w:sz w:val="26"/>
          <w:szCs w:val="26"/>
        </w:rPr>
        <w:t xml:space="preserve"> 192</w:t>
      </w:r>
      <w:r w:rsidRPr="00D950A7">
        <w:rPr>
          <w:rFonts w:asciiTheme="minorHAnsi" w:hAnsiTheme="minorHAnsi" w:cs="Comic Sans MS"/>
          <w:iCs/>
          <w:sz w:val="26"/>
          <w:szCs w:val="26"/>
        </w:rPr>
        <w:t>.</w:t>
      </w:r>
    </w:p>
    <w:p w:rsidR="00B81A29" w:rsidRDefault="00B81A29" w:rsidP="002A7A40">
      <w:pPr>
        <w:jc w:val="center"/>
        <w:rPr>
          <w:rFonts w:asciiTheme="minorHAnsi" w:hAnsiTheme="minorHAnsi" w:cs="Arial"/>
          <w:b/>
          <w:sz w:val="26"/>
          <w:szCs w:val="26"/>
        </w:rPr>
      </w:pPr>
    </w:p>
    <w:p w:rsidR="00D950A7" w:rsidRDefault="00D950A7" w:rsidP="002A7A40">
      <w:pPr>
        <w:jc w:val="center"/>
        <w:rPr>
          <w:rFonts w:asciiTheme="minorHAnsi" w:hAnsiTheme="minorHAnsi" w:cs="Arial"/>
          <w:b/>
          <w:sz w:val="26"/>
          <w:szCs w:val="26"/>
        </w:rPr>
      </w:pPr>
    </w:p>
    <w:p w:rsidR="002A7A40" w:rsidRPr="005B4ECD" w:rsidRDefault="002A7A40" w:rsidP="002A7A40">
      <w:pPr>
        <w:jc w:val="center"/>
        <w:rPr>
          <w:rFonts w:asciiTheme="minorHAnsi" w:hAnsiTheme="minorHAnsi" w:cs="Arial"/>
          <w:b/>
          <w:sz w:val="26"/>
          <w:szCs w:val="26"/>
        </w:rPr>
      </w:pPr>
      <w:r w:rsidRPr="005B4ECD">
        <w:rPr>
          <w:rFonts w:asciiTheme="minorHAnsi" w:hAnsiTheme="minorHAnsi" w:cs="Arial"/>
          <w:b/>
          <w:sz w:val="26"/>
          <w:szCs w:val="26"/>
        </w:rPr>
        <w:t>NOTIFÍQUESE Y CÚMPLASE</w:t>
      </w:r>
    </w:p>
    <w:p w:rsidR="002A7A40" w:rsidRPr="005B4ECD" w:rsidRDefault="002A7A40" w:rsidP="002A7A40">
      <w:pPr>
        <w:jc w:val="both"/>
        <w:rPr>
          <w:rFonts w:asciiTheme="minorHAnsi" w:hAnsiTheme="minorHAnsi" w:cs="Arial"/>
          <w:sz w:val="26"/>
          <w:szCs w:val="26"/>
        </w:rPr>
      </w:pPr>
    </w:p>
    <w:p w:rsidR="002A7A40" w:rsidRDefault="002A7A40" w:rsidP="002A7A40">
      <w:pPr>
        <w:jc w:val="both"/>
        <w:rPr>
          <w:rFonts w:asciiTheme="minorHAnsi" w:hAnsiTheme="minorHAnsi" w:cs="Arial"/>
          <w:b/>
          <w:sz w:val="26"/>
          <w:szCs w:val="26"/>
        </w:rPr>
      </w:pPr>
    </w:p>
    <w:p w:rsidR="008D17A2" w:rsidRDefault="008D17A2" w:rsidP="002A7A40">
      <w:pPr>
        <w:jc w:val="both"/>
        <w:rPr>
          <w:rFonts w:asciiTheme="minorHAnsi" w:hAnsiTheme="minorHAnsi" w:cs="Arial"/>
          <w:b/>
          <w:sz w:val="26"/>
          <w:szCs w:val="26"/>
        </w:rPr>
      </w:pPr>
    </w:p>
    <w:p w:rsidR="00777336" w:rsidRDefault="00777336" w:rsidP="002A7A40">
      <w:pPr>
        <w:jc w:val="both"/>
        <w:rPr>
          <w:rFonts w:asciiTheme="minorHAnsi" w:hAnsiTheme="minorHAnsi" w:cs="Arial"/>
          <w:b/>
          <w:sz w:val="26"/>
          <w:szCs w:val="26"/>
        </w:rPr>
      </w:pPr>
    </w:p>
    <w:p w:rsidR="00777336" w:rsidRDefault="00777336" w:rsidP="002A7A40">
      <w:pPr>
        <w:jc w:val="both"/>
        <w:rPr>
          <w:rFonts w:asciiTheme="minorHAnsi" w:hAnsiTheme="minorHAnsi" w:cs="Arial"/>
          <w:b/>
          <w:sz w:val="26"/>
          <w:szCs w:val="26"/>
        </w:rPr>
      </w:pPr>
    </w:p>
    <w:p w:rsidR="00DD2F9D" w:rsidRDefault="00DD2F9D" w:rsidP="002A7A40">
      <w:pPr>
        <w:jc w:val="both"/>
        <w:rPr>
          <w:rFonts w:asciiTheme="minorHAnsi" w:hAnsiTheme="minorHAnsi" w:cs="Arial"/>
          <w:b/>
          <w:sz w:val="26"/>
          <w:szCs w:val="26"/>
        </w:rPr>
      </w:pPr>
    </w:p>
    <w:p w:rsidR="008F75EF" w:rsidRDefault="008F75EF" w:rsidP="002A7A40">
      <w:pPr>
        <w:jc w:val="both"/>
        <w:rPr>
          <w:rFonts w:asciiTheme="minorHAnsi" w:hAnsiTheme="minorHAnsi" w:cs="Arial"/>
          <w:b/>
          <w:sz w:val="26"/>
          <w:szCs w:val="26"/>
        </w:rPr>
      </w:pPr>
    </w:p>
    <w:p w:rsidR="008F75EF" w:rsidRPr="005B4ECD" w:rsidRDefault="008F75EF" w:rsidP="002A7A40">
      <w:pPr>
        <w:jc w:val="both"/>
        <w:rPr>
          <w:rFonts w:asciiTheme="minorHAnsi" w:hAnsiTheme="minorHAnsi" w:cs="Arial"/>
          <w:b/>
          <w:sz w:val="26"/>
          <w:szCs w:val="26"/>
        </w:rPr>
      </w:pPr>
    </w:p>
    <w:p w:rsidR="002A7A40" w:rsidRPr="005B4ECD" w:rsidRDefault="002A7A40" w:rsidP="00DD2F9D">
      <w:pPr>
        <w:jc w:val="both"/>
        <w:rPr>
          <w:rFonts w:asciiTheme="minorHAnsi" w:hAnsiTheme="minorHAnsi" w:cs="Arial"/>
          <w:b/>
          <w:sz w:val="26"/>
          <w:szCs w:val="26"/>
        </w:rPr>
      </w:pPr>
      <w:r w:rsidRPr="005B4ECD">
        <w:rPr>
          <w:rFonts w:asciiTheme="minorHAnsi" w:hAnsiTheme="minorHAnsi" w:cs="Arial"/>
          <w:b/>
          <w:sz w:val="26"/>
          <w:szCs w:val="26"/>
        </w:rPr>
        <w:t>MOISÉS RODRIGO MAZABEL PINZÓN</w:t>
      </w:r>
      <w:r w:rsidR="00DD2F9D">
        <w:rPr>
          <w:rFonts w:asciiTheme="minorHAnsi" w:hAnsiTheme="minorHAnsi" w:cs="Arial"/>
          <w:b/>
          <w:sz w:val="26"/>
          <w:szCs w:val="26"/>
        </w:rPr>
        <w:tab/>
      </w:r>
      <w:r w:rsidR="00DD2F9D">
        <w:rPr>
          <w:rFonts w:asciiTheme="minorHAnsi" w:hAnsiTheme="minorHAnsi" w:cs="Arial"/>
          <w:b/>
          <w:sz w:val="26"/>
          <w:szCs w:val="26"/>
        </w:rPr>
        <w:tab/>
        <w:t>ALFREDO VARGAS MORALES</w:t>
      </w:r>
    </w:p>
    <w:p w:rsidR="00DD2F9D" w:rsidRPr="005B4ECD" w:rsidRDefault="00464231" w:rsidP="00DD2F9D">
      <w:pPr>
        <w:ind w:left="708" w:firstLine="708"/>
        <w:jc w:val="both"/>
        <w:rPr>
          <w:rFonts w:asciiTheme="minorHAnsi" w:hAnsiTheme="minorHAnsi" w:cs="Arial"/>
          <w:b/>
          <w:sz w:val="26"/>
          <w:szCs w:val="26"/>
        </w:rPr>
      </w:pPr>
      <w:r>
        <w:rPr>
          <w:rFonts w:asciiTheme="minorHAnsi" w:hAnsiTheme="minorHAnsi" w:cs="Arial"/>
          <w:b/>
          <w:sz w:val="26"/>
          <w:szCs w:val="26"/>
        </w:rPr>
        <w:t xml:space="preserve"> </w:t>
      </w:r>
      <w:r w:rsidR="002A7A40" w:rsidRPr="005B4ECD">
        <w:rPr>
          <w:rFonts w:asciiTheme="minorHAnsi" w:hAnsiTheme="minorHAnsi" w:cs="Arial"/>
          <w:b/>
          <w:sz w:val="26"/>
          <w:szCs w:val="26"/>
        </w:rPr>
        <w:t>Magistrado</w:t>
      </w:r>
      <w:r w:rsidR="00DD2F9D">
        <w:rPr>
          <w:rFonts w:asciiTheme="minorHAnsi" w:hAnsiTheme="minorHAnsi" w:cs="Arial"/>
          <w:b/>
          <w:sz w:val="26"/>
          <w:szCs w:val="26"/>
        </w:rPr>
        <w:tab/>
      </w:r>
      <w:r w:rsidR="00DD2F9D">
        <w:rPr>
          <w:rFonts w:asciiTheme="minorHAnsi" w:hAnsiTheme="minorHAnsi" w:cs="Arial"/>
          <w:b/>
          <w:sz w:val="26"/>
          <w:szCs w:val="26"/>
        </w:rPr>
        <w:tab/>
      </w:r>
      <w:r w:rsidR="00DD2F9D">
        <w:rPr>
          <w:rFonts w:asciiTheme="minorHAnsi" w:hAnsiTheme="minorHAnsi" w:cs="Arial"/>
          <w:b/>
          <w:sz w:val="26"/>
          <w:szCs w:val="26"/>
        </w:rPr>
        <w:tab/>
      </w:r>
      <w:r w:rsidR="00DD2F9D">
        <w:rPr>
          <w:rFonts w:asciiTheme="minorHAnsi" w:hAnsiTheme="minorHAnsi" w:cs="Arial"/>
          <w:b/>
          <w:sz w:val="26"/>
          <w:szCs w:val="26"/>
        </w:rPr>
        <w:tab/>
      </w:r>
      <w:r w:rsidR="00DD2F9D">
        <w:rPr>
          <w:rFonts w:asciiTheme="minorHAnsi" w:hAnsiTheme="minorHAnsi" w:cs="Arial"/>
          <w:b/>
          <w:sz w:val="26"/>
          <w:szCs w:val="26"/>
        </w:rPr>
        <w:tab/>
      </w:r>
      <w:r w:rsidR="008D17A2">
        <w:rPr>
          <w:rFonts w:asciiTheme="minorHAnsi" w:hAnsiTheme="minorHAnsi" w:cs="Arial"/>
          <w:b/>
          <w:sz w:val="26"/>
          <w:szCs w:val="26"/>
        </w:rPr>
        <w:t xml:space="preserve">  </w:t>
      </w:r>
      <w:proofErr w:type="spellStart"/>
      <w:r w:rsidR="00DD2F9D" w:rsidRPr="005B4ECD">
        <w:rPr>
          <w:rFonts w:asciiTheme="minorHAnsi" w:hAnsiTheme="minorHAnsi" w:cs="Arial"/>
          <w:b/>
          <w:sz w:val="26"/>
          <w:szCs w:val="26"/>
        </w:rPr>
        <w:t>Magistrado</w:t>
      </w:r>
      <w:proofErr w:type="spellEnd"/>
    </w:p>
    <w:p w:rsidR="002A7A40" w:rsidRPr="005B4ECD" w:rsidRDefault="002A7A40" w:rsidP="00DD2F9D">
      <w:pPr>
        <w:ind w:left="708" w:firstLine="708"/>
        <w:jc w:val="both"/>
        <w:rPr>
          <w:rFonts w:asciiTheme="minorHAnsi" w:hAnsiTheme="minorHAnsi" w:cs="Arial"/>
          <w:b/>
          <w:sz w:val="26"/>
          <w:szCs w:val="26"/>
        </w:rPr>
      </w:pPr>
    </w:p>
    <w:p w:rsidR="002A7A40" w:rsidRPr="005B4ECD" w:rsidRDefault="002A7A40" w:rsidP="002A7A40">
      <w:pPr>
        <w:jc w:val="both"/>
        <w:rPr>
          <w:rFonts w:asciiTheme="minorHAnsi" w:hAnsiTheme="minorHAnsi" w:cs="Arial"/>
          <w:b/>
          <w:sz w:val="26"/>
          <w:szCs w:val="26"/>
        </w:rPr>
      </w:pPr>
      <w:bookmarkStart w:id="0" w:name="_GoBack"/>
      <w:bookmarkEnd w:id="0"/>
    </w:p>
    <w:p w:rsidR="002A7A40" w:rsidRPr="005B4ECD" w:rsidRDefault="000C3232" w:rsidP="002A7A40">
      <w:pPr>
        <w:jc w:val="both"/>
        <w:rPr>
          <w:rFonts w:asciiTheme="minorHAnsi" w:hAnsiTheme="minorHAnsi" w:cs="Arial"/>
          <w:sz w:val="26"/>
          <w:szCs w:val="26"/>
          <w:lang w:val="es-CO"/>
        </w:rPr>
      </w:pPr>
      <w:r>
        <w:rPr>
          <w:rFonts w:asciiTheme="minorHAnsi" w:hAnsiTheme="minorHAnsi" w:cs="Arial"/>
          <w:sz w:val="26"/>
          <w:szCs w:val="26"/>
          <w:lang w:val="es-CO"/>
        </w:rPr>
        <w:tab/>
      </w:r>
      <w:r>
        <w:rPr>
          <w:rFonts w:asciiTheme="minorHAnsi" w:hAnsiTheme="minorHAnsi" w:cs="Arial"/>
          <w:sz w:val="26"/>
          <w:szCs w:val="26"/>
          <w:lang w:val="es-CO"/>
        </w:rPr>
        <w:tab/>
      </w:r>
      <w:r>
        <w:rPr>
          <w:rFonts w:asciiTheme="minorHAnsi" w:hAnsiTheme="minorHAnsi" w:cs="Arial"/>
          <w:sz w:val="26"/>
          <w:szCs w:val="26"/>
          <w:lang w:val="es-CO"/>
        </w:rPr>
        <w:tab/>
      </w:r>
      <w:r>
        <w:rPr>
          <w:rFonts w:asciiTheme="minorHAnsi" w:hAnsiTheme="minorHAnsi" w:cs="Arial"/>
          <w:sz w:val="26"/>
          <w:szCs w:val="26"/>
          <w:lang w:val="es-CO"/>
        </w:rPr>
        <w:tab/>
        <w:t xml:space="preserve">        (Original firmado)</w:t>
      </w:r>
    </w:p>
    <w:p w:rsidR="002A7A40" w:rsidRPr="005B4ECD" w:rsidRDefault="002A7A40" w:rsidP="002A7A40">
      <w:pPr>
        <w:jc w:val="both"/>
        <w:rPr>
          <w:rFonts w:asciiTheme="minorHAnsi" w:hAnsiTheme="minorHAnsi" w:cs="Arial"/>
          <w:sz w:val="26"/>
          <w:szCs w:val="26"/>
          <w:lang w:val="es-CO"/>
        </w:rPr>
      </w:pPr>
    </w:p>
    <w:p w:rsidR="002A7A40" w:rsidRPr="002A7A40" w:rsidRDefault="002A7A40" w:rsidP="002A7A40">
      <w:pPr>
        <w:jc w:val="both"/>
        <w:rPr>
          <w:rFonts w:asciiTheme="minorHAnsi" w:hAnsiTheme="minorHAnsi" w:cs="Arial"/>
          <w:sz w:val="28"/>
          <w:szCs w:val="28"/>
          <w:lang w:val="es-CO"/>
        </w:rPr>
      </w:pPr>
    </w:p>
    <w:p w:rsidR="002A7A40" w:rsidRPr="002A7A40" w:rsidRDefault="002A7A40" w:rsidP="002A7A40">
      <w:pPr>
        <w:jc w:val="both"/>
        <w:rPr>
          <w:rFonts w:asciiTheme="minorHAnsi" w:hAnsiTheme="minorHAnsi" w:cs="Arial"/>
          <w:sz w:val="28"/>
          <w:szCs w:val="28"/>
        </w:rPr>
      </w:pPr>
    </w:p>
    <w:p w:rsidR="002A7A40" w:rsidRPr="002A7A40" w:rsidRDefault="002A7A40" w:rsidP="002A7A40">
      <w:pPr>
        <w:jc w:val="both"/>
        <w:rPr>
          <w:rFonts w:asciiTheme="minorHAnsi" w:hAnsiTheme="minorHAnsi" w:cs="Arial"/>
          <w:sz w:val="28"/>
          <w:szCs w:val="28"/>
        </w:rPr>
      </w:pPr>
    </w:p>
    <w:p w:rsidR="00D17455" w:rsidRPr="002E57B3" w:rsidRDefault="00D17455" w:rsidP="00D17455">
      <w:pPr>
        <w:spacing w:line="360" w:lineRule="auto"/>
        <w:ind w:firstLine="1418"/>
        <w:jc w:val="both"/>
        <w:rPr>
          <w:rFonts w:ascii="Bookman Old Style" w:hAnsi="Bookman Old Style" w:cs="Arial"/>
          <w:sz w:val="28"/>
          <w:szCs w:val="28"/>
        </w:rPr>
      </w:pPr>
    </w:p>
    <w:p w:rsidR="008120DC" w:rsidRPr="002E57B3" w:rsidRDefault="00D14517" w:rsidP="00D17455">
      <w:pPr>
        <w:jc w:val="both"/>
        <w:rPr>
          <w:sz w:val="28"/>
          <w:szCs w:val="28"/>
        </w:rPr>
      </w:pPr>
    </w:p>
    <w:sectPr w:rsidR="008120DC" w:rsidRPr="002E57B3" w:rsidSect="00777336">
      <w:headerReference w:type="default" r:id="rId10"/>
      <w:footerReference w:type="first" r:id="rId11"/>
      <w:pgSz w:w="11907" w:h="18711" w:code="5"/>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517" w:rsidRDefault="00D14517" w:rsidP="005E4C57">
      <w:r>
        <w:separator/>
      </w:r>
    </w:p>
  </w:endnote>
  <w:endnote w:type="continuationSeparator" w:id="0">
    <w:p w:rsidR="00D14517" w:rsidRDefault="00D14517" w:rsidP="005E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882701"/>
      <w:docPartObj>
        <w:docPartGallery w:val="Page Numbers (Bottom of Page)"/>
        <w:docPartUnique/>
      </w:docPartObj>
    </w:sdtPr>
    <w:sdtEndPr/>
    <w:sdtContent>
      <w:p w:rsidR="00777336" w:rsidRDefault="00777336">
        <w:pPr>
          <w:pStyle w:val="Piedepgina"/>
          <w:jc w:val="right"/>
        </w:pPr>
        <w:r>
          <w:fldChar w:fldCharType="begin"/>
        </w:r>
        <w:r>
          <w:instrText>PAGE   \* MERGEFORMAT</w:instrText>
        </w:r>
        <w:r>
          <w:fldChar w:fldCharType="separate"/>
        </w:r>
        <w:r w:rsidR="008F75EF">
          <w:rPr>
            <w:noProof/>
          </w:rPr>
          <w:t>1</w:t>
        </w:r>
        <w:r>
          <w:fldChar w:fldCharType="end"/>
        </w:r>
      </w:p>
    </w:sdtContent>
  </w:sdt>
  <w:p w:rsidR="00777336" w:rsidRDefault="007773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517" w:rsidRDefault="00D14517" w:rsidP="005E4C57">
      <w:r>
        <w:separator/>
      </w:r>
    </w:p>
  </w:footnote>
  <w:footnote w:type="continuationSeparator" w:id="0">
    <w:p w:rsidR="00D14517" w:rsidRDefault="00D14517" w:rsidP="005E4C57">
      <w:r>
        <w:continuationSeparator/>
      </w:r>
    </w:p>
  </w:footnote>
  <w:footnote w:id="1">
    <w:p w:rsidR="00670FBC" w:rsidRPr="00500A50" w:rsidRDefault="00670FBC" w:rsidP="00670FBC">
      <w:pPr>
        <w:pStyle w:val="Textonotapie"/>
        <w:jc w:val="both"/>
        <w:rPr>
          <w:rFonts w:ascii="Calibri" w:hAnsi="Calibri"/>
          <w:sz w:val="18"/>
          <w:szCs w:val="18"/>
          <w:lang w:val="es-MX"/>
        </w:rPr>
      </w:pPr>
      <w:r w:rsidRPr="00500A50">
        <w:rPr>
          <w:rStyle w:val="Refdenotaalpie"/>
          <w:rFonts w:ascii="Calibri" w:hAnsi="Calibri"/>
          <w:sz w:val="18"/>
          <w:szCs w:val="18"/>
        </w:rPr>
        <w:footnoteRef/>
      </w:r>
      <w:r w:rsidRPr="00500A50">
        <w:rPr>
          <w:rFonts w:ascii="Calibri" w:hAnsi="Calibri"/>
          <w:sz w:val="18"/>
          <w:szCs w:val="18"/>
        </w:rPr>
        <w:t xml:space="preserve"> </w:t>
      </w:r>
      <w:r w:rsidRPr="00500A50">
        <w:rPr>
          <w:rFonts w:ascii="Calibri" w:hAnsi="Calibri"/>
          <w:sz w:val="18"/>
          <w:szCs w:val="18"/>
          <w:lang w:val="es-MX"/>
        </w:rPr>
        <w:t xml:space="preserve"> </w:t>
      </w:r>
      <w:r w:rsidRPr="00500A50">
        <w:rPr>
          <w:rFonts w:ascii="Calibri" w:hAnsi="Calibri" w:cs="Arial"/>
          <w:sz w:val="18"/>
          <w:szCs w:val="18"/>
        </w:rPr>
        <w:t xml:space="preserve">El debido proceso  cobija o engloba  según la jurisprudencia interamericana y constitucional (T-975/2011) los derechos a la jurisdicción, al juez natural, a la defensa, al proceso público, a la independencia e imparcialidad del juez entre otros.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36" w:rsidRDefault="00777336">
    <w:pPr>
      <w:pStyle w:val="Encabezado"/>
    </w:pPr>
  </w:p>
  <w:p w:rsidR="00777336" w:rsidRPr="00777336" w:rsidRDefault="00777336" w:rsidP="00777336">
    <w:pPr>
      <w:pStyle w:val="Encabezado"/>
      <w:jc w:val="right"/>
      <w:rPr>
        <w:rFonts w:asciiTheme="minorHAnsi" w:hAnsiTheme="minorHAnsi"/>
        <w:sz w:val="18"/>
        <w:szCs w:val="22"/>
      </w:rPr>
    </w:pPr>
    <w:r w:rsidRPr="00777336">
      <w:rPr>
        <w:rFonts w:asciiTheme="minorHAnsi" w:hAnsiTheme="minorHAnsi"/>
        <w:sz w:val="18"/>
        <w:szCs w:val="22"/>
      </w:rPr>
      <w:t>RAD. 50001-33-33-007-2012-00215-01</w:t>
    </w:r>
  </w:p>
  <w:p w:rsidR="00777336" w:rsidRDefault="00777336" w:rsidP="00777336">
    <w:pPr>
      <w:pStyle w:val="Encabezado"/>
      <w:jc w:val="right"/>
      <w:rPr>
        <w:rFonts w:asciiTheme="minorHAnsi" w:hAnsiTheme="minorHAnsi"/>
        <w:sz w:val="18"/>
        <w:szCs w:val="22"/>
      </w:rPr>
    </w:pPr>
    <w:r w:rsidRPr="00777336">
      <w:rPr>
        <w:rFonts w:asciiTheme="minorHAnsi" w:hAnsiTheme="minorHAnsi"/>
        <w:sz w:val="18"/>
        <w:szCs w:val="22"/>
      </w:rPr>
      <w:t>RD. Pedro Javier Merchán</w:t>
    </w:r>
    <w:r>
      <w:rPr>
        <w:rFonts w:asciiTheme="minorHAnsi" w:hAnsiTheme="minorHAnsi"/>
        <w:sz w:val="18"/>
        <w:szCs w:val="22"/>
      </w:rPr>
      <w:t xml:space="preserve"> y otros</w:t>
    </w:r>
    <w:r w:rsidRPr="00777336">
      <w:rPr>
        <w:rFonts w:asciiTheme="minorHAnsi" w:hAnsiTheme="minorHAnsi"/>
        <w:sz w:val="18"/>
        <w:szCs w:val="22"/>
      </w:rPr>
      <w:t xml:space="preserve"> VS N-Rama Judicial-Fiscalía</w:t>
    </w:r>
  </w:p>
  <w:p w:rsidR="00777336" w:rsidRDefault="00777336" w:rsidP="00777336">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55"/>
    <w:rsid w:val="00030437"/>
    <w:rsid w:val="00040DDE"/>
    <w:rsid w:val="000C3232"/>
    <w:rsid w:val="002A7A40"/>
    <w:rsid w:val="002E57B3"/>
    <w:rsid w:val="00464231"/>
    <w:rsid w:val="0053396F"/>
    <w:rsid w:val="005B4ECD"/>
    <w:rsid w:val="005E4C57"/>
    <w:rsid w:val="00611E32"/>
    <w:rsid w:val="00670FBC"/>
    <w:rsid w:val="00777336"/>
    <w:rsid w:val="008D17A2"/>
    <w:rsid w:val="008F75EF"/>
    <w:rsid w:val="00933A75"/>
    <w:rsid w:val="0098174E"/>
    <w:rsid w:val="009D4DBD"/>
    <w:rsid w:val="00A12C07"/>
    <w:rsid w:val="00AA7F86"/>
    <w:rsid w:val="00B15ABA"/>
    <w:rsid w:val="00B81A29"/>
    <w:rsid w:val="00BA1E71"/>
    <w:rsid w:val="00C5154E"/>
    <w:rsid w:val="00CD7C03"/>
    <w:rsid w:val="00CE65E9"/>
    <w:rsid w:val="00D14517"/>
    <w:rsid w:val="00D17455"/>
    <w:rsid w:val="00D27078"/>
    <w:rsid w:val="00D950A7"/>
    <w:rsid w:val="00DD2F9D"/>
    <w:rsid w:val="00E47ADB"/>
    <w:rsid w:val="00F724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link w:val="TtuloCar"/>
    <w:qFormat/>
    <w:rsid w:val="00D17455"/>
    <w:pPr>
      <w:jc w:val="center"/>
    </w:pPr>
    <w:rPr>
      <w:rFonts w:asciiTheme="minorHAnsi" w:eastAsiaTheme="minorHAnsi" w:hAnsiTheme="minorHAnsi" w:cstheme="minorBidi"/>
      <w:i/>
      <w:sz w:val="36"/>
      <w:szCs w:val="22"/>
      <w:lang w:val="es-CO" w:eastAsia="en-US"/>
    </w:rPr>
  </w:style>
  <w:style w:type="character" w:customStyle="1" w:styleId="TtuloCar">
    <w:name w:val="Título Car"/>
    <w:link w:val="a"/>
    <w:rsid w:val="00D17455"/>
    <w:rPr>
      <w:i/>
      <w:sz w:val="36"/>
    </w:rPr>
  </w:style>
  <w:style w:type="paragraph" w:styleId="Ttulo">
    <w:name w:val="Title"/>
    <w:basedOn w:val="Normal"/>
    <w:next w:val="Normal"/>
    <w:link w:val="TtuloCar1"/>
    <w:uiPriority w:val="10"/>
    <w:qFormat/>
    <w:rsid w:val="00D17455"/>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17455"/>
    <w:rPr>
      <w:rFonts w:asciiTheme="majorHAnsi" w:eastAsiaTheme="majorEastAsia" w:hAnsiTheme="majorHAnsi" w:cstheme="majorBidi"/>
      <w:spacing w:val="-10"/>
      <w:kern w:val="28"/>
      <w:sz w:val="56"/>
      <w:szCs w:val="56"/>
      <w:lang w:val="es-ES" w:eastAsia="es-ES"/>
    </w:rPr>
  </w:style>
  <w:style w:type="paragraph" w:styleId="Sinespaciado">
    <w:name w:val="No Spacing"/>
    <w:uiPriority w:val="1"/>
    <w:qFormat/>
    <w:rsid w:val="00D17455"/>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17455"/>
    <w:rPr>
      <w:color w:val="0563C1" w:themeColor="hyperlink"/>
      <w:u w:val="single"/>
    </w:rPr>
  </w:style>
  <w:style w:type="paragraph" w:styleId="Textonotapie">
    <w:name w:val="footnote text"/>
    <w:basedOn w:val="Normal"/>
    <w:link w:val="TextonotapieCar"/>
    <w:semiHidden/>
    <w:rsid w:val="005E4C57"/>
    <w:rPr>
      <w:sz w:val="20"/>
      <w:szCs w:val="20"/>
    </w:rPr>
  </w:style>
  <w:style w:type="character" w:customStyle="1" w:styleId="TextonotapieCar">
    <w:name w:val="Texto nota pie Car"/>
    <w:basedOn w:val="Fuentedeprrafopredeter"/>
    <w:link w:val="Textonotapie"/>
    <w:semiHidden/>
    <w:rsid w:val="005E4C57"/>
    <w:rPr>
      <w:rFonts w:ascii="Times New Roman" w:eastAsia="Times New Roman" w:hAnsi="Times New Roman" w:cs="Times New Roman"/>
      <w:sz w:val="20"/>
      <w:szCs w:val="20"/>
      <w:lang w:val="es-ES" w:eastAsia="es-ES"/>
    </w:rPr>
  </w:style>
  <w:style w:type="character" w:styleId="Refdenotaalpie">
    <w:name w:val="footnote reference"/>
    <w:semiHidden/>
    <w:rsid w:val="005E4C57"/>
    <w:rPr>
      <w:vertAlign w:val="superscript"/>
    </w:rPr>
  </w:style>
  <w:style w:type="paragraph" w:styleId="Textodeglobo">
    <w:name w:val="Balloon Text"/>
    <w:basedOn w:val="Normal"/>
    <w:link w:val="TextodegloboCar"/>
    <w:uiPriority w:val="99"/>
    <w:semiHidden/>
    <w:unhideWhenUsed/>
    <w:rsid w:val="005339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396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777336"/>
    <w:pPr>
      <w:tabs>
        <w:tab w:val="center" w:pos="4419"/>
        <w:tab w:val="right" w:pos="8838"/>
      </w:tabs>
    </w:pPr>
  </w:style>
  <w:style w:type="character" w:customStyle="1" w:styleId="EncabezadoCar">
    <w:name w:val="Encabezado Car"/>
    <w:basedOn w:val="Fuentedeprrafopredeter"/>
    <w:link w:val="Encabezado"/>
    <w:uiPriority w:val="99"/>
    <w:rsid w:val="0077733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7336"/>
    <w:pPr>
      <w:tabs>
        <w:tab w:val="center" w:pos="4419"/>
        <w:tab w:val="right" w:pos="8838"/>
      </w:tabs>
    </w:pPr>
  </w:style>
  <w:style w:type="character" w:customStyle="1" w:styleId="PiedepginaCar">
    <w:name w:val="Pie de página Car"/>
    <w:basedOn w:val="Fuentedeprrafopredeter"/>
    <w:link w:val="Piedepgina"/>
    <w:uiPriority w:val="99"/>
    <w:rsid w:val="00777336"/>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link w:val="TtuloCar"/>
    <w:qFormat/>
    <w:rsid w:val="00D17455"/>
    <w:pPr>
      <w:jc w:val="center"/>
    </w:pPr>
    <w:rPr>
      <w:rFonts w:asciiTheme="minorHAnsi" w:eastAsiaTheme="minorHAnsi" w:hAnsiTheme="minorHAnsi" w:cstheme="minorBidi"/>
      <w:i/>
      <w:sz w:val="36"/>
      <w:szCs w:val="22"/>
      <w:lang w:val="es-CO" w:eastAsia="en-US"/>
    </w:rPr>
  </w:style>
  <w:style w:type="character" w:customStyle="1" w:styleId="TtuloCar">
    <w:name w:val="Título Car"/>
    <w:link w:val="a"/>
    <w:rsid w:val="00D17455"/>
    <w:rPr>
      <w:i/>
      <w:sz w:val="36"/>
    </w:rPr>
  </w:style>
  <w:style w:type="paragraph" w:styleId="Ttulo">
    <w:name w:val="Title"/>
    <w:basedOn w:val="Normal"/>
    <w:next w:val="Normal"/>
    <w:link w:val="TtuloCar1"/>
    <w:uiPriority w:val="10"/>
    <w:qFormat/>
    <w:rsid w:val="00D17455"/>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17455"/>
    <w:rPr>
      <w:rFonts w:asciiTheme="majorHAnsi" w:eastAsiaTheme="majorEastAsia" w:hAnsiTheme="majorHAnsi" w:cstheme="majorBidi"/>
      <w:spacing w:val="-10"/>
      <w:kern w:val="28"/>
      <w:sz w:val="56"/>
      <w:szCs w:val="56"/>
      <w:lang w:val="es-ES" w:eastAsia="es-ES"/>
    </w:rPr>
  </w:style>
  <w:style w:type="paragraph" w:styleId="Sinespaciado">
    <w:name w:val="No Spacing"/>
    <w:uiPriority w:val="1"/>
    <w:qFormat/>
    <w:rsid w:val="00D17455"/>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17455"/>
    <w:rPr>
      <w:color w:val="0563C1" w:themeColor="hyperlink"/>
      <w:u w:val="single"/>
    </w:rPr>
  </w:style>
  <w:style w:type="paragraph" w:styleId="Textonotapie">
    <w:name w:val="footnote text"/>
    <w:basedOn w:val="Normal"/>
    <w:link w:val="TextonotapieCar"/>
    <w:semiHidden/>
    <w:rsid w:val="005E4C57"/>
    <w:rPr>
      <w:sz w:val="20"/>
      <w:szCs w:val="20"/>
    </w:rPr>
  </w:style>
  <w:style w:type="character" w:customStyle="1" w:styleId="TextonotapieCar">
    <w:name w:val="Texto nota pie Car"/>
    <w:basedOn w:val="Fuentedeprrafopredeter"/>
    <w:link w:val="Textonotapie"/>
    <w:semiHidden/>
    <w:rsid w:val="005E4C57"/>
    <w:rPr>
      <w:rFonts w:ascii="Times New Roman" w:eastAsia="Times New Roman" w:hAnsi="Times New Roman" w:cs="Times New Roman"/>
      <w:sz w:val="20"/>
      <w:szCs w:val="20"/>
      <w:lang w:val="es-ES" w:eastAsia="es-ES"/>
    </w:rPr>
  </w:style>
  <w:style w:type="character" w:styleId="Refdenotaalpie">
    <w:name w:val="footnote reference"/>
    <w:semiHidden/>
    <w:rsid w:val="005E4C57"/>
    <w:rPr>
      <w:vertAlign w:val="superscript"/>
    </w:rPr>
  </w:style>
  <w:style w:type="paragraph" w:styleId="Textodeglobo">
    <w:name w:val="Balloon Text"/>
    <w:basedOn w:val="Normal"/>
    <w:link w:val="TextodegloboCar"/>
    <w:uiPriority w:val="99"/>
    <w:semiHidden/>
    <w:unhideWhenUsed/>
    <w:rsid w:val="005339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396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777336"/>
    <w:pPr>
      <w:tabs>
        <w:tab w:val="center" w:pos="4419"/>
        <w:tab w:val="right" w:pos="8838"/>
      </w:tabs>
    </w:pPr>
  </w:style>
  <w:style w:type="character" w:customStyle="1" w:styleId="EncabezadoCar">
    <w:name w:val="Encabezado Car"/>
    <w:basedOn w:val="Fuentedeprrafopredeter"/>
    <w:link w:val="Encabezado"/>
    <w:uiPriority w:val="99"/>
    <w:rsid w:val="0077733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7336"/>
    <w:pPr>
      <w:tabs>
        <w:tab w:val="center" w:pos="4419"/>
        <w:tab w:val="right" w:pos="8838"/>
      </w:tabs>
    </w:pPr>
  </w:style>
  <w:style w:type="character" w:customStyle="1" w:styleId="PiedepginaCar">
    <w:name w:val="Pie de página Car"/>
    <w:basedOn w:val="Fuentedeprrafopredeter"/>
    <w:link w:val="Piedepgina"/>
    <w:uiPriority w:val="99"/>
    <w:rsid w:val="0077733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95335">
      <w:bodyDiv w:val="1"/>
      <w:marLeft w:val="0"/>
      <w:marRight w:val="0"/>
      <w:marTop w:val="0"/>
      <w:marBottom w:val="0"/>
      <w:divBdr>
        <w:top w:val="none" w:sz="0" w:space="0" w:color="auto"/>
        <w:left w:val="none" w:sz="0" w:space="0" w:color="auto"/>
        <w:bottom w:val="none" w:sz="0" w:space="0" w:color="auto"/>
        <w:right w:val="none" w:sz="0" w:space="0" w:color="auto"/>
      </w:divBdr>
    </w:div>
    <w:div w:id="202284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ijalbgagrijalbal@yahoo.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2C"/>
    <w:rsid w:val="003F406D"/>
    <w:rsid w:val="00617B7B"/>
    <w:rsid w:val="006561C5"/>
    <w:rsid w:val="00BA7F2C"/>
    <w:rsid w:val="00D05F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7A702056F04DF0A7188639258784E0">
    <w:name w:val="027A702056F04DF0A7188639258784E0"/>
    <w:rsid w:val="00BA7F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7A702056F04DF0A7188639258784E0">
    <w:name w:val="027A702056F04DF0A7188639258784E0"/>
    <w:rsid w:val="00BA7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F2F06-46B2-4E85-8375-A214BBE6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MOISÉS RODRIGO MAZABEL PINSON</dc:creator>
  <cp:lastModifiedBy>Liceth Angelica Ricaurte Mora</cp:lastModifiedBy>
  <cp:revision>2</cp:revision>
  <cp:lastPrinted>2014-08-26T17:10:00Z</cp:lastPrinted>
  <dcterms:created xsi:type="dcterms:W3CDTF">2014-08-26T18:22:00Z</dcterms:created>
  <dcterms:modified xsi:type="dcterms:W3CDTF">2014-08-26T18:22:00Z</dcterms:modified>
</cp:coreProperties>
</file>