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483C" w:rsidRPr="00961AFD" w:rsidRDefault="003F483C" w:rsidP="00CA1A35">
      <w:pPr>
        <w:pStyle w:val="Ttulo"/>
        <w:spacing w:line="360" w:lineRule="auto"/>
        <w:rPr>
          <w:rFonts w:ascii="Bookman Old Style" w:hAnsi="Bookman Old Style"/>
          <w:b w:val="0"/>
          <w:szCs w:val="24"/>
        </w:rPr>
      </w:pPr>
      <w:r w:rsidRPr="00961AFD">
        <w:rPr>
          <w:rFonts w:ascii="Bookman Old Style" w:hAnsi="Bookman Old Style"/>
          <w:b w:val="0"/>
          <w:szCs w:val="24"/>
        </w:rPr>
        <w:t>REPÚBLICA DE COLOMBIA</w:t>
      </w:r>
    </w:p>
    <w:p w:rsidR="003F483C" w:rsidRPr="00961AFD" w:rsidRDefault="003F483C" w:rsidP="00EE23B9">
      <w:pPr>
        <w:tabs>
          <w:tab w:val="left" w:pos="2410"/>
        </w:tabs>
        <w:spacing w:line="360" w:lineRule="auto"/>
        <w:ind w:firstLine="1134"/>
        <w:jc w:val="both"/>
        <w:rPr>
          <w:rFonts w:ascii="Bookman Old Style" w:hAnsi="Bookman Old Style"/>
          <w:i/>
          <w:sz w:val="24"/>
          <w:szCs w:val="24"/>
        </w:rPr>
      </w:pPr>
      <w:r w:rsidRPr="00961AFD">
        <w:rPr>
          <w:rFonts w:ascii="Bookman Old Style" w:hAnsi="Bookman Old Style"/>
          <w:i/>
          <w:noProof/>
          <w:sz w:val="24"/>
          <w:szCs w:val="24"/>
          <w:lang w:val="es-CO" w:eastAsia="es-CO"/>
        </w:rPr>
        <w:drawing>
          <wp:anchor distT="0" distB="0" distL="114300" distR="114300" simplePos="0" relativeHeight="251659264" behindDoc="1" locked="0" layoutInCell="1" allowOverlap="1">
            <wp:simplePos x="0" y="0"/>
            <wp:positionH relativeFrom="column">
              <wp:posOffset>2532380</wp:posOffset>
            </wp:positionH>
            <wp:positionV relativeFrom="paragraph">
              <wp:posOffset>88265</wp:posOffset>
            </wp:positionV>
            <wp:extent cx="845820" cy="914400"/>
            <wp:effectExtent l="19050" t="0" r="0" b="0"/>
            <wp:wrapSquare wrapText="bothSides"/>
            <wp:docPr id="3" name="Imagen 1" descr="rama_judicial ESCU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rama_judicial ESCUDO"/>
                    <pic:cNvPicPr>
                      <a:picLocks noChangeAspect="1" noChangeArrowheads="1"/>
                    </pic:cNvPicPr>
                  </pic:nvPicPr>
                  <pic:blipFill>
                    <a:blip r:embed="rId8" cstate="print"/>
                    <a:srcRect/>
                    <a:stretch>
                      <a:fillRect/>
                    </a:stretch>
                  </pic:blipFill>
                  <pic:spPr bwMode="auto">
                    <a:xfrm>
                      <a:off x="0" y="0"/>
                      <a:ext cx="845820" cy="914400"/>
                    </a:xfrm>
                    <a:prstGeom prst="rect">
                      <a:avLst/>
                    </a:prstGeom>
                    <a:noFill/>
                    <a:ln w="9525">
                      <a:noFill/>
                      <a:miter lim="800000"/>
                      <a:headEnd/>
                      <a:tailEnd/>
                    </a:ln>
                  </pic:spPr>
                </pic:pic>
              </a:graphicData>
            </a:graphic>
          </wp:anchor>
        </w:drawing>
      </w:r>
    </w:p>
    <w:p w:rsidR="003F483C" w:rsidRPr="00961AFD" w:rsidRDefault="003F483C" w:rsidP="00EE23B9">
      <w:pPr>
        <w:tabs>
          <w:tab w:val="left" w:pos="2410"/>
        </w:tabs>
        <w:spacing w:line="360" w:lineRule="auto"/>
        <w:ind w:firstLine="1134"/>
        <w:jc w:val="both"/>
        <w:rPr>
          <w:rFonts w:ascii="Bookman Old Style" w:hAnsi="Bookman Old Style"/>
          <w:i/>
          <w:sz w:val="24"/>
          <w:szCs w:val="24"/>
        </w:rPr>
      </w:pPr>
    </w:p>
    <w:p w:rsidR="003F483C" w:rsidRPr="00961AFD" w:rsidRDefault="003F483C" w:rsidP="00EE23B9">
      <w:pPr>
        <w:tabs>
          <w:tab w:val="left" w:pos="2410"/>
        </w:tabs>
        <w:spacing w:line="360" w:lineRule="auto"/>
        <w:ind w:firstLine="1134"/>
        <w:jc w:val="both"/>
        <w:rPr>
          <w:rFonts w:ascii="Bookman Old Style" w:hAnsi="Bookman Old Style"/>
          <w:i/>
          <w:sz w:val="24"/>
          <w:szCs w:val="24"/>
        </w:rPr>
      </w:pPr>
    </w:p>
    <w:p w:rsidR="003F483C" w:rsidRPr="00961AFD" w:rsidRDefault="003F483C" w:rsidP="00EE23B9">
      <w:pPr>
        <w:tabs>
          <w:tab w:val="left" w:pos="2410"/>
        </w:tabs>
        <w:spacing w:line="360" w:lineRule="auto"/>
        <w:ind w:firstLine="1134"/>
        <w:jc w:val="both"/>
        <w:rPr>
          <w:rFonts w:ascii="Bookman Old Style" w:hAnsi="Bookman Old Style"/>
          <w:i/>
          <w:sz w:val="24"/>
          <w:szCs w:val="24"/>
        </w:rPr>
      </w:pPr>
    </w:p>
    <w:p w:rsidR="003F483C" w:rsidRPr="00961AFD" w:rsidRDefault="003F483C" w:rsidP="00CA1A35">
      <w:pPr>
        <w:pStyle w:val="Ttulo4"/>
        <w:spacing w:line="360" w:lineRule="auto"/>
        <w:jc w:val="center"/>
        <w:rPr>
          <w:rFonts w:ascii="Bookman Old Style" w:hAnsi="Bookman Old Style"/>
          <w:b w:val="0"/>
          <w:sz w:val="24"/>
          <w:szCs w:val="24"/>
        </w:rPr>
      </w:pPr>
      <w:r w:rsidRPr="00961AFD">
        <w:rPr>
          <w:rFonts w:ascii="Bookman Old Style" w:hAnsi="Bookman Old Style"/>
          <w:b w:val="0"/>
          <w:sz w:val="24"/>
          <w:szCs w:val="24"/>
        </w:rPr>
        <w:t>TRIBUNAL  ADMINISTRATIVO DEL META</w:t>
      </w:r>
    </w:p>
    <w:p w:rsidR="003F483C" w:rsidRPr="00961AFD" w:rsidRDefault="003F483C" w:rsidP="00EE23B9">
      <w:pPr>
        <w:pStyle w:val="Ttulo1"/>
        <w:spacing w:line="360" w:lineRule="auto"/>
        <w:ind w:firstLine="1134"/>
        <w:jc w:val="both"/>
        <w:rPr>
          <w:rFonts w:ascii="Bookman Old Style" w:hAnsi="Bookman Old Style"/>
          <w:i/>
          <w:sz w:val="24"/>
          <w:szCs w:val="24"/>
        </w:rPr>
      </w:pPr>
    </w:p>
    <w:p w:rsidR="003F483C" w:rsidRPr="00961AFD" w:rsidRDefault="003F483C" w:rsidP="009E238C">
      <w:pPr>
        <w:spacing w:line="360" w:lineRule="auto"/>
        <w:jc w:val="center"/>
        <w:rPr>
          <w:rFonts w:ascii="Bookman Old Style" w:hAnsi="Bookman Old Style"/>
          <w:i/>
          <w:sz w:val="24"/>
          <w:szCs w:val="24"/>
        </w:rPr>
      </w:pPr>
      <w:r w:rsidRPr="00961AFD">
        <w:rPr>
          <w:rFonts w:ascii="Bookman Old Style" w:hAnsi="Bookman Old Style"/>
          <w:i/>
          <w:sz w:val="24"/>
          <w:szCs w:val="24"/>
        </w:rPr>
        <w:t xml:space="preserve">Auto de Interlocutorio No. </w:t>
      </w:r>
      <w:r w:rsidR="009E238C">
        <w:rPr>
          <w:rFonts w:ascii="Bookman Old Style" w:hAnsi="Bookman Old Style"/>
          <w:i/>
          <w:sz w:val="24"/>
          <w:szCs w:val="24"/>
        </w:rPr>
        <w:t>0</w:t>
      </w:r>
      <w:r w:rsidR="002464BD">
        <w:rPr>
          <w:rFonts w:ascii="Bookman Old Style" w:hAnsi="Bookman Old Style"/>
          <w:i/>
          <w:sz w:val="24"/>
          <w:szCs w:val="24"/>
        </w:rPr>
        <w:t>017</w:t>
      </w:r>
    </w:p>
    <w:p w:rsidR="003F483C" w:rsidRPr="00961AFD" w:rsidRDefault="003F483C" w:rsidP="009E238C">
      <w:pPr>
        <w:spacing w:line="360" w:lineRule="auto"/>
        <w:ind w:firstLine="1134"/>
        <w:rPr>
          <w:rFonts w:ascii="Bookman Old Style" w:hAnsi="Bookman Old Style"/>
          <w:i/>
          <w:sz w:val="24"/>
          <w:szCs w:val="24"/>
        </w:rPr>
      </w:pPr>
    </w:p>
    <w:p w:rsidR="003F483C" w:rsidRPr="00961AFD" w:rsidRDefault="00CA1A35" w:rsidP="00EE23B9">
      <w:pPr>
        <w:spacing w:line="360" w:lineRule="auto"/>
        <w:ind w:firstLine="1134"/>
        <w:jc w:val="both"/>
        <w:rPr>
          <w:rFonts w:ascii="Bookman Old Style" w:hAnsi="Bookman Old Style"/>
          <w:i/>
          <w:sz w:val="24"/>
          <w:szCs w:val="24"/>
        </w:rPr>
      </w:pPr>
      <w:r>
        <w:rPr>
          <w:rFonts w:ascii="Bookman Old Style" w:hAnsi="Bookman Old Style"/>
          <w:i/>
          <w:sz w:val="24"/>
          <w:szCs w:val="24"/>
        </w:rPr>
        <w:t xml:space="preserve">Villavicencio,    </w:t>
      </w:r>
      <w:r w:rsidR="00991163">
        <w:rPr>
          <w:rFonts w:ascii="Bookman Old Style" w:hAnsi="Bookman Old Style"/>
          <w:i/>
          <w:sz w:val="24"/>
          <w:szCs w:val="24"/>
        </w:rPr>
        <w:t>veintidós (22</w:t>
      </w:r>
      <w:r w:rsidR="009E238C">
        <w:rPr>
          <w:rFonts w:ascii="Bookman Old Style" w:hAnsi="Bookman Old Style"/>
          <w:i/>
          <w:sz w:val="24"/>
          <w:szCs w:val="24"/>
        </w:rPr>
        <w:t>) de julio de dos mil catorce (2014)</w:t>
      </w:r>
    </w:p>
    <w:p w:rsidR="003F483C" w:rsidRPr="00961AFD" w:rsidRDefault="003F483C" w:rsidP="00EE23B9">
      <w:pPr>
        <w:spacing w:line="360" w:lineRule="auto"/>
        <w:ind w:firstLine="1134"/>
        <w:jc w:val="both"/>
        <w:rPr>
          <w:rFonts w:ascii="Bookman Old Style" w:hAnsi="Bookman Old Style"/>
          <w:i/>
          <w:sz w:val="24"/>
          <w:szCs w:val="24"/>
        </w:rPr>
      </w:pPr>
    </w:p>
    <w:p w:rsidR="003F483C" w:rsidRPr="006F1254" w:rsidRDefault="009C246C" w:rsidP="006F1254">
      <w:pPr>
        <w:ind w:left="1416"/>
        <w:jc w:val="both"/>
        <w:rPr>
          <w:rFonts w:ascii="Bookman Old Style" w:hAnsi="Bookman Old Style" w:cs="Comic Sans MS"/>
          <w:i/>
          <w:color w:val="FF0000"/>
          <w:sz w:val="22"/>
          <w:szCs w:val="22"/>
        </w:rPr>
      </w:pPr>
      <w:r w:rsidRPr="00185AAB">
        <w:rPr>
          <w:rFonts w:ascii="Bookman Old Style" w:hAnsi="Bookman Old Style" w:cs="Comic Sans MS"/>
          <w:i/>
          <w:sz w:val="22"/>
          <w:szCs w:val="22"/>
        </w:rPr>
        <w:t xml:space="preserve">MEDIO DE CONTROL: </w:t>
      </w:r>
      <w:r w:rsidRPr="00185AAB">
        <w:rPr>
          <w:rFonts w:ascii="Bookman Old Style" w:hAnsi="Bookman Old Style" w:cs="Comic Sans MS"/>
          <w:i/>
          <w:sz w:val="22"/>
          <w:szCs w:val="22"/>
        </w:rPr>
        <w:tab/>
      </w:r>
      <w:r w:rsidR="006F1254">
        <w:rPr>
          <w:rFonts w:ascii="Bookman Old Style" w:hAnsi="Bookman Old Style" w:cs="Comic Sans MS"/>
          <w:i/>
          <w:sz w:val="22"/>
          <w:szCs w:val="22"/>
        </w:rPr>
        <w:t xml:space="preserve">REPARACIÓN DIRECTA </w:t>
      </w:r>
    </w:p>
    <w:p w:rsidR="003F483C" w:rsidRPr="00185AAB" w:rsidRDefault="003F483C" w:rsidP="006F02FC">
      <w:pPr>
        <w:ind w:left="708" w:firstLine="708"/>
        <w:jc w:val="both"/>
        <w:rPr>
          <w:rFonts w:ascii="Bookman Old Style" w:hAnsi="Bookman Old Style" w:cs="Comic Sans MS"/>
          <w:bCs/>
          <w:i/>
          <w:sz w:val="22"/>
          <w:szCs w:val="22"/>
        </w:rPr>
      </w:pPr>
      <w:r w:rsidRPr="00185AAB">
        <w:rPr>
          <w:rFonts w:ascii="Bookman Old Style" w:hAnsi="Bookman Old Style" w:cs="Comic Sans MS"/>
          <w:bCs/>
          <w:i/>
          <w:sz w:val="22"/>
          <w:szCs w:val="22"/>
        </w:rPr>
        <w:t>DEMANDANTE:</w:t>
      </w:r>
      <w:r w:rsidRPr="00185AAB">
        <w:rPr>
          <w:rFonts w:ascii="Bookman Old Style" w:hAnsi="Bookman Old Style" w:cs="Comic Sans MS"/>
          <w:bCs/>
          <w:i/>
          <w:sz w:val="22"/>
          <w:szCs w:val="22"/>
        </w:rPr>
        <w:tab/>
      </w:r>
      <w:r w:rsidR="007F1481" w:rsidRPr="00185AAB">
        <w:rPr>
          <w:rFonts w:ascii="Bookman Old Style" w:hAnsi="Bookman Old Style" w:cs="Comic Sans MS"/>
          <w:bCs/>
          <w:i/>
          <w:sz w:val="22"/>
          <w:szCs w:val="22"/>
        </w:rPr>
        <w:tab/>
        <w:t>JAIR ANTONIO CALI CÁ</w:t>
      </w:r>
      <w:r w:rsidR="009C246C" w:rsidRPr="00185AAB">
        <w:rPr>
          <w:rFonts w:ascii="Bookman Old Style" w:hAnsi="Bookman Old Style" w:cs="Comic Sans MS"/>
          <w:bCs/>
          <w:i/>
          <w:sz w:val="22"/>
          <w:szCs w:val="22"/>
        </w:rPr>
        <w:t xml:space="preserve">RCAMO </w:t>
      </w:r>
    </w:p>
    <w:p w:rsidR="009C246C" w:rsidRPr="00185AAB" w:rsidRDefault="003F483C" w:rsidP="006F02FC">
      <w:pPr>
        <w:ind w:left="708" w:right="-487" w:firstLine="708"/>
        <w:jc w:val="both"/>
        <w:rPr>
          <w:rFonts w:ascii="Bookman Old Style" w:hAnsi="Bookman Old Style"/>
          <w:i/>
          <w:sz w:val="22"/>
          <w:szCs w:val="22"/>
        </w:rPr>
      </w:pPr>
      <w:r w:rsidRPr="00185AAB">
        <w:rPr>
          <w:rFonts w:ascii="Bookman Old Style" w:hAnsi="Bookman Old Style"/>
          <w:i/>
          <w:sz w:val="22"/>
          <w:szCs w:val="22"/>
        </w:rPr>
        <w:t xml:space="preserve">DEMANDADO:   </w:t>
      </w:r>
      <w:r w:rsidRPr="00185AAB">
        <w:rPr>
          <w:rFonts w:ascii="Bookman Old Style" w:hAnsi="Bookman Old Style"/>
          <w:i/>
          <w:sz w:val="22"/>
          <w:szCs w:val="22"/>
        </w:rPr>
        <w:tab/>
      </w:r>
      <w:r w:rsidR="009C246C" w:rsidRPr="00185AAB">
        <w:rPr>
          <w:rFonts w:ascii="Bookman Old Style" w:hAnsi="Bookman Old Style"/>
          <w:i/>
          <w:sz w:val="22"/>
          <w:szCs w:val="22"/>
        </w:rPr>
        <w:tab/>
        <w:t>NACIÓN-MINISTERIO DE DEFENSA</w:t>
      </w:r>
    </w:p>
    <w:p w:rsidR="003F483C" w:rsidRPr="00185AAB" w:rsidRDefault="009C246C" w:rsidP="006F02FC">
      <w:pPr>
        <w:ind w:left="3540" w:right="-487" w:firstLine="708"/>
        <w:jc w:val="both"/>
        <w:rPr>
          <w:rFonts w:ascii="Bookman Old Style" w:hAnsi="Bookman Old Style"/>
          <w:i/>
          <w:sz w:val="22"/>
          <w:szCs w:val="22"/>
        </w:rPr>
      </w:pPr>
      <w:r w:rsidRPr="00185AAB">
        <w:rPr>
          <w:rFonts w:ascii="Bookman Old Style" w:hAnsi="Bookman Old Style"/>
          <w:i/>
          <w:sz w:val="22"/>
          <w:szCs w:val="22"/>
        </w:rPr>
        <w:t xml:space="preserve">EJÉRCITO NACIONAL </w:t>
      </w:r>
    </w:p>
    <w:p w:rsidR="003F483C" w:rsidRPr="00185AAB" w:rsidRDefault="003F483C" w:rsidP="006F02FC">
      <w:pPr>
        <w:widowControl w:val="0"/>
        <w:ind w:left="708" w:firstLine="708"/>
        <w:jc w:val="both"/>
        <w:rPr>
          <w:rFonts w:ascii="Bookman Old Style" w:hAnsi="Bookman Old Style" w:cs="Comic Sans MS"/>
          <w:i/>
          <w:sz w:val="22"/>
          <w:szCs w:val="22"/>
        </w:rPr>
      </w:pPr>
      <w:r w:rsidRPr="00185AAB">
        <w:rPr>
          <w:rFonts w:ascii="Bookman Old Style" w:hAnsi="Bookman Old Style" w:cs="Comic Sans MS"/>
          <w:i/>
          <w:sz w:val="22"/>
          <w:szCs w:val="22"/>
        </w:rPr>
        <w:t xml:space="preserve">EXPEDIENTE:   </w:t>
      </w:r>
      <w:r w:rsidRPr="00185AAB">
        <w:rPr>
          <w:rFonts w:ascii="Bookman Old Style" w:hAnsi="Bookman Old Style" w:cs="Comic Sans MS"/>
          <w:i/>
          <w:sz w:val="22"/>
          <w:szCs w:val="22"/>
        </w:rPr>
        <w:tab/>
      </w:r>
      <w:r w:rsidR="009C246C" w:rsidRPr="00185AAB">
        <w:rPr>
          <w:rFonts w:ascii="Bookman Old Style" w:hAnsi="Bookman Old Style" w:cs="Comic Sans MS"/>
          <w:i/>
          <w:sz w:val="22"/>
          <w:szCs w:val="22"/>
        </w:rPr>
        <w:tab/>
      </w:r>
      <w:r w:rsidRPr="00185AAB">
        <w:rPr>
          <w:rFonts w:ascii="Bookman Old Style" w:hAnsi="Bookman Old Style" w:cs="Comic Sans MS"/>
          <w:i/>
          <w:sz w:val="22"/>
          <w:szCs w:val="22"/>
        </w:rPr>
        <w:t>50001-33-33-00</w:t>
      </w:r>
      <w:r w:rsidR="009C246C" w:rsidRPr="00185AAB">
        <w:rPr>
          <w:rFonts w:ascii="Bookman Old Style" w:hAnsi="Bookman Old Style" w:cs="Comic Sans MS"/>
          <w:i/>
          <w:sz w:val="22"/>
          <w:szCs w:val="22"/>
        </w:rPr>
        <w:t>4</w:t>
      </w:r>
      <w:r w:rsidRPr="00185AAB">
        <w:rPr>
          <w:rFonts w:ascii="Bookman Old Style" w:hAnsi="Bookman Old Style" w:cs="Comic Sans MS"/>
          <w:i/>
          <w:sz w:val="22"/>
          <w:szCs w:val="22"/>
        </w:rPr>
        <w:t>-2013-00</w:t>
      </w:r>
      <w:r w:rsidR="009C246C" w:rsidRPr="00185AAB">
        <w:rPr>
          <w:rFonts w:ascii="Bookman Old Style" w:hAnsi="Bookman Old Style" w:cs="Comic Sans MS"/>
          <w:i/>
          <w:sz w:val="22"/>
          <w:szCs w:val="22"/>
        </w:rPr>
        <w:t>123</w:t>
      </w:r>
      <w:r w:rsidRPr="00185AAB">
        <w:rPr>
          <w:rFonts w:ascii="Bookman Old Style" w:hAnsi="Bookman Old Style" w:cs="Comic Sans MS"/>
          <w:i/>
          <w:sz w:val="22"/>
          <w:szCs w:val="22"/>
        </w:rPr>
        <w:t>-01</w:t>
      </w:r>
    </w:p>
    <w:p w:rsidR="009C246C" w:rsidRPr="00185AAB" w:rsidRDefault="009C246C" w:rsidP="006F02FC">
      <w:pPr>
        <w:widowControl w:val="0"/>
        <w:ind w:left="851" w:firstLine="1134"/>
        <w:jc w:val="both"/>
        <w:rPr>
          <w:rFonts w:ascii="Bookman Old Style" w:hAnsi="Bookman Old Style" w:cs="Comic Sans MS"/>
          <w:i/>
          <w:sz w:val="22"/>
          <w:szCs w:val="22"/>
        </w:rPr>
      </w:pPr>
    </w:p>
    <w:p w:rsidR="009C246C" w:rsidRPr="00185AAB" w:rsidRDefault="009C246C" w:rsidP="006F02FC">
      <w:pPr>
        <w:widowControl w:val="0"/>
        <w:ind w:left="851" w:firstLine="1134"/>
        <w:jc w:val="both"/>
        <w:rPr>
          <w:rFonts w:ascii="Bookman Old Style" w:hAnsi="Bookman Old Style" w:cs="Comic Sans MS"/>
          <w:i/>
          <w:sz w:val="22"/>
          <w:szCs w:val="22"/>
        </w:rPr>
      </w:pPr>
    </w:p>
    <w:p w:rsidR="009C246C" w:rsidRPr="00185AAB" w:rsidRDefault="009C246C" w:rsidP="006F02FC">
      <w:pPr>
        <w:widowControl w:val="0"/>
        <w:ind w:firstLine="1134"/>
        <w:jc w:val="both"/>
        <w:rPr>
          <w:rFonts w:ascii="Bookman Old Style" w:hAnsi="Bookman Old Style" w:cs="Comic Sans MS"/>
          <w:i/>
          <w:iCs/>
          <w:sz w:val="22"/>
          <w:szCs w:val="22"/>
        </w:rPr>
      </w:pPr>
      <w:r w:rsidRPr="00185AAB">
        <w:rPr>
          <w:rFonts w:ascii="Bookman Old Style" w:hAnsi="Bookman Old Style"/>
          <w:i/>
          <w:sz w:val="22"/>
          <w:szCs w:val="22"/>
        </w:rPr>
        <w:t xml:space="preserve">MAGISTRADO PONENTE:    </w:t>
      </w:r>
      <w:r w:rsidRPr="00185AAB">
        <w:rPr>
          <w:rFonts w:ascii="Bookman Old Style" w:hAnsi="Bookman Old Style" w:cs="Comic Sans MS"/>
          <w:i/>
          <w:iCs/>
          <w:sz w:val="22"/>
          <w:szCs w:val="22"/>
        </w:rPr>
        <w:t>MOISÉS RODRIGO MAZABEL PINZÓN</w:t>
      </w:r>
    </w:p>
    <w:p w:rsidR="009C246C" w:rsidRPr="00185AAB" w:rsidRDefault="009C246C" w:rsidP="00EE23B9">
      <w:pPr>
        <w:widowControl w:val="0"/>
        <w:spacing w:line="360" w:lineRule="auto"/>
        <w:ind w:left="851" w:firstLine="1134"/>
        <w:jc w:val="both"/>
        <w:rPr>
          <w:rFonts w:ascii="Bookman Old Style" w:hAnsi="Bookman Old Style" w:cs="Comic Sans MS"/>
          <w:i/>
          <w:iCs/>
          <w:sz w:val="22"/>
          <w:szCs w:val="22"/>
        </w:rPr>
      </w:pPr>
    </w:p>
    <w:p w:rsidR="003F483C" w:rsidRPr="00961AFD" w:rsidRDefault="003F483C" w:rsidP="00EE23B9">
      <w:pPr>
        <w:spacing w:line="360" w:lineRule="auto"/>
        <w:ind w:firstLine="1134"/>
        <w:jc w:val="both"/>
        <w:rPr>
          <w:rFonts w:ascii="Bookman Old Style" w:hAnsi="Bookman Old Style" w:cs="Comic Sans MS"/>
          <w:i/>
          <w:sz w:val="24"/>
          <w:szCs w:val="22"/>
        </w:rPr>
      </w:pPr>
    </w:p>
    <w:p w:rsidR="003F483C" w:rsidRPr="00961AFD" w:rsidRDefault="003F483C" w:rsidP="00EE23B9">
      <w:pPr>
        <w:spacing w:line="360" w:lineRule="auto"/>
        <w:ind w:firstLine="1134"/>
        <w:jc w:val="both"/>
        <w:rPr>
          <w:rFonts w:ascii="Bookman Old Style" w:hAnsi="Bookman Old Style"/>
          <w:i/>
          <w:sz w:val="24"/>
          <w:szCs w:val="24"/>
        </w:rPr>
      </w:pPr>
      <w:r w:rsidRPr="00961AFD">
        <w:rPr>
          <w:rFonts w:ascii="Bookman Old Style" w:hAnsi="Bookman Old Style" w:cs="Comic Sans MS"/>
          <w:i/>
          <w:iCs/>
          <w:sz w:val="24"/>
          <w:szCs w:val="24"/>
        </w:rPr>
        <w:t xml:space="preserve">Procede la Sala a resolver el recurso de Apelación presentado por la parte demandante, contra el auto del </w:t>
      </w:r>
      <w:r w:rsidR="009C246C" w:rsidRPr="00961AFD">
        <w:rPr>
          <w:rFonts w:ascii="Bookman Old Style" w:hAnsi="Bookman Old Style" w:cs="Comic Sans MS"/>
          <w:i/>
          <w:iCs/>
          <w:sz w:val="24"/>
          <w:szCs w:val="24"/>
        </w:rPr>
        <w:t>17</w:t>
      </w:r>
      <w:r w:rsidRPr="00961AFD">
        <w:rPr>
          <w:rFonts w:ascii="Bookman Old Style" w:hAnsi="Bookman Old Style" w:cs="Comic Sans MS"/>
          <w:i/>
          <w:iCs/>
          <w:sz w:val="24"/>
          <w:szCs w:val="24"/>
        </w:rPr>
        <w:t xml:space="preserve"> de abril del 2013 proferido por el Juzgado</w:t>
      </w:r>
      <w:r w:rsidR="009C246C" w:rsidRPr="00961AFD">
        <w:rPr>
          <w:rFonts w:ascii="Bookman Old Style" w:hAnsi="Bookman Old Style" w:cs="Comic Sans MS"/>
          <w:i/>
          <w:iCs/>
          <w:sz w:val="24"/>
          <w:szCs w:val="24"/>
        </w:rPr>
        <w:t xml:space="preserve"> Cuarto </w:t>
      </w:r>
      <w:r w:rsidRPr="00961AFD">
        <w:rPr>
          <w:rFonts w:ascii="Bookman Old Style" w:hAnsi="Bookman Old Style" w:cs="Comic Sans MS"/>
          <w:i/>
          <w:iCs/>
          <w:sz w:val="24"/>
          <w:szCs w:val="24"/>
        </w:rPr>
        <w:t xml:space="preserve">Administrativo de Villavicencio, por medio del cual se rechazó la demanda por no haber sido subsanada en el término concedido para tal efecto. </w:t>
      </w:r>
    </w:p>
    <w:p w:rsidR="003F483C" w:rsidRPr="00961AFD" w:rsidRDefault="003F483C" w:rsidP="00EE23B9">
      <w:pPr>
        <w:spacing w:line="360" w:lineRule="auto"/>
        <w:ind w:firstLine="1134"/>
        <w:jc w:val="both"/>
        <w:rPr>
          <w:rFonts w:ascii="Bookman Old Style" w:hAnsi="Bookman Old Style" w:cs="Arial"/>
          <w:i/>
          <w:sz w:val="24"/>
          <w:szCs w:val="24"/>
        </w:rPr>
      </w:pPr>
    </w:p>
    <w:p w:rsidR="003F483C" w:rsidRPr="00961AFD" w:rsidRDefault="003F483C" w:rsidP="00ED180D">
      <w:pPr>
        <w:pStyle w:val="Prrafodelista"/>
        <w:numPr>
          <w:ilvl w:val="0"/>
          <w:numId w:val="4"/>
        </w:numPr>
        <w:spacing w:line="360" w:lineRule="auto"/>
        <w:jc w:val="both"/>
        <w:rPr>
          <w:rFonts w:ascii="Bookman Old Style" w:hAnsi="Bookman Old Style" w:cs="Arial"/>
          <w:i/>
          <w:sz w:val="24"/>
          <w:szCs w:val="24"/>
        </w:rPr>
      </w:pPr>
      <w:r w:rsidRPr="00961AFD">
        <w:rPr>
          <w:rFonts w:ascii="Bookman Old Style" w:hAnsi="Bookman Old Style" w:cs="Arial"/>
          <w:i/>
          <w:sz w:val="24"/>
          <w:szCs w:val="24"/>
        </w:rPr>
        <w:t>ANTECEDENTES</w:t>
      </w:r>
    </w:p>
    <w:p w:rsidR="003F483C" w:rsidRPr="00961AFD" w:rsidRDefault="003F483C" w:rsidP="00EE23B9">
      <w:pPr>
        <w:spacing w:line="360" w:lineRule="auto"/>
        <w:ind w:firstLine="1134"/>
        <w:jc w:val="both"/>
        <w:rPr>
          <w:rFonts w:ascii="Bookman Old Style" w:hAnsi="Bookman Old Style" w:cs="Arial"/>
          <w:i/>
          <w:sz w:val="24"/>
          <w:szCs w:val="24"/>
        </w:rPr>
      </w:pPr>
    </w:p>
    <w:p w:rsidR="00ED180D" w:rsidRDefault="003F483C" w:rsidP="00EE23B9">
      <w:pPr>
        <w:spacing w:line="360" w:lineRule="auto"/>
        <w:ind w:firstLine="1134"/>
        <w:jc w:val="both"/>
        <w:rPr>
          <w:rFonts w:ascii="Bookman Old Style" w:hAnsi="Bookman Old Style"/>
          <w:i/>
          <w:sz w:val="24"/>
          <w:szCs w:val="24"/>
        </w:rPr>
      </w:pPr>
      <w:r w:rsidRPr="00961AFD">
        <w:rPr>
          <w:rFonts w:ascii="Bookman Old Style" w:hAnsi="Bookman Old Style" w:cs="Arial"/>
          <w:i/>
          <w:sz w:val="24"/>
          <w:szCs w:val="24"/>
        </w:rPr>
        <w:t xml:space="preserve">El </w:t>
      </w:r>
      <w:r w:rsidR="00A27BD0" w:rsidRPr="00961AFD">
        <w:rPr>
          <w:rFonts w:ascii="Bookman Old Style" w:hAnsi="Bookman Old Style" w:cs="Arial"/>
          <w:i/>
          <w:sz w:val="24"/>
          <w:szCs w:val="24"/>
        </w:rPr>
        <w:t>14</w:t>
      </w:r>
      <w:r w:rsidRPr="00961AFD">
        <w:rPr>
          <w:rFonts w:ascii="Bookman Old Style" w:hAnsi="Bookman Old Style" w:cs="Arial"/>
          <w:i/>
          <w:sz w:val="24"/>
          <w:szCs w:val="24"/>
        </w:rPr>
        <w:t xml:space="preserve"> de marzo de 2013</w:t>
      </w:r>
      <w:r w:rsidRPr="00961AFD">
        <w:rPr>
          <w:rStyle w:val="Refdenotaalpie"/>
          <w:rFonts w:ascii="Bookman Old Style" w:eastAsia="Calibri" w:hAnsi="Bookman Old Style" w:cs="Arial"/>
          <w:i/>
          <w:sz w:val="24"/>
          <w:szCs w:val="24"/>
        </w:rPr>
        <w:footnoteReference w:id="1"/>
      </w:r>
      <w:r w:rsidRPr="00961AFD">
        <w:rPr>
          <w:rFonts w:ascii="Bookman Old Style" w:hAnsi="Bookman Old Style" w:cs="Arial"/>
          <w:i/>
          <w:sz w:val="24"/>
          <w:szCs w:val="24"/>
        </w:rPr>
        <w:t xml:space="preserve"> la parte actora, en ejercicio del medio de control de </w:t>
      </w:r>
      <w:r w:rsidR="00A27BD0" w:rsidRPr="00961AFD">
        <w:rPr>
          <w:rFonts w:ascii="Bookman Old Style" w:hAnsi="Bookman Old Style" w:cs="Arial"/>
          <w:i/>
          <w:sz w:val="24"/>
          <w:szCs w:val="24"/>
        </w:rPr>
        <w:t xml:space="preserve">reparación directa </w:t>
      </w:r>
      <w:r w:rsidRPr="00961AFD">
        <w:rPr>
          <w:rFonts w:ascii="Bookman Old Style" w:hAnsi="Bookman Old Style" w:cs="Arial"/>
          <w:i/>
          <w:sz w:val="24"/>
          <w:szCs w:val="24"/>
        </w:rPr>
        <w:t xml:space="preserve">presentó demanda contra </w:t>
      </w:r>
      <w:r w:rsidR="00A27BD0" w:rsidRPr="00961AFD">
        <w:rPr>
          <w:rFonts w:ascii="Bookman Old Style" w:hAnsi="Bookman Old Style" w:cs="Arial"/>
          <w:i/>
          <w:sz w:val="24"/>
          <w:szCs w:val="24"/>
        </w:rPr>
        <w:t xml:space="preserve">la </w:t>
      </w:r>
      <w:r w:rsidR="00A27BD0" w:rsidRPr="00961AFD">
        <w:rPr>
          <w:rFonts w:ascii="Bookman Old Style" w:hAnsi="Bookman Old Style"/>
          <w:i/>
          <w:sz w:val="24"/>
          <w:szCs w:val="24"/>
        </w:rPr>
        <w:t>Nación-Ministerio de Defensa - Ejército Nacional</w:t>
      </w:r>
      <w:r w:rsidRPr="00961AFD">
        <w:rPr>
          <w:rFonts w:ascii="Bookman Old Style" w:hAnsi="Bookman Old Style" w:cs="Arial"/>
          <w:i/>
          <w:sz w:val="24"/>
          <w:szCs w:val="24"/>
        </w:rPr>
        <w:t xml:space="preserve">, solicitando que </w:t>
      </w:r>
      <w:r w:rsidRPr="00961AFD">
        <w:rPr>
          <w:rFonts w:ascii="Bookman Old Style" w:eastAsiaTheme="minorHAnsi" w:hAnsi="Bookman Old Style" w:cs="Tahoma"/>
          <w:i/>
          <w:sz w:val="24"/>
          <w:szCs w:val="24"/>
          <w:lang w:val="es-CO" w:eastAsia="en-US"/>
        </w:rPr>
        <w:t xml:space="preserve">se declare </w:t>
      </w:r>
      <w:r w:rsidR="00A27BD0" w:rsidRPr="00961AFD">
        <w:rPr>
          <w:rFonts w:ascii="Bookman Old Style" w:hAnsi="Bookman Old Style"/>
          <w:i/>
          <w:sz w:val="24"/>
          <w:szCs w:val="24"/>
        </w:rPr>
        <w:t xml:space="preserve">administrativa y extracontractualmente responsable a la entidad de los perjuicios ocasionados a los demandantes con motivo de las heridas y la pérdida de la capacidad laboral de </w:t>
      </w:r>
      <w:proofErr w:type="spellStart"/>
      <w:r w:rsidR="00A27BD0" w:rsidRPr="00961AFD">
        <w:rPr>
          <w:rFonts w:ascii="Bookman Old Style" w:hAnsi="Bookman Old Style"/>
          <w:i/>
          <w:sz w:val="24"/>
          <w:szCs w:val="24"/>
        </w:rPr>
        <w:t>Jair</w:t>
      </w:r>
      <w:proofErr w:type="spellEnd"/>
      <w:r w:rsidR="00A27BD0" w:rsidRPr="00961AFD">
        <w:rPr>
          <w:rFonts w:ascii="Bookman Old Style" w:hAnsi="Bookman Old Style"/>
          <w:i/>
          <w:sz w:val="24"/>
          <w:szCs w:val="24"/>
        </w:rPr>
        <w:t xml:space="preserve"> Antonio Cali Cárcamo, en hechos ocurridos el día 2 de abril de 2012 en jurisdicción del municipio de </w:t>
      </w:r>
      <w:proofErr w:type="spellStart"/>
      <w:r w:rsidR="00A27BD0" w:rsidRPr="00961AFD">
        <w:rPr>
          <w:rFonts w:ascii="Bookman Old Style" w:hAnsi="Bookman Old Style"/>
          <w:i/>
          <w:sz w:val="24"/>
          <w:szCs w:val="24"/>
        </w:rPr>
        <w:t>Cumaribo</w:t>
      </w:r>
      <w:proofErr w:type="spellEnd"/>
      <w:r w:rsidR="00A27BD0" w:rsidRPr="00961AFD">
        <w:rPr>
          <w:rFonts w:ascii="Bookman Old Style" w:hAnsi="Bookman Old Style"/>
          <w:i/>
          <w:sz w:val="24"/>
          <w:szCs w:val="24"/>
        </w:rPr>
        <w:t xml:space="preserve"> (Vichada), por las heridas sufridas mientras prestaba el servicio militar y en consecuencia ésta sea condenada al pago a favor de cada uno de </w:t>
      </w:r>
      <w:r w:rsidR="00D574D9" w:rsidRPr="00961AFD">
        <w:rPr>
          <w:rFonts w:ascii="Bookman Old Style" w:hAnsi="Bookman Old Style"/>
          <w:i/>
          <w:sz w:val="24"/>
          <w:szCs w:val="24"/>
        </w:rPr>
        <w:t>el</w:t>
      </w:r>
      <w:r w:rsidR="00A27BD0" w:rsidRPr="00961AFD">
        <w:rPr>
          <w:rFonts w:ascii="Bookman Old Style" w:hAnsi="Bookman Old Style"/>
          <w:i/>
          <w:sz w:val="24"/>
          <w:szCs w:val="24"/>
        </w:rPr>
        <w:t xml:space="preserve">los de los perjuicios morales, </w:t>
      </w:r>
      <w:r w:rsidR="00D574D9" w:rsidRPr="00961AFD">
        <w:rPr>
          <w:rFonts w:ascii="Bookman Old Style" w:hAnsi="Bookman Old Style"/>
          <w:i/>
          <w:sz w:val="24"/>
          <w:szCs w:val="24"/>
        </w:rPr>
        <w:t xml:space="preserve">en el monto que estiman apropiado. </w:t>
      </w:r>
    </w:p>
    <w:p w:rsidR="009E238C" w:rsidRPr="00961AFD" w:rsidRDefault="009E238C" w:rsidP="00EE23B9">
      <w:pPr>
        <w:spacing w:line="360" w:lineRule="auto"/>
        <w:ind w:firstLine="1134"/>
        <w:jc w:val="both"/>
        <w:rPr>
          <w:rFonts w:ascii="Bookman Old Style" w:eastAsiaTheme="minorHAnsi" w:hAnsi="Bookman Old Style" w:cs="Tahoma"/>
          <w:i/>
          <w:sz w:val="24"/>
          <w:szCs w:val="24"/>
          <w:lang w:val="es-CO" w:eastAsia="en-US"/>
        </w:rPr>
      </w:pPr>
    </w:p>
    <w:p w:rsidR="003F483C" w:rsidRPr="00961AFD" w:rsidRDefault="003F483C" w:rsidP="00ED180D">
      <w:pPr>
        <w:pStyle w:val="Prrafodelista"/>
        <w:numPr>
          <w:ilvl w:val="0"/>
          <w:numId w:val="4"/>
        </w:numPr>
        <w:spacing w:line="360" w:lineRule="auto"/>
        <w:jc w:val="both"/>
        <w:rPr>
          <w:rFonts w:ascii="Bookman Old Style" w:hAnsi="Bookman Old Style" w:cs="Arial"/>
          <w:i/>
          <w:sz w:val="24"/>
          <w:szCs w:val="24"/>
        </w:rPr>
      </w:pPr>
      <w:r w:rsidRPr="00961AFD">
        <w:rPr>
          <w:rFonts w:ascii="Bookman Old Style" w:hAnsi="Bookman Old Style" w:cs="Arial"/>
          <w:i/>
          <w:sz w:val="24"/>
          <w:szCs w:val="24"/>
        </w:rPr>
        <w:lastRenderedPageBreak/>
        <w:t>EL AUTO APELADO</w:t>
      </w:r>
    </w:p>
    <w:p w:rsidR="003F483C" w:rsidRPr="00961AFD" w:rsidRDefault="003F483C" w:rsidP="00EE23B9">
      <w:pPr>
        <w:spacing w:line="360" w:lineRule="auto"/>
        <w:ind w:firstLine="1134"/>
        <w:jc w:val="both"/>
        <w:rPr>
          <w:rFonts w:ascii="Bookman Old Style" w:hAnsi="Bookman Old Style" w:cs="Arial"/>
          <w:i/>
          <w:sz w:val="24"/>
          <w:szCs w:val="24"/>
        </w:rPr>
      </w:pPr>
    </w:p>
    <w:p w:rsidR="006D6037" w:rsidRPr="00961AFD" w:rsidRDefault="003F483C" w:rsidP="00EE23B9">
      <w:pPr>
        <w:spacing w:line="360" w:lineRule="auto"/>
        <w:ind w:firstLine="1134"/>
        <w:jc w:val="both"/>
        <w:rPr>
          <w:rFonts w:ascii="Bookman Old Style" w:hAnsi="Bookman Old Style" w:cs="Arial"/>
          <w:i/>
          <w:sz w:val="24"/>
          <w:szCs w:val="24"/>
        </w:rPr>
      </w:pPr>
      <w:r w:rsidRPr="00961AFD">
        <w:rPr>
          <w:rFonts w:ascii="Bookman Old Style" w:hAnsi="Bookman Old Style" w:cs="Arial"/>
          <w:i/>
          <w:sz w:val="24"/>
          <w:szCs w:val="24"/>
        </w:rPr>
        <w:t xml:space="preserve">El Juzgado </w:t>
      </w:r>
      <w:r w:rsidR="009E238C">
        <w:rPr>
          <w:rFonts w:ascii="Bookman Old Style" w:hAnsi="Bookman Old Style" w:cs="Arial"/>
          <w:i/>
          <w:sz w:val="24"/>
          <w:szCs w:val="24"/>
        </w:rPr>
        <w:t>Cuarto</w:t>
      </w:r>
      <w:r w:rsidRPr="00961AFD">
        <w:rPr>
          <w:rFonts w:ascii="Bookman Old Style" w:hAnsi="Bookman Old Style" w:cs="Arial"/>
          <w:i/>
          <w:sz w:val="24"/>
          <w:szCs w:val="24"/>
        </w:rPr>
        <w:t xml:space="preserve"> Administrativo de Villavicencio, mediante providencia del 23 de abril de 2013 rechazó la demanda aduciendo que</w:t>
      </w:r>
      <w:r w:rsidR="00AA79F9" w:rsidRPr="00961AFD">
        <w:rPr>
          <w:rFonts w:ascii="Bookman Old Style" w:hAnsi="Bookman Old Style" w:cs="Arial"/>
          <w:i/>
          <w:sz w:val="24"/>
          <w:szCs w:val="24"/>
        </w:rPr>
        <w:t xml:space="preserve"> no tenía otra opción, dado que</w:t>
      </w:r>
      <w:r w:rsidRPr="00961AFD">
        <w:rPr>
          <w:rFonts w:ascii="Bookman Old Style" w:hAnsi="Bookman Old Style" w:cs="Arial"/>
          <w:i/>
          <w:sz w:val="24"/>
          <w:szCs w:val="24"/>
        </w:rPr>
        <w:t xml:space="preserve"> </w:t>
      </w:r>
      <w:r w:rsidR="00DE41CE" w:rsidRPr="00961AFD">
        <w:rPr>
          <w:rFonts w:ascii="Bookman Old Style" w:hAnsi="Bookman Old Style" w:cs="Arial"/>
          <w:i/>
          <w:sz w:val="24"/>
          <w:szCs w:val="24"/>
        </w:rPr>
        <w:t xml:space="preserve">mediante auto calendado 21 de marzo de </w:t>
      </w:r>
      <w:r w:rsidR="00F921EA" w:rsidRPr="00961AFD">
        <w:rPr>
          <w:rFonts w:ascii="Bookman Old Style" w:hAnsi="Bookman Old Style" w:cs="Arial"/>
          <w:i/>
          <w:sz w:val="24"/>
          <w:szCs w:val="24"/>
        </w:rPr>
        <w:t xml:space="preserve">esa misma anualidad, </w:t>
      </w:r>
      <w:r w:rsidR="00DE41CE" w:rsidRPr="00961AFD">
        <w:rPr>
          <w:rFonts w:ascii="Bookman Old Style" w:hAnsi="Bookman Old Style" w:cs="Arial"/>
          <w:i/>
          <w:sz w:val="24"/>
          <w:szCs w:val="24"/>
        </w:rPr>
        <w:t xml:space="preserve">concedió </w:t>
      </w:r>
      <w:r w:rsidR="00F921EA" w:rsidRPr="00961AFD">
        <w:rPr>
          <w:rFonts w:ascii="Bookman Old Style" w:hAnsi="Bookman Old Style" w:cs="Arial"/>
          <w:i/>
          <w:sz w:val="24"/>
          <w:szCs w:val="24"/>
        </w:rPr>
        <w:t xml:space="preserve">a la parte actora </w:t>
      </w:r>
      <w:r w:rsidR="00DE41CE" w:rsidRPr="00961AFD">
        <w:rPr>
          <w:rFonts w:ascii="Bookman Old Style" w:hAnsi="Bookman Old Style" w:cs="Arial"/>
          <w:i/>
          <w:sz w:val="24"/>
          <w:szCs w:val="24"/>
        </w:rPr>
        <w:t xml:space="preserve">un término de diez (10) días, contados a partir de la notificación del mismo, para corregir la demanda adecuándola a lo reglado </w:t>
      </w:r>
      <w:r w:rsidR="00F27F0A" w:rsidRPr="00961AFD">
        <w:rPr>
          <w:rFonts w:ascii="Bookman Old Style" w:hAnsi="Bookman Old Style" w:cs="Arial"/>
          <w:i/>
          <w:sz w:val="24"/>
          <w:szCs w:val="24"/>
        </w:rPr>
        <w:t>por</w:t>
      </w:r>
      <w:r w:rsidR="00DE41CE" w:rsidRPr="00961AFD">
        <w:rPr>
          <w:rFonts w:ascii="Bookman Old Style" w:hAnsi="Bookman Old Style" w:cs="Arial"/>
          <w:i/>
          <w:sz w:val="24"/>
          <w:szCs w:val="24"/>
        </w:rPr>
        <w:t xml:space="preserve"> la le</w:t>
      </w:r>
      <w:r w:rsidR="006D6037" w:rsidRPr="00961AFD">
        <w:rPr>
          <w:rFonts w:ascii="Bookman Old Style" w:hAnsi="Bookman Old Style" w:cs="Arial"/>
          <w:i/>
          <w:sz w:val="24"/>
          <w:szCs w:val="24"/>
        </w:rPr>
        <w:t xml:space="preserve">y 1437 de 2011 y en tal sentido: </w:t>
      </w:r>
    </w:p>
    <w:p w:rsidR="006D6037" w:rsidRPr="00961AFD" w:rsidRDefault="006D6037" w:rsidP="009A603D">
      <w:pPr>
        <w:spacing w:line="360" w:lineRule="auto"/>
        <w:ind w:right="-6" w:firstLine="1134"/>
        <w:jc w:val="both"/>
        <w:rPr>
          <w:rFonts w:ascii="Bookman Old Style" w:hAnsi="Bookman Old Style" w:cs="Arial"/>
          <w:i/>
          <w:sz w:val="24"/>
          <w:szCs w:val="24"/>
        </w:rPr>
      </w:pPr>
    </w:p>
    <w:p w:rsidR="00ED180D" w:rsidRPr="00961AFD" w:rsidRDefault="006D6037" w:rsidP="009A603D">
      <w:pPr>
        <w:spacing w:line="360" w:lineRule="auto"/>
        <w:ind w:right="-6" w:firstLine="708"/>
        <w:jc w:val="both"/>
        <w:rPr>
          <w:rFonts w:ascii="Bookman Old Style" w:hAnsi="Bookman Old Style" w:cs="Arial"/>
          <w:i/>
          <w:sz w:val="24"/>
          <w:szCs w:val="24"/>
        </w:rPr>
      </w:pPr>
      <w:r w:rsidRPr="00961AFD">
        <w:rPr>
          <w:rFonts w:ascii="Bookman Old Style" w:hAnsi="Bookman Old Style" w:cs="Arial"/>
          <w:i/>
          <w:sz w:val="24"/>
          <w:szCs w:val="24"/>
        </w:rPr>
        <w:t>1) A</w:t>
      </w:r>
      <w:r w:rsidR="00DE41CE" w:rsidRPr="00961AFD">
        <w:rPr>
          <w:rFonts w:ascii="Bookman Old Style" w:hAnsi="Bookman Old Style" w:cs="Arial"/>
          <w:i/>
          <w:sz w:val="24"/>
          <w:szCs w:val="24"/>
        </w:rPr>
        <w:t xml:space="preserve">creditara la legitimación en la causa por activa de NURIS CALI PARRAS, debido a que no obraba soporte alguno del vínculo que la </w:t>
      </w:r>
      <w:r w:rsidR="00AA79F9" w:rsidRPr="00961AFD">
        <w:rPr>
          <w:rFonts w:ascii="Bookman Old Style" w:hAnsi="Bookman Old Style" w:cs="Arial"/>
          <w:i/>
          <w:sz w:val="24"/>
          <w:szCs w:val="24"/>
        </w:rPr>
        <w:t xml:space="preserve">habilita </w:t>
      </w:r>
      <w:r w:rsidR="00DE41CE" w:rsidRPr="00961AFD">
        <w:rPr>
          <w:rFonts w:ascii="Bookman Old Style" w:hAnsi="Bookman Old Style" w:cs="Arial"/>
          <w:i/>
          <w:sz w:val="24"/>
          <w:szCs w:val="24"/>
        </w:rPr>
        <w:t>para actuar</w:t>
      </w:r>
      <w:r w:rsidRPr="00961AFD">
        <w:rPr>
          <w:rFonts w:ascii="Bookman Old Style" w:hAnsi="Bookman Old Style" w:cs="Arial"/>
          <w:i/>
          <w:sz w:val="24"/>
          <w:szCs w:val="24"/>
        </w:rPr>
        <w:t xml:space="preserve">; </w:t>
      </w:r>
    </w:p>
    <w:p w:rsidR="00ED180D" w:rsidRPr="00961AFD" w:rsidRDefault="00ED180D" w:rsidP="009A603D">
      <w:pPr>
        <w:spacing w:line="360" w:lineRule="auto"/>
        <w:ind w:right="-6" w:firstLine="708"/>
        <w:jc w:val="both"/>
        <w:rPr>
          <w:rFonts w:ascii="Bookman Old Style" w:hAnsi="Bookman Old Style" w:cs="Arial"/>
          <w:i/>
          <w:sz w:val="24"/>
          <w:szCs w:val="24"/>
        </w:rPr>
      </w:pPr>
    </w:p>
    <w:p w:rsidR="00ED180D" w:rsidRPr="00961AFD" w:rsidRDefault="006D6037" w:rsidP="009A603D">
      <w:pPr>
        <w:spacing w:line="360" w:lineRule="auto"/>
        <w:ind w:right="-6" w:firstLine="708"/>
        <w:jc w:val="both"/>
        <w:rPr>
          <w:rFonts w:ascii="Bookman Old Style" w:hAnsi="Bookman Old Style" w:cs="Arial"/>
          <w:i/>
          <w:sz w:val="24"/>
          <w:szCs w:val="24"/>
        </w:rPr>
      </w:pPr>
      <w:r w:rsidRPr="00961AFD">
        <w:rPr>
          <w:rFonts w:ascii="Bookman Old Style" w:hAnsi="Bookman Old Style" w:cs="Arial"/>
          <w:i/>
          <w:sz w:val="24"/>
          <w:szCs w:val="24"/>
        </w:rPr>
        <w:t>2) Fundamentara fáctica, jurídica y razonadamente la cuantía y la indemnización de perjuicios solicitada</w:t>
      </w:r>
      <w:r w:rsidR="00F27F0A" w:rsidRPr="00961AFD">
        <w:rPr>
          <w:rFonts w:ascii="Bookman Old Style" w:hAnsi="Bookman Old Style" w:cs="Arial"/>
          <w:i/>
          <w:sz w:val="24"/>
          <w:szCs w:val="24"/>
        </w:rPr>
        <w:t>,</w:t>
      </w:r>
      <w:r w:rsidRPr="00961AFD">
        <w:rPr>
          <w:rFonts w:ascii="Bookman Old Style" w:hAnsi="Bookman Old Style" w:cs="Arial"/>
          <w:i/>
          <w:sz w:val="24"/>
          <w:szCs w:val="24"/>
        </w:rPr>
        <w:t xml:space="preserve"> conforme a lo normado en el artículo 157 de la mencionada norma;</w:t>
      </w:r>
    </w:p>
    <w:p w:rsidR="00ED180D" w:rsidRPr="00961AFD" w:rsidRDefault="00ED180D" w:rsidP="009A603D">
      <w:pPr>
        <w:spacing w:line="360" w:lineRule="auto"/>
        <w:ind w:right="-6" w:firstLine="708"/>
        <w:jc w:val="both"/>
        <w:rPr>
          <w:rFonts w:ascii="Bookman Old Style" w:hAnsi="Bookman Old Style" w:cs="Arial"/>
          <w:i/>
          <w:sz w:val="24"/>
          <w:szCs w:val="24"/>
        </w:rPr>
      </w:pPr>
    </w:p>
    <w:p w:rsidR="00F27F0A" w:rsidRPr="00961AFD" w:rsidRDefault="006D6037" w:rsidP="009A603D">
      <w:pPr>
        <w:spacing w:line="360" w:lineRule="auto"/>
        <w:ind w:right="-6" w:firstLine="708"/>
        <w:jc w:val="both"/>
        <w:rPr>
          <w:rFonts w:ascii="Bookman Old Style" w:hAnsi="Bookman Old Style" w:cs="Arial"/>
          <w:i/>
          <w:sz w:val="24"/>
          <w:szCs w:val="24"/>
        </w:rPr>
      </w:pPr>
      <w:r w:rsidRPr="00961AFD">
        <w:rPr>
          <w:rFonts w:ascii="Bookman Old Style" w:hAnsi="Bookman Old Style" w:cs="Arial"/>
          <w:i/>
          <w:sz w:val="24"/>
          <w:szCs w:val="24"/>
        </w:rPr>
        <w:t xml:space="preserve">3) </w:t>
      </w:r>
      <w:r w:rsidR="00F27F0A" w:rsidRPr="00961AFD">
        <w:rPr>
          <w:rFonts w:ascii="Bookman Old Style" w:hAnsi="Bookman Old Style" w:cs="Arial"/>
          <w:i/>
          <w:sz w:val="24"/>
          <w:szCs w:val="24"/>
        </w:rPr>
        <w:t>A</w:t>
      </w:r>
      <w:r w:rsidRPr="00961AFD">
        <w:rPr>
          <w:rFonts w:ascii="Bookman Old Style" w:hAnsi="Bookman Old Style" w:cs="Arial"/>
          <w:i/>
          <w:sz w:val="24"/>
          <w:szCs w:val="24"/>
        </w:rPr>
        <w:t>portara las pruebas que pretendía hacer valer, allegando con la demanda todas las documentales que se encontraran en su poder o que hubiese intentado recaudar mediante el ejercicio del Derecho de Petición</w:t>
      </w:r>
      <w:r w:rsidR="00F27F0A" w:rsidRPr="00961AFD">
        <w:rPr>
          <w:rFonts w:ascii="Bookman Old Style" w:hAnsi="Bookman Old Style" w:cs="Arial"/>
          <w:i/>
          <w:sz w:val="24"/>
          <w:szCs w:val="24"/>
        </w:rPr>
        <w:t>, como es el mandato de numeral 5º del artículo 162 de dicho ordenamiento</w:t>
      </w:r>
      <w:r w:rsidR="007D3EE6" w:rsidRPr="00961AFD">
        <w:rPr>
          <w:rFonts w:ascii="Bookman Old Style" w:hAnsi="Bookman Old Style" w:cs="Arial"/>
          <w:i/>
          <w:sz w:val="24"/>
          <w:szCs w:val="24"/>
        </w:rPr>
        <w:t>;</w:t>
      </w:r>
    </w:p>
    <w:p w:rsidR="00F27F0A" w:rsidRPr="00961AFD" w:rsidRDefault="00F27F0A" w:rsidP="009A603D">
      <w:pPr>
        <w:spacing w:line="360" w:lineRule="auto"/>
        <w:ind w:right="-6" w:firstLine="1134"/>
        <w:jc w:val="both"/>
        <w:rPr>
          <w:rFonts w:ascii="Bookman Old Style" w:hAnsi="Bookman Old Style" w:cs="Arial"/>
          <w:i/>
          <w:sz w:val="24"/>
          <w:szCs w:val="24"/>
        </w:rPr>
      </w:pPr>
    </w:p>
    <w:p w:rsidR="00EE23B9" w:rsidRPr="00961AFD" w:rsidRDefault="00F27F0A" w:rsidP="00EE23B9">
      <w:pPr>
        <w:spacing w:line="360" w:lineRule="auto"/>
        <w:ind w:firstLine="1134"/>
        <w:jc w:val="both"/>
        <w:rPr>
          <w:rFonts w:ascii="Bookman Old Style" w:hAnsi="Bookman Old Style" w:cs="Arial"/>
          <w:i/>
          <w:sz w:val="24"/>
          <w:szCs w:val="24"/>
        </w:rPr>
      </w:pPr>
      <w:r w:rsidRPr="00961AFD">
        <w:rPr>
          <w:rFonts w:ascii="Bookman Old Style" w:hAnsi="Bookman Old Style" w:cs="Arial"/>
          <w:i/>
          <w:sz w:val="24"/>
          <w:szCs w:val="24"/>
        </w:rPr>
        <w:t xml:space="preserve"> </w:t>
      </w:r>
      <w:r w:rsidR="007D3EE6" w:rsidRPr="00961AFD">
        <w:rPr>
          <w:rFonts w:ascii="Bookman Old Style" w:hAnsi="Bookman Old Style" w:cs="Arial"/>
          <w:i/>
          <w:sz w:val="24"/>
          <w:szCs w:val="24"/>
        </w:rPr>
        <w:t>Pero transcurrido el plazo otorgado, la parte interesada no dio cumplimiento a lo ordenado.</w:t>
      </w:r>
    </w:p>
    <w:p w:rsidR="00EE23B9" w:rsidRPr="00961AFD" w:rsidRDefault="00EE23B9" w:rsidP="00EE23B9">
      <w:pPr>
        <w:spacing w:line="360" w:lineRule="auto"/>
        <w:ind w:firstLine="1134"/>
        <w:jc w:val="both"/>
        <w:rPr>
          <w:rFonts w:ascii="Bookman Old Style" w:hAnsi="Bookman Old Style" w:cs="Arial"/>
          <w:i/>
          <w:sz w:val="24"/>
          <w:szCs w:val="24"/>
        </w:rPr>
      </w:pPr>
    </w:p>
    <w:p w:rsidR="003F483C" w:rsidRPr="00961AFD" w:rsidRDefault="003F483C" w:rsidP="00ED180D">
      <w:pPr>
        <w:pStyle w:val="Prrafodelista"/>
        <w:numPr>
          <w:ilvl w:val="0"/>
          <w:numId w:val="4"/>
        </w:numPr>
        <w:spacing w:line="360" w:lineRule="auto"/>
        <w:jc w:val="both"/>
        <w:rPr>
          <w:rFonts w:ascii="Bookman Old Style" w:hAnsi="Bookman Old Style" w:cs="Arial"/>
          <w:i/>
          <w:sz w:val="24"/>
          <w:szCs w:val="24"/>
        </w:rPr>
      </w:pPr>
      <w:r w:rsidRPr="00961AFD">
        <w:rPr>
          <w:rFonts w:ascii="Bookman Old Style" w:hAnsi="Bookman Old Style" w:cs="Arial"/>
          <w:i/>
          <w:sz w:val="24"/>
          <w:szCs w:val="24"/>
        </w:rPr>
        <w:t xml:space="preserve">EL RECURSO DE APELACIÓN </w:t>
      </w:r>
    </w:p>
    <w:p w:rsidR="003F483C" w:rsidRPr="00961AFD" w:rsidRDefault="003F483C" w:rsidP="00EE23B9">
      <w:pPr>
        <w:spacing w:line="360" w:lineRule="auto"/>
        <w:ind w:firstLine="1134"/>
        <w:jc w:val="both"/>
        <w:rPr>
          <w:rFonts w:ascii="Bookman Old Style" w:hAnsi="Bookman Old Style" w:cs="Arial"/>
          <w:i/>
          <w:sz w:val="24"/>
          <w:szCs w:val="24"/>
        </w:rPr>
      </w:pPr>
    </w:p>
    <w:p w:rsidR="002F6D9F" w:rsidRDefault="003F483C" w:rsidP="00EE23B9">
      <w:pPr>
        <w:spacing w:line="360" w:lineRule="auto"/>
        <w:ind w:firstLine="1134"/>
        <w:jc w:val="both"/>
        <w:rPr>
          <w:rFonts w:ascii="Bookman Old Style" w:hAnsi="Bookman Old Style" w:cs="Arial"/>
          <w:i/>
          <w:sz w:val="24"/>
          <w:szCs w:val="24"/>
        </w:rPr>
      </w:pPr>
      <w:r w:rsidRPr="00961AFD">
        <w:rPr>
          <w:rFonts w:ascii="Bookman Old Style" w:hAnsi="Bookman Old Style" w:cs="Arial"/>
          <w:i/>
          <w:sz w:val="24"/>
          <w:szCs w:val="24"/>
        </w:rPr>
        <w:t>La parte demandante fundamentó su inconformidad con el auto objeto del recurso a</w:t>
      </w:r>
      <w:r w:rsidR="00743C86" w:rsidRPr="00961AFD">
        <w:rPr>
          <w:rFonts w:ascii="Bookman Old Style" w:hAnsi="Bookman Old Style" w:cs="Arial"/>
          <w:i/>
          <w:sz w:val="24"/>
          <w:szCs w:val="24"/>
        </w:rPr>
        <w:t xml:space="preserve">rgumentando que el registro civil de nacimiento de </w:t>
      </w:r>
      <w:proofErr w:type="spellStart"/>
      <w:r w:rsidR="00743C86" w:rsidRPr="00961AFD">
        <w:rPr>
          <w:rFonts w:ascii="Bookman Old Style" w:hAnsi="Bookman Old Style" w:cs="Arial"/>
          <w:i/>
          <w:sz w:val="24"/>
          <w:szCs w:val="24"/>
        </w:rPr>
        <w:t>Jair</w:t>
      </w:r>
      <w:proofErr w:type="spellEnd"/>
      <w:r w:rsidR="00743C86" w:rsidRPr="00961AFD">
        <w:rPr>
          <w:rFonts w:ascii="Bookman Old Style" w:hAnsi="Bookman Old Style" w:cs="Arial"/>
          <w:i/>
          <w:sz w:val="24"/>
          <w:szCs w:val="24"/>
        </w:rPr>
        <w:t xml:space="preserve"> Antonio Cali Cárcamo </w:t>
      </w:r>
      <w:r w:rsidR="007F1481" w:rsidRPr="00961AFD">
        <w:rPr>
          <w:rFonts w:ascii="Bookman Old Style" w:hAnsi="Bookman Old Style" w:cs="Arial"/>
          <w:i/>
          <w:sz w:val="24"/>
          <w:szCs w:val="24"/>
        </w:rPr>
        <w:t xml:space="preserve">(con el cual se demostraría el parentesco con su madre </w:t>
      </w:r>
      <w:proofErr w:type="spellStart"/>
      <w:r w:rsidR="007F1481" w:rsidRPr="00961AFD">
        <w:rPr>
          <w:rFonts w:ascii="Bookman Old Style" w:hAnsi="Bookman Old Style" w:cs="Arial"/>
          <w:i/>
          <w:sz w:val="24"/>
          <w:szCs w:val="24"/>
        </w:rPr>
        <w:t>Nuris</w:t>
      </w:r>
      <w:proofErr w:type="spellEnd"/>
      <w:r w:rsidR="007F1481" w:rsidRPr="00961AFD">
        <w:rPr>
          <w:rFonts w:ascii="Bookman Old Style" w:hAnsi="Bookman Old Style" w:cs="Arial"/>
          <w:i/>
          <w:sz w:val="24"/>
          <w:szCs w:val="24"/>
        </w:rPr>
        <w:t xml:space="preserve"> del Socorro Cali Porras) no es necesario para presentar la demanda, porque la mencionada es una persona mayor de edad y por lo tanto se representa autónomamente, sin que sea necesario que demuestre </w:t>
      </w:r>
      <w:r w:rsidR="005C6339" w:rsidRPr="00961AFD">
        <w:rPr>
          <w:rFonts w:ascii="Bookman Old Style" w:hAnsi="Bookman Old Style" w:cs="Arial"/>
          <w:i/>
          <w:sz w:val="24"/>
          <w:szCs w:val="24"/>
        </w:rPr>
        <w:t>“</w:t>
      </w:r>
      <w:r w:rsidR="007F1481" w:rsidRPr="00961AFD">
        <w:rPr>
          <w:rFonts w:ascii="Bookman Old Style" w:hAnsi="Bookman Old Style" w:cs="Arial"/>
          <w:i/>
          <w:sz w:val="24"/>
          <w:szCs w:val="24"/>
        </w:rPr>
        <w:t>por ahora</w:t>
      </w:r>
      <w:r w:rsidR="005C6339" w:rsidRPr="00961AFD">
        <w:rPr>
          <w:rFonts w:ascii="Bookman Old Style" w:hAnsi="Bookman Old Style" w:cs="Arial"/>
          <w:i/>
          <w:sz w:val="24"/>
          <w:szCs w:val="24"/>
        </w:rPr>
        <w:t>”</w:t>
      </w:r>
      <w:r w:rsidR="007F1481" w:rsidRPr="00961AFD">
        <w:rPr>
          <w:rFonts w:ascii="Bookman Old Style" w:hAnsi="Bookman Old Style" w:cs="Arial"/>
          <w:i/>
          <w:sz w:val="24"/>
          <w:szCs w:val="24"/>
        </w:rPr>
        <w:t xml:space="preserve"> el parentesco con los demás demandantes.</w:t>
      </w:r>
    </w:p>
    <w:p w:rsidR="009E238C" w:rsidRDefault="009E238C" w:rsidP="00EE23B9">
      <w:pPr>
        <w:spacing w:line="360" w:lineRule="auto"/>
        <w:ind w:firstLine="1134"/>
        <w:jc w:val="both"/>
        <w:rPr>
          <w:rFonts w:ascii="Bookman Old Style" w:hAnsi="Bookman Old Style" w:cs="Arial"/>
          <w:i/>
          <w:sz w:val="24"/>
          <w:szCs w:val="24"/>
        </w:rPr>
      </w:pPr>
    </w:p>
    <w:p w:rsidR="00D71732" w:rsidRPr="00961AFD" w:rsidRDefault="007F1481" w:rsidP="00EE23B9">
      <w:pPr>
        <w:spacing w:line="360" w:lineRule="auto"/>
        <w:ind w:firstLine="1134"/>
        <w:jc w:val="both"/>
        <w:rPr>
          <w:rFonts w:ascii="Bookman Old Style" w:hAnsi="Bookman Old Style" w:cs="Arial"/>
          <w:i/>
          <w:sz w:val="24"/>
          <w:szCs w:val="24"/>
        </w:rPr>
      </w:pPr>
      <w:r w:rsidRPr="00961AFD">
        <w:rPr>
          <w:rFonts w:ascii="Bookman Old Style" w:hAnsi="Bookman Old Style" w:cs="Arial"/>
          <w:i/>
          <w:sz w:val="24"/>
          <w:szCs w:val="24"/>
        </w:rPr>
        <w:t>Así mismo</w:t>
      </w:r>
      <w:r w:rsidR="005C6339" w:rsidRPr="00961AFD">
        <w:rPr>
          <w:rFonts w:ascii="Bookman Old Style" w:hAnsi="Bookman Old Style" w:cs="Arial"/>
          <w:i/>
          <w:sz w:val="24"/>
          <w:szCs w:val="24"/>
        </w:rPr>
        <w:t>,</w:t>
      </w:r>
      <w:r w:rsidR="004540FF" w:rsidRPr="00961AFD">
        <w:rPr>
          <w:rFonts w:ascii="Bookman Old Style" w:hAnsi="Bookman Old Style" w:cs="Arial"/>
          <w:i/>
          <w:sz w:val="24"/>
          <w:szCs w:val="24"/>
        </w:rPr>
        <w:t xml:space="preserve"> </w:t>
      </w:r>
      <w:r w:rsidR="00991163">
        <w:rPr>
          <w:rFonts w:ascii="Bookman Old Style" w:hAnsi="Bookman Old Style" w:cs="Arial"/>
          <w:i/>
          <w:sz w:val="24"/>
          <w:szCs w:val="24"/>
        </w:rPr>
        <w:t>a</w:t>
      </w:r>
      <w:r w:rsidR="005C6339" w:rsidRPr="00961AFD">
        <w:rPr>
          <w:rFonts w:ascii="Bookman Old Style" w:hAnsi="Bookman Old Style" w:cs="Arial"/>
          <w:i/>
          <w:sz w:val="24"/>
          <w:szCs w:val="24"/>
        </w:rPr>
        <w:t xml:space="preserve">poyándose en </w:t>
      </w:r>
      <w:r w:rsidR="00D71732" w:rsidRPr="00961AFD">
        <w:rPr>
          <w:rFonts w:ascii="Bookman Old Style" w:hAnsi="Bookman Old Style" w:cs="Arial"/>
          <w:i/>
          <w:sz w:val="24"/>
          <w:szCs w:val="24"/>
        </w:rPr>
        <w:t>un</w:t>
      </w:r>
      <w:r w:rsidR="005C6339" w:rsidRPr="00961AFD">
        <w:rPr>
          <w:rFonts w:ascii="Bookman Old Style" w:hAnsi="Bookman Old Style" w:cs="Arial"/>
          <w:i/>
          <w:sz w:val="24"/>
          <w:szCs w:val="24"/>
        </w:rPr>
        <w:t xml:space="preserve"> pronunciamiento del Consejo de Estado </w:t>
      </w:r>
      <w:r w:rsidR="004540FF" w:rsidRPr="00961AFD">
        <w:rPr>
          <w:rFonts w:ascii="Bookman Old Style" w:hAnsi="Bookman Old Style" w:cs="Arial"/>
          <w:i/>
          <w:sz w:val="24"/>
          <w:szCs w:val="24"/>
        </w:rPr>
        <w:t>enfatizó</w:t>
      </w:r>
      <w:r w:rsidRPr="00961AFD">
        <w:rPr>
          <w:rFonts w:ascii="Bookman Old Style" w:hAnsi="Bookman Old Style" w:cs="Arial"/>
          <w:i/>
          <w:sz w:val="24"/>
          <w:szCs w:val="24"/>
        </w:rPr>
        <w:t xml:space="preserve">, que el artículo 166 del CPACA dice que deberá acompañarse documento idóneo que acredite el carácter con que el actor </w:t>
      </w:r>
      <w:r w:rsidR="009E238C">
        <w:rPr>
          <w:rFonts w:ascii="Bookman Old Style" w:hAnsi="Bookman Old Style" w:cs="Arial"/>
          <w:i/>
          <w:sz w:val="24"/>
          <w:szCs w:val="24"/>
        </w:rPr>
        <w:t xml:space="preserve">se </w:t>
      </w:r>
      <w:r w:rsidRPr="00961AFD">
        <w:rPr>
          <w:rFonts w:ascii="Bookman Old Style" w:hAnsi="Bookman Old Style" w:cs="Arial"/>
          <w:i/>
          <w:sz w:val="24"/>
          <w:szCs w:val="24"/>
        </w:rPr>
        <w:t xml:space="preserve">presenta </w:t>
      </w:r>
      <w:r w:rsidR="004540FF" w:rsidRPr="00961AFD">
        <w:rPr>
          <w:rFonts w:ascii="Bookman Old Style" w:hAnsi="Bookman Old Style" w:cs="Arial"/>
          <w:i/>
          <w:sz w:val="24"/>
          <w:szCs w:val="24"/>
        </w:rPr>
        <w:t xml:space="preserve">al proceso, </w:t>
      </w:r>
      <w:r w:rsidR="004540FF" w:rsidRPr="00961AFD">
        <w:rPr>
          <w:rFonts w:ascii="Bookman Old Style" w:hAnsi="Bookman Old Style" w:cs="Arial"/>
          <w:b/>
          <w:i/>
          <w:sz w:val="24"/>
          <w:szCs w:val="24"/>
        </w:rPr>
        <w:t xml:space="preserve">cuando </w:t>
      </w:r>
      <w:r w:rsidR="004540FF" w:rsidRPr="00961AFD">
        <w:rPr>
          <w:rFonts w:ascii="Bookman Old Style" w:hAnsi="Bookman Old Style" w:cs="Arial"/>
          <w:b/>
          <w:i/>
          <w:sz w:val="24"/>
          <w:szCs w:val="24"/>
        </w:rPr>
        <w:lastRenderedPageBreak/>
        <w:t>tenga la representación de otra persona, o cuando el derecho que reclame proviene de haberlo transmitido a cualquier título</w:t>
      </w:r>
      <w:r w:rsidR="004540FF" w:rsidRPr="00961AFD">
        <w:rPr>
          <w:rFonts w:ascii="Bookman Old Style" w:hAnsi="Bookman Old Style" w:cs="Arial"/>
          <w:i/>
          <w:sz w:val="24"/>
          <w:szCs w:val="24"/>
        </w:rPr>
        <w:t xml:space="preserve"> y que el registro civil de nacimiento que </w:t>
      </w:r>
      <w:r w:rsidR="005C6339" w:rsidRPr="00961AFD">
        <w:rPr>
          <w:rFonts w:ascii="Bookman Old Style" w:hAnsi="Bookman Old Style" w:cs="Arial"/>
          <w:i/>
          <w:sz w:val="24"/>
          <w:szCs w:val="24"/>
        </w:rPr>
        <w:t>el a-quo</w:t>
      </w:r>
      <w:r w:rsidR="004540FF" w:rsidRPr="00961AFD">
        <w:rPr>
          <w:rFonts w:ascii="Bookman Old Style" w:hAnsi="Bookman Old Style" w:cs="Arial"/>
          <w:i/>
          <w:sz w:val="24"/>
          <w:szCs w:val="24"/>
        </w:rPr>
        <w:t xml:space="preserve"> requiere no está encaminado a cumplir con los presupuestos procesales necesarios para la admisión de la demanda, aunque </w:t>
      </w:r>
      <w:r w:rsidR="006C4E54" w:rsidRPr="00961AFD">
        <w:rPr>
          <w:rFonts w:ascii="Bookman Old Style" w:hAnsi="Bookman Old Style" w:cs="Arial"/>
          <w:i/>
          <w:sz w:val="24"/>
          <w:szCs w:val="24"/>
        </w:rPr>
        <w:t xml:space="preserve">se precisa de ese documento para </w:t>
      </w:r>
      <w:r w:rsidR="004540FF" w:rsidRPr="00961AFD">
        <w:rPr>
          <w:rFonts w:ascii="Bookman Old Style" w:hAnsi="Bookman Old Style" w:cs="Arial"/>
          <w:i/>
          <w:sz w:val="24"/>
          <w:szCs w:val="24"/>
        </w:rPr>
        <w:t>su</w:t>
      </w:r>
      <w:r w:rsidR="005C6339" w:rsidRPr="00961AFD">
        <w:rPr>
          <w:rFonts w:ascii="Bookman Old Style" w:hAnsi="Bookman Old Style" w:cs="Arial"/>
          <w:i/>
          <w:sz w:val="24"/>
          <w:szCs w:val="24"/>
        </w:rPr>
        <w:t>stentar la decisión definitiva</w:t>
      </w:r>
      <w:r w:rsidR="006C4E54" w:rsidRPr="00961AFD">
        <w:rPr>
          <w:rFonts w:ascii="Bookman Old Style" w:hAnsi="Bookman Old Style" w:cs="Arial"/>
          <w:i/>
          <w:sz w:val="24"/>
          <w:szCs w:val="24"/>
        </w:rPr>
        <w:t xml:space="preserve">, por lo que además de solicitarlo como prueba, gestiona por cuenta propia para su consecución. </w:t>
      </w:r>
    </w:p>
    <w:p w:rsidR="00D71732" w:rsidRPr="00961AFD" w:rsidRDefault="00D71732" w:rsidP="00EE23B9">
      <w:pPr>
        <w:spacing w:line="360" w:lineRule="auto"/>
        <w:ind w:firstLine="1134"/>
        <w:jc w:val="both"/>
        <w:rPr>
          <w:rFonts w:ascii="Bookman Old Style" w:hAnsi="Bookman Old Style" w:cs="Arial"/>
          <w:i/>
          <w:sz w:val="24"/>
          <w:szCs w:val="24"/>
        </w:rPr>
      </w:pPr>
    </w:p>
    <w:p w:rsidR="00743C86" w:rsidRPr="00961AFD" w:rsidRDefault="005C6339" w:rsidP="00EE23B9">
      <w:pPr>
        <w:spacing w:line="360" w:lineRule="auto"/>
        <w:ind w:firstLine="1134"/>
        <w:jc w:val="both"/>
        <w:rPr>
          <w:rFonts w:ascii="Bookman Old Style" w:hAnsi="Bookman Old Style" w:cs="Arial"/>
          <w:i/>
          <w:sz w:val="24"/>
          <w:szCs w:val="24"/>
        </w:rPr>
      </w:pPr>
      <w:r w:rsidRPr="00961AFD">
        <w:rPr>
          <w:rFonts w:ascii="Bookman Old Style" w:hAnsi="Bookman Old Style" w:cs="Arial"/>
          <w:i/>
          <w:sz w:val="24"/>
          <w:szCs w:val="24"/>
        </w:rPr>
        <w:t xml:space="preserve"> </w:t>
      </w:r>
      <w:r w:rsidR="00D71732" w:rsidRPr="00961AFD">
        <w:rPr>
          <w:rFonts w:ascii="Bookman Old Style" w:hAnsi="Bookman Old Style" w:cs="Arial"/>
          <w:i/>
          <w:sz w:val="24"/>
          <w:szCs w:val="24"/>
        </w:rPr>
        <w:t>A</w:t>
      </w:r>
      <w:r w:rsidR="006C4E54" w:rsidRPr="00961AFD">
        <w:rPr>
          <w:rFonts w:ascii="Bookman Old Style" w:hAnsi="Bookman Old Style" w:cs="Arial"/>
          <w:i/>
          <w:sz w:val="24"/>
          <w:szCs w:val="24"/>
        </w:rPr>
        <w:t>ñadió, q</w:t>
      </w:r>
      <w:r w:rsidR="00D71732" w:rsidRPr="00961AFD">
        <w:rPr>
          <w:rFonts w:ascii="Bookman Old Style" w:hAnsi="Bookman Old Style" w:cs="Arial"/>
          <w:i/>
          <w:sz w:val="24"/>
          <w:szCs w:val="24"/>
        </w:rPr>
        <w:t xml:space="preserve">ue fundamentó en </w:t>
      </w:r>
      <w:r w:rsidR="006C4E54" w:rsidRPr="00961AFD">
        <w:rPr>
          <w:rFonts w:ascii="Bookman Old Style" w:hAnsi="Bookman Old Style" w:cs="Arial"/>
          <w:i/>
          <w:sz w:val="24"/>
          <w:szCs w:val="24"/>
        </w:rPr>
        <w:t xml:space="preserve">las páginas 6 y 7 de </w:t>
      </w:r>
      <w:r w:rsidR="00D71732" w:rsidRPr="00961AFD">
        <w:rPr>
          <w:rFonts w:ascii="Bookman Old Style" w:hAnsi="Bookman Old Style" w:cs="Arial"/>
          <w:i/>
          <w:sz w:val="24"/>
          <w:szCs w:val="24"/>
        </w:rPr>
        <w:t>la demanda, fáctica, jurídica y razonadamente la cuantía y la indemnización de perjuicios solicitada, conforme el mandato del artículo 157 del CPACA y la jurisprudencia</w:t>
      </w:r>
      <w:r w:rsidR="006C4E54" w:rsidRPr="00961AFD">
        <w:rPr>
          <w:rFonts w:ascii="Bookman Old Style" w:hAnsi="Bookman Old Style" w:cs="Arial"/>
          <w:i/>
          <w:sz w:val="24"/>
          <w:szCs w:val="24"/>
        </w:rPr>
        <w:t>.</w:t>
      </w:r>
    </w:p>
    <w:p w:rsidR="006C4E54" w:rsidRPr="00961AFD" w:rsidRDefault="006C4E54" w:rsidP="00EE23B9">
      <w:pPr>
        <w:spacing w:line="360" w:lineRule="auto"/>
        <w:ind w:firstLine="1134"/>
        <w:jc w:val="both"/>
        <w:rPr>
          <w:rFonts w:ascii="Bookman Old Style" w:hAnsi="Bookman Old Style" w:cs="Arial"/>
          <w:i/>
          <w:sz w:val="24"/>
          <w:szCs w:val="24"/>
        </w:rPr>
      </w:pPr>
    </w:p>
    <w:p w:rsidR="0011315D" w:rsidRPr="00961AFD" w:rsidRDefault="0011315D" w:rsidP="00EE23B9">
      <w:pPr>
        <w:spacing w:line="360" w:lineRule="auto"/>
        <w:ind w:firstLine="1134"/>
        <w:jc w:val="both"/>
        <w:rPr>
          <w:rFonts w:ascii="Bookman Old Style" w:hAnsi="Bookman Old Style" w:cs="Arial"/>
          <w:i/>
          <w:sz w:val="24"/>
          <w:szCs w:val="24"/>
        </w:rPr>
      </w:pPr>
      <w:r w:rsidRPr="00961AFD">
        <w:rPr>
          <w:rFonts w:ascii="Bookman Old Style" w:hAnsi="Bookman Old Style" w:cs="Arial"/>
          <w:i/>
          <w:sz w:val="24"/>
          <w:szCs w:val="24"/>
        </w:rPr>
        <w:t>S</w:t>
      </w:r>
      <w:r w:rsidR="006C4E54" w:rsidRPr="00961AFD">
        <w:rPr>
          <w:rFonts w:ascii="Bookman Old Style" w:hAnsi="Bookman Old Style" w:cs="Arial"/>
          <w:i/>
          <w:sz w:val="24"/>
          <w:szCs w:val="24"/>
        </w:rPr>
        <w:t>e refirió a las pruebas que tenía en su poder, expresando que todas fueron adjuntadas a la demanda y por ello solo dos (2) fueron pedidas por medio de oficio</w:t>
      </w:r>
      <w:r w:rsidRPr="00961AFD">
        <w:rPr>
          <w:rFonts w:ascii="Bookman Old Style" w:hAnsi="Bookman Old Style" w:cs="Arial"/>
          <w:i/>
          <w:sz w:val="24"/>
          <w:szCs w:val="24"/>
        </w:rPr>
        <w:t>.</w:t>
      </w:r>
    </w:p>
    <w:p w:rsidR="009E238C" w:rsidRDefault="009E238C" w:rsidP="00EE23B9">
      <w:pPr>
        <w:spacing w:line="360" w:lineRule="auto"/>
        <w:ind w:firstLine="1134"/>
        <w:jc w:val="both"/>
        <w:rPr>
          <w:rFonts w:ascii="Bookman Old Style" w:hAnsi="Bookman Old Style" w:cs="Arial"/>
          <w:i/>
          <w:sz w:val="24"/>
          <w:szCs w:val="24"/>
        </w:rPr>
      </w:pPr>
    </w:p>
    <w:p w:rsidR="00EE23B9" w:rsidRPr="00961AFD" w:rsidRDefault="0011315D" w:rsidP="00EE23B9">
      <w:pPr>
        <w:spacing w:line="360" w:lineRule="auto"/>
        <w:ind w:firstLine="1134"/>
        <w:jc w:val="both"/>
        <w:rPr>
          <w:rFonts w:ascii="Bookman Old Style" w:hAnsi="Bookman Old Style" w:cs="Arial"/>
          <w:i/>
          <w:sz w:val="24"/>
          <w:szCs w:val="24"/>
        </w:rPr>
      </w:pPr>
      <w:r w:rsidRPr="00961AFD">
        <w:rPr>
          <w:rFonts w:ascii="Bookman Old Style" w:hAnsi="Bookman Old Style" w:cs="Arial"/>
          <w:i/>
          <w:sz w:val="24"/>
          <w:szCs w:val="24"/>
        </w:rPr>
        <w:t>C</w:t>
      </w:r>
      <w:r w:rsidR="006C4E54" w:rsidRPr="00961AFD">
        <w:rPr>
          <w:rFonts w:ascii="Bookman Old Style" w:hAnsi="Bookman Old Style" w:cs="Arial"/>
          <w:i/>
          <w:sz w:val="24"/>
          <w:szCs w:val="24"/>
        </w:rPr>
        <w:t xml:space="preserve">on base en </w:t>
      </w:r>
      <w:r w:rsidRPr="00961AFD">
        <w:rPr>
          <w:rFonts w:ascii="Bookman Old Style" w:hAnsi="Bookman Old Style" w:cs="Arial"/>
          <w:i/>
          <w:sz w:val="24"/>
          <w:szCs w:val="24"/>
        </w:rPr>
        <w:t>l</w:t>
      </w:r>
      <w:r w:rsidR="006C4E54" w:rsidRPr="00961AFD">
        <w:rPr>
          <w:rFonts w:ascii="Bookman Old Style" w:hAnsi="Bookman Old Style" w:cs="Arial"/>
          <w:i/>
          <w:sz w:val="24"/>
          <w:szCs w:val="24"/>
        </w:rPr>
        <w:t xml:space="preserve">o anteriormente explicado, </w:t>
      </w:r>
      <w:r w:rsidRPr="00961AFD">
        <w:rPr>
          <w:rFonts w:ascii="Bookman Old Style" w:hAnsi="Bookman Old Style" w:cs="Arial"/>
          <w:i/>
          <w:sz w:val="24"/>
          <w:szCs w:val="24"/>
        </w:rPr>
        <w:t xml:space="preserve">concluyó que por ello </w:t>
      </w:r>
      <w:r w:rsidR="006C4E54" w:rsidRPr="00961AFD">
        <w:rPr>
          <w:rFonts w:ascii="Bookman Old Style" w:hAnsi="Bookman Old Style" w:cs="Arial"/>
          <w:i/>
          <w:sz w:val="24"/>
          <w:szCs w:val="24"/>
        </w:rPr>
        <w:t>consider</w:t>
      </w:r>
      <w:r w:rsidR="004C5673" w:rsidRPr="00961AFD">
        <w:rPr>
          <w:rFonts w:ascii="Bookman Old Style" w:hAnsi="Bookman Old Style" w:cs="Arial"/>
          <w:i/>
          <w:sz w:val="24"/>
          <w:szCs w:val="24"/>
        </w:rPr>
        <w:t>a</w:t>
      </w:r>
      <w:r w:rsidR="006C4E54" w:rsidRPr="00961AFD">
        <w:rPr>
          <w:rFonts w:ascii="Bookman Old Style" w:hAnsi="Bookman Old Style" w:cs="Arial"/>
          <w:i/>
          <w:sz w:val="24"/>
          <w:szCs w:val="24"/>
        </w:rPr>
        <w:t xml:space="preserve"> no </w:t>
      </w:r>
      <w:r w:rsidRPr="00961AFD">
        <w:rPr>
          <w:rFonts w:ascii="Bookman Old Style" w:hAnsi="Bookman Old Style" w:cs="Arial"/>
          <w:i/>
          <w:sz w:val="24"/>
          <w:szCs w:val="24"/>
        </w:rPr>
        <w:t xml:space="preserve">había lugar a </w:t>
      </w:r>
      <w:r w:rsidR="006C4E54" w:rsidRPr="00961AFD">
        <w:rPr>
          <w:rFonts w:ascii="Bookman Old Style" w:hAnsi="Bookman Old Style" w:cs="Arial"/>
          <w:i/>
          <w:sz w:val="24"/>
          <w:szCs w:val="24"/>
        </w:rPr>
        <w:t>subsana</w:t>
      </w:r>
      <w:r w:rsidRPr="00961AFD">
        <w:rPr>
          <w:rFonts w:ascii="Bookman Old Style" w:hAnsi="Bookman Old Style" w:cs="Arial"/>
          <w:i/>
          <w:sz w:val="24"/>
          <w:szCs w:val="24"/>
        </w:rPr>
        <w:t xml:space="preserve">r </w:t>
      </w:r>
      <w:r w:rsidR="006C4E54" w:rsidRPr="00961AFD">
        <w:rPr>
          <w:rFonts w:ascii="Bookman Old Style" w:hAnsi="Bookman Old Style" w:cs="Arial"/>
          <w:i/>
          <w:sz w:val="24"/>
          <w:szCs w:val="24"/>
        </w:rPr>
        <w:t xml:space="preserve">la demanda y </w:t>
      </w:r>
      <w:r w:rsidRPr="00961AFD">
        <w:rPr>
          <w:rFonts w:ascii="Bookman Old Style" w:hAnsi="Bookman Old Style" w:cs="Arial"/>
          <w:i/>
          <w:sz w:val="24"/>
          <w:szCs w:val="24"/>
        </w:rPr>
        <w:t>que no se justifica el auto que la  rechazó aduciendo que ella presentaba falta de requisitos y que con la decisión recurrida, se está denegando el acceso a la administra</w:t>
      </w:r>
      <w:r w:rsidR="004C5673" w:rsidRPr="00961AFD">
        <w:rPr>
          <w:rFonts w:ascii="Bookman Old Style" w:hAnsi="Bookman Old Style" w:cs="Arial"/>
          <w:i/>
          <w:sz w:val="24"/>
          <w:szCs w:val="24"/>
        </w:rPr>
        <w:t xml:space="preserve">ción de justicia del demandante. </w:t>
      </w:r>
    </w:p>
    <w:p w:rsidR="00EE23B9" w:rsidRPr="00961AFD" w:rsidRDefault="00EE23B9" w:rsidP="00EE23B9">
      <w:pPr>
        <w:spacing w:line="360" w:lineRule="auto"/>
        <w:ind w:firstLine="1134"/>
        <w:jc w:val="both"/>
        <w:rPr>
          <w:rFonts w:ascii="Bookman Old Style" w:hAnsi="Bookman Old Style" w:cs="Arial"/>
          <w:i/>
          <w:sz w:val="24"/>
          <w:szCs w:val="24"/>
        </w:rPr>
      </w:pPr>
    </w:p>
    <w:p w:rsidR="003F483C" w:rsidRPr="00961AFD" w:rsidRDefault="003F483C" w:rsidP="00ED180D">
      <w:pPr>
        <w:pStyle w:val="Prrafodelista"/>
        <w:numPr>
          <w:ilvl w:val="0"/>
          <w:numId w:val="4"/>
        </w:numPr>
        <w:spacing w:line="360" w:lineRule="auto"/>
        <w:jc w:val="both"/>
        <w:rPr>
          <w:rFonts w:ascii="Bookman Old Style" w:hAnsi="Bookman Old Style" w:cs="Arial"/>
          <w:i/>
          <w:sz w:val="24"/>
          <w:szCs w:val="24"/>
        </w:rPr>
      </w:pPr>
      <w:r w:rsidRPr="00961AFD">
        <w:rPr>
          <w:rFonts w:ascii="Bookman Old Style" w:hAnsi="Bookman Old Style" w:cs="Arial"/>
          <w:i/>
          <w:sz w:val="24"/>
          <w:szCs w:val="24"/>
        </w:rPr>
        <w:t>CONSIDERACIONES</w:t>
      </w:r>
    </w:p>
    <w:p w:rsidR="003F483C" w:rsidRPr="00961AFD" w:rsidRDefault="003F483C" w:rsidP="00EE23B9">
      <w:pPr>
        <w:spacing w:line="360" w:lineRule="auto"/>
        <w:ind w:firstLine="1134"/>
        <w:jc w:val="both"/>
        <w:rPr>
          <w:rFonts w:ascii="Bookman Old Style" w:hAnsi="Bookman Old Style" w:cs="Arial"/>
          <w:i/>
          <w:sz w:val="24"/>
          <w:szCs w:val="24"/>
        </w:rPr>
      </w:pPr>
    </w:p>
    <w:p w:rsidR="00741DC2" w:rsidRPr="00961AFD" w:rsidRDefault="00207A69" w:rsidP="00EE23B9">
      <w:pPr>
        <w:spacing w:line="360" w:lineRule="auto"/>
        <w:ind w:firstLine="1134"/>
        <w:jc w:val="both"/>
        <w:rPr>
          <w:rFonts w:ascii="Bookman Old Style" w:hAnsi="Bookman Old Style" w:cs="Arial"/>
          <w:i/>
          <w:sz w:val="24"/>
          <w:szCs w:val="24"/>
        </w:rPr>
      </w:pPr>
      <w:r w:rsidRPr="00961AFD">
        <w:rPr>
          <w:rFonts w:ascii="Bookman Old Style" w:hAnsi="Bookman Old Style" w:cs="Arial"/>
          <w:i/>
          <w:sz w:val="24"/>
          <w:szCs w:val="24"/>
        </w:rPr>
        <w:t>E</w:t>
      </w:r>
      <w:r w:rsidR="00741DC2" w:rsidRPr="00961AFD">
        <w:rPr>
          <w:rFonts w:ascii="Bookman Old Style" w:hAnsi="Bookman Old Style" w:cs="Arial"/>
          <w:i/>
          <w:sz w:val="24"/>
          <w:szCs w:val="24"/>
        </w:rPr>
        <w:t>l a</w:t>
      </w:r>
      <w:r w:rsidRPr="00961AFD">
        <w:rPr>
          <w:rFonts w:ascii="Bookman Old Style" w:hAnsi="Bookman Old Style" w:cs="Arial"/>
          <w:i/>
          <w:sz w:val="24"/>
          <w:szCs w:val="24"/>
        </w:rPr>
        <w:t>-</w:t>
      </w:r>
      <w:r w:rsidR="00741DC2" w:rsidRPr="00961AFD">
        <w:rPr>
          <w:rFonts w:ascii="Bookman Old Style" w:hAnsi="Bookman Old Style" w:cs="Arial"/>
          <w:i/>
          <w:sz w:val="24"/>
          <w:szCs w:val="24"/>
        </w:rPr>
        <w:t>quo al examinar la demanda advirtió que no se había acreditado la legitimación en la causa por activa de NURIS CALI PARRAS, integrante de la parte demandante dentro</w:t>
      </w:r>
      <w:r w:rsidRPr="00961AFD">
        <w:rPr>
          <w:rFonts w:ascii="Bookman Old Style" w:hAnsi="Bookman Old Style" w:cs="Arial"/>
          <w:i/>
          <w:sz w:val="24"/>
          <w:szCs w:val="24"/>
        </w:rPr>
        <w:t xml:space="preserve"> del presente medio de control; </w:t>
      </w:r>
      <w:r w:rsidR="00741DC2" w:rsidRPr="00961AFD">
        <w:rPr>
          <w:rFonts w:ascii="Bookman Old Style" w:hAnsi="Bookman Old Style" w:cs="Arial"/>
          <w:i/>
          <w:sz w:val="24"/>
          <w:szCs w:val="24"/>
        </w:rPr>
        <w:t>no se había fundamentado fáctica, jurídica y razonadamente la cuantía y la indemnización de perjuicios solicitada, conforme a lo norma</w:t>
      </w:r>
      <w:r w:rsidRPr="00961AFD">
        <w:rPr>
          <w:rFonts w:ascii="Bookman Old Style" w:hAnsi="Bookman Old Style" w:cs="Arial"/>
          <w:i/>
          <w:sz w:val="24"/>
          <w:szCs w:val="24"/>
        </w:rPr>
        <w:t>do en el artículo 157 del CPACA;</w:t>
      </w:r>
      <w:r w:rsidR="00741DC2" w:rsidRPr="00961AFD">
        <w:rPr>
          <w:rFonts w:ascii="Bookman Old Style" w:hAnsi="Bookman Old Style" w:cs="Arial"/>
          <w:i/>
          <w:sz w:val="24"/>
          <w:szCs w:val="24"/>
        </w:rPr>
        <w:t xml:space="preserve"> y debían aportarse las pruebas que se encontraran en poder de la interesada</w:t>
      </w:r>
      <w:r w:rsidRPr="00961AFD">
        <w:rPr>
          <w:rFonts w:ascii="Bookman Old Style" w:hAnsi="Bookman Old Style" w:cs="Arial"/>
          <w:i/>
          <w:sz w:val="24"/>
          <w:szCs w:val="24"/>
        </w:rPr>
        <w:t>.</w:t>
      </w:r>
    </w:p>
    <w:p w:rsidR="004F5D73" w:rsidRPr="00961AFD" w:rsidRDefault="004F5D73" w:rsidP="00EE23B9">
      <w:pPr>
        <w:spacing w:line="360" w:lineRule="auto"/>
        <w:ind w:firstLine="1134"/>
        <w:jc w:val="both"/>
        <w:rPr>
          <w:rFonts w:ascii="Bookman Old Style" w:hAnsi="Bookman Old Style" w:cs="Arial"/>
          <w:i/>
          <w:sz w:val="24"/>
          <w:szCs w:val="24"/>
        </w:rPr>
      </w:pPr>
    </w:p>
    <w:p w:rsidR="00741DC2" w:rsidRPr="00961AFD" w:rsidRDefault="00741DC2" w:rsidP="00EE23B9">
      <w:pPr>
        <w:pStyle w:val="Textoindependiente3"/>
        <w:spacing w:after="0" w:line="360" w:lineRule="auto"/>
        <w:ind w:firstLine="1134"/>
        <w:jc w:val="both"/>
        <w:rPr>
          <w:rFonts w:ascii="Bookman Old Style" w:hAnsi="Bookman Old Style" w:cs="Arial"/>
          <w:i/>
          <w:sz w:val="24"/>
          <w:szCs w:val="24"/>
        </w:rPr>
      </w:pPr>
      <w:r w:rsidRPr="00961AFD">
        <w:rPr>
          <w:rFonts w:ascii="Bookman Old Style" w:hAnsi="Bookman Old Style" w:cs="Arial"/>
          <w:i/>
          <w:sz w:val="24"/>
          <w:szCs w:val="24"/>
        </w:rPr>
        <w:t>Resaltando esos defectos, mediante auto del 21 de marzo de 2013, concedió a la parte demandante un término de diez (10) días para subsanarlos. Esa providencia se notificó por estado el viernes 22 de marzo de 2013</w:t>
      </w:r>
      <w:r w:rsidRPr="00961AFD">
        <w:rPr>
          <w:rStyle w:val="Refdenotaalpie"/>
          <w:rFonts w:ascii="Bookman Old Style" w:hAnsi="Bookman Old Style" w:cs="Arial"/>
          <w:i/>
          <w:sz w:val="24"/>
          <w:szCs w:val="24"/>
        </w:rPr>
        <w:footnoteReference w:id="2"/>
      </w:r>
      <w:r w:rsidRPr="00961AFD">
        <w:rPr>
          <w:rFonts w:ascii="Bookman Old Style" w:hAnsi="Bookman Old Style" w:cs="Arial"/>
          <w:i/>
          <w:sz w:val="24"/>
          <w:szCs w:val="24"/>
        </w:rPr>
        <w:t xml:space="preserve"> , por lo que el plazo otorgado comenzó a correr a partir del día hábil siguiente, es decir, el 1º de abril de esa anualidad, teniendo en cuenta que en el interregno transcurrió </w:t>
      </w:r>
      <w:r w:rsidRPr="00961AFD">
        <w:rPr>
          <w:rFonts w:ascii="Bookman Old Style" w:hAnsi="Bookman Old Style" w:cs="Arial"/>
          <w:i/>
          <w:sz w:val="24"/>
          <w:szCs w:val="24"/>
        </w:rPr>
        <w:lastRenderedPageBreak/>
        <w:t xml:space="preserve">la semana santa y venció el viernes 12 de </w:t>
      </w:r>
      <w:r w:rsidR="00B5162C" w:rsidRPr="00961AFD">
        <w:rPr>
          <w:rFonts w:ascii="Bookman Old Style" w:hAnsi="Bookman Old Style" w:cs="Arial"/>
          <w:i/>
          <w:sz w:val="24"/>
          <w:szCs w:val="24"/>
        </w:rPr>
        <w:t xml:space="preserve">abril de 2013, sin que </w:t>
      </w:r>
      <w:proofErr w:type="spellStart"/>
      <w:r w:rsidR="00B5162C" w:rsidRPr="00961AFD">
        <w:rPr>
          <w:rFonts w:ascii="Bookman Old Style" w:hAnsi="Bookman Old Style" w:cs="Arial"/>
          <w:i/>
          <w:sz w:val="24"/>
          <w:szCs w:val="24"/>
        </w:rPr>
        <w:t>Jair</w:t>
      </w:r>
      <w:proofErr w:type="spellEnd"/>
      <w:r w:rsidR="00B5162C" w:rsidRPr="00961AFD">
        <w:rPr>
          <w:rFonts w:ascii="Bookman Old Style" w:hAnsi="Bookman Old Style" w:cs="Arial"/>
          <w:i/>
          <w:sz w:val="24"/>
          <w:szCs w:val="24"/>
        </w:rPr>
        <w:t xml:space="preserve"> Antonio Cali Cárcamo </w:t>
      </w:r>
      <w:r w:rsidRPr="00961AFD">
        <w:rPr>
          <w:rFonts w:ascii="Bookman Old Style" w:hAnsi="Bookman Old Style" w:cs="Arial"/>
          <w:i/>
          <w:sz w:val="24"/>
          <w:szCs w:val="24"/>
        </w:rPr>
        <w:t>subsana</w:t>
      </w:r>
      <w:r w:rsidR="00B5162C" w:rsidRPr="00961AFD">
        <w:rPr>
          <w:rFonts w:ascii="Bookman Old Style" w:hAnsi="Bookman Old Style" w:cs="Arial"/>
          <w:i/>
          <w:sz w:val="24"/>
          <w:szCs w:val="24"/>
        </w:rPr>
        <w:t>ra</w:t>
      </w:r>
      <w:r w:rsidRPr="00961AFD">
        <w:rPr>
          <w:rFonts w:ascii="Bookman Old Style" w:hAnsi="Bookman Old Style" w:cs="Arial"/>
          <w:i/>
          <w:sz w:val="24"/>
          <w:szCs w:val="24"/>
        </w:rPr>
        <w:t xml:space="preserve"> la demanda</w:t>
      </w:r>
      <w:r w:rsidR="00B5162C" w:rsidRPr="00961AFD">
        <w:rPr>
          <w:rFonts w:ascii="Bookman Old Style" w:hAnsi="Bookman Old Style" w:cs="Arial"/>
          <w:i/>
          <w:sz w:val="24"/>
          <w:szCs w:val="24"/>
        </w:rPr>
        <w:t>,</w:t>
      </w:r>
      <w:r w:rsidRPr="00961AFD">
        <w:rPr>
          <w:rFonts w:ascii="Bookman Old Style" w:hAnsi="Bookman Old Style" w:cs="Arial"/>
          <w:i/>
          <w:sz w:val="24"/>
          <w:szCs w:val="24"/>
        </w:rPr>
        <w:t xml:space="preserve"> razón por la </w:t>
      </w:r>
      <w:r w:rsidR="00B5162C" w:rsidRPr="00961AFD">
        <w:rPr>
          <w:rFonts w:ascii="Bookman Old Style" w:hAnsi="Bookman Old Style" w:cs="Arial"/>
          <w:i/>
          <w:sz w:val="24"/>
          <w:szCs w:val="24"/>
        </w:rPr>
        <w:t>que el a-quo</w:t>
      </w:r>
      <w:r w:rsidRPr="00961AFD">
        <w:rPr>
          <w:rFonts w:ascii="Bookman Old Style" w:hAnsi="Bookman Old Style" w:cs="Arial"/>
          <w:i/>
          <w:sz w:val="24"/>
          <w:szCs w:val="24"/>
        </w:rPr>
        <w:t xml:space="preserve"> mediante auto de </w:t>
      </w:r>
      <w:r w:rsidR="00B5162C" w:rsidRPr="00961AFD">
        <w:rPr>
          <w:rFonts w:ascii="Bookman Old Style" w:hAnsi="Bookman Old Style" w:cs="Arial"/>
          <w:i/>
          <w:sz w:val="24"/>
          <w:szCs w:val="24"/>
        </w:rPr>
        <w:t xml:space="preserve">17 </w:t>
      </w:r>
      <w:r w:rsidRPr="00961AFD">
        <w:rPr>
          <w:rFonts w:ascii="Bookman Old Style" w:hAnsi="Bookman Old Style" w:cs="Arial"/>
          <w:i/>
          <w:sz w:val="24"/>
          <w:szCs w:val="24"/>
        </w:rPr>
        <w:t>de abril de 201</w:t>
      </w:r>
      <w:r w:rsidR="00B5162C" w:rsidRPr="00961AFD">
        <w:rPr>
          <w:rFonts w:ascii="Bookman Old Style" w:hAnsi="Bookman Old Style" w:cs="Arial"/>
          <w:i/>
          <w:sz w:val="24"/>
          <w:szCs w:val="24"/>
        </w:rPr>
        <w:t>3</w:t>
      </w:r>
      <w:r w:rsidRPr="00961AFD">
        <w:rPr>
          <w:rFonts w:ascii="Bookman Old Style" w:hAnsi="Bookman Old Style" w:cs="Arial"/>
          <w:i/>
          <w:sz w:val="24"/>
          <w:szCs w:val="24"/>
        </w:rPr>
        <w:t xml:space="preserve">, objeto de apelación, </w:t>
      </w:r>
      <w:r w:rsidR="00207A69" w:rsidRPr="00961AFD">
        <w:rPr>
          <w:rFonts w:ascii="Bookman Old Style" w:hAnsi="Bookman Old Style" w:cs="Arial"/>
          <w:i/>
          <w:sz w:val="24"/>
          <w:szCs w:val="24"/>
        </w:rPr>
        <w:t xml:space="preserve">la </w:t>
      </w:r>
      <w:r w:rsidRPr="00961AFD">
        <w:rPr>
          <w:rFonts w:ascii="Bookman Old Style" w:hAnsi="Bookman Old Style" w:cs="Arial"/>
          <w:i/>
          <w:sz w:val="24"/>
          <w:szCs w:val="24"/>
        </w:rPr>
        <w:t>rechazó</w:t>
      </w:r>
      <w:r w:rsidR="00207A69" w:rsidRPr="00961AFD">
        <w:rPr>
          <w:rFonts w:ascii="Bookman Old Style" w:hAnsi="Bookman Old Style" w:cs="Arial"/>
          <w:i/>
          <w:sz w:val="24"/>
          <w:szCs w:val="24"/>
        </w:rPr>
        <w:t>.</w:t>
      </w:r>
      <w:r w:rsidRPr="00961AFD">
        <w:rPr>
          <w:rFonts w:ascii="Bookman Old Style" w:hAnsi="Bookman Old Style" w:cs="Arial"/>
          <w:i/>
          <w:sz w:val="24"/>
          <w:szCs w:val="24"/>
        </w:rPr>
        <w:t xml:space="preserve"> </w:t>
      </w:r>
    </w:p>
    <w:p w:rsidR="000C6641" w:rsidRPr="00961AFD" w:rsidRDefault="000C6641" w:rsidP="00EE23B9">
      <w:pPr>
        <w:pStyle w:val="Textoindependiente3"/>
        <w:spacing w:after="0" w:line="360" w:lineRule="auto"/>
        <w:ind w:firstLine="1134"/>
        <w:jc w:val="both"/>
        <w:rPr>
          <w:rFonts w:ascii="Bookman Old Style" w:hAnsi="Bookman Old Style" w:cs="Arial"/>
          <w:i/>
          <w:sz w:val="24"/>
          <w:szCs w:val="24"/>
        </w:rPr>
      </w:pPr>
    </w:p>
    <w:p w:rsidR="00741DC2" w:rsidRPr="00961AFD" w:rsidRDefault="00B5162C" w:rsidP="00EE23B9">
      <w:pPr>
        <w:pStyle w:val="Textoindependiente3"/>
        <w:spacing w:after="0" w:line="360" w:lineRule="auto"/>
        <w:ind w:firstLine="1134"/>
        <w:jc w:val="both"/>
        <w:rPr>
          <w:rFonts w:ascii="Bookman Old Style" w:hAnsi="Bookman Old Style" w:cs="Arial"/>
          <w:i/>
          <w:sz w:val="24"/>
          <w:szCs w:val="24"/>
        </w:rPr>
      </w:pPr>
      <w:r w:rsidRPr="00961AFD">
        <w:rPr>
          <w:rFonts w:ascii="Bookman Old Style" w:hAnsi="Bookman Old Style" w:cs="Arial"/>
          <w:i/>
          <w:sz w:val="24"/>
          <w:szCs w:val="24"/>
        </w:rPr>
        <w:t>E</w:t>
      </w:r>
      <w:r w:rsidR="00741DC2" w:rsidRPr="00961AFD">
        <w:rPr>
          <w:rFonts w:ascii="Bookman Old Style" w:hAnsi="Bookman Old Style" w:cs="Arial"/>
          <w:i/>
          <w:sz w:val="24"/>
          <w:szCs w:val="24"/>
        </w:rPr>
        <w:t>l auto apelado está ajustado a derecho según el artículo 1</w:t>
      </w:r>
      <w:r w:rsidRPr="00961AFD">
        <w:rPr>
          <w:rFonts w:ascii="Bookman Old Style" w:hAnsi="Bookman Old Style" w:cs="Arial"/>
          <w:i/>
          <w:sz w:val="24"/>
          <w:szCs w:val="24"/>
        </w:rPr>
        <w:t xml:space="preserve">69-2 del CPACA si se tiene en cuenta que el fundamento para el rechazo fue que no se subsanó la demanda en tiempo. No obstante, se hace </w:t>
      </w:r>
      <w:r w:rsidR="00741DC2" w:rsidRPr="00961AFD">
        <w:rPr>
          <w:rFonts w:ascii="Bookman Old Style" w:hAnsi="Bookman Old Style" w:cs="Arial"/>
          <w:i/>
          <w:sz w:val="24"/>
          <w:szCs w:val="24"/>
        </w:rPr>
        <w:t>necesario analizar las razones alegadas por</w:t>
      </w:r>
      <w:r w:rsidRPr="00961AFD">
        <w:rPr>
          <w:rFonts w:ascii="Bookman Old Style" w:hAnsi="Bookman Old Style" w:cs="Arial"/>
          <w:i/>
          <w:sz w:val="24"/>
          <w:szCs w:val="24"/>
        </w:rPr>
        <w:t xml:space="preserve"> </w:t>
      </w:r>
      <w:proofErr w:type="spellStart"/>
      <w:r w:rsidRPr="00961AFD">
        <w:rPr>
          <w:rFonts w:ascii="Bookman Old Style" w:hAnsi="Bookman Old Style" w:cs="Arial"/>
          <w:i/>
          <w:sz w:val="24"/>
          <w:szCs w:val="24"/>
        </w:rPr>
        <w:t>Jair</w:t>
      </w:r>
      <w:proofErr w:type="spellEnd"/>
      <w:r w:rsidRPr="00961AFD">
        <w:rPr>
          <w:rFonts w:ascii="Bookman Old Style" w:hAnsi="Bookman Old Style" w:cs="Arial"/>
          <w:i/>
          <w:sz w:val="24"/>
          <w:szCs w:val="24"/>
        </w:rPr>
        <w:t xml:space="preserve"> Antonio Cali Cárcamo</w:t>
      </w:r>
      <w:r w:rsidR="00741DC2" w:rsidRPr="00961AFD">
        <w:rPr>
          <w:rFonts w:ascii="Bookman Old Style" w:hAnsi="Bookman Old Style" w:cs="Arial"/>
          <w:i/>
          <w:sz w:val="24"/>
          <w:szCs w:val="24"/>
        </w:rPr>
        <w:t xml:space="preserve"> en el recurso de apelación</w:t>
      </w:r>
      <w:r w:rsidR="00207A69" w:rsidRPr="00961AFD">
        <w:rPr>
          <w:rFonts w:ascii="Bookman Old Style" w:hAnsi="Bookman Old Style" w:cs="Arial"/>
          <w:i/>
          <w:sz w:val="24"/>
          <w:szCs w:val="24"/>
        </w:rPr>
        <w:t>,</w:t>
      </w:r>
      <w:r w:rsidR="00741DC2" w:rsidRPr="00961AFD">
        <w:rPr>
          <w:rFonts w:ascii="Bookman Old Style" w:hAnsi="Bookman Old Style" w:cs="Arial"/>
          <w:i/>
          <w:sz w:val="24"/>
          <w:szCs w:val="24"/>
        </w:rPr>
        <w:t xml:space="preserve"> dirigidas a demostrar que los defectos por los cuales se ordenó subsanar la demanda</w:t>
      </w:r>
      <w:r w:rsidR="007F4150" w:rsidRPr="00961AFD">
        <w:rPr>
          <w:rFonts w:ascii="Bookman Old Style" w:hAnsi="Bookman Old Style" w:cs="Arial"/>
          <w:i/>
          <w:sz w:val="24"/>
          <w:szCs w:val="24"/>
        </w:rPr>
        <w:t xml:space="preserve"> no existían</w:t>
      </w:r>
      <w:r w:rsidR="00741DC2" w:rsidRPr="00961AFD">
        <w:rPr>
          <w:rFonts w:ascii="Bookman Old Style" w:hAnsi="Bookman Old Style" w:cs="Arial"/>
          <w:i/>
          <w:sz w:val="24"/>
          <w:szCs w:val="24"/>
        </w:rPr>
        <w:t xml:space="preserve">.  </w:t>
      </w:r>
    </w:p>
    <w:p w:rsidR="00741DC2" w:rsidRPr="00961AFD" w:rsidRDefault="00741DC2" w:rsidP="00EE23B9">
      <w:pPr>
        <w:pStyle w:val="Textoindependiente3"/>
        <w:spacing w:after="0" w:line="360" w:lineRule="auto"/>
        <w:ind w:firstLine="1134"/>
        <w:jc w:val="both"/>
        <w:rPr>
          <w:rFonts w:ascii="Bookman Old Style" w:hAnsi="Bookman Old Style" w:cs="Arial"/>
          <w:i/>
          <w:sz w:val="24"/>
          <w:szCs w:val="24"/>
        </w:rPr>
      </w:pPr>
    </w:p>
    <w:p w:rsidR="00832042" w:rsidRPr="00961AFD" w:rsidRDefault="00207A69" w:rsidP="00EE23B9">
      <w:pPr>
        <w:pStyle w:val="Textoindependiente3"/>
        <w:spacing w:after="0" w:line="360" w:lineRule="auto"/>
        <w:ind w:firstLine="1134"/>
        <w:jc w:val="both"/>
        <w:rPr>
          <w:rFonts w:ascii="Bookman Old Style" w:hAnsi="Bookman Old Style" w:cs="Arial"/>
          <w:i/>
          <w:sz w:val="24"/>
          <w:szCs w:val="24"/>
        </w:rPr>
      </w:pPr>
      <w:r w:rsidRPr="00961AFD">
        <w:rPr>
          <w:rFonts w:ascii="Bookman Old Style" w:hAnsi="Bookman Old Style" w:cs="Arial"/>
          <w:i/>
          <w:sz w:val="24"/>
          <w:szCs w:val="24"/>
        </w:rPr>
        <w:t>E</w:t>
      </w:r>
      <w:r w:rsidR="004F5D73" w:rsidRPr="00961AFD">
        <w:rPr>
          <w:rFonts w:ascii="Bookman Old Style" w:hAnsi="Bookman Old Style" w:cs="Arial"/>
          <w:i/>
          <w:sz w:val="24"/>
          <w:szCs w:val="24"/>
        </w:rPr>
        <w:t>xaminada</w:t>
      </w:r>
      <w:r w:rsidR="00832042" w:rsidRPr="00961AFD">
        <w:rPr>
          <w:rFonts w:ascii="Bookman Old Style" w:hAnsi="Bookman Old Style" w:cs="Arial"/>
          <w:i/>
          <w:sz w:val="24"/>
          <w:szCs w:val="24"/>
        </w:rPr>
        <w:t xml:space="preserve"> la demanda, los </w:t>
      </w:r>
      <w:r w:rsidR="00741DC2" w:rsidRPr="00961AFD">
        <w:rPr>
          <w:rFonts w:ascii="Bookman Old Style" w:hAnsi="Bookman Old Style" w:cs="Arial"/>
          <w:i/>
          <w:sz w:val="24"/>
          <w:szCs w:val="24"/>
        </w:rPr>
        <w:t>demás documentos obrantes en el expediente</w:t>
      </w:r>
      <w:r w:rsidR="00832042" w:rsidRPr="00961AFD">
        <w:rPr>
          <w:rFonts w:ascii="Bookman Old Style" w:hAnsi="Bookman Old Style" w:cs="Arial"/>
          <w:i/>
          <w:sz w:val="24"/>
          <w:szCs w:val="24"/>
        </w:rPr>
        <w:t xml:space="preserve"> y las circunstancias,</w:t>
      </w:r>
      <w:r w:rsidR="00741DC2" w:rsidRPr="00961AFD">
        <w:rPr>
          <w:rFonts w:ascii="Bookman Old Style" w:hAnsi="Bookman Old Style" w:cs="Arial"/>
          <w:i/>
          <w:sz w:val="24"/>
          <w:szCs w:val="24"/>
        </w:rPr>
        <w:t xml:space="preserve"> para determinar si el juez de primera instancia podría haber</w:t>
      </w:r>
      <w:r w:rsidR="00740ED6" w:rsidRPr="00961AFD">
        <w:rPr>
          <w:rFonts w:ascii="Bookman Old Style" w:hAnsi="Bookman Old Style" w:cs="Arial"/>
          <w:i/>
          <w:sz w:val="24"/>
          <w:szCs w:val="24"/>
        </w:rPr>
        <w:t>la</w:t>
      </w:r>
      <w:r w:rsidR="00741DC2" w:rsidRPr="00961AFD">
        <w:rPr>
          <w:rFonts w:ascii="Bookman Old Style" w:hAnsi="Bookman Old Style" w:cs="Arial"/>
          <w:i/>
          <w:sz w:val="24"/>
          <w:szCs w:val="24"/>
        </w:rPr>
        <w:t xml:space="preserve"> admitido o si</w:t>
      </w:r>
      <w:r w:rsidR="00630F3C" w:rsidRPr="00961AFD">
        <w:rPr>
          <w:rFonts w:ascii="Bookman Old Style" w:hAnsi="Bookman Old Style" w:cs="Arial"/>
          <w:i/>
          <w:sz w:val="24"/>
          <w:szCs w:val="24"/>
        </w:rPr>
        <w:t xml:space="preserve">, como lo estimó en el auto de 21 de marzo </w:t>
      </w:r>
      <w:r w:rsidR="00741DC2" w:rsidRPr="00961AFD">
        <w:rPr>
          <w:rFonts w:ascii="Bookman Old Style" w:hAnsi="Bookman Old Style" w:cs="Arial"/>
          <w:i/>
          <w:sz w:val="24"/>
          <w:szCs w:val="24"/>
        </w:rPr>
        <w:t xml:space="preserve">de 2010, </w:t>
      </w:r>
      <w:r w:rsidR="00630F3C" w:rsidRPr="00961AFD">
        <w:rPr>
          <w:rFonts w:ascii="Bookman Old Style" w:hAnsi="Bookman Old Style" w:cs="Arial"/>
          <w:i/>
          <w:sz w:val="24"/>
          <w:szCs w:val="24"/>
        </w:rPr>
        <w:t>el</w:t>
      </w:r>
      <w:r w:rsidR="00741DC2" w:rsidRPr="00961AFD">
        <w:rPr>
          <w:rFonts w:ascii="Bookman Old Style" w:hAnsi="Bookman Old Style" w:cs="Arial"/>
          <w:i/>
          <w:sz w:val="24"/>
          <w:szCs w:val="24"/>
        </w:rPr>
        <w:t>la no cumplió con los requisitos</w:t>
      </w:r>
      <w:r w:rsidR="00AC0AB0">
        <w:rPr>
          <w:rFonts w:ascii="Bookman Old Style" w:hAnsi="Bookman Old Style" w:cs="Arial"/>
          <w:i/>
          <w:sz w:val="24"/>
          <w:szCs w:val="24"/>
        </w:rPr>
        <w:t>,</w:t>
      </w:r>
      <w:r w:rsidR="00630F3C" w:rsidRPr="00961AFD">
        <w:rPr>
          <w:rFonts w:ascii="Bookman Old Style" w:hAnsi="Bookman Old Style" w:cs="Arial"/>
          <w:i/>
          <w:sz w:val="24"/>
          <w:szCs w:val="24"/>
        </w:rPr>
        <w:t xml:space="preserve"> </w:t>
      </w:r>
      <w:r w:rsidR="004C33D8" w:rsidRPr="00961AFD">
        <w:rPr>
          <w:rFonts w:ascii="Bookman Old Style" w:hAnsi="Bookman Old Style" w:cs="Arial"/>
          <w:i/>
          <w:sz w:val="24"/>
          <w:szCs w:val="24"/>
        </w:rPr>
        <w:t xml:space="preserve">la Sala encuentra </w:t>
      </w:r>
      <w:r w:rsidR="00741DC2" w:rsidRPr="00961AFD">
        <w:rPr>
          <w:rFonts w:ascii="Bookman Old Style" w:hAnsi="Bookman Old Style" w:cs="Arial"/>
          <w:i/>
          <w:sz w:val="24"/>
          <w:szCs w:val="24"/>
        </w:rPr>
        <w:t xml:space="preserve"> </w:t>
      </w:r>
      <w:r w:rsidR="00832042" w:rsidRPr="00961AFD">
        <w:rPr>
          <w:rFonts w:ascii="Bookman Old Style" w:hAnsi="Bookman Old Style" w:cs="Arial"/>
          <w:i/>
          <w:sz w:val="24"/>
          <w:szCs w:val="24"/>
        </w:rPr>
        <w:t>lo siguiente:</w:t>
      </w:r>
    </w:p>
    <w:p w:rsidR="00832042" w:rsidRPr="00961AFD" w:rsidRDefault="00832042" w:rsidP="00EE23B9">
      <w:pPr>
        <w:pStyle w:val="Textoindependiente3"/>
        <w:spacing w:after="0" w:line="360" w:lineRule="auto"/>
        <w:ind w:firstLine="1134"/>
        <w:jc w:val="both"/>
        <w:rPr>
          <w:rFonts w:ascii="Bookman Old Style" w:hAnsi="Bookman Old Style" w:cs="Arial"/>
          <w:i/>
          <w:sz w:val="24"/>
          <w:szCs w:val="24"/>
        </w:rPr>
      </w:pPr>
    </w:p>
    <w:p w:rsidR="002653BA" w:rsidRPr="002653BA" w:rsidRDefault="0007773D" w:rsidP="00EE23B9">
      <w:pPr>
        <w:spacing w:line="360" w:lineRule="auto"/>
        <w:ind w:firstLine="1134"/>
        <w:jc w:val="both"/>
        <w:rPr>
          <w:rFonts w:ascii="Bookman Old Style" w:hAnsi="Bookman Old Style" w:cs="Arial"/>
          <w:i/>
          <w:sz w:val="24"/>
          <w:szCs w:val="24"/>
          <w:shd w:val="clear" w:color="auto" w:fill="FFFFFF"/>
        </w:rPr>
      </w:pPr>
      <w:r>
        <w:rPr>
          <w:rFonts w:ascii="Bookman Old Style" w:hAnsi="Bookman Old Style"/>
          <w:i/>
          <w:sz w:val="24"/>
          <w:szCs w:val="24"/>
        </w:rPr>
        <w:t xml:space="preserve">Existe </w:t>
      </w:r>
      <w:r w:rsidR="00832042" w:rsidRPr="00961AFD">
        <w:rPr>
          <w:rFonts w:ascii="Bookman Old Style" w:hAnsi="Bookman Old Style"/>
          <w:i/>
          <w:sz w:val="24"/>
          <w:szCs w:val="24"/>
        </w:rPr>
        <w:t>diferencia entre la legitimación en la ca</w:t>
      </w:r>
      <w:r w:rsidR="002653BA">
        <w:rPr>
          <w:rFonts w:ascii="Bookman Old Style" w:hAnsi="Bookman Old Style"/>
          <w:i/>
          <w:sz w:val="24"/>
          <w:szCs w:val="24"/>
        </w:rPr>
        <w:t xml:space="preserve">usa y la prueba del parentesco; </w:t>
      </w:r>
      <w:r>
        <w:rPr>
          <w:rFonts w:ascii="Bookman Old Style" w:hAnsi="Bookman Old Style"/>
          <w:i/>
          <w:sz w:val="24"/>
          <w:szCs w:val="24"/>
        </w:rPr>
        <w:t>el Consejo de Estado aclaró</w:t>
      </w:r>
      <w:r>
        <w:rPr>
          <w:rStyle w:val="Refdenotaalpie"/>
          <w:rFonts w:ascii="Bookman Old Style" w:hAnsi="Bookman Old Style"/>
          <w:i/>
          <w:sz w:val="24"/>
          <w:szCs w:val="24"/>
        </w:rPr>
        <w:footnoteReference w:id="3"/>
      </w:r>
      <w:r w:rsidR="00832042" w:rsidRPr="00961AFD">
        <w:rPr>
          <w:rFonts w:ascii="Bookman Old Style" w:hAnsi="Bookman Old Style"/>
          <w:i/>
          <w:sz w:val="24"/>
          <w:szCs w:val="24"/>
        </w:rPr>
        <w:t xml:space="preserve"> </w:t>
      </w:r>
      <w:r w:rsidR="002653BA">
        <w:rPr>
          <w:rFonts w:ascii="Bookman Old Style" w:hAnsi="Bookman Old Style"/>
          <w:i/>
          <w:sz w:val="24"/>
          <w:szCs w:val="24"/>
        </w:rPr>
        <w:t xml:space="preserve">este tema diciendo </w:t>
      </w:r>
      <w:r w:rsidR="00832042" w:rsidRPr="00961AFD">
        <w:rPr>
          <w:rFonts w:ascii="Bookman Old Style" w:hAnsi="Bookman Old Style"/>
          <w:i/>
          <w:sz w:val="24"/>
          <w:szCs w:val="24"/>
        </w:rPr>
        <w:t xml:space="preserve">que para ejercer el derecho de acción mediante demanda de reparación directa, </w:t>
      </w:r>
      <w:r w:rsidRPr="002653BA">
        <w:rPr>
          <w:rFonts w:ascii="Bookman Old Style" w:hAnsi="Bookman Old Style" w:cs="Arial"/>
          <w:i/>
          <w:sz w:val="24"/>
          <w:szCs w:val="24"/>
          <w:shd w:val="clear" w:color="auto" w:fill="FFFFFF"/>
        </w:rPr>
        <w:t>no necesariamente debe demostrar</w:t>
      </w:r>
      <w:r w:rsidR="00DC0AE7">
        <w:rPr>
          <w:rFonts w:ascii="Bookman Old Style" w:hAnsi="Bookman Old Style" w:cs="Arial"/>
          <w:i/>
          <w:sz w:val="24"/>
          <w:szCs w:val="24"/>
          <w:shd w:val="clear" w:color="auto" w:fill="FFFFFF"/>
        </w:rPr>
        <w:t>se</w:t>
      </w:r>
      <w:r w:rsidRPr="002653BA">
        <w:rPr>
          <w:rFonts w:ascii="Bookman Old Style" w:hAnsi="Bookman Old Style" w:cs="Arial"/>
          <w:i/>
          <w:sz w:val="24"/>
          <w:szCs w:val="24"/>
          <w:shd w:val="clear" w:color="auto" w:fill="FFFFFF"/>
        </w:rPr>
        <w:t xml:space="preserve"> </w:t>
      </w:r>
      <w:r w:rsidR="002653BA">
        <w:rPr>
          <w:rFonts w:ascii="Bookman Old Style" w:hAnsi="Bookman Old Style" w:cs="Arial"/>
          <w:i/>
          <w:sz w:val="24"/>
          <w:szCs w:val="24"/>
          <w:shd w:val="clear" w:color="auto" w:fill="FFFFFF"/>
        </w:rPr>
        <w:t xml:space="preserve">con </w:t>
      </w:r>
      <w:r w:rsidRPr="002653BA">
        <w:rPr>
          <w:rFonts w:ascii="Bookman Old Style" w:hAnsi="Bookman Old Style" w:cs="Arial"/>
          <w:i/>
          <w:sz w:val="24"/>
          <w:szCs w:val="24"/>
          <w:shd w:val="clear" w:color="auto" w:fill="FFFFFF"/>
        </w:rPr>
        <w:t>la presentación de la</w:t>
      </w:r>
      <w:r w:rsidR="00DC0AE7">
        <w:rPr>
          <w:rFonts w:ascii="Bookman Old Style" w:hAnsi="Bookman Old Style" w:cs="Arial"/>
          <w:i/>
          <w:sz w:val="24"/>
          <w:szCs w:val="24"/>
          <w:shd w:val="clear" w:color="auto" w:fill="FFFFFF"/>
        </w:rPr>
        <w:t xml:space="preserve"> misma,</w:t>
      </w:r>
      <w:r w:rsidRPr="002653BA">
        <w:rPr>
          <w:rFonts w:ascii="Bookman Old Style" w:hAnsi="Bookman Old Style" w:cs="Arial"/>
          <w:i/>
          <w:sz w:val="24"/>
          <w:szCs w:val="24"/>
          <w:shd w:val="clear" w:color="auto" w:fill="FFFFFF"/>
        </w:rPr>
        <w:t xml:space="preserve"> real interés proveniente de un parentesco, porque </w:t>
      </w:r>
      <w:r w:rsidR="00B6260B">
        <w:rPr>
          <w:rFonts w:ascii="Bookman Old Style" w:hAnsi="Bookman Old Style" w:cs="Arial"/>
          <w:i/>
          <w:sz w:val="24"/>
          <w:szCs w:val="24"/>
          <w:shd w:val="clear" w:color="auto" w:fill="FFFFFF"/>
        </w:rPr>
        <w:t xml:space="preserve">éste </w:t>
      </w:r>
      <w:r w:rsidRPr="002653BA">
        <w:rPr>
          <w:rFonts w:ascii="Bookman Old Style" w:hAnsi="Bookman Old Style" w:cs="Arial"/>
          <w:i/>
          <w:sz w:val="24"/>
          <w:szCs w:val="24"/>
          <w:shd w:val="clear" w:color="auto" w:fill="FFFFFF"/>
        </w:rPr>
        <w:t>aspecto es objeto de prob</w:t>
      </w:r>
      <w:r w:rsidR="00927227">
        <w:rPr>
          <w:rFonts w:ascii="Bookman Old Style" w:hAnsi="Bookman Old Style" w:cs="Arial"/>
          <w:i/>
          <w:sz w:val="24"/>
          <w:szCs w:val="24"/>
          <w:shd w:val="clear" w:color="auto" w:fill="FFFFFF"/>
        </w:rPr>
        <w:t>anza en juicio, ya que al respecto manifestó:</w:t>
      </w:r>
    </w:p>
    <w:p w:rsidR="00832042" w:rsidRPr="00961AFD" w:rsidRDefault="00832042" w:rsidP="00EE23B9">
      <w:pPr>
        <w:spacing w:line="360" w:lineRule="auto"/>
        <w:ind w:firstLine="1134"/>
        <w:jc w:val="both"/>
        <w:rPr>
          <w:rFonts w:ascii="Bookman Old Style" w:hAnsi="Bookman Old Style"/>
          <w:i/>
          <w:sz w:val="24"/>
          <w:szCs w:val="24"/>
        </w:rPr>
      </w:pPr>
      <w:r w:rsidRPr="00961AFD">
        <w:rPr>
          <w:rFonts w:ascii="Bookman Old Style" w:hAnsi="Bookman Old Style"/>
          <w:i/>
          <w:sz w:val="24"/>
          <w:szCs w:val="24"/>
        </w:rPr>
        <w:t xml:space="preserve"> </w:t>
      </w:r>
    </w:p>
    <w:p w:rsidR="00832042" w:rsidRDefault="00832042" w:rsidP="00B9645E">
      <w:pPr>
        <w:ind w:left="1134" w:right="1270" w:firstLine="1134"/>
        <w:jc w:val="both"/>
        <w:rPr>
          <w:rFonts w:ascii="Bookman Old Style" w:hAnsi="Bookman Old Style" w:cs="Arial"/>
          <w:i/>
          <w:sz w:val="24"/>
          <w:szCs w:val="24"/>
          <w:shd w:val="clear" w:color="auto" w:fill="FFFFFF"/>
        </w:rPr>
      </w:pPr>
      <w:r w:rsidRPr="00961AFD">
        <w:rPr>
          <w:rFonts w:ascii="Bookman Old Style" w:hAnsi="Bookman Old Style" w:cs="Arial"/>
          <w:i/>
          <w:sz w:val="24"/>
          <w:szCs w:val="24"/>
          <w:shd w:val="clear" w:color="auto" w:fill="FFFFFF"/>
        </w:rPr>
        <w:t>"</w:t>
      </w:r>
      <w:r w:rsidRPr="00961AFD">
        <w:rPr>
          <w:rFonts w:ascii="Bookman Old Style" w:hAnsi="Bookman Old Style" w:cs="Arial"/>
          <w:b/>
          <w:i/>
          <w:sz w:val="24"/>
          <w:szCs w:val="24"/>
          <w:shd w:val="clear" w:color="auto" w:fill="FFFFFF"/>
        </w:rPr>
        <w:t>Para la Sala existe diferencia entre la legitimación en la causa y la prueba del parentesco</w:t>
      </w:r>
      <w:r w:rsidRPr="00961AFD">
        <w:rPr>
          <w:rFonts w:ascii="Bookman Old Style" w:hAnsi="Bookman Old Style" w:cs="Arial"/>
          <w:i/>
          <w:sz w:val="24"/>
          <w:szCs w:val="24"/>
          <w:shd w:val="clear" w:color="auto" w:fill="FFFFFF"/>
        </w:rPr>
        <w:t xml:space="preserve">; por ello hará las siguientes precisiones. El ordenamiento contencioso administrativo (art 86 C. C. A.) </w:t>
      </w:r>
      <w:r w:rsidRPr="00961AFD">
        <w:rPr>
          <w:rFonts w:ascii="Bookman Old Style" w:hAnsi="Bookman Old Style" w:cs="Arial"/>
          <w:b/>
          <w:i/>
          <w:sz w:val="24"/>
          <w:szCs w:val="24"/>
          <w:shd w:val="clear" w:color="auto" w:fill="FFFFFF"/>
        </w:rPr>
        <w:t>en materia de la acción de reparación directa, otorga el derecho de acción a la persona interesada y no condiciona su ejercicio a la demostración con la presentación de la demanda, de su real interés porque éste es objeto de probanza en juicio.</w:t>
      </w:r>
      <w:r w:rsidRPr="00961AFD">
        <w:rPr>
          <w:rFonts w:ascii="Bookman Old Style" w:hAnsi="Bookman Old Style" w:cs="Arial"/>
          <w:i/>
          <w:sz w:val="24"/>
          <w:szCs w:val="24"/>
          <w:shd w:val="clear" w:color="auto" w:fill="FFFFFF"/>
        </w:rPr>
        <w:t xml:space="preserve"> No se puede confundir la prueba del estado civil con la de la legitimación material en la causa. Cuando la jurisprudencia partió de la prueba del estado civil para deducir, judicialmente, que una persona está legitimada materialmente por activa, lo ha hecho porque infiere o deduce de la prueba del estado civil el estado de damnificado del demandante, porque con la prueba del estado civil se puede colegir el dolor moral, hay veces. Por </w:t>
      </w:r>
      <w:r w:rsidRPr="00961AFD">
        <w:rPr>
          <w:rFonts w:ascii="Bookman Old Style" w:hAnsi="Bookman Old Style" w:cs="Arial"/>
          <w:i/>
          <w:sz w:val="24"/>
          <w:szCs w:val="24"/>
          <w:shd w:val="clear" w:color="auto" w:fill="FFFFFF"/>
        </w:rPr>
        <w:lastRenderedPageBreak/>
        <w:t>ello cuando el demandante no acredita el parentesco - relación jurídica civil - el juzgador no puede inferir el dolor, en ciertas oportunidades, y por consiguiente es indispensable demostrarlo y comprobándolo prueba el estado de damnificado y a su vez la legitimación material en la causa - situación jurídica de hecho -. Entonces puede concluirse que con la demostración del estado civil se infiere el daño (presunción de damnificado) y probando el daño se demuestra el estado de damnificado"</w:t>
      </w:r>
      <w:r w:rsidR="00CE3C57">
        <w:rPr>
          <w:rStyle w:val="Refdenotaalpie"/>
          <w:rFonts w:ascii="Bookman Old Style" w:hAnsi="Bookman Old Style" w:cs="Arial"/>
          <w:i/>
          <w:sz w:val="24"/>
          <w:szCs w:val="24"/>
          <w:shd w:val="clear" w:color="auto" w:fill="FFFFFF"/>
        </w:rPr>
        <w:footnoteReference w:id="4"/>
      </w:r>
      <w:r w:rsidR="00CE3C57">
        <w:rPr>
          <w:rFonts w:ascii="Bookman Old Style" w:hAnsi="Bookman Old Style" w:cs="Arial"/>
          <w:i/>
          <w:sz w:val="24"/>
          <w:szCs w:val="24"/>
          <w:shd w:val="clear" w:color="auto" w:fill="FFFFFF"/>
        </w:rPr>
        <w:t>.</w:t>
      </w:r>
    </w:p>
    <w:p w:rsidR="000D590F" w:rsidRDefault="000D590F" w:rsidP="00B9645E">
      <w:pPr>
        <w:ind w:left="1134" w:right="1270" w:firstLine="1134"/>
        <w:jc w:val="both"/>
        <w:rPr>
          <w:rFonts w:ascii="Bookman Old Style" w:hAnsi="Bookman Old Style" w:cs="Arial"/>
          <w:i/>
          <w:sz w:val="24"/>
          <w:szCs w:val="24"/>
          <w:shd w:val="clear" w:color="auto" w:fill="FFFFFF"/>
        </w:rPr>
      </w:pPr>
    </w:p>
    <w:p w:rsidR="009E238C" w:rsidRDefault="009E238C" w:rsidP="00B6260B">
      <w:pPr>
        <w:spacing w:line="360" w:lineRule="auto"/>
        <w:ind w:firstLine="1134"/>
        <w:jc w:val="both"/>
        <w:rPr>
          <w:rFonts w:ascii="Bookman Old Style" w:hAnsi="Bookman Old Style"/>
          <w:i/>
          <w:sz w:val="24"/>
          <w:szCs w:val="24"/>
        </w:rPr>
      </w:pPr>
    </w:p>
    <w:p w:rsidR="009E238C" w:rsidRDefault="009E238C" w:rsidP="00B6260B">
      <w:pPr>
        <w:spacing w:line="360" w:lineRule="auto"/>
        <w:ind w:firstLine="1134"/>
        <w:jc w:val="both"/>
        <w:rPr>
          <w:rFonts w:ascii="Bookman Old Style" w:hAnsi="Bookman Old Style"/>
          <w:i/>
          <w:sz w:val="24"/>
          <w:szCs w:val="24"/>
        </w:rPr>
      </w:pPr>
      <w:r>
        <w:rPr>
          <w:rFonts w:ascii="Bookman Old Style" w:hAnsi="Bookman Old Style"/>
          <w:i/>
          <w:sz w:val="24"/>
          <w:szCs w:val="24"/>
        </w:rPr>
        <w:t xml:space="preserve">De donde se concluye que la acreditación de la relación filial es un requisito de la sentencia de mérito y no de la demanda. </w:t>
      </w:r>
    </w:p>
    <w:p w:rsidR="009E238C" w:rsidRDefault="009E238C" w:rsidP="00B6260B">
      <w:pPr>
        <w:spacing w:line="360" w:lineRule="auto"/>
        <w:ind w:firstLine="1134"/>
        <w:jc w:val="both"/>
        <w:rPr>
          <w:rFonts w:ascii="Bookman Old Style" w:hAnsi="Bookman Old Style"/>
          <w:i/>
          <w:sz w:val="24"/>
          <w:szCs w:val="24"/>
        </w:rPr>
      </w:pPr>
    </w:p>
    <w:p w:rsidR="000D590F" w:rsidRPr="00961AFD" w:rsidRDefault="000D590F" w:rsidP="00B6260B">
      <w:pPr>
        <w:spacing w:line="360" w:lineRule="auto"/>
        <w:ind w:firstLine="1134"/>
        <w:jc w:val="both"/>
        <w:rPr>
          <w:rFonts w:ascii="Bookman Old Style" w:hAnsi="Bookman Old Style"/>
          <w:i/>
          <w:sz w:val="24"/>
          <w:szCs w:val="24"/>
        </w:rPr>
      </w:pPr>
      <w:r>
        <w:rPr>
          <w:rFonts w:ascii="Bookman Old Style" w:hAnsi="Bookman Old Style"/>
          <w:i/>
          <w:sz w:val="24"/>
          <w:szCs w:val="24"/>
        </w:rPr>
        <w:t>De otra parte, e</w:t>
      </w:r>
      <w:r w:rsidRPr="00961AFD">
        <w:rPr>
          <w:rFonts w:ascii="Bookman Old Style" w:hAnsi="Bookman Old Style"/>
          <w:i/>
          <w:sz w:val="24"/>
          <w:szCs w:val="24"/>
        </w:rPr>
        <w:t xml:space="preserve">l artículo 166 del CPACA, </w:t>
      </w:r>
      <w:r w:rsidR="00B6260B">
        <w:rPr>
          <w:rFonts w:ascii="Bookman Old Style" w:hAnsi="Bookman Old Style"/>
          <w:i/>
          <w:sz w:val="24"/>
          <w:szCs w:val="24"/>
        </w:rPr>
        <w:t>prevé que a</w:t>
      </w:r>
      <w:r w:rsidRPr="00961AFD">
        <w:rPr>
          <w:rFonts w:ascii="Bookman Old Style" w:hAnsi="Bookman Old Style"/>
          <w:i/>
          <w:sz w:val="24"/>
          <w:szCs w:val="24"/>
        </w:rPr>
        <w:t xml:space="preserve"> la demanda deberá acompañarse: </w:t>
      </w:r>
    </w:p>
    <w:p w:rsidR="000D590F" w:rsidRPr="00961AFD" w:rsidRDefault="000D590F" w:rsidP="000D590F">
      <w:pPr>
        <w:ind w:left="1134" w:right="1128"/>
        <w:jc w:val="both"/>
        <w:rPr>
          <w:rFonts w:ascii="Bookman Old Style" w:hAnsi="Bookman Old Style"/>
          <w:i/>
          <w:sz w:val="24"/>
          <w:szCs w:val="24"/>
        </w:rPr>
      </w:pPr>
    </w:p>
    <w:p w:rsidR="000D590F" w:rsidRPr="00961AFD" w:rsidRDefault="000D590F" w:rsidP="000D590F">
      <w:pPr>
        <w:ind w:left="1134" w:right="1128"/>
        <w:jc w:val="both"/>
        <w:rPr>
          <w:rFonts w:ascii="Bookman Old Style" w:hAnsi="Bookman Old Style"/>
          <w:i/>
          <w:sz w:val="24"/>
          <w:szCs w:val="24"/>
        </w:rPr>
      </w:pPr>
      <w:r w:rsidRPr="00961AFD">
        <w:rPr>
          <w:rFonts w:ascii="Bookman Old Style" w:hAnsi="Bookman Old Style"/>
          <w:i/>
          <w:sz w:val="24"/>
          <w:szCs w:val="24"/>
        </w:rPr>
        <w:t xml:space="preserve">(…) </w:t>
      </w:r>
    </w:p>
    <w:p w:rsidR="000D590F" w:rsidRPr="00961AFD" w:rsidRDefault="000D590F" w:rsidP="000D590F">
      <w:pPr>
        <w:ind w:left="1134" w:right="1128"/>
        <w:jc w:val="both"/>
        <w:rPr>
          <w:rFonts w:ascii="Bookman Old Style" w:hAnsi="Bookman Old Style"/>
          <w:i/>
          <w:sz w:val="24"/>
          <w:szCs w:val="24"/>
        </w:rPr>
      </w:pPr>
      <w:r w:rsidRPr="00961AFD">
        <w:rPr>
          <w:rFonts w:ascii="Bookman Old Style" w:hAnsi="Bookman Old Style"/>
          <w:i/>
          <w:sz w:val="24"/>
          <w:szCs w:val="24"/>
        </w:rPr>
        <w:t xml:space="preserve"> </w:t>
      </w:r>
    </w:p>
    <w:p w:rsidR="000D590F" w:rsidRPr="00961AFD" w:rsidRDefault="000D590F" w:rsidP="000D590F">
      <w:pPr>
        <w:ind w:left="1134" w:right="1128"/>
        <w:jc w:val="both"/>
        <w:rPr>
          <w:rFonts w:ascii="Bookman Old Style" w:hAnsi="Bookman Old Style"/>
          <w:i/>
          <w:sz w:val="24"/>
          <w:szCs w:val="24"/>
        </w:rPr>
      </w:pPr>
      <w:r w:rsidRPr="00961AFD">
        <w:rPr>
          <w:rFonts w:ascii="Bookman Old Style" w:hAnsi="Bookman Old Style"/>
          <w:i/>
          <w:sz w:val="24"/>
          <w:szCs w:val="24"/>
        </w:rPr>
        <w:t xml:space="preserve">3. El documento idóneo que acredite el carácter con que el actor se presenta al proceso, </w:t>
      </w:r>
      <w:r w:rsidRPr="00961AFD">
        <w:rPr>
          <w:rFonts w:ascii="Bookman Old Style" w:hAnsi="Bookman Old Style"/>
          <w:b/>
          <w:i/>
          <w:sz w:val="24"/>
          <w:szCs w:val="24"/>
        </w:rPr>
        <w:t>cuando tenga la representación de otra persona, o cuando el derecho que reclama proviene de haberlo otro transmitido a cualquier título</w:t>
      </w:r>
      <w:r w:rsidRPr="00961AFD">
        <w:rPr>
          <w:rFonts w:ascii="Bookman Old Style" w:hAnsi="Bookman Old Style"/>
          <w:i/>
          <w:sz w:val="24"/>
          <w:szCs w:val="24"/>
        </w:rPr>
        <w:t xml:space="preserve">”. </w:t>
      </w:r>
    </w:p>
    <w:p w:rsidR="000D590F" w:rsidRPr="00961AFD" w:rsidRDefault="000D590F" w:rsidP="000D590F">
      <w:pPr>
        <w:ind w:left="1134" w:right="1128"/>
        <w:jc w:val="both"/>
        <w:rPr>
          <w:rFonts w:ascii="Bookman Old Style" w:hAnsi="Bookman Old Style"/>
          <w:i/>
          <w:sz w:val="24"/>
          <w:szCs w:val="24"/>
        </w:rPr>
      </w:pPr>
    </w:p>
    <w:p w:rsidR="000D590F" w:rsidRPr="00961AFD" w:rsidRDefault="000D590F" w:rsidP="000D590F">
      <w:pPr>
        <w:ind w:left="1134" w:right="1128"/>
        <w:jc w:val="both"/>
        <w:rPr>
          <w:rFonts w:ascii="Bookman Old Style" w:hAnsi="Bookman Old Style"/>
          <w:i/>
          <w:sz w:val="24"/>
          <w:szCs w:val="24"/>
        </w:rPr>
      </w:pPr>
    </w:p>
    <w:p w:rsidR="000D590F" w:rsidRPr="00961AFD" w:rsidRDefault="000D590F" w:rsidP="000D590F">
      <w:pPr>
        <w:spacing w:line="360" w:lineRule="auto"/>
        <w:ind w:firstLine="1134"/>
        <w:jc w:val="both"/>
        <w:rPr>
          <w:rFonts w:ascii="Bookman Old Style" w:hAnsi="Bookman Old Style"/>
          <w:i/>
          <w:sz w:val="24"/>
          <w:szCs w:val="24"/>
        </w:rPr>
      </w:pPr>
      <w:r w:rsidRPr="00961AFD">
        <w:rPr>
          <w:rFonts w:ascii="Bookman Old Style" w:hAnsi="Bookman Old Style"/>
          <w:i/>
          <w:sz w:val="24"/>
          <w:szCs w:val="24"/>
        </w:rPr>
        <w:t xml:space="preserve">Revisado el expediente se advierte que la demandante </w:t>
      </w:r>
      <w:proofErr w:type="spellStart"/>
      <w:r w:rsidR="00C90CA1">
        <w:rPr>
          <w:rFonts w:ascii="Bookman Old Style" w:hAnsi="Bookman Old Style"/>
          <w:i/>
          <w:sz w:val="24"/>
          <w:szCs w:val="24"/>
        </w:rPr>
        <w:t>Nuris</w:t>
      </w:r>
      <w:proofErr w:type="spellEnd"/>
      <w:r w:rsidR="00C90CA1">
        <w:rPr>
          <w:rFonts w:ascii="Bookman Old Style" w:hAnsi="Bookman Old Style"/>
          <w:i/>
          <w:sz w:val="24"/>
          <w:szCs w:val="24"/>
        </w:rPr>
        <w:t xml:space="preserve"> d</w:t>
      </w:r>
      <w:r w:rsidRPr="00961AFD">
        <w:rPr>
          <w:rFonts w:ascii="Bookman Old Style" w:hAnsi="Bookman Old Style"/>
          <w:i/>
          <w:sz w:val="24"/>
          <w:szCs w:val="24"/>
        </w:rPr>
        <w:t xml:space="preserve">el Socorro Cali Porras, </w:t>
      </w:r>
      <w:r w:rsidR="00C90CA1">
        <w:rPr>
          <w:rFonts w:ascii="Bookman Old Style" w:hAnsi="Bookman Old Style"/>
          <w:i/>
          <w:sz w:val="24"/>
          <w:szCs w:val="24"/>
        </w:rPr>
        <w:t xml:space="preserve">respecto de quien el a-quo repara la falta de demostración de su legitimación en la causa por activa, </w:t>
      </w:r>
      <w:r w:rsidRPr="00961AFD">
        <w:rPr>
          <w:rFonts w:ascii="Bookman Old Style" w:hAnsi="Bookman Old Style"/>
          <w:i/>
          <w:sz w:val="24"/>
          <w:szCs w:val="24"/>
        </w:rPr>
        <w:t xml:space="preserve">concurre en nombre propio, sin aducir que represente a alguien o que  el derecho que reclama provenga de alguien que se lo haya transmitido por lo que se concluye que en el caso que se examina, el reclamado documento no constituye requisito para la admisión de la demanda. </w:t>
      </w:r>
    </w:p>
    <w:p w:rsidR="000D590F" w:rsidRDefault="000D590F" w:rsidP="00B9645E">
      <w:pPr>
        <w:ind w:left="1134" w:right="1270" w:firstLine="1134"/>
        <w:jc w:val="both"/>
        <w:rPr>
          <w:rFonts w:ascii="Bookman Old Style" w:hAnsi="Bookman Old Style" w:cs="Arial"/>
          <w:i/>
          <w:sz w:val="24"/>
          <w:szCs w:val="24"/>
          <w:shd w:val="clear" w:color="auto" w:fill="FFFFFF"/>
        </w:rPr>
      </w:pPr>
    </w:p>
    <w:p w:rsidR="00B9645E" w:rsidRPr="00961AFD" w:rsidRDefault="00B9645E" w:rsidP="00B9645E">
      <w:pPr>
        <w:ind w:left="1134" w:right="1270" w:firstLine="1134"/>
        <w:jc w:val="both"/>
        <w:rPr>
          <w:rFonts w:ascii="Bookman Old Style" w:hAnsi="Bookman Old Style" w:cs="Arial"/>
          <w:i/>
          <w:sz w:val="24"/>
          <w:szCs w:val="24"/>
          <w:shd w:val="clear" w:color="auto" w:fill="FFFFFF"/>
        </w:rPr>
      </w:pPr>
    </w:p>
    <w:p w:rsidR="00B9645E" w:rsidRPr="00961AFD" w:rsidRDefault="009A603D" w:rsidP="009A603D">
      <w:pPr>
        <w:spacing w:line="360" w:lineRule="auto"/>
        <w:ind w:right="-6" w:firstLine="708"/>
        <w:jc w:val="both"/>
        <w:rPr>
          <w:rFonts w:ascii="Bookman Old Style" w:hAnsi="Bookman Old Style" w:cs="Arial"/>
          <w:i/>
          <w:sz w:val="24"/>
          <w:szCs w:val="24"/>
        </w:rPr>
      </w:pPr>
      <w:r>
        <w:rPr>
          <w:rFonts w:ascii="Bookman Old Style" w:hAnsi="Bookman Old Style" w:cs="Arial"/>
          <w:i/>
          <w:sz w:val="24"/>
          <w:szCs w:val="24"/>
        </w:rPr>
        <w:t>En cuanto al reproche de la falta de f</w:t>
      </w:r>
      <w:r w:rsidRPr="00961AFD">
        <w:rPr>
          <w:rFonts w:ascii="Bookman Old Style" w:hAnsi="Bookman Old Style" w:cs="Arial"/>
          <w:i/>
          <w:sz w:val="24"/>
          <w:szCs w:val="24"/>
        </w:rPr>
        <w:t>undamenta</w:t>
      </w:r>
      <w:r>
        <w:rPr>
          <w:rFonts w:ascii="Bookman Old Style" w:hAnsi="Bookman Old Style" w:cs="Arial"/>
          <w:i/>
          <w:sz w:val="24"/>
          <w:szCs w:val="24"/>
        </w:rPr>
        <w:t xml:space="preserve">ción </w:t>
      </w:r>
      <w:r w:rsidRPr="00961AFD">
        <w:rPr>
          <w:rFonts w:ascii="Bookman Old Style" w:hAnsi="Bookman Old Style" w:cs="Arial"/>
          <w:i/>
          <w:sz w:val="24"/>
          <w:szCs w:val="24"/>
        </w:rPr>
        <w:t>fáctica, jurídica y razonada</w:t>
      </w:r>
      <w:r>
        <w:rPr>
          <w:rFonts w:ascii="Bookman Old Style" w:hAnsi="Bookman Old Style" w:cs="Arial"/>
          <w:i/>
          <w:sz w:val="24"/>
          <w:szCs w:val="24"/>
        </w:rPr>
        <w:t xml:space="preserve"> de</w:t>
      </w:r>
      <w:r w:rsidRPr="00961AFD">
        <w:rPr>
          <w:rFonts w:ascii="Bookman Old Style" w:hAnsi="Bookman Old Style" w:cs="Arial"/>
          <w:i/>
          <w:sz w:val="24"/>
          <w:szCs w:val="24"/>
        </w:rPr>
        <w:t xml:space="preserve"> la cuantía y la indemnización de perjuicios solicitada, </w:t>
      </w:r>
      <w:r>
        <w:rPr>
          <w:rFonts w:ascii="Bookman Old Style" w:hAnsi="Bookman Old Style" w:cs="Arial"/>
          <w:i/>
          <w:sz w:val="24"/>
          <w:szCs w:val="24"/>
        </w:rPr>
        <w:t xml:space="preserve">se halla que </w:t>
      </w:r>
      <w:r w:rsidR="00B6260B">
        <w:rPr>
          <w:rFonts w:ascii="Bookman Old Style" w:hAnsi="Bookman Old Style" w:cs="Arial"/>
          <w:i/>
          <w:sz w:val="24"/>
          <w:szCs w:val="24"/>
        </w:rPr>
        <w:t xml:space="preserve">el artículo 162 del CPACA dispone </w:t>
      </w:r>
      <w:r w:rsidR="00B9645E" w:rsidRPr="00961AFD">
        <w:rPr>
          <w:rFonts w:ascii="Bookman Old Style" w:hAnsi="Bookman Old Style" w:cs="Arial"/>
          <w:i/>
          <w:sz w:val="24"/>
          <w:szCs w:val="24"/>
        </w:rPr>
        <w:t>lo siguiente:</w:t>
      </w:r>
    </w:p>
    <w:p w:rsidR="00B9645E" w:rsidRPr="00961AFD" w:rsidRDefault="00B9645E" w:rsidP="00B9645E">
      <w:pPr>
        <w:pStyle w:val="Textoindependiente3"/>
        <w:spacing w:after="0" w:line="360" w:lineRule="auto"/>
        <w:ind w:firstLine="1134"/>
        <w:jc w:val="both"/>
        <w:rPr>
          <w:rFonts w:ascii="Bookman Old Style" w:hAnsi="Bookman Old Style" w:cs="Arial"/>
          <w:i/>
          <w:sz w:val="24"/>
          <w:szCs w:val="24"/>
        </w:rPr>
      </w:pPr>
    </w:p>
    <w:p w:rsidR="00B9645E" w:rsidRPr="00961AFD" w:rsidRDefault="00B9645E" w:rsidP="00B9645E">
      <w:pPr>
        <w:pStyle w:val="Textoindependiente3"/>
        <w:spacing w:after="0"/>
        <w:ind w:left="1134" w:right="1128"/>
        <w:jc w:val="both"/>
        <w:rPr>
          <w:rFonts w:ascii="Bookman Old Style" w:hAnsi="Bookman Old Style" w:cs="Arial"/>
          <w:i/>
          <w:sz w:val="24"/>
          <w:szCs w:val="24"/>
        </w:rPr>
      </w:pPr>
      <w:r w:rsidRPr="00961AFD">
        <w:rPr>
          <w:rFonts w:ascii="Bookman Old Style" w:hAnsi="Bookman Old Style" w:cs="Arial"/>
          <w:i/>
          <w:sz w:val="24"/>
          <w:szCs w:val="24"/>
        </w:rPr>
        <w:t>“</w:t>
      </w:r>
      <w:r w:rsidRPr="00961AFD">
        <w:rPr>
          <w:rFonts w:ascii="Bookman Old Style" w:hAnsi="Bookman Old Style" w:cs="Arial"/>
          <w:b/>
          <w:i/>
          <w:sz w:val="24"/>
          <w:szCs w:val="24"/>
        </w:rPr>
        <w:t xml:space="preserve">Art. 162.- </w:t>
      </w:r>
      <w:r w:rsidRPr="00961AFD">
        <w:rPr>
          <w:rFonts w:ascii="Bookman Old Style" w:hAnsi="Bookman Old Style" w:cs="Arial"/>
          <w:i/>
          <w:sz w:val="24"/>
          <w:szCs w:val="24"/>
        </w:rPr>
        <w:t>Toda demanda deberá dirigirse quien sea competente y contendrá:</w:t>
      </w:r>
    </w:p>
    <w:p w:rsidR="00B9645E" w:rsidRPr="00961AFD" w:rsidRDefault="00B9645E" w:rsidP="00B9645E">
      <w:pPr>
        <w:pStyle w:val="Textoindependiente3"/>
        <w:spacing w:after="0"/>
        <w:ind w:left="1134" w:right="1128"/>
        <w:jc w:val="both"/>
        <w:rPr>
          <w:rFonts w:ascii="Bookman Old Style" w:hAnsi="Bookman Old Style" w:cs="Arial"/>
          <w:i/>
          <w:sz w:val="24"/>
          <w:szCs w:val="24"/>
        </w:rPr>
      </w:pPr>
      <w:r w:rsidRPr="00961AFD">
        <w:rPr>
          <w:rFonts w:ascii="Bookman Old Style" w:hAnsi="Bookman Old Style" w:cs="Arial"/>
          <w:i/>
          <w:sz w:val="24"/>
          <w:szCs w:val="24"/>
        </w:rPr>
        <w:t>(…)</w:t>
      </w:r>
    </w:p>
    <w:p w:rsidR="00B9645E" w:rsidRPr="00961AFD" w:rsidRDefault="00B9645E" w:rsidP="00B9645E">
      <w:pPr>
        <w:pStyle w:val="Textoindependiente3"/>
        <w:spacing w:after="0"/>
        <w:ind w:left="1134" w:right="1128"/>
        <w:jc w:val="both"/>
        <w:rPr>
          <w:rFonts w:ascii="Bookman Old Style" w:hAnsi="Bookman Old Style" w:cs="Arial"/>
          <w:i/>
          <w:sz w:val="24"/>
          <w:szCs w:val="24"/>
        </w:rPr>
      </w:pPr>
      <w:r w:rsidRPr="00961AFD">
        <w:rPr>
          <w:rFonts w:ascii="Bookman Old Style" w:hAnsi="Bookman Old Style" w:cs="Arial"/>
          <w:i/>
          <w:sz w:val="24"/>
          <w:szCs w:val="24"/>
        </w:rPr>
        <w:lastRenderedPageBreak/>
        <w:t>6) La estimación razonada de la cuantía, cuando sea necesaria para determinar la competencia.”</w:t>
      </w:r>
    </w:p>
    <w:p w:rsidR="00B9645E" w:rsidRPr="00961AFD" w:rsidRDefault="00B9645E" w:rsidP="00B9645E">
      <w:pPr>
        <w:pStyle w:val="Textoindependiente3"/>
        <w:spacing w:after="0"/>
        <w:ind w:left="1134" w:right="1128"/>
        <w:jc w:val="both"/>
        <w:rPr>
          <w:rFonts w:ascii="Bookman Old Style" w:hAnsi="Bookman Old Style" w:cs="Arial"/>
          <w:i/>
          <w:sz w:val="24"/>
          <w:szCs w:val="24"/>
        </w:rPr>
      </w:pPr>
      <w:r w:rsidRPr="00961AFD">
        <w:rPr>
          <w:rFonts w:ascii="Bookman Old Style" w:hAnsi="Bookman Old Style" w:cs="Arial"/>
          <w:i/>
          <w:sz w:val="24"/>
          <w:szCs w:val="24"/>
        </w:rPr>
        <w:t xml:space="preserve"> </w:t>
      </w:r>
    </w:p>
    <w:p w:rsidR="000C6641" w:rsidRPr="00961AFD" w:rsidRDefault="000C6641" w:rsidP="000C6641">
      <w:pPr>
        <w:pStyle w:val="Textoindependiente3"/>
        <w:spacing w:after="0" w:line="360" w:lineRule="auto"/>
        <w:ind w:right="-6" w:firstLine="1134"/>
        <w:jc w:val="both"/>
        <w:rPr>
          <w:rFonts w:ascii="Bookman Old Style" w:hAnsi="Bookman Old Style" w:cs="Arial"/>
          <w:i/>
          <w:sz w:val="24"/>
          <w:szCs w:val="24"/>
        </w:rPr>
      </w:pPr>
    </w:p>
    <w:p w:rsidR="00B9645E" w:rsidRPr="00961AFD" w:rsidRDefault="00B9645E" w:rsidP="000C6641">
      <w:pPr>
        <w:pStyle w:val="Textoindependiente3"/>
        <w:spacing w:after="0" w:line="360" w:lineRule="auto"/>
        <w:ind w:right="-6" w:firstLine="1134"/>
        <w:jc w:val="both"/>
        <w:rPr>
          <w:rFonts w:ascii="Bookman Old Style" w:hAnsi="Bookman Old Style" w:cs="Arial"/>
          <w:i/>
          <w:sz w:val="24"/>
          <w:szCs w:val="24"/>
        </w:rPr>
      </w:pPr>
      <w:r w:rsidRPr="00961AFD">
        <w:rPr>
          <w:rFonts w:ascii="Bookman Old Style" w:hAnsi="Bookman Old Style" w:cs="Arial"/>
          <w:i/>
          <w:sz w:val="24"/>
          <w:szCs w:val="24"/>
        </w:rPr>
        <w:t>En relación con el anterior requisito</w:t>
      </w:r>
      <w:r w:rsidR="009E238C">
        <w:rPr>
          <w:rFonts w:ascii="Bookman Old Style" w:hAnsi="Bookman Old Style" w:cs="Arial"/>
          <w:i/>
          <w:sz w:val="24"/>
          <w:szCs w:val="24"/>
        </w:rPr>
        <w:t>,</w:t>
      </w:r>
      <w:r w:rsidRPr="00961AFD">
        <w:rPr>
          <w:rFonts w:ascii="Bookman Old Style" w:hAnsi="Bookman Old Style" w:cs="Arial"/>
          <w:i/>
          <w:sz w:val="24"/>
          <w:szCs w:val="24"/>
        </w:rPr>
        <w:t xml:space="preserve"> se observa que la demanda contiene un capítulo denominado “V – ESTIMACIÓN RAZONADA DE LA CUANTÍA BAJO JURAMENTO”, en el que se indica:</w:t>
      </w:r>
    </w:p>
    <w:p w:rsidR="00B9645E" w:rsidRPr="00961AFD" w:rsidRDefault="00B9645E" w:rsidP="00B9645E">
      <w:pPr>
        <w:pStyle w:val="Textoindependiente3"/>
        <w:spacing w:after="0"/>
        <w:ind w:left="1134" w:right="1128"/>
        <w:jc w:val="both"/>
        <w:rPr>
          <w:rFonts w:ascii="Bookman Old Style" w:hAnsi="Bookman Old Style" w:cs="Arial"/>
          <w:i/>
          <w:sz w:val="24"/>
          <w:szCs w:val="24"/>
        </w:rPr>
      </w:pPr>
    </w:p>
    <w:p w:rsidR="00B9645E" w:rsidRPr="00961AFD" w:rsidRDefault="00B9645E" w:rsidP="00B9645E">
      <w:pPr>
        <w:pStyle w:val="Textoindependiente3"/>
        <w:spacing w:after="0"/>
        <w:ind w:left="1134" w:right="1128"/>
        <w:jc w:val="both"/>
        <w:rPr>
          <w:rFonts w:ascii="Bookman Old Style" w:hAnsi="Bookman Old Style"/>
          <w:i/>
          <w:sz w:val="24"/>
          <w:szCs w:val="24"/>
        </w:rPr>
      </w:pPr>
      <w:r w:rsidRPr="00961AFD">
        <w:rPr>
          <w:rFonts w:ascii="Bookman Old Style" w:hAnsi="Bookman Old Style" w:cs="Arial"/>
          <w:i/>
          <w:sz w:val="24"/>
          <w:szCs w:val="24"/>
        </w:rPr>
        <w:t>“</w:t>
      </w:r>
      <w:r w:rsidRPr="00961AFD">
        <w:rPr>
          <w:rFonts w:ascii="Bookman Old Style" w:hAnsi="Bookman Old Style"/>
          <w:i/>
          <w:sz w:val="24"/>
          <w:szCs w:val="24"/>
        </w:rPr>
        <w:t xml:space="preserve">Estimo la cuantía a la fecha de la presentación de la demanda, en menos de doscientos noventa y cuatro millones setecientos cincuenta mil ($ 294’750.000.00) pesos, cantidad que equivale a quinientos (500) salarios mínimos legales vigentes mensuales, por lo tanto, el proceso se tramitará en primera instancia en el Juzgado Administrativo, y en segunda instancia en el Tribunal Administrativo, según el artículo 155 numeral 6º de la Ley 1437 de 2011. </w:t>
      </w:r>
    </w:p>
    <w:p w:rsidR="00B9645E" w:rsidRPr="00961AFD" w:rsidRDefault="00B9645E" w:rsidP="00B9645E">
      <w:pPr>
        <w:pStyle w:val="Default"/>
        <w:ind w:left="1134" w:right="1128"/>
        <w:jc w:val="both"/>
        <w:rPr>
          <w:rFonts w:ascii="Bookman Old Style" w:hAnsi="Bookman Old Style"/>
          <w:i/>
          <w:color w:val="auto"/>
        </w:rPr>
      </w:pPr>
    </w:p>
    <w:p w:rsidR="00B9645E" w:rsidRPr="00961AFD" w:rsidRDefault="00B9645E" w:rsidP="00B9645E">
      <w:pPr>
        <w:pStyle w:val="Default"/>
        <w:ind w:left="1134" w:right="1128"/>
        <w:jc w:val="both"/>
        <w:rPr>
          <w:rFonts w:ascii="Bookman Old Style" w:hAnsi="Bookman Old Style"/>
          <w:i/>
          <w:color w:val="auto"/>
        </w:rPr>
      </w:pPr>
      <w:r w:rsidRPr="00961AFD">
        <w:rPr>
          <w:rFonts w:ascii="Bookman Old Style" w:hAnsi="Bookman Old Style"/>
          <w:i/>
          <w:color w:val="auto"/>
        </w:rPr>
        <w:t xml:space="preserve">En la ley 1437 de 2011, artículo 157, se dice que la cuantía se estima por el valor de la pretensión mayor cuando en la demanda se acumulan varias pretensiones. </w:t>
      </w:r>
    </w:p>
    <w:p w:rsidR="00B9645E" w:rsidRPr="00961AFD" w:rsidRDefault="00B9645E" w:rsidP="00B9645E">
      <w:pPr>
        <w:pStyle w:val="Default"/>
        <w:ind w:left="1134" w:right="1128"/>
        <w:jc w:val="both"/>
        <w:rPr>
          <w:rFonts w:ascii="Bookman Old Style" w:hAnsi="Bookman Old Style"/>
          <w:i/>
          <w:color w:val="auto"/>
        </w:rPr>
      </w:pPr>
    </w:p>
    <w:p w:rsidR="00B9645E" w:rsidRPr="00961AFD" w:rsidRDefault="00B9645E" w:rsidP="00B9645E">
      <w:pPr>
        <w:pStyle w:val="Default"/>
        <w:ind w:left="1134" w:right="1128"/>
        <w:jc w:val="both"/>
        <w:rPr>
          <w:rFonts w:ascii="Bookman Old Style" w:hAnsi="Bookman Old Style"/>
          <w:i/>
          <w:color w:val="auto"/>
        </w:rPr>
      </w:pPr>
      <w:r w:rsidRPr="00961AFD">
        <w:rPr>
          <w:rFonts w:ascii="Bookman Old Style" w:hAnsi="Bookman Old Style"/>
          <w:i/>
          <w:color w:val="auto"/>
        </w:rPr>
        <w:t xml:space="preserve">La pretensión por perjuicios morales se liquida de la siguiente manera: el equivalente en pesos hoy de cien (100) salarios mínimos legales mensuales, para el demandante </w:t>
      </w:r>
      <w:proofErr w:type="spellStart"/>
      <w:r w:rsidRPr="00961AFD">
        <w:rPr>
          <w:rFonts w:ascii="Bookman Old Style" w:hAnsi="Bookman Old Style"/>
          <w:i/>
          <w:color w:val="auto"/>
        </w:rPr>
        <w:t>Jair</w:t>
      </w:r>
      <w:proofErr w:type="spellEnd"/>
      <w:r w:rsidRPr="00961AFD">
        <w:rPr>
          <w:rFonts w:ascii="Bookman Old Style" w:hAnsi="Bookman Old Style"/>
          <w:i/>
          <w:color w:val="auto"/>
        </w:rPr>
        <w:t xml:space="preserve"> Antonio Cali Cárcamo, lo cual equivale a cincuenta y ocho millones novecientos cincuenta mil ($ 58’950.000.00) pesos; y el equivalente en pesos hoy de cincuenta (50) salarios mínimos legales mensuales, para cada la demandante </w:t>
      </w:r>
      <w:proofErr w:type="spellStart"/>
      <w:r w:rsidRPr="00961AFD">
        <w:rPr>
          <w:rFonts w:ascii="Bookman Old Style" w:hAnsi="Bookman Old Style"/>
          <w:i/>
          <w:color w:val="auto"/>
        </w:rPr>
        <w:t>Nuris</w:t>
      </w:r>
      <w:proofErr w:type="spellEnd"/>
      <w:r w:rsidRPr="00961AFD">
        <w:rPr>
          <w:rFonts w:ascii="Bookman Old Style" w:hAnsi="Bookman Old Style"/>
          <w:i/>
          <w:color w:val="auto"/>
        </w:rPr>
        <w:t xml:space="preserve"> del Socorro Cali Parras, lo cual equivale a veintinueve millones cuatrocientos setenta y cinco mil ($ 29’475.000.00) pesos. </w:t>
      </w:r>
    </w:p>
    <w:p w:rsidR="00B9645E" w:rsidRPr="00961AFD" w:rsidRDefault="00B9645E" w:rsidP="00B9645E">
      <w:pPr>
        <w:pStyle w:val="Default"/>
        <w:ind w:left="1134" w:right="1128"/>
        <w:jc w:val="both"/>
        <w:rPr>
          <w:rFonts w:ascii="Bookman Old Style" w:hAnsi="Bookman Old Style"/>
          <w:i/>
          <w:color w:val="auto"/>
        </w:rPr>
      </w:pPr>
    </w:p>
    <w:p w:rsidR="00B9645E" w:rsidRPr="00961AFD" w:rsidRDefault="00B9645E" w:rsidP="00B9645E">
      <w:pPr>
        <w:pStyle w:val="Default"/>
        <w:ind w:left="1134" w:right="1128"/>
        <w:jc w:val="both"/>
        <w:rPr>
          <w:rFonts w:ascii="Bookman Old Style" w:hAnsi="Bookman Old Style"/>
          <w:i/>
          <w:color w:val="auto"/>
        </w:rPr>
      </w:pPr>
      <w:r w:rsidRPr="00961AFD">
        <w:rPr>
          <w:rFonts w:ascii="Bookman Old Style" w:hAnsi="Bookman Old Style"/>
          <w:i/>
          <w:color w:val="auto"/>
        </w:rPr>
        <w:t xml:space="preserve">La pretensión por perjuicios a la vida de relación es el equivalente en pesos hoy de cien (100) salarios mínimos legales mensuales, para el demandante </w:t>
      </w:r>
      <w:proofErr w:type="spellStart"/>
      <w:r w:rsidRPr="00961AFD">
        <w:rPr>
          <w:rFonts w:ascii="Bookman Old Style" w:hAnsi="Bookman Old Style"/>
          <w:i/>
          <w:color w:val="auto"/>
        </w:rPr>
        <w:t>Jair</w:t>
      </w:r>
      <w:proofErr w:type="spellEnd"/>
      <w:r w:rsidRPr="00961AFD">
        <w:rPr>
          <w:rFonts w:ascii="Bookman Old Style" w:hAnsi="Bookman Old Style"/>
          <w:i/>
          <w:color w:val="auto"/>
        </w:rPr>
        <w:t xml:space="preserve"> Antonio Cali Cárcamo, lo cual equivale a cincuenta y ocho millones novecientos cincuenta mil ($ 58’950.000.00) pesos. </w:t>
      </w:r>
    </w:p>
    <w:p w:rsidR="00B9645E" w:rsidRPr="00961AFD" w:rsidRDefault="00B9645E" w:rsidP="00B9645E">
      <w:pPr>
        <w:pStyle w:val="Default"/>
        <w:ind w:left="1134" w:right="1128"/>
        <w:jc w:val="both"/>
        <w:rPr>
          <w:rFonts w:ascii="Bookman Old Style" w:hAnsi="Bookman Old Style"/>
          <w:i/>
          <w:color w:val="auto"/>
        </w:rPr>
      </w:pPr>
    </w:p>
    <w:p w:rsidR="00B9645E" w:rsidRPr="00961AFD" w:rsidRDefault="00B9645E" w:rsidP="00B9645E">
      <w:pPr>
        <w:pStyle w:val="Default"/>
        <w:ind w:left="1134" w:right="1128"/>
        <w:jc w:val="both"/>
        <w:rPr>
          <w:rFonts w:ascii="Bookman Old Style" w:hAnsi="Bookman Old Style"/>
          <w:i/>
          <w:color w:val="auto"/>
        </w:rPr>
      </w:pPr>
      <w:r w:rsidRPr="00961AFD">
        <w:rPr>
          <w:rFonts w:ascii="Bookman Old Style" w:hAnsi="Bookman Old Style"/>
          <w:i/>
          <w:color w:val="auto"/>
        </w:rPr>
        <w:t xml:space="preserve">En cuanto a los perjuicios materiales, los estimo a la fecha de la presentación de la demanda en más de ocho millones doscientos mil ($ 8’200.000.00) pesos, porque solicité que se liquidaran con un salario de setecientos cincuenta mil noventa y cuatro ($ 750.094.00) pesos, y han transcurrido más de once (11) meses desde la consolidación del daño. </w:t>
      </w:r>
    </w:p>
    <w:p w:rsidR="00B9645E" w:rsidRPr="00961AFD" w:rsidRDefault="00B9645E" w:rsidP="00B9645E">
      <w:pPr>
        <w:pStyle w:val="Default"/>
        <w:ind w:left="1134" w:right="1128"/>
        <w:jc w:val="both"/>
        <w:rPr>
          <w:rFonts w:ascii="Bookman Old Style" w:hAnsi="Bookman Old Style"/>
          <w:i/>
          <w:color w:val="auto"/>
        </w:rPr>
      </w:pPr>
    </w:p>
    <w:p w:rsidR="009E238C" w:rsidRDefault="00B9645E" w:rsidP="009E238C">
      <w:pPr>
        <w:pStyle w:val="Default"/>
        <w:ind w:left="1134" w:right="1128"/>
        <w:jc w:val="both"/>
        <w:rPr>
          <w:rFonts w:ascii="Bookman Old Style" w:hAnsi="Bookman Old Style"/>
          <w:i/>
          <w:color w:val="auto"/>
        </w:rPr>
      </w:pPr>
      <w:r w:rsidRPr="00961AFD">
        <w:rPr>
          <w:rFonts w:ascii="Bookman Old Style" w:hAnsi="Bookman Old Style"/>
          <w:i/>
          <w:color w:val="auto"/>
        </w:rPr>
        <w:t xml:space="preserve">Según el artículo 157 de la Ley 1.437 de 2011, determino la cuantía por el valor de la pretensión mayor porque en este proceso se acumularon varias pretensiones. Por ello, tal como lo ordena el artículo 157 de la Ley 1.437, sin tener en cuenta la estimación por los perjuicios morales, la cuantía la estimo en la suma de cincuenta y ocho millones novecientos cincuenta mil ($ 58’950.000.00) pesos, por tratarse de la pretensión mayor, es decir, del perjuicio a la vida de relación o el conocido hoy como daño a la salud.” </w:t>
      </w:r>
      <w:r w:rsidR="000C6641" w:rsidRPr="00961AFD">
        <w:rPr>
          <w:rFonts w:ascii="Bookman Old Style" w:hAnsi="Bookman Old Style"/>
          <w:i/>
          <w:color w:val="auto"/>
        </w:rPr>
        <w:t>(fol.6).</w:t>
      </w:r>
    </w:p>
    <w:p w:rsidR="00B9645E" w:rsidRPr="00961AFD" w:rsidRDefault="00B9645E" w:rsidP="000166FB">
      <w:pPr>
        <w:pStyle w:val="Default"/>
        <w:spacing w:line="360" w:lineRule="auto"/>
        <w:ind w:right="-34" w:firstLine="1134"/>
        <w:jc w:val="both"/>
        <w:rPr>
          <w:rFonts w:ascii="Bookman Old Style" w:hAnsi="Bookman Old Style"/>
          <w:i/>
        </w:rPr>
      </w:pPr>
      <w:r w:rsidRPr="00961AFD">
        <w:rPr>
          <w:rFonts w:ascii="Bookman Old Style" w:hAnsi="Bookman Old Style"/>
          <w:i/>
        </w:rPr>
        <w:lastRenderedPageBreak/>
        <w:t>De ello la Sala concluye que el requisito de la estimación de la cuantía fue cumplido, por lo que tampoco frente a este presupuesto procedía la corrección de la demanda, como lo consideró el a</w:t>
      </w:r>
      <w:r w:rsidR="00961AFD">
        <w:rPr>
          <w:rFonts w:ascii="Bookman Old Style" w:hAnsi="Bookman Old Style"/>
          <w:i/>
        </w:rPr>
        <w:t>-</w:t>
      </w:r>
      <w:r w:rsidRPr="00961AFD">
        <w:rPr>
          <w:rFonts w:ascii="Bookman Old Style" w:hAnsi="Bookman Old Style"/>
          <w:i/>
        </w:rPr>
        <w:t>quo.</w:t>
      </w:r>
    </w:p>
    <w:p w:rsidR="00B9645E" w:rsidRPr="00961AFD" w:rsidRDefault="00B9645E" w:rsidP="000166FB">
      <w:pPr>
        <w:pStyle w:val="Textoindependiente3"/>
        <w:spacing w:after="0" w:line="360" w:lineRule="auto"/>
        <w:ind w:right="-34" w:firstLine="1134"/>
        <w:jc w:val="both"/>
        <w:rPr>
          <w:rFonts w:ascii="Bookman Old Style" w:hAnsi="Bookman Old Style" w:cs="Arial"/>
          <w:i/>
          <w:sz w:val="24"/>
          <w:szCs w:val="24"/>
        </w:rPr>
      </w:pPr>
    </w:p>
    <w:p w:rsidR="00B9645E" w:rsidRPr="00961AFD" w:rsidRDefault="00C90CA1" w:rsidP="00B9645E">
      <w:pPr>
        <w:pStyle w:val="Textoindependiente3"/>
        <w:spacing w:after="0" w:line="360" w:lineRule="auto"/>
        <w:ind w:firstLine="1134"/>
        <w:jc w:val="both"/>
        <w:rPr>
          <w:rFonts w:ascii="Bookman Old Style" w:hAnsi="Bookman Old Style"/>
          <w:i/>
          <w:sz w:val="24"/>
          <w:szCs w:val="24"/>
        </w:rPr>
      </w:pPr>
      <w:r>
        <w:rPr>
          <w:rFonts w:ascii="Bookman Old Style" w:hAnsi="Bookman Old Style" w:cs="Arial"/>
          <w:i/>
          <w:sz w:val="24"/>
          <w:szCs w:val="24"/>
        </w:rPr>
        <w:t xml:space="preserve">Por último, </w:t>
      </w:r>
      <w:r w:rsidR="00B9645E" w:rsidRPr="00961AFD">
        <w:rPr>
          <w:rFonts w:ascii="Bookman Old Style" w:hAnsi="Bookman Old Style" w:cs="Arial"/>
          <w:i/>
          <w:sz w:val="24"/>
          <w:szCs w:val="24"/>
        </w:rPr>
        <w:t xml:space="preserve">no hay razón para dudar de los dichos de la parte interesada que aseguró haber aportado con la demanda la totalidad de las pruebas que reposaban en su poder, porque en el expediente se observa la </w:t>
      </w:r>
      <w:r w:rsidR="00B9645E" w:rsidRPr="00961AFD">
        <w:rPr>
          <w:rFonts w:ascii="Bookman Old Style" w:hAnsi="Bookman Old Style"/>
          <w:i/>
          <w:sz w:val="24"/>
          <w:szCs w:val="24"/>
        </w:rPr>
        <w:t>contestación a un derecho de petición formulado por ésta, entregada por el Comandante del Batallón de Ingenieros No. 28 Coronel Arturo Herrera Castaño</w:t>
      </w:r>
      <w:r w:rsidR="00B9645E" w:rsidRPr="00961AFD">
        <w:rPr>
          <w:rStyle w:val="Refdenotaalpie"/>
          <w:rFonts w:ascii="Bookman Old Style" w:hAnsi="Bookman Old Style"/>
          <w:i/>
          <w:sz w:val="24"/>
          <w:szCs w:val="24"/>
        </w:rPr>
        <w:footnoteReference w:id="5"/>
      </w:r>
      <w:r w:rsidR="00B9645E" w:rsidRPr="00961AFD">
        <w:rPr>
          <w:rFonts w:ascii="Bookman Old Style" w:hAnsi="Bookman Old Style"/>
          <w:i/>
          <w:sz w:val="24"/>
          <w:szCs w:val="24"/>
        </w:rPr>
        <w:t xml:space="preserve">, a la que se acompañó copia de los siguientes documentos: </w:t>
      </w:r>
    </w:p>
    <w:p w:rsidR="00B9645E" w:rsidRPr="00961AFD" w:rsidRDefault="00B9645E" w:rsidP="00B9645E">
      <w:pPr>
        <w:pStyle w:val="Textoindependiente3"/>
        <w:spacing w:after="0" w:line="360" w:lineRule="auto"/>
        <w:ind w:firstLine="1134"/>
        <w:jc w:val="both"/>
        <w:rPr>
          <w:rFonts w:ascii="Bookman Old Style" w:hAnsi="Bookman Old Style"/>
          <w:i/>
          <w:sz w:val="24"/>
          <w:szCs w:val="24"/>
        </w:rPr>
      </w:pPr>
    </w:p>
    <w:p w:rsidR="00B9645E" w:rsidRPr="00961AFD" w:rsidRDefault="00B9645E" w:rsidP="00B9645E">
      <w:pPr>
        <w:pStyle w:val="Textoindependiente3"/>
        <w:numPr>
          <w:ilvl w:val="0"/>
          <w:numId w:val="3"/>
        </w:numPr>
        <w:spacing w:after="21" w:line="360" w:lineRule="auto"/>
        <w:ind w:left="0" w:firstLine="1134"/>
        <w:jc w:val="both"/>
        <w:rPr>
          <w:rFonts w:ascii="Bookman Old Style" w:hAnsi="Bookman Old Style"/>
          <w:i/>
          <w:sz w:val="24"/>
          <w:szCs w:val="24"/>
        </w:rPr>
      </w:pPr>
      <w:r w:rsidRPr="00961AFD">
        <w:rPr>
          <w:rFonts w:ascii="Bookman Old Style" w:hAnsi="Bookman Old Style"/>
          <w:i/>
          <w:sz w:val="24"/>
          <w:szCs w:val="24"/>
        </w:rPr>
        <w:t xml:space="preserve">Informativo administrativo por lesiones No. 04, hecho el 25 de abril de 2012 por el Comandante del Batallón de Ingenieros No. 28 Herrera Castaño, con motivo de la lesión del soldado regular </w:t>
      </w:r>
      <w:proofErr w:type="spellStart"/>
      <w:r w:rsidRPr="00961AFD">
        <w:rPr>
          <w:rFonts w:ascii="Bookman Old Style" w:hAnsi="Bookman Old Style"/>
          <w:i/>
          <w:sz w:val="24"/>
          <w:szCs w:val="24"/>
        </w:rPr>
        <w:t>Jair</w:t>
      </w:r>
      <w:proofErr w:type="spellEnd"/>
      <w:r w:rsidRPr="00961AFD">
        <w:rPr>
          <w:rFonts w:ascii="Bookman Old Style" w:hAnsi="Bookman Old Style"/>
          <w:i/>
          <w:sz w:val="24"/>
          <w:szCs w:val="24"/>
        </w:rPr>
        <w:t xml:space="preserve"> Antonio Cali Cárcamo, causada en jurisdicción del municipio de </w:t>
      </w:r>
      <w:proofErr w:type="spellStart"/>
      <w:r w:rsidRPr="00961AFD">
        <w:rPr>
          <w:rFonts w:ascii="Bookman Old Style" w:hAnsi="Bookman Old Style"/>
          <w:i/>
          <w:sz w:val="24"/>
          <w:szCs w:val="24"/>
        </w:rPr>
        <w:t>Cumaribo</w:t>
      </w:r>
      <w:proofErr w:type="spellEnd"/>
      <w:r w:rsidRPr="00961AFD">
        <w:rPr>
          <w:rFonts w:ascii="Bookman Old Style" w:hAnsi="Bookman Old Style"/>
          <w:i/>
          <w:sz w:val="24"/>
          <w:szCs w:val="24"/>
        </w:rPr>
        <w:t xml:space="preserve"> (Vichada) el día 2 de abril de 2012 (fol. 14); </w:t>
      </w:r>
    </w:p>
    <w:p w:rsidR="001225A1" w:rsidRPr="00961AFD" w:rsidRDefault="001225A1" w:rsidP="001225A1">
      <w:pPr>
        <w:pStyle w:val="Textoindependiente3"/>
        <w:spacing w:after="21" w:line="360" w:lineRule="auto"/>
        <w:ind w:left="1134"/>
        <w:jc w:val="both"/>
        <w:rPr>
          <w:rFonts w:ascii="Bookman Old Style" w:hAnsi="Bookman Old Style"/>
          <w:i/>
          <w:sz w:val="24"/>
          <w:szCs w:val="24"/>
        </w:rPr>
      </w:pPr>
    </w:p>
    <w:p w:rsidR="00B9645E" w:rsidRPr="00961AFD" w:rsidRDefault="00B9645E" w:rsidP="00B9645E">
      <w:pPr>
        <w:pStyle w:val="Textoindependiente3"/>
        <w:numPr>
          <w:ilvl w:val="0"/>
          <w:numId w:val="3"/>
        </w:numPr>
        <w:spacing w:after="21" w:line="360" w:lineRule="auto"/>
        <w:ind w:left="0" w:firstLine="1134"/>
        <w:jc w:val="both"/>
        <w:rPr>
          <w:rFonts w:ascii="Bookman Old Style" w:hAnsi="Bookman Old Style"/>
          <w:i/>
          <w:sz w:val="24"/>
          <w:szCs w:val="24"/>
        </w:rPr>
      </w:pPr>
      <w:r w:rsidRPr="00961AFD">
        <w:rPr>
          <w:rFonts w:ascii="Bookman Old Style" w:hAnsi="Bookman Old Style"/>
          <w:i/>
          <w:sz w:val="24"/>
          <w:szCs w:val="24"/>
        </w:rPr>
        <w:t xml:space="preserve">Informe de accidente ocurrido el día 2 de abril de 2012 al soldado regular </w:t>
      </w:r>
      <w:proofErr w:type="spellStart"/>
      <w:r w:rsidRPr="00961AFD">
        <w:rPr>
          <w:rFonts w:ascii="Bookman Old Style" w:hAnsi="Bookman Old Style"/>
          <w:i/>
          <w:sz w:val="24"/>
          <w:szCs w:val="24"/>
        </w:rPr>
        <w:t>Jair</w:t>
      </w:r>
      <w:proofErr w:type="spellEnd"/>
      <w:r w:rsidRPr="00961AFD">
        <w:rPr>
          <w:rFonts w:ascii="Bookman Old Style" w:hAnsi="Bookman Old Style"/>
          <w:i/>
          <w:sz w:val="24"/>
          <w:szCs w:val="24"/>
        </w:rPr>
        <w:t xml:space="preserve"> Antonio Cali Cárcamo, suscrito por el ST. Iván Manuel Arana </w:t>
      </w:r>
      <w:proofErr w:type="spellStart"/>
      <w:r w:rsidRPr="00961AFD">
        <w:rPr>
          <w:rFonts w:ascii="Bookman Old Style" w:hAnsi="Bookman Old Style"/>
          <w:i/>
          <w:sz w:val="24"/>
          <w:szCs w:val="24"/>
        </w:rPr>
        <w:t>Panesso</w:t>
      </w:r>
      <w:proofErr w:type="spellEnd"/>
      <w:r w:rsidRPr="00961AFD">
        <w:rPr>
          <w:rFonts w:ascii="Bookman Old Style" w:hAnsi="Bookman Old Style"/>
          <w:i/>
          <w:sz w:val="24"/>
          <w:szCs w:val="24"/>
        </w:rPr>
        <w:t xml:space="preserve"> el día 17 de abril de 2012 (fol. 15-16)</w:t>
      </w:r>
    </w:p>
    <w:p w:rsidR="000C6641" w:rsidRPr="00961AFD" w:rsidRDefault="000C6641" w:rsidP="000C6641">
      <w:pPr>
        <w:pStyle w:val="Textoindependiente3"/>
        <w:spacing w:after="21" w:line="360" w:lineRule="auto"/>
        <w:ind w:left="1134"/>
        <w:jc w:val="both"/>
        <w:rPr>
          <w:rFonts w:ascii="Bookman Old Style" w:hAnsi="Bookman Old Style"/>
          <w:i/>
          <w:sz w:val="24"/>
          <w:szCs w:val="24"/>
        </w:rPr>
      </w:pPr>
    </w:p>
    <w:p w:rsidR="00B9645E" w:rsidRPr="00961AFD" w:rsidRDefault="00B9645E" w:rsidP="00B9645E">
      <w:pPr>
        <w:pStyle w:val="Textoindependiente3"/>
        <w:numPr>
          <w:ilvl w:val="0"/>
          <w:numId w:val="3"/>
        </w:numPr>
        <w:spacing w:after="21" w:line="360" w:lineRule="auto"/>
        <w:ind w:left="0" w:firstLine="1134"/>
        <w:jc w:val="both"/>
        <w:rPr>
          <w:rFonts w:ascii="Bookman Old Style" w:hAnsi="Bookman Old Style"/>
          <w:i/>
          <w:sz w:val="24"/>
          <w:szCs w:val="24"/>
        </w:rPr>
      </w:pPr>
      <w:r w:rsidRPr="00961AFD">
        <w:rPr>
          <w:rFonts w:ascii="Bookman Old Style" w:hAnsi="Bookman Old Style"/>
          <w:i/>
          <w:sz w:val="24"/>
          <w:szCs w:val="24"/>
        </w:rPr>
        <w:t xml:space="preserve">Acta de Junta Médica Laboral No. 56.338 hecha el día 4 de diciembre de 2012 en la Dirección de Sanidad del Ejército en la ciudad de Yopal, en donde se valoró la incapacidad laboral del soldado </w:t>
      </w:r>
      <w:proofErr w:type="spellStart"/>
      <w:r w:rsidRPr="00961AFD">
        <w:rPr>
          <w:rFonts w:ascii="Bookman Old Style" w:hAnsi="Bookman Old Style"/>
          <w:i/>
          <w:sz w:val="24"/>
          <w:szCs w:val="24"/>
        </w:rPr>
        <w:t>Jair</w:t>
      </w:r>
      <w:proofErr w:type="spellEnd"/>
      <w:r w:rsidRPr="00961AFD">
        <w:rPr>
          <w:rFonts w:ascii="Bookman Old Style" w:hAnsi="Bookman Old Style"/>
          <w:i/>
          <w:sz w:val="24"/>
          <w:szCs w:val="24"/>
        </w:rPr>
        <w:t xml:space="preserve"> Antonio Cali Cárcamo (fol. 17-18)</w:t>
      </w:r>
    </w:p>
    <w:p w:rsidR="000C6641" w:rsidRPr="00961AFD" w:rsidRDefault="000C6641" w:rsidP="000C6641">
      <w:pPr>
        <w:pStyle w:val="Textoindependiente3"/>
        <w:spacing w:after="21" w:line="360" w:lineRule="auto"/>
        <w:jc w:val="both"/>
        <w:rPr>
          <w:rFonts w:ascii="Bookman Old Style" w:hAnsi="Bookman Old Style"/>
          <w:i/>
          <w:sz w:val="24"/>
          <w:szCs w:val="24"/>
        </w:rPr>
      </w:pPr>
    </w:p>
    <w:p w:rsidR="002F6D9F" w:rsidRPr="009E238C" w:rsidRDefault="00B9645E" w:rsidP="00961AFD">
      <w:pPr>
        <w:pStyle w:val="Textoindependiente3"/>
        <w:numPr>
          <w:ilvl w:val="0"/>
          <w:numId w:val="3"/>
        </w:numPr>
        <w:spacing w:after="0" w:line="360" w:lineRule="auto"/>
        <w:ind w:left="0" w:firstLine="1134"/>
        <w:jc w:val="both"/>
        <w:rPr>
          <w:rFonts w:ascii="Bookman Old Style" w:hAnsi="Bookman Old Style" w:cs="Arial"/>
          <w:i/>
          <w:sz w:val="24"/>
          <w:szCs w:val="24"/>
        </w:rPr>
      </w:pPr>
      <w:r w:rsidRPr="002F6D9F">
        <w:rPr>
          <w:rFonts w:ascii="Bookman Old Style" w:hAnsi="Bookman Old Style"/>
          <w:i/>
          <w:sz w:val="24"/>
          <w:szCs w:val="24"/>
        </w:rPr>
        <w:t>Constancia de la Procuraduría 206 Judicial I para Asuntos Administrativos de Villavicencio, en donde consta que el intento de conciliación prejudicial fue fallido</w:t>
      </w:r>
      <w:r w:rsidR="000C6641" w:rsidRPr="002F6D9F">
        <w:rPr>
          <w:rFonts w:ascii="Bookman Old Style" w:hAnsi="Bookman Old Style"/>
          <w:i/>
          <w:sz w:val="24"/>
          <w:szCs w:val="24"/>
        </w:rPr>
        <w:t xml:space="preserve"> (fol. 19-20)</w:t>
      </w:r>
      <w:r w:rsidRPr="002F6D9F">
        <w:rPr>
          <w:rFonts w:ascii="Bookman Old Style" w:hAnsi="Bookman Old Style"/>
          <w:i/>
          <w:sz w:val="24"/>
          <w:szCs w:val="24"/>
        </w:rPr>
        <w:t xml:space="preserve"> </w:t>
      </w:r>
    </w:p>
    <w:p w:rsidR="009E238C" w:rsidRDefault="009E238C" w:rsidP="009E238C">
      <w:pPr>
        <w:pStyle w:val="Prrafodelista"/>
        <w:rPr>
          <w:rFonts w:ascii="Bookman Old Style" w:hAnsi="Bookman Old Style" w:cs="Arial"/>
          <w:i/>
          <w:sz w:val="24"/>
          <w:szCs w:val="24"/>
        </w:rPr>
      </w:pPr>
    </w:p>
    <w:p w:rsidR="00961AFD" w:rsidRPr="00961AFD" w:rsidRDefault="00B9645E" w:rsidP="00961AFD">
      <w:pPr>
        <w:pStyle w:val="Textoindependiente3"/>
        <w:spacing w:after="0" w:line="360" w:lineRule="auto"/>
        <w:ind w:firstLine="1134"/>
        <w:jc w:val="both"/>
        <w:rPr>
          <w:rFonts w:ascii="Bookman Old Style" w:hAnsi="Bookman Old Style" w:cs="Arial"/>
          <w:i/>
          <w:sz w:val="24"/>
          <w:szCs w:val="24"/>
          <w:lang w:val="es-ES"/>
        </w:rPr>
      </w:pPr>
      <w:r w:rsidRPr="00961AFD">
        <w:rPr>
          <w:rFonts w:ascii="Bookman Old Style" w:hAnsi="Bookman Old Style" w:cs="Arial"/>
          <w:i/>
          <w:sz w:val="24"/>
          <w:szCs w:val="24"/>
        </w:rPr>
        <w:t xml:space="preserve">Por éstas razones, </w:t>
      </w:r>
      <w:r w:rsidR="000C6641" w:rsidRPr="00961AFD">
        <w:rPr>
          <w:rFonts w:ascii="Bookman Old Style" w:hAnsi="Bookman Old Style" w:cs="Arial"/>
          <w:i/>
          <w:sz w:val="24"/>
          <w:szCs w:val="24"/>
        </w:rPr>
        <w:t xml:space="preserve">la </w:t>
      </w:r>
      <w:r w:rsidRPr="00961AFD">
        <w:rPr>
          <w:rFonts w:ascii="Bookman Old Style" w:hAnsi="Bookman Old Style" w:cs="Arial"/>
          <w:i/>
          <w:sz w:val="24"/>
          <w:szCs w:val="24"/>
        </w:rPr>
        <w:t xml:space="preserve">Corporación </w:t>
      </w:r>
      <w:r w:rsidR="000C6641" w:rsidRPr="00961AFD">
        <w:rPr>
          <w:rFonts w:ascii="Bookman Old Style" w:hAnsi="Bookman Old Style" w:cs="Arial"/>
          <w:i/>
          <w:sz w:val="24"/>
          <w:szCs w:val="24"/>
        </w:rPr>
        <w:t xml:space="preserve">considera </w:t>
      </w:r>
      <w:r w:rsidRPr="00961AFD">
        <w:rPr>
          <w:rFonts w:ascii="Bookman Old Style" w:hAnsi="Bookman Old Style" w:cs="Arial"/>
          <w:i/>
          <w:sz w:val="24"/>
          <w:szCs w:val="24"/>
        </w:rPr>
        <w:t xml:space="preserve">que le asiste razón al demandante </w:t>
      </w:r>
      <w:proofErr w:type="spellStart"/>
      <w:r w:rsidRPr="00961AFD">
        <w:rPr>
          <w:rFonts w:ascii="Bookman Old Style" w:hAnsi="Bookman Old Style" w:cs="Arial"/>
          <w:i/>
          <w:sz w:val="24"/>
          <w:szCs w:val="24"/>
        </w:rPr>
        <w:t>Jair</w:t>
      </w:r>
      <w:proofErr w:type="spellEnd"/>
      <w:r w:rsidRPr="00961AFD">
        <w:rPr>
          <w:rFonts w:ascii="Bookman Old Style" w:hAnsi="Bookman Old Style" w:cs="Arial"/>
          <w:i/>
          <w:sz w:val="24"/>
          <w:szCs w:val="24"/>
        </w:rPr>
        <w:t xml:space="preserve"> Antonio Cali C</w:t>
      </w:r>
      <w:r w:rsidR="000C6641" w:rsidRPr="00961AFD">
        <w:rPr>
          <w:rFonts w:ascii="Bookman Old Style" w:hAnsi="Bookman Old Style" w:cs="Arial"/>
          <w:i/>
          <w:sz w:val="24"/>
          <w:szCs w:val="24"/>
        </w:rPr>
        <w:t xml:space="preserve">árcamo </w:t>
      </w:r>
      <w:r w:rsidR="004E51B7">
        <w:rPr>
          <w:rFonts w:ascii="Bookman Old Style" w:hAnsi="Bookman Old Style" w:cs="Arial"/>
          <w:i/>
          <w:sz w:val="24"/>
          <w:szCs w:val="24"/>
        </w:rPr>
        <w:t xml:space="preserve">y que la demanda no adolecía de los defectos detectados por el A-quo, razón por la que </w:t>
      </w:r>
      <w:r w:rsidR="000C6641" w:rsidRPr="00961AFD">
        <w:rPr>
          <w:rFonts w:ascii="Bookman Old Style" w:hAnsi="Bookman Old Style" w:cs="Arial"/>
          <w:i/>
          <w:sz w:val="24"/>
          <w:szCs w:val="24"/>
        </w:rPr>
        <w:t>en aras de garantizar el</w:t>
      </w:r>
      <w:r w:rsidRPr="00961AFD">
        <w:rPr>
          <w:rFonts w:ascii="Bookman Old Style" w:hAnsi="Bookman Old Style" w:cs="Arial"/>
          <w:i/>
          <w:sz w:val="24"/>
          <w:szCs w:val="24"/>
        </w:rPr>
        <w:t xml:space="preserve"> derecho al acceso a la administración de justicia, se revocará el auto apelado que rechazó la demanda y en su lugar se ordenará al Juzgado Cuarto Administrativo </w:t>
      </w:r>
      <w:r w:rsidRPr="00961AFD">
        <w:rPr>
          <w:rFonts w:ascii="Bookman Old Style" w:hAnsi="Bookman Old Style" w:cs="Arial"/>
          <w:i/>
          <w:sz w:val="24"/>
          <w:szCs w:val="24"/>
        </w:rPr>
        <w:lastRenderedPageBreak/>
        <w:t xml:space="preserve">de Villavicencio que </w:t>
      </w:r>
      <w:r w:rsidR="00961AFD" w:rsidRPr="00961AFD">
        <w:rPr>
          <w:rFonts w:ascii="Bookman Old Style" w:hAnsi="Bookman Old Style" w:cs="Arial"/>
          <w:i/>
          <w:sz w:val="24"/>
          <w:szCs w:val="24"/>
        </w:rPr>
        <w:t xml:space="preserve">proceda a verificar si se encuentran satisfechos los restantes presupuestos exigidos por el CPACA para la admisión de la </w:t>
      </w:r>
      <w:r w:rsidR="004E51B7">
        <w:rPr>
          <w:rFonts w:ascii="Bookman Old Style" w:hAnsi="Bookman Old Style" w:cs="Arial"/>
          <w:i/>
          <w:sz w:val="24"/>
          <w:szCs w:val="24"/>
        </w:rPr>
        <w:t>misma</w:t>
      </w:r>
      <w:r w:rsidR="00961AFD" w:rsidRPr="00961AFD">
        <w:rPr>
          <w:rFonts w:ascii="Bookman Old Style" w:hAnsi="Bookman Old Style" w:cs="Arial"/>
          <w:i/>
          <w:sz w:val="24"/>
          <w:szCs w:val="24"/>
        </w:rPr>
        <w:t xml:space="preserve">. </w:t>
      </w:r>
    </w:p>
    <w:p w:rsidR="00B9645E" w:rsidRPr="00961AFD" w:rsidRDefault="00B9645E" w:rsidP="00B9645E">
      <w:pPr>
        <w:pStyle w:val="Textoindependiente3"/>
        <w:spacing w:after="0" w:line="360" w:lineRule="auto"/>
        <w:ind w:firstLine="1134"/>
        <w:jc w:val="both"/>
        <w:rPr>
          <w:rFonts w:ascii="Bookman Old Style" w:hAnsi="Bookman Old Style" w:cs="Arial"/>
          <w:i/>
          <w:sz w:val="24"/>
          <w:szCs w:val="24"/>
        </w:rPr>
      </w:pPr>
    </w:p>
    <w:p w:rsidR="00B9645E" w:rsidRPr="00961AFD" w:rsidRDefault="00B9645E" w:rsidP="00B9645E">
      <w:pPr>
        <w:widowControl w:val="0"/>
        <w:spacing w:line="360" w:lineRule="auto"/>
        <w:ind w:firstLine="1134"/>
        <w:jc w:val="both"/>
        <w:rPr>
          <w:rFonts w:ascii="Bookman Old Style" w:hAnsi="Bookman Old Style" w:cs="Comic Sans MS"/>
          <w:i/>
          <w:iCs/>
          <w:sz w:val="24"/>
          <w:szCs w:val="24"/>
        </w:rPr>
      </w:pPr>
      <w:r w:rsidRPr="00961AFD">
        <w:rPr>
          <w:rFonts w:ascii="Bookman Old Style" w:hAnsi="Bookman Old Style" w:cs="Comic Sans MS"/>
          <w:i/>
          <w:iCs/>
          <w:sz w:val="24"/>
          <w:szCs w:val="24"/>
        </w:rPr>
        <w:t>En mérito de lo expuesto, el Tribunal Administrativo del Meta,</w:t>
      </w:r>
    </w:p>
    <w:p w:rsidR="002F6D9F" w:rsidRDefault="00B9645E" w:rsidP="00B9645E">
      <w:pPr>
        <w:widowControl w:val="0"/>
        <w:spacing w:line="360" w:lineRule="auto"/>
        <w:ind w:firstLine="1134"/>
        <w:jc w:val="both"/>
        <w:rPr>
          <w:rFonts w:ascii="Bookman Old Style" w:hAnsi="Bookman Old Style" w:cs="Comic Sans MS"/>
          <w:i/>
          <w:iCs/>
          <w:sz w:val="24"/>
          <w:szCs w:val="24"/>
          <w:lang w:val="es-CO"/>
        </w:rPr>
      </w:pPr>
      <w:r w:rsidRPr="00961AFD">
        <w:rPr>
          <w:rFonts w:ascii="Bookman Old Style" w:hAnsi="Bookman Old Style" w:cs="Comic Sans MS"/>
          <w:i/>
          <w:iCs/>
          <w:sz w:val="24"/>
          <w:szCs w:val="24"/>
          <w:lang w:val="es-CO"/>
        </w:rPr>
        <w:t xml:space="preserve"> </w:t>
      </w:r>
    </w:p>
    <w:p w:rsidR="00B9645E" w:rsidRDefault="00B9645E" w:rsidP="00B9645E">
      <w:pPr>
        <w:widowControl w:val="0"/>
        <w:spacing w:line="360" w:lineRule="auto"/>
        <w:ind w:firstLine="1134"/>
        <w:jc w:val="both"/>
        <w:rPr>
          <w:rFonts w:ascii="Bookman Old Style" w:hAnsi="Bookman Old Style" w:cs="Comic Sans MS"/>
          <w:i/>
          <w:iCs/>
          <w:sz w:val="24"/>
          <w:szCs w:val="24"/>
          <w:lang w:val="es-CO"/>
        </w:rPr>
      </w:pPr>
      <w:r w:rsidRPr="00961AFD">
        <w:rPr>
          <w:rFonts w:ascii="Bookman Old Style" w:hAnsi="Bookman Old Style" w:cs="Comic Sans MS"/>
          <w:i/>
          <w:iCs/>
          <w:sz w:val="24"/>
          <w:szCs w:val="24"/>
          <w:lang w:val="es-CO"/>
        </w:rPr>
        <w:t>R E S U E L V E:</w:t>
      </w:r>
    </w:p>
    <w:p w:rsidR="00961AFD" w:rsidRPr="00961AFD" w:rsidRDefault="00961AFD" w:rsidP="00B9645E">
      <w:pPr>
        <w:widowControl w:val="0"/>
        <w:spacing w:line="360" w:lineRule="auto"/>
        <w:ind w:firstLine="1134"/>
        <w:jc w:val="both"/>
        <w:rPr>
          <w:rFonts w:ascii="Bookman Old Style" w:hAnsi="Bookman Old Style" w:cs="Comic Sans MS"/>
          <w:i/>
          <w:iCs/>
          <w:sz w:val="24"/>
          <w:szCs w:val="24"/>
          <w:lang w:val="es-CO"/>
        </w:rPr>
      </w:pPr>
    </w:p>
    <w:p w:rsidR="009338F7" w:rsidRPr="00961AFD" w:rsidRDefault="00B9645E" w:rsidP="00961AFD">
      <w:pPr>
        <w:spacing w:line="360" w:lineRule="auto"/>
        <w:ind w:firstLine="1134"/>
        <w:jc w:val="both"/>
        <w:rPr>
          <w:rFonts w:ascii="Bookman Old Style" w:hAnsi="Bookman Old Style"/>
          <w:i/>
          <w:sz w:val="24"/>
          <w:szCs w:val="24"/>
        </w:rPr>
      </w:pPr>
      <w:r w:rsidRPr="00961AFD">
        <w:rPr>
          <w:rFonts w:ascii="Bookman Old Style" w:hAnsi="Bookman Old Style" w:cs="Comic Sans MS"/>
          <w:i/>
          <w:iCs/>
          <w:sz w:val="24"/>
          <w:szCs w:val="24"/>
          <w:lang w:val="es-CO"/>
        </w:rPr>
        <w:t xml:space="preserve">PRIMERO: </w:t>
      </w:r>
      <w:r w:rsidRPr="00961AFD">
        <w:rPr>
          <w:rFonts w:ascii="Bookman Old Style" w:hAnsi="Bookman Old Style" w:cs="Arial"/>
          <w:i/>
          <w:sz w:val="24"/>
          <w:szCs w:val="24"/>
        </w:rPr>
        <w:t xml:space="preserve">REVOCAR el auto proferido por el Juzgado </w:t>
      </w:r>
      <w:r w:rsidR="001225A1" w:rsidRPr="00961AFD">
        <w:rPr>
          <w:rFonts w:ascii="Bookman Old Style" w:hAnsi="Bookman Old Style" w:cs="Arial"/>
          <w:i/>
          <w:sz w:val="24"/>
          <w:szCs w:val="24"/>
        </w:rPr>
        <w:t xml:space="preserve">Cuarto </w:t>
      </w:r>
      <w:r w:rsidRPr="00961AFD">
        <w:rPr>
          <w:rFonts w:ascii="Bookman Old Style" w:hAnsi="Bookman Old Style" w:cs="Arial"/>
          <w:i/>
          <w:sz w:val="24"/>
          <w:szCs w:val="24"/>
        </w:rPr>
        <w:t xml:space="preserve">Administrativo de Villavicencio el </w:t>
      </w:r>
      <w:r w:rsidR="001225A1" w:rsidRPr="00961AFD">
        <w:rPr>
          <w:rFonts w:ascii="Bookman Old Style" w:hAnsi="Bookman Old Style" w:cs="Arial"/>
          <w:i/>
          <w:sz w:val="24"/>
          <w:szCs w:val="24"/>
        </w:rPr>
        <w:t>17</w:t>
      </w:r>
      <w:r w:rsidRPr="00961AFD">
        <w:rPr>
          <w:rFonts w:ascii="Bookman Old Style" w:hAnsi="Bookman Old Style" w:cs="Arial"/>
          <w:i/>
          <w:sz w:val="24"/>
          <w:szCs w:val="24"/>
        </w:rPr>
        <w:t xml:space="preserve"> de abril de 2013, </w:t>
      </w:r>
      <w:r w:rsidR="009338F7" w:rsidRPr="00961AFD">
        <w:rPr>
          <w:rFonts w:ascii="Bookman Old Style" w:hAnsi="Bookman Old Style"/>
          <w:i/>
          <w:sz w:val="24"/>
          <w:szCs w:val="24"/>
        </w:rPr>
        <w:t>mediante el cual se rechazó la demanda por no cumplir con los requisitos exigido</w:t>
      </w:r>
      <w:r w:rsidR="00D03EA7">
        <w:rPr>
          <w:rFonts w:ascii="Bookman Old Style" w:hAnsi="Bookman Old Style"/>
          <w:i/>
          <w:sz w:val="24"/>
          <w:szCs w:val="24"/>
        </w:rPr>
        <w:t>s</w:t>
      </w:r>
      <w:r w:rsidR="009338F7" w:rsidRPr="00961AFD">
        <w:rPr>
          <w:rFonts w:ascii="Bookman Old Style" w:hAnsi="Bookman Old Style"/>
          <w:i/>
          <w:sz w:val="24"/>
          <w:szCs w:val="24"/>
        </w:rPr>
        <w:t xml:space="preserve"> en el auto </w:t>
      </w:r>
      <w:proofErr w:type="spellStart"/>
      <w:r w:rsidR="009338F7" w:rsidRPr="00961AFD">
        <w:rPr>
          <w:rFonts w:ascii="Bookman Old Style" w:hAnsi="Bookman Old Style"/>
          <w:i/>
          <w:sz w:val="24"/>
          <w:szCs w:val="24"/>
        </w:rPr>
        <w:t>inadmisorio</w:t>
      </w:r>
      <w:proofErr w:type="spellEnd"/>
      <w:r w:rsidR="009338F7" w:rsidRPr="00961AFD">
        <w:rPr>
          <w:rFonts w:ascii="Bookman Old Style" w:hAnsi="Bookman Old Style"/>
          <w:i/>
          <w:sz w:val="24"/>
          <w:szCs w:val="24"/>
        </w:rPr>
        <w:t xml:space="preserve"> de la misma, relativos a </w:t>
      </w:r>
      <w:r w:rsidR="00961AFD" w:rsidRPr="00961AFD">
        <w:rPr>
          <w:rFonts w:ascii="Bookman Old Style" w:hAnsi="Bookman Old Style"/>
          <w:i/>
          <w:sz w:val="24"/>
          <w:szCs w:val="24"/>
        </w:rPr>
        <w:t>l</w:t>
      </w:r>
      <w:r w:rsidR="009338F7" w:rsidRPr="00961AFD">
        <w:rPr>
          <w:rFonts w:ascii="Bookman Old Style" w:hAnsi="Bookman Old Style"/>
          <w:i/>
          <w:sz w:val="24"/>
          <w:szCs w:val="24"/>
        </w:rPr>
        <w:t xml:space="preserve">a  acreditación de legitimación en la causa por activa de </w:t>
      </w:r>
      <w:proofErr w:type="spellStart"/>
      <w:r w:rsidR="009338F7" w:rsidRPr="00961AFD">
        <w:rPr>
          <w:rFonts w:ascii="Bookman Old Style" w:hAnsi="Bookman Old Style" w:cs="Arial"/>
          <w:i/>
          <w:sz w:val="24"/>
          <w:szCs w:val="24"/>
        </w:rPr>
        <w:t>Nuris</w:t>
      </w:r>
      <w:proofErr w:type="spellEnd"/>
      <w:r w:rsidR="009338F7" w:rsidRPr="00961AFD">
        <w:rPr>
          <w:rFonts w:ascii="Bookman Old Style" w:hAnsi="Bookman Old Style" w:cs="Arial"/>
          <w:i/>
          <w:sz w:val="24"/>
          <w:szCs w:val="24"/>
        </w:rPr>
        <w:t xml:space="preserve"> del Socorro Cali Parra</w:t>
      </w:r>
      <w:r w:rsidR="00D03EA7">
        <w:rPr>
          <w:rFonts w:ascii="Bookman Old Style" w:hAnsi="Bookman Old Style" w:cs="Arial"/>
          <w:i/>
          <w:sz w:val="24"/>
          <w:szCs w:val="24"/>
        </w:rPr>
        <w:t xml:space="preserve">, </w:t>
      </w:r>
      <w:r w:rsidR="00961AFD" w:rsidRPr="00961AFD">
        <w:rPr>
          <w:rFonts w:ascii="Bookman Old Style" w:hAnsi="Bookman Old Style"/>
          <w:i/>
          <w:sz w:val="24"/>
          <w:szCs w:val="24"/>
        </w:rPr>
        <w:t>la estimación razonada de la cuantía</w:t>
      </w:r>
      <w:r w:rsidR="00D03EA7">
        <w:rPr>
          <w:rFonts w:ascii="Bookman Old Style" w:hAnsi="Bookman Old Style"/>
          <w:i/>
          <w:sz w:val="24"/>
          <w:szCs w:val="24"/>
        </w:rPr>
        <w:t xml:space="preserve"> y el acompañamiento a la demanda de las pruebas que poseyera el promotor del medio de control</w:t>
      </w:r>
      <w:r w:rsidR="002F6D9F">
        <w:rPr>
          <w:rFonts w:ascii="Bookman Old Style" w:hAnsi="Bookman Old Style"/>
          <w:i/>
          <w:sz w:val="24"/>
          <w:szCs w:val="24"/>
        </w:rPr>
        <w:t xml:space="preserve">, por las razones expuestas en precedencia. </w:t>
      </w:r>
      <w:r w:rsidR="009338F7" w:rsidRPr="00961AFD">
        <w:rPr>
          <w:rFonts w:ascii="Bookman Old Style" w:hAnsi="Bookman Old Style"/>
          <w:i/>
          <w:sz w:val="24"/>
          <w:szCs w:val="24"/>
        </w:rPr>
        <w:t xml:space="preserve"> </w:t>
      </w:r>
    </w:p>
    <w:p w:rsidR="009338F7" w:rsidRPr="00961AFD" w:rsidRDefault="009338F7" w:rsidP="00961AFD">
      <w:pPr>
        <w:spacing w:line="360" w:lineRule="auto"/>
        <w:ind w:firstLine="1134"/>
        <w:jc w:val="both"/>
        <w:rPr>
          <w:rFonts w:ascii="Bookman Old Style" w:hAnsi="Bookman Old Style"/>
          <w:i/>
          <w:sz w:val="24"/>
          <w:szCs w:val="24"/>
        </w:rPr>
      </w:pPr>
      <w:r w:rsidRPr="00961AFD">
        <w:rPr>
          <w:rFonts w:ascii="Bookman Old Style" w:hAnsi="Bookman Old Style"/>
          <w:i/>
          <w:sz w:val="24"/>
          <w:szCs w:val="24"/>
        </w:rPr>
        <w:t xml:space="preserve"> </w:t>
      </w:r>
    </w:p>
    <w:p w:rsidR="00B9645E" w:rsidRPr="00961AFD" w:rsidRDefault="00B9645E" w:rsidP="00961AFD">
      <w:pPr>
        <w:widowControl w:val="0"/>
        <w:spacing w:line="360" w:lineRule="auto"/>
        <w:ind w:firstLine="1134"/>
        <w:jc w:val="both"/>
        <w:rPr>
          <w:rFonts w:ascii="Bookman Old Style" w:hAnsi="Bookman Old Style" w:cs="Arial"/>
          <w:i/>
          <w:sz w:val="24"/>
          <w:szCs w:val="24"/>
          <w:lang w:val="es-ES"/>
        </w:rPr>
      </w:pPr>
      <w:r w:rsidRPr="00961AFD">
        <w:rPr>
          <w:rFonts w:ascii="Bookman Old Style" w:hAnsi="Bookman Old Style" w:cs="Arial"/>
          <w:i/>
          <w:sz w:val="24"/>
          <w:szCs w:val="24"/>
        </w:rPr>
        <w:t xml:space="preserve">SEGUNDO: </w:t>
      </w:r>
      <w:r w:rsidRPr="00961AFD">
        <w:rPr>
          <w:rFonts w:ascii="Bookman Old Style" w:hAnsi="Bookman Old Style" w:cs="Comic Sans MS"/>
          <w:i/>
          <w:iCs/>
          <w:sz w:val="24"/>
          <w:szCs w:val="24"/>
          <w:lang w:val="es-CO"/>
        </w:rPr>
        <w:t>En firme la presente providencia, por Secretaría remítase el expediente al Juzgado de origen</w:t>
      </w:r>
      <w:r w:rsidRPr="00961AFD">
        <w:rPr>
          <w:rFonts w:ascii="Bookman Old Style" w:hAnsi="Bookman Old Style" w:cs="Arial"/>
          <w:i/>
          <w:sz w:val="24"/>
          <w:szCs w:val="24"/>
        </w:rPr>
        <w:t xml:space="preserve"> para que proceda a verificar si se encuentran satisfechos los restantes presupuestos exigidos por el CPACA para la admisión de la demanda. </w:t>
      </w:r>
    </w:p>
    <w:p w:rsidR="00B9645E" w:rsidRPr="00961AFD" w:rsidRDefault="00B9645E" w:rsidP="00B9645E">
      <w:pPr>
        <w:widowControl w:val="0"/>
        <w:spacing w:line="360" w:lineRule="auto"/>
        <w:ind w:firstLine="1134"/>
        <w:jc w:val="both"/>
        <w:rPr>
          <w:rFonts w:ascii="Bookman Old Style" w:hAnsi="Bookman Old Style" w:cs="Comic Sans MS"/>
          <w:i/>
          <w:sz w:val="24"/>
          <w:szCs w:val="24"/>
          <w:lang w:val="es-CO"/>
        </w:rPr>
      </w:pPr>
    </w:p>
    <w:p w:rsidR="00B9645E" w:rsidRPr="00961AFD" w:rsidRDefault="00B9645E" w:rsidP="00B9645E">
      <w:pPr>
        <w:spacing w:line="360" w:lineRule="auto"/>
        <w:ind w:firstLine="1134"/>
        <w:jc w:val="both"/>
        <w:rPr>
          <w:rFonts w:ascii="Bookman Old Style" w:hAnsi="Bookman Old Style" w:cs="Comic Sans MS"/>
          <w:i/>
          <w:sz w:val="24"/>
          <w:szCs w:val="24"/>
        </w:rPr>
      </w:pPr>
      <w:r w:rsidRPr="00961AFD">
        <w:rPr>
          <w:rFonts w:ascii="Bookman Old Style" w:hAnsi="Bookman Old Style" w:cs="Comic Sans MS"/>
          <w:i/>
          <w:sz w:val="24"/>
          <w:szCs w:val="24"/>
        </w:rPr>
        <w:t>Notifíquese  y  Cúmplase,</w:t>
      </w:r>
    </w:p>
    <w:p w:rsidR="00B9645E" w:rsidRPr="00961AFD" w:rsidRDefault="00B9645E" w:rsidP="00B9645E">
      <w:pPr>
        <w:spacing w:line="360" w:lineRule="auto"/>
        <w:ind w:firstLine="1134"/>
        <w:jc w:val="both"/>
        <w:rPr>
          <w:rFonts w:ascii="Bookman Old Style" w:hAnsi="Bookman Old Style" w:cs="Comic Sans MS"/>
          <w:i/>
          <w:sz w:val="24"/>
          <w:szCs w:val="24"/>
        </w:rPr>
      </w:pPr>
    </w:p>
    <w:p w:rsidR="00B9645E" w:rsidRPr="00961AFD" w:rsidRDefault="00B9645E" w:rsidP="00B9645E">
      <w:pPr>
        <w:spacing w:line="360" w:lineRule="auto"/>
        <w:ind w:firstLine="1134"/>
        <w:jc w:val="both"/>
        <w:rPr>
          <w:rFonts w:ascii="Bookman Old Style" w:hAnsi="Bookman Old Style" w:cs="Comic Sans MS"/>
          <w:i/>
          <w:sz w:val="24"/>
          <w:szCs w:val="24"/>
        </w:rPr>
      </w:pPr>
      <w:r w:rsidRPr="00961AFD">
        <w:rPr>
          <w:rFonts w:ascii="Bookman Old Style" w:hAnsi="Bookman Old Style" w:cs="Comic Sans MS"/>
          <w:i/>
          <w:sz w:val="24"/>
          <w:szCs w:val="24"/>
        </w:rPr>
        <w:t xml:space="preserve">Estudiado y aprobado en Sala de Decisión No.  </w:t>
      </w:r>
      <w:r w:rsidR="00274F49">
        <w:rPr>
          <w:rFonts w:ascii="Bookman Old Style" w:hAnsi="Bookman Old Style" w:cs="Comic Sans MS"/>
          <w:i/>
          <w:sz w:val="24"/>
          <w:szCs w:val="24"/>
        </w:rPr>
        <w:t>2</w:t>
      </w:r>
      <w:r w:rsidR="00E074F1">
        <w:rPr>
          <w:rFonts w:ascii="Bookman Old Style" w:hAnsi="Bookman Old Style" w:cs="Comic Sans MS"/>
          <w:i/>
          <w:sz w:val="24"/>
          <w:szCs w:val="24"/>
        </w:rPr>
        <w:t xml:space="preserve"> </w:t>
      </w:r>
      <w:r w:rsidRPr="00961AFD">
        <w:rPr>
          <w:rFonts w:ascii="Bookman Old Style" w:hAnsi="Bookman Old Style" w:cs="Comic Sans MS"/>
          <w:i/>
          <w:sz w:val="24"/>
          <w:szCs w:val="24"/>
        </w:rPr>
        <w:t xml:space="preserve">de la fecha, según Acta No.  </w:t>
      </w:r>
      <w:r w:rsidR="00274F49">
        <w:rPr>
          <w:rFonts w:ascii="Bookman Old Style" w:hAnsi="Bookman Old Style" w:cs="Comic Sans MS"/>
          <w:i/>
          <w:sz w:val="24"/>
          <w:szCs w:val="24"/>
        </w:rPr>
        <w:t>174.</w:t>
      </w:r>
    </w:p>
    <w:p w:rsidR="00B9645E" w:rsidRPr="00961AFD" w:rsidRDefault="00B9645E" w:rsidP="00B9645E">
      <w:pPr>
        <w:spacing w:line="360" w:lineRule="auto"/>
        <w:ind w:firstLine="1134"/>
        <w:jc w:val="center"/>
        <w:rPr>
          <w:rFonts w:ascii="Bookman Old Style" w:hAnsi="Bookman Old Style" w:cs="Comic Sans MS"/>
          <w:i/>
          <w:sz w:val="24"/>
          <w:szCs w:val="24"/>
        </w:rPr>
      </w:pPr>
    </w:p>
    <w:p w:rsidR="00B9645E" w:rsidRDefault="00B9645E" w:rsidP="00B9645E">
      <w:pPr>
        <w:spacing w:line="360" w:lineRule="auto"/>
        <w:ind w:firstLine="1134"/>
        <w:jc w:val="center"/>
        <w:rPr>
          <w:rFonts w:ascii="Bookman Old Style" w:hAnsi="Bookman Old Style" w:cs="Comic Sans MS"/>
          <w:i/>
          <w:sz w:val="24"/>
          <w:szCs w:val="24"/>
        </w:rPr>
      </w:pPr>
    </w:p>
    <w:p w:rsidR="009E238C" w:rsidRDefault="009E238C" w:rsidP="00B9645E">
      <w:pPr>
        <w:spacing w:line="360" w:lineRule="auto"/>
        <w:ind w:firstLine="1134"/>
        <w:jc w:val="center"/>
        <w:rPr>
          <w:rFonts w:ascii="Bookman Old Style" w:hAnsi="Bookman Old Style" w:cs="Comic Sans MS"/>
          <w:i/>
          <w:sz w:val="24"/>
          <w:szCs w:val="24"/>
        </w:rPr>
      </w:pPr>
    </w:p>
    <w:p w:rsidR="009E238C" w:rsidRPr="00961AFD" w:rsidRDefault="009E238C" w:rsidP="002464BD">
      <w:pPr>
        <w:ind w:firstLine="1134"/>
        <w:jc w:val="center"/>
        <w:rPr>
          <w:rFonts w:ascii="Bookman Old Style" w:hAnsi="Bookman Old Style" w:cs="Comic Sans MS"/>
          <w:i/>
          <w:sz w:val="24"/>
          <w:szCs w:val="24"/>
        </w:rPr>
      </w:pPr>
    </w:p>
    <w:p w:rsidR="00B9645E" w:rsidRPr="00961AFD" w:rsidRDefault="00B9645E" w:rsidP="002464BD">
      <w:pPr>
        <w:widowControl w:val="0"/>
        <w:ind w:firstLine="1134"/>
        <w:jc w:val="center"/>
        <w:rPr>
          <w:rFonts w:ascii="Bookman Old Style" w:hAnsi="Bookman Old Style" w:cs="Comic Sans MS"/>
          <w:i/>
          <w:iCs/>
          <w:sz w:val="24"/>
          <w:szCs w:val="24"/>
        </w:rPr>
      </w:pPr>
      <w:r w:rsidRPr="00961AFD">
        <w:rPr>
          <w:rFonts w:ascii="Bookman Old Style" w:hAnsi="Bookman Old Style" w:cs="Comic Sans MS"/>
          <w:i/>
          <w:iCs/>
          <w:sz w:val="24"/>
          <w:szCs w:val="24"/>
        </w:rPr>
        <w:t>MOISÉS RODRIGO MAZABEL PINZÓN</w:t>
      </w:r>
    </w:p>
    <w:p w:rsidR="00B9645E" w:rsidRDefault="00B9645E" w:rsidP="00B9645E">
      <w:pPr>
        <w:widowControl w:val="0"/>
        <w:spacing w:line="360" w:lineRule="auto"/>
        <w:ind w:firstLine="1134"/>
        <w:jc w:val="both"/>
        <w:rPr>
          <w:rFonts w:ascii="Bookman Old Style" w:hAnsi="Bookman Old Style" w:cs="Comic Sans MS"/>
          <w:i/>
          <w:iCs/>
          <w:sz w:val="24"/>
          <w:szCs w:val="24"/>
        </w:rPr>
      </w:pPr>
    </w:p>
    <w:p w:rsidR="009E238C" w:rsidRDefault="009E238C" w:rsidP="00B9645E">
      <w:pPr>
        <w:widowControl w:val="0"/>
        <w:spacing w:line="360" w:lineRule="auto"/>
        <w:ind w:firstLine="1134"/>
        <w:jc w:val="both"/>
        <w:rPr>
          <w:rFonts w:ascii="Bookman Old Style" w:hAnsi="Bookman Old Style" w:cs="Comic Sans MS"/>
          <w:i/>
          <w:iCs/>
          <w:sz w:val="24"/>
          <w:szCs w:val="24"/>
        </w:rPr>
      </w:pPr>
    </w:p>
    <w:p w:rsidR="009E238C" w:rsidRDefault="009E238C" w:rsidP="00B9645E">
      <w:pPr>
        <w:widowControl w:val="0"/>
        <w:spacing w:line="360" w:lineRule="auto"/>
        <w:ind w:firstLine="1134"/>
        <w:jc w:val="both"/>
        <w:rPr>
          <w:rFonts w:ascii="Bookman Old Style" w:hAnsi="Bookman Old Style" w:cs="Comic Sans MS"/>
          <w:i/>
          <w:iCs/>
          <w:sz w:val="24"/>
          <w:szCs w:val="24"/>
        </w:rPr>
      </w:pPr>
    </w:p>
    <w:p w:rsidR="000166FB" w:rsidRPr="00961AFD" w:rsidRDefault="000166FB" w:rsidP="00B9645E">
      <w:pPr>
        <w:widowControl w:val="0"/>
        <w:spacing w:line="360" w:lineRule="auto"/>
        <w:ind w:firstLine="1134"/>
        <w:jc w:val="both"/>
        <w:rPr>
          <w:rFonts w:ascii="Bookman Old Style" w:hAnsi="Bookman Old Style" w:cs="Comic Sans MS"/>
          <w:i/>
          <w:iCs/>
          <w:sz w:val="24"/>
          <w:szCs w:val="24"/>
        </w:rPr>
      </w:pPr>
    </w:p>
    <w:p w:rsidR="00A725DA" w:rsidRDefault="00B9645E" w:rsidP="00CD6023">
      <w:pPr>
        <w:widowControl w:val="0"/>
        <w:jc w:val="both"/>
        <w:rPr>
          <w:rFonts w:ascii="Bookman Old Style" w:hAnsi="Bookman Old Style" w:cs="Comic Sans MS"/>
          <w:i/>
          <w:iCs/>
          <w:sz w:val="24"/>
          <w:szCs w:val="24"/>
        </w:rPr>
      </w:pPr>
      <w:r w:rsidRPr="00961AFD">
        <w:rPr>
          <w:rFonts w:ascii="Bookman Old Style" w:hAnsi="Bookman Old Style" w:cs="Comic Sans MS"/>
          <w:i/>
          <w:sz w:val="24"/>
          <w:szCs w:val="24"/>
        </w:rPr>
        <w:t xml:space="preserve">HÉCTOR ENRIQUE REY MORENO     </w:t>
      </w:r>
      <w:r w:rsidRPr="00961AFD">
        <w:rPr>
          <w:rFonts w:ascii="Bookman Old Style" w:hAnsi="Bookman Old Style" w:cs="Comic Sans MS"/>
          <w:i/>
          <w:sz w:val="24"/>
          <w:szCs w:val="24"/>
        </w:rPr>
        <w:tab/>
        <w:t xml:space="preserve">       </w:t>
      </w:r>
      <w:r w:rsidRPr="00961AFD">
        <w:rPr>
          <w:rFonts w:ascii="Bookman Old Style" w:hAnsi="Bookman Old Style" w:cs="Comic Sans MS"/>
          <w:i/>
          <w:iCs/>
          <w:sz w:val="24"/>
          <w:szCs w:val="24"/>
        </w:rPr>
        <w:t>TERESA HERRERA ANDRADE</w:t>
      </w:r>
    </w:p>
    <w:p w:rsidR="00945657" w:rsidRDefault="00945657" w:rsidP="00945657">
      <w:pPr>
        <w:widowControl w:val="0"/>
        <w:ind w:left="4956" w:firstLine="708"/>
        <w:rPr>
          <w:rFonts w:ascii="Bookman Old Style" w:hAnsi="Bookman Old Style" w:cs="Comic Sans MS"/>
          <w:i/>
          <w:sz w:val="24"/>
          <w:szCs w:val="24"/>
        </w:rPr>
      </w:pPr>
      <w:r>
        <w:rPr>
          <w:rFonts w:ascii="Bookman Old Style" w:hAnsi="Bookman Old Style" w:cs="Comic Sans MS"/>
          <w:i/>
          <w:sz w:val="24"/>
          <w:szCs w:val="24"/>
        </w:rPr>
        <w:t>Ausente por incapacidad</w:t>
      </w:r>
    </w:p>
    <w:p w:rsidR="002464BD" w:rsidRDefault="002464BD" w:rsidP="002F6D9F">
      <w:pPr>
        <w:widowControl w:val="0"/>
        <w:spacing w:line="360" w:lineRule="auto"/>
        <w:jc w:val="both"/>
        <w:rPr>
          <w:rFonts w:ascii="Bookman Old Style" w:hAnsi="Bookman Old Style" w:cs="Comic Sans MS"/>
          <w:i/>
          <w:iCs/>
          <w:sz w:val="24"/>
          <w:szCs w:val="24"/>
        </w:rPr>
      </w:pPr>
    </w:p>
    <w:p w:rsidR="00945657" w:rsidRDefault="00945657" w:rsidP="002F6D9F">
      <w:pPr>
        <w:widowControl w:val="0"/>
        <w:spacing w:line="360" w:lineRule="auto"/>
        <w:jc w:val="both"/>
        <w:rPr>
          <w:rFonts w:ascii="Bookman Old Style" w:hAnsi="Bookman Old Style" w:cs="Comic Sans MS"/>
          <w:i/>
          <w:iCs/>
          <w:sz w:val="24"/>
          <w:szCs w:val="24"/>
        </w:rPr>
      </w:pPr>
    </w:p>
    <w:sectPr w:rsidR="00945657" w:rsidSect="009E238C">
      <w:headerReference w:type="default" r:id="rId9"/>
      <w:pgSz w:w="12242" w:h="18722" w:code="120"/>
      <w:pgMar w:top="1304" w:right="1134" w:bottom="1134" w:left="1644" w:header="567" w:footer="56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3F01" w:rsidRDefault="002D3F01" w:rsidP="003F483C">
      <w:r>
        <w:separator/>
      </w:r>
    </w:p>
  </w:endnote>
  <w:endnote w:type="continuationSeparator" w:id="0">
    <w:p w:rsidR="002D3F01" w:rsidRDefault="002D3F01" w:rsidP="003F483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3F01" w:rsidRDefault="002D3F01" w:rsidP="003F483C">
      <w:r>
        <w:separator/>
      </w:r>
    </w:p>
  </w:footnote>
  <w:footnote w:type="continuationSeparator" w:id="0">
    <w:p w:rsidR="002D3F01" w:rsidRDefault="002D3F01" w:rsidP="003F483C">
      <w:r>
        <w:continuationSeparator/>
      </w:r>
    </w:p>
  </w:footnote>
  <w:footnote w:id="1">
    <w:p w:rsidR="00B9645E" w:rsidRPr="00631619" w:rsidRDefault="00B9645E" w:rsidP="003F483C">
      <w:pPr>
        <w:pStyle w:val="Textonotapie"/>
        <w:rPr>
          <w:rFonts w:ascii="Bookman Old Style" w:hAnsi="Bookman Old Style" w:cs="Arial"/>
          <w:i/>
          <w:sz w:val="16"/>
          <w:szCs w:val="16"/>
        </w:rPr>
      </w:pPr>
      <w:r w:rsidRPr="001F15A6">
        <w:rPr>
          <w:rStyle w:val="Refdenotaalpie"/>
          <w:rFonts w:ascii="Arial" w:hAnsi="Arial" w:cs="Arial"/>
        </w:rPr>
        <w:footnoteRef/>
      </w:r>
      <w:r w:rsidRPr="001F15A6">
        <w:rPr>
          <w:rFonts w:ascii="Arial" w:hAnsi="Arial" w:cs="Arial"/>
        </w:rPr>
        <w:t xml:space="preserve"> </w:t>
      </w:r>
      <w:r>
        <w:rPr>
          <w:rFonts w:ascii="Arial" w:hAnsi="Arial" w:cs="Arial"/>
        </w:rPr>
        <w:t xml:space="preserve"> </w:t>
      </w:r>
      <w:r>
        <w:rPr>
          <w:rFonts w:ascii="Bookman Old Style" w:hAnsi="Bookman Old Style" w:cs="Arial"/>
          <w:i/>
          <w:sz w:val="16"/>
          <w:szCs w:val="16"/>
        </w:rPr>
        <w:t>Fol. 22</w:t>
      </w:r>
    </w:p>
  </w:footnote>
  <w:footnote w:id="2">
    <w:p w:rsidR="00B9645E" w:rsidRPr="00B5162C" w:rsidRDefault="00B9645E">
      <w:pPr>
        <w:pStyle w:val="Textonotapie"/>
        <w:rPr>
          <w:rFonts w:ascii="Bookman Old Style" w:hAnsi="Bookman Old Style"/>
          <w:i/>
          <w:sz w:val="16"/>
          <w:szCs w:val="16"/>
          <w:lang w:val="es-CO"/>
        </w:rPr>
      </w:pPr>
      <w:r>
        <w:rPr>
          <w:rStyle w:val="Refdenotaalpie"/>
        </w:rPr>
        <w:footnoteRef/>
      </w:r>
      <w:r w:rsidRPr="00B5162C">
        <w:rPr>
          <w:lang w:val="es-CO"/>
        </w:rPr>
        <w:t xml:space="preserve"> </w:t>
      </w:r>
      <w:r w:rsidRPr="00B5162C">
        <w:rPr>
          <w:rFonts w:ascii="Bookman Old Style" w:hAnsi="Bookman Old Style"/>
          <w:i/>
          <w:sz w:val="16"/>
          <w:szCs w:val="16"/>
          <w:lang w:val="es-CO"/>
        </w:rPr>
        <w:t>Fol. 25 vuelto</w:t>
      </w:r>
    </w:p>
  </w:footnote>
  <w:footnote w:id="3">
    <w:p w:rsidR="0007773D" w:rsidRPr="0007773D" w:rsidRDefault="0007773D">
      <w:pPr>
        <w:pStyle w:val="Textonotapie"/>
        <w:rPr>
          <w:lang w:val="es-CO"/>
        </w:rPr>
      </w:pPr>
      <w:r>
        <w:rPr>
          <w:rStyle w:val="Refdenotaalpie"/>
        </w:rPr>
        <w:footnoteRef/>
      </w:r>
      <w:r>
        <w:t xml:space="preserve"> </w:t>
      </w:r>
      <w:r w:rsidRPr="00CE3C57">
        <w:rPr>
          <w:rFonts w:ascii="Bookman Old Style" w:hAnsi="Bookman Old Style"/>
          <w:i/>
          <w:sz w:val="16"/>
          <w:szCs w:val="16"/>
        </w:rPr>
        <w:t>CONSEJO DE ESTADO. SALA DE LO CONTENCIOSO ADMINISTRATIVO. SECCIÓN SEGUNDA.  SUBSECCION "A". Consejero ponente: LUÍS RAFAEL VERGARA QUINTERO. Tres (3) de marzo de dos mil once (2011). Radicación número: 25000-23-25-000-2000-05470-01(5470-05). Citando la sentencia del veintisiete (27) de noviembre de dos mil dos (2002). Consejera ponente: MARIA ELENA GIRALDO GÓMEZ. Radicación número: 52001-23-31-000-1994-3090-01(13090).</w:t>
      </w:r>
    </w:p>
  </w:footnote>
  <w:footnote w:id="4">
    <w:p w:rsidR="00CE3C57" w:rsidRPr="00CE3C57" w:rsidRDefault="00CE3C57" w:rsidP="00CE3C57">
      <w:pPr>
        <w:pStyle w:val="Textonotapie"/>
        <w:jc w:val="both"/>
        <w:rPr>
          <w:lang w:val="es-CO"/>
        </w:rPr>
      </w:pPr>
      <w:r w:rsidRPr="00CE3C57">
        <w:rPr>
          <w:rStyle w:val="Refdenotaalpie"/>
          <w:rFonts w:ascii="Bookman Old Style" w:hAnsi="Bookman Old Style"/>
          <w:i/>
          <w:sz w:val="16"/>
          <w:szCs w:val="16"/>
        </w:rPr>
        <w:footnoteRef/>
      </w:r>
      <w:r w:rsidRPr="00CE3C57">
        <w:rPr>
          <w:rFonts w:ascii="Bookman Old Style" w:hAnsi="Bookman Old Style"/>
          <w:i/>
          <w:sz w:val="16"/>
          <w:szCs w:val="16"/>
        </w:rPr>
        <w:t xml:space="preserve">  CONSEJO DE ESTADO. SALA DE LO CONTENCIOSO ADMINISTRATIVO. SECCIÓN SEGUNDA.  SUBSECCION "A". Consejero ponente: LUÍS RAFAEL VERGARA QUINTERO. Tres (3) de marzo de dos mil once (2011). Radicación número: 25000-23-25-000-2000-05470-01(5470-05). Citando la sentencia del veintisiete (27) de noviembre de dos mil dos (2002). Consejera ponente: MARIA ELENA GIRALDO GÓMEZ. Radicación número: 52001-23-31-000-1994-3090-01(13090). </w:t>
      </w:r>
    </w:p>
  </w:footnote>
  <w:footnote w:id="5">
    <w:p w:rsidR="00B9645E" w:rsidRPr="000C6641" w:rsidRDefault="00B9645E" w:rsidP="00B9645E">
      <w:pPr>
        <w:pStyle w:val="Textonotapie"/>
        <w:rPr>
          <w:rFonts w:ascii="Bookman Old Style" w:hAnsi="Bookman Old Style"/>
          <w:i/>
          <w:sz w:val="16"/>
          <w:szCs w:val="16"/>
          <w:lang w:val="es-CO"/>
        </w:rPr>
      </w:pPr>
      <w:r w:rsidRPr="000C6641">
        <w:rPr>
          <w:rStyle w:val="Refdenotaalpie"/>
          <w:rFonts w:ascii="Bookman Old Style" w:hAnsi="Bookman Old Style"/>
          <w:i/>
          <w:sz w:val="16"/>
          <w:szCs w:val="16"/>
        </w:rPr>
        <w:footnoteRef/>
      </w:r>
      <w:r w:rsidRPr="000C6641">
        <w:rPr>
          <w:rFonts w:ascii="Bookman Old Style" w:hAnsi="Bookman Old Style"/>
          <w:i/>
          <w:sz w:val="16"/>
          <w:szCs w:val="16"/>
        </w:rPr>
        <w:t xml:space="preserve"> </w:t>
      </w:r>
      <w:r w:rsidRPr="000C6641">
        <w:rPr>
          <w:rFonts w:ascii="Bookman Old Style" w:hAnsi="Bookman Old Style"/>
          <w:i/>
          <w:sz w:val="16"/>
          <w:szCs w:val="16"/>
          <w:lang w:val="es-CO"/>
        </w:rPr>
        <w:t>Fol. 12</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135004"/>
      <w:docPartObj>
        <w:docPartGallery w:val="Page Numbers (Top of Page)"/>
        <w:docPartUnique/>
      </w:docPartObj>
    </w:sdtPr>
    <w:sdtContent>
      <w:p w:rsidR="00B9645E" w:rsidRPr="00631619" w:rsidRDefault="000445B7" w:rsidP="00743C86">
        <w:pPr>
          <w:ind w:left="851" w:firstLine="709"/>
          <w:jc w:val="right"/>
          <w:rPr>
            <w:rFonts w:ascii="Bookman Old Style" w:hAnsi="Bookman Old Style" w:cs="Comic Sans MS"/>
            <w:i/>
            <w:sz w:val="16"/>
            <w:szCs w:val="16"/>
          </w:rPr>
        </w:pPr>
        <w:r w:rsidRPr="000445B7">
          <w:rPr>
            <w:rFonts w:ascii="Bookman Old Style" w:hAnsi="Bookman Old Style"/>
            <w:i/>
            <w:sz w:val="16"/>
            <w:szCs w:val="16"/>
          </w:rPr>
          <w:t>Reparación Directa</w:t>
        </w:r>
      </w:p>
      <w:p w:rsidR="00B9645E" w:rsidRPr="00631619" w:rsidRDefault="00B9645E" w:rsidP="00743C86">
        <w:pPr>
          <w:ind w:firstLine="1134"/>
          <w:jc w:val="right"/>
          <w:rPr>
            <w:rFonts w:ascii="Bookman Old Style" w:hAnsi="Bookman Old Style" w:cs="Comic Sans MS"/>
            <w:bCs/>
            <w:i/>
            <w:sz w:val="16"/>
            <w:szCs w:val="16"/>
          </w:rPr>
        </w:pPr>
        <w:proofErr w:type="spellStart"/>
        <w:r w:rsidRPr="00743C86">
          <w:rPr>
            <w:rFonts w:ascii="Bookman Old Style" w:hAnsi="Bookman Old Style" w:cs="Arial"/>
            <w:i/>
            <w:sz w:val="16"/>
            <w:szCs w:val="16"/>
          </w:rPr>
          <w:t>Jair</w:t>
        </w:r>
        <w:proofErr w:type="spellEnd"/>
        <w:r w:rsidRPr="00743C86">
          <w:rPr>
            <w:rFonts w:ascii="Bookman Old Style" w:hAnsi="Bookman Old Style" w:cs="Arial"/>
            <w:i/>
            <w:sz w:val="16"/>
            <w:szCs w:val="16"/>
          </w:rPr>
          <w:t xml:space="preserve"> Antonio Cali Cárcamo </w:t>
        </w:r>
        <w:r>
          <w:rPr>
            <w:rFonts w:ascii="Bookman Old Style" w:hAnsi="Bookman Old Style" w:cs="Comic Sans MS"/>
            <w:bCs/>
            <w:i/>
            <w:sz w:val="16"/>
            <w:szCs w:val="16"/>
          </w:rPr>
          <w:t xml:space="preserve">vs. </w:t>
        </w:r>
        <w:r w:rsidRPr="00743C86">
          <w:rPr>
            <w:rFonts w:ascii="Bookman Old Style" w:hAnsi="Bookman Old Style"/>
            <w:i/>
            <w:sz w:val="16"/>
            <w:szCs w:val="16"/>
          </w:rPr>
          <w:t>Nación-</w:t>
        </w:r>
        <w:proofErr w:type="spellStart"/>
        <w:r w:rsidRPr="00743C86">
          <w:rPr>
            <w:rFonts w:ascii="Bookman Old Style" w:hAnsi="Bookman Old Style"/>
            <w:i/>
            <w:sz w:val="16"/>
            <w:szCs w:val="16"/>
          </w:rPr>
          <w:t>Min</w:t>
        </w:r>
        <w:r>
          <w:rPr>
            <w:rFonts w:ascii="Bookman Old Style" w:hAnsi="Bookman Old Style"/>
            <w:i/>
            <w:sz w:val="16"/>
            <w:szCs w:val="16"/>
          </w:rPr>
          <w:t>d</w:t>
        </w:r>
        <w:r w:rsidRPr="00743C86">
          <w:rPr>
            <w:rFonts w:ascii="Bookman Old Style" w:hAnsi="Bookman Old Style"/>
            <w:i/>
            <w:sz w:val="16"/>
            <w:szCs w:val="16"/>
          </w:rPr>
          <w:t>efensa</w:t>
        </w:r>
        <w:proofErr w:type="spellEnd"/>
        <w:r w:rsidRPr="00743C86">
          <w:rPr>
            <w:rFonts w:ascii="Bookman Old Style" w:hAnsi="Bookman Old Style"/>
            <w:i/>
            <w:sz w:val="16"/>
            <w:szCs w:val="16"/>
          </w:rPr>
          <w:t xml:space="preserve"> - Ejército</w:t>
        </w:r>
        <w:r>
          <w:rPr>
            <w:rFonts w:ascii="Bookman Old Style" w:hAnsi="Bookman Old Style" w:cs="Comic Sans MS"/>
            <w:bCs/>
            <w:i/>
            <w:sz w:val="16"/>
            <w:szCs w:val="16"/>
          </w:rPr>
          <w:t xml:space="preserve"> </w:t>
        </w:r>
      </w:p>
      <w:p w:rsidR="002F6D9F" w:rsidRDefault="00B9645E" w:rsidP="00743C86">
        <w:pPr>
          <w:widowControl w:val="0"/>
          <w:ind w:left="851" w:firstLine="709"/>
          <w:jc w:val="right"/>
          <w:rPr>
            <w:rFonts w:ascii="Bookman Old Style" w:hAnsi="Bookman Old Style" w:cs="Comic Sans MS"/>
            <w:i/>
            <w:sz w:val="16"/>
            <w:szCs w:val="16"/>
          </w:rPr>
        </w:pPr>
        <w:r w:rsidRPr="00631619">
          <w:rPr>
            <w:rFonts w:ascii="Bookman Old Style" w:hAnsi="Bookman Old Style" w:cs="Comic Sans MS"/>
            <w:i/>
            <w:sz w:val="16"/>
            <w:szCs w:val="16"/>
          </w:rPr>
          <w:t>Expediente: 50001-33-33-00</w:t>
        </w:r>
        <w:r>
          <w:rPr>
            <w:rFonts w:ascii="Bookman Old Style" w:hAnsi="Bookman Old Style" w:cs="Comic Sans MS"/>
            <w:i/>
            <w:sz w:val="16"/>
            <w:szCs w:val="16"/>
          </w:rPr>
          <w:t>4</w:t>
        </w:r>
        <w:r w:rsidRPr="00631619">
          <w:rPr>
            <w:rFonts w:ascii="Bookman Old Style" w:hAnsi="Bookman Old Style" w:cs="Comic Sans MS"/>
            <w:i/>
            <w:sz w:val="16"/>
            <w:szCs w:val="16"/>
          </w:rPr>
          <w:t>-2013-00</w:t>
        </w:r>
        <w:r>
          <w:rPr>
            <w:rFonts w:ascii="Bookman Old Style" w:hAnsi="Bookman Old Style" w:cs="Comic Sans MS"/>
            <w:i/>
            <w:sz w:val="16"/>
            <w:szCs w:val="16"/>
          </w:rPr>
          <w:t>123</w:t>
        </w:r>
        <w:r w:rsidRPr="00631619">
          <w:rPr>
            <w:rFonts w:ascii="Bookman Old Style" w:hAnsi="Bookman Old Style" w:cs="Comic Sans MS"/>
            <w:i/>
            <w:sz w:val="16"/>
            <w:szCs w:val="16"/>
          </w:rPr>
          <w:t>-01</w:t>
        </w:r>
        <w:r>
          <w:rPr>
            <w:rFonts w:ascii="Bookman Old Style" w:hAnsi="Bookman Old Style" w:cs="Comic Sans MS"/>
            <w:i/>
            <w:sz w:val="16"/>
            <w:szCs w:val="16"/>
          </w:rPr>
          <w:t xml:space="preserve"> </w:t>
        </w:r>
      </w:p>
      <w:p w:rsidR="00B9645E" w:rsidRPr="00631619" w:rsidRDefault="00B9645E" w:rsidP="00743C86">
        <w:pPr>
          <w:widowControl w:val="0"/>
          <w:ind w:left="851" w:firstLine="709"/>
          <w:jc w:val="right"/>
          <w:rPr>
            <w:rFonts w:ascii="Bookman Old Style" w:hAnsi="Bookman Old Style" w:cs="Comic Sans MS"/>
            <w:i/>
            <w:iCs/>
            <w:sz w:val="16"/>
            <w:szCs w:val="16"/>
          </w:rPr>
        </w:pPr>
        <w:r>
          <w:rPr>
            <w:rFonts w:ascii="Bookman Old Style" w:hAnsi="Bookman Old Style" w:cs="Comic Sans MS"/>
            <w:i/>
            <w:sz w:val="16"/>
            <w:szCs w:val="16"/>
          </w:rPr>
          <w:t>M.G.V.</w:t>
        </w:r>
      </w:p>
      <w:p w:rsidR="00B9645E" w:rsidRPr="00631619" w:rsidRDefault="00B9645E" w:rsidP="00743C86">
        <w:pPr>
          <w:jc w:val="right"/>
          <w:rPr>
            <w:rFonts w:ascii="Bookman Old Style" w:hAnsi="Bookman Old Style" w:cs="Comic Sans MS"/>
            <w:i/>
            <w:sz w:val="16"/>
            <w:szCs w:val="16"/>
          </w:rPr>
        </w:pPr>
      </w:p>
      <w:p w:rsidR="00B9645E" w:rsidRDefault="00E36A74">
        <w:pPr>
          <w:pStyle w:val="Encabezado"/>
          <w:jc w:val="right"/>
        </w:pPr>
        <w:fldSimple w:instr=" PAGE   \* MERGEFORMAT ">
          <w:r w:rsidR="00945657">
            <w:rPr>
              <w:noProof/>
            </w:rPr>
            <w:t>8</w:t>
          </w:r>
        </w:fldSimple>
      </w:p>
    </w:sdtContent>
  </w:sdt>
  <w:p w:rsidR="00B9645E" w:rsidRDefault="00B9645E">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260E0"/>
    <w:multiLevelType w:val="hybridMultilevel"/>
    <w:tmpl w:val="2BCEF822"/>
    <w:lvl w:ilvl="0" w:tplc="7D82706A">
      <w:start w:val="1"/>
      <w:numFmt w:val="upperRoman"/>
      <w:lvlText w:val="%1."/>
      <w:lvlJc w:val="left"/>
      <w:pPr>
        <w:ind w:left="1854" w:hanging="720"/>
      </w:pPr>
      <w:rPr>
        <w:rFonts w:hint="default"/>
      </w:rPr>
    </w:lvl>
    <w:lvl w:ilvl="1" w:tplc="240A0019" w:tentative="1">
      <w:start w:val="1"/>
      <w:numFmt w:val="lowerLetter"/>
      <w:lvlText w:val="%2."/>
      <w:lvlJc w:val="left"/>
      <w:pPr>
        <w:ind w:left="2214" w:hanging="360"/>
      </w:pPr>
    </w:lvl>
    <w:lvl w:ilvl="2" w:tplc="240A001B" w:tentative="1">
      <w:start w:val="1"/>
      <w:numFmt w:val="lowerRoman"/>
      <w:lvlText w:val="%3."/>
      <w:lvlJc w:val="right"/>
      <w:pPr>
        <w:ind w:left="2934" w:hanging="180"/>
      </w:pPr>
    </w:lvl>
    <w:lvl w:ilvl="3" w:tplc="240A000F" w:tentative="1">
      <w:start w:val="1"/>
      <w:numFmt w:val="decimal"/>
      <w:lvlText w:val="%4."/>
      <w:lvlJc w:val="left"/>
      <w:pPr>
        <w:ind w:left="3654" w:hanging="360"/>
      </w:pPr>
    </w:lvl>
    <w:lvl w:ilvl="4" w:tplc="240A0019" w:tentative="1">
      <w:start w:val="1"/>
      <w:numFmt w:val="lowerLetter"/>
      <w:lvlText w:val="%5."/>
      <w:lvlJc w:val="left"/>
      <w:pPr>
        <w:ind w:left="4374" w:hanging="360"/>
      </w:pPr>
    </w:lvl>
    <w:lvl w:ilvl="5" w:tplc="240A001B" w:tentative="1">
      <w:start w:val="1"/>
      <w:numFmt w:val="lowerRoman"/>
      <w:lvlText w:val="%6."/>
      <w:lvlJc w:val="right"/>
      <w:pPr>
        <w:ind w:left="5094" w:hanging="180"/>
      </w:pPr>
    </w:lvl>
    <w:lvl w:ilvl="6" w:tplc="240A000F" w:tentative="1">
      <w:start w:val="1"/>
      <w:numFmt w:val="decimal"/>
      <w:lvlText w:val="%7."/>
      <w:lvlJc w:val="left"/>
      <w:pPr>
        <w:ind w:left="5814" w:hanging="360"/>
      </w:pPr>
    </w:lvl>
    <w:lvl w:ilvl="7" w:tplc="240A0019" w:tentative="1">
      <w:start w:val="1"/>
      <w:numFmt w:val="lowerLetter"/>
      <w:lvlText w:val="%8."/>
      <w:lvlJc w:val="left"/>
      <w:pPr>
        <w:ind w:left="6534" w:hanging="360"/>
      </w:pPr>
    </w:lvl>
    <w:lvl w:ilvl="8" w:tplc="240A001B" w:tentative="1">
      <w:start w:val="1"/>
      <w:numFmt w:val="lowerRoman"/>
      <w:lvlText w:val="%9."/>
      <w:lvlJc w:val="right"/>
      <w:pPr>
        <w:ind w:left="7254" w:hanging="180"/>
      </w:pPr>
    </w:lvl>
  </w:abstractNum>
  <w:abstractNum w:abstractNumId="1">
    <w:nsid w:val="04653F80"/>
    <w:multiLevelType w:val="hybridMultilevel"/>
    <w:tmpl w:val="943C5AC4"/>
    <w:lvl w:ilvl="0" w:tplc="B36474AE">
      <w:start w:val="1"/>
      <w:numFmt w:val="decimal"/>
      <w:lvlText w:val="%1."/>
      <w:lvlJc w:val="left"/>
      <w:pPr>
        <w:ind w:left="720" w:hanging="360"/>
      </w:pPr>
      <w:rPr>
        <w:rFonts w:ascii="Bookman Old Style" w:hAnsi="Bookman Old Style" w:hint="default"/>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29E5771D"/>
    <w:multiLevelType w:val="hybridMultilevel"/>
    <w:tmpl w:val="6DFE321C"/>
    <w:lvl w:ilvl="0" w:tplc="F9443116">
      <w:start w:val="1"/>
      <w:numFmt w:val="upperRoman"/>
      <w:lvlText w:val="%1."/>
      <w:lvlJc w:val="left"/>
      <w:pPr>
        <w:ind w:left="1854" w:hanging="720"/>
      </w:pPr>
      <w:rPr>
        <w:rFonts w:hint="default"/>
      </w:rPr>
    </w:lvl>
    <w:lvl w:ilvl="1" w:tplc="240A0019" w:tentative="1">
      <w:start w:val="1"/>
      <w:numFmt w:val="lowerLetter"/>
      <w:lvlText w:val="%2."/>
      <w:lvlJc w:val="left"/>
      <w:pPr>
        <w:ind w:left="2214" w:hanging="360"/>
      </w:pPr>
    </w:lvl>
    <w:lvl w:ilvl="2" w:tplc="240A001B" w:tentative="1">
      <w:start w:val="1"/>
      <w:numFmt w:val="lowerRoman"/>
      <w:lvlText w:val="%3."/>
      <w:lvlJc w:val="right"/>
      <w:pPr>
        <w:ind w:left="2934" w:hanging="180"/>
      </w:pPr>
    </w:lvl>
    <w:lvl w:ilvl="3" w:tplc="240A000F" w:tentative="1">
      <w:start w:val="1"/>
      <w:numFmt w:val="decimal"/>
      <w:lvlText w:val="%4."/>
      <w:lvlJc w:val="left"/>
      <w:pPr>
        <w:ind w:left="3654" w:hanging="360"/>
      </w:pPr>
    </w:lvl>
    <w:lvl w:ilvl="4" w:tplc="240A0019" w:tentative="1">
      <w:start w:val="1"/>
      <w:numFmt w:val="lowerLetter"/>
      <w:lvlText w:val="%5."/>
      <w:lvlJc w:val="left"/>
      <w:pPr>
        <w:ind w:left="4374" w:hanging="360"/>
      </w:pPr>
    </w:lvl>
    <w:lvl w:ilvl="5" w:tplc="240A001B" w:tentative="1">
      <w:start w:val="1"/>
      <w:numFmt w:val="lowerRoman"/>
      <w:lvlText w:val="%6."/>
      <w:lvlJc w:val="right"/>
      <w:pPr>
        <w:ind w:left="5094" w:hanging="180"/>
      </w:pPr>
    </w:lvl>
    <w:lvl w:ilvl="6" w:tplc="240A000F" w:tentative="1">
      <w:start w:val="1"/>
      <w:numFmt w:val="decimal"/>
      <w:lvlText w:val="%7."/>
      <w:lvlJc w:val="left"/>
      <w:pPr>
        <w:ind w:left="5814" w:hanging="360"/>
      </w:pPr>
    </w:lvl>
    <w:lvl w:ilvl="7" w:tplc="240A0019" w:tentative="1">
      <w:start w:val="1"/>
      <w:numFmt w:val="lowerLetter"/>
      <w:lvlText w:val="%8."/>
      <w:lvlJc w:val="left"/>
      <w:pPr>
        <w:ind w:left="6534" w:hanging="360"/>
      </w:pPr>
    </w:lvl>
    <w:lvl w:ilvl="8" w:tplc="240A001B" w:tentative="1">
      <w:start w:val="1"/>
      <w:numFmt w:val="lowerRoman"/>
      <w:lvlText w:val="%9."/>
      <w:lvlJc w:val="right"/>
      <w:pPr>
        <w:ind w:left="7254" w:hanging="180"/>
      </w:pPr>
    </w:lvl>
  </w:abstractNum>
  <w:abstractNum w:abstractNumId="3">
    <w:nsid w:val="3ADC58AD"/>
    <w:multiLevelType w:val="hybridMultilevel"/>
    <w:tmpl w:val="4E50B516"/>
    <w:lvl w:ilvl="0" w:tplc="240A0001">
      <w:start w:val="1"/>
      <w:numFmt w:val="bullet"/>
      <w:lvlText w:val=""/>
      <w:lvlJc w:val="left"/>
      <w:pPr>
        <w:ind w:left="1428" w:hanging="360"/>
      </w:pPr>
      <w:rPr>
        <w:rFonts w:ascii="Symbol" w:hAnsi="Symbol" w:hint="default"/>
      </w:rPr>
    </w:lvl>
    <w:lvl w:ilvl="1" w:tplc="240A0003" w:tentative="1">
      <w:start w:val="1"/>
      <w:numFmt w:val="bullet"/>
      <w:lvlText w:val="o"/>
      <w:lvlJc w:val="left"/>
      <w:pPr>
        <w:ind w:left="2148" w:hanging="360"/>
      </w:pPr>
      <w:rPr>
        <w:rFonts w:ascii="Courier New" w:hAnsi="Courier New" w:cs="Courier New" w:hint="default"/>
      </w:rPr>
    </w:lvl>
    <w:lvl w:ilvl="2" w:tplc="240A0005" w:tentative="1">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proofState w:spelling="clean" w:grammar="clean"/>
  <w:defaultTabStop w:val="708"/>
  <w:hyphenationZone w:val="425"/>
  <w:drawingGridHorizontalSpacing w:val="100"/>
  <w:displayHorizontalDrawingGridEvery w:val="2"/>
  <w:displayVerticalDrawingGridEvery w:val="2"/>
  <w:characterSpacingControl w:val="doNotCompress"/>
  <w:footnotePr>
    <w:footnote w:id="-1"/>
    <w:footnote w:id="0"/>
  </w:footnotePr>
  <w:endnotePr>
    <w:endnote w:id="-1"/>
    <w:endnote w:id="0"/>
  </w:endnotePr>
  <w:compat/>
  <w:rsids>
    <w:rsidRoot w:val="003F483C"/>
    <w:rsid w:val="000166FB"/>
    <w:rsid w:val="000410C5"/>
    <w:rsid w:val="000445B7"/>
    <w:rsid w:val="0007773D"/>
    <w:rsid w:val="000C6641"/>
    <w:rsid w:val="000D590F"/>
    <w:rsid w:val="000F520D"/>
    <w:rsid w:val="0011315D"/>
    <w:rsid w:val="001225A1"/>
    <w:rsid w:val="001603F1"/>
    <w:rsid w:val="00185AAB"/>
    <w:rsid w:val="00207A69"/>
    <w:rsid w:val="002464BD"/>
    <w:rsid w:val="002642F4"/>
    <w:rsid w:val="002653BA"/>
    <w:rsid w:val="00274F49"/>
    <w:rsid w:val="002B555C"/>
    <w:rsid w:val="002D3F01"/>
    <w:rsid w:val="002F612F"/>
    <w:rsid w:val="002F6D9F"/>
    <w:rsid w:val="0037660D"/>
    <w:rsid w:val="003F483C"/>
    <w:rsid w:val="004540FF"/>
    <w:rsid w:val="004B2B46"/>
    <w:rsid w:val="004C33D8"/>
    <w:rsid w:val="004C4CB6"/>
    <w:rsid w:val="004C5673"/>
    <w:rsid w:val="004E51B7"/>
    <w:rsid w:val="004F5D73"/>
    <w:rsid w:val="0052484C"/>
    <w:rsid w:val="00535F94"/>
    <w:rsid w:val="00557414"/>
    <w:rsid w:val="0057493C"/>
    <w:rsid w:val="005A4462"/>
    <w:rsid w:val="005C6339"/>
    <w:rsid w:val="00611AD4"/>
    <w:rsid w:val="00630F3C"/>
    <w:rsid w:val="0067717A"/>
    <w:rsid w:val="00685A02"/>
    <w:rsid w:val="006B7CFA"/>
    <w:rsid w:val="006C4E54"/>
    <w:rsid w:val="006D6037"/>
    <w:rsid w:val="006F02FC"/>
    <w:rsid w:val="006F1254"/>
    <w:rsid w:val="00740ED6"/>
    <w:rsid w:val="00741DC2"/>
    <w:rsid w:val="00743C86"/>
    <w:rsid w:val="007C319E"/>
    <w:rsid w:val="007D0B71"/>
    <w:rsid w:val="007D3EE6"/>
    <w:rsid w:val="007D4907"/>
    <w:rsid w:val="007F1481"/>
    <w:rsid w:val="007F4150"/>
    <w:rsid w:val="008061F1"/>
    <w:rsid w:val="00832042"/>
    <w:rsid w:val="008F1D0E"/>
    <w:rsid w:val="00927227"/>
    <w:rsid w:val="009338F7"/>
    <w:rsid w:val="00945657"/>
    <w:rsid w:val="00961AFD"/>
    <w:rsid w:val="0097045D"/>
    <w:rsid w:val="00991163"/>
    <w:rsid w:val="00995E92"/>
    <w:rsid w:val="009A603D"/>
    <w:rsid w:val="009B6899"/>
    <w:rsid w:val="009C246C"/>
    <w:rsid w:val="009E238C"/>
    <w:rsid w:val="00A27BD0"/>
    <w:rsid w:val="00A725DA"/>
    <w:rsid w:val="00AA79F9"/>
    <w:rsid w:val="00AC0AB0"/>
    <w:rsid w:val="00B5162C"/>
    <w:rsid w:val="00B6260B"/>
    <w:rsid w:val="00B672ED"/>
    <w:rsid w:val="00B7594E"/>
    <w:rsid w:val="00B9645E"/>
    <w:rsid w:val="00BB5701"/>
    <w:rsid w:val="00BF0514"/>
    <w:rsid w:val="00C6426E"/>
    <w:rsid w:val="00C90CA1"/>
    <w:rsid w:val="00CA1A35"/>
    <w:rsid w:val="00CD6023"/>
    <w:rsid w:val="00CE3C57"/>
    <w:rsid w:val="00CE62C7"/>
    <w:rsid w:val="00CE6F05"/>
    <w:rsid w:val="00D03EA7"/>
    <w:rsid w:val="00D467B9"/>
    <w:rsid w:val="00D574D9"/>
    <w:rsid w:val="00D71732"/>
    <w:rsid w:val="00DC0AE7"/>
    <w:rsid w:val="00DE41CE"/>
    <w:rsid w:val="00E074F1"/>
    <w:rsid w:val="00E10133"/>
    <w:rsid w:val="00E114BB"/>
    <w:rsid w:val="00E36A74"/>
    <w:rsid w:val="00E537BA"/>
    <w:rsid w:val="00ED180D"/>
    <w:rsid w:val="00EE23B9"/>
    <w:rsid w:val="00F27F0A"/>
    <w:rsid w:val="00F30EE9"/>
    <w:rsid w:val="00F921EA"/>
  </w:rsids>
  <m:mathPr>
    <m:mathFont m:val="Cambria Math"/>
    <m:brkBin m:val="before"/>
    <m:brkBinSub m:val="--"/>
    <m:smallFrac m:val="off"/>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imes New Roman"/>
        <w:sz w:val="24"/>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483C"/>
    <w:pPr>
      <w:overflowPunct w:val="0"/>
      <w:autoSpaceDE w:val="0"/>
      <w:autoSpaceDN w:val="0"/>
      <w:adjustRightInd w:val="0"/>
      <w:spacing w:after="0" w:line="240" w:lineRule="auto"/>
      <w:textAlignment w:val="baseline"/>
    </w:pPr>
    <w:rPr>
      <w:rFonts w:ascii="Times New Roman" w:eastAsia="Times New Roman" w:hAnsi="Times New Roman"/>
      <w:sz w:val="20"/>
      <w:lang w:val="es-ES_tradnl" w:eastAsia="es-ES"/>
    </w:rPr>
  </w:style>
  <w:style w:type="paragraph" w:styleId="Ttulo1">
    <w:name w:val="heading 1"/>
    <w:basedOn w:val="Normal"/>
    <w:next w:val="Normal"/>
    <w:link w:val="Ttulo1Car"/>
    <w:qFormat/>
    <w:rsid w:val="003F483C"/>
    <w:pPr>
      <w:keepNext/>
      <w:overflowPunct/>
      <w:autoSpaceDE/>
      <w:autoSpaceDN/>
      <w:adjustRightInd/>
      <w:jc w:val="center"/>
      <w:textAlignment w:val="auto"/>
      <w:outlineLvl w:val="0"/>
    </w:pPr>
    <w:rPr>
      <w:rFonts w:ascii="Comic Sans MS" w:hAnsi="Comic Sans MS"/>
      <w:sz w:val="26"/>
    </w:rPr>
  </w:style>
  <w:style w:type="paragraph" w:styleId="Ttulo4">
    <w:name w:val="heading 4"/>
    <w:basedOn w:val="Normal"/>
    <w:next w:val="Normal"/>
    <w:link w:val="Ttulo4Car"/>
    <w:qFormat/>
    <w:rsid w:val="003F483C"/>
    <w:pPr>
      <w:keepNext/>
      <w:overflowPunct/>
      <w:autoSpaceDE/>
      <w:autoSpaceDN/>
      <w:adjustRightInd/>
      <w:spacing w:before="240" w:after="60"/>
      <w:textAlignment w:val="auto"/>
      <w:outlineLvl w:val="3"/>
    </w:pPr>
    <w:rPr>
      <w:b/>
      <w:bCs/>
      <w:i/>
      <w:sz w:val="28"/>
      <w:szCs w:val="28"/>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3F483C"/>
    <w:rPr>
      <w:rFonts w:ascii="Comic Sans MS" w:eastAsia="Times New Roman" w:hAnsi="Comic Sans MS"/>
      <w:sz w:val="26"/>
      <w:lang w:val="es-ES_tradnl" w:eastAsia="es-ES"/>
    </w:rPr>
  </w:style>
  <w:style w:type="character" w:customStyle="1" w:styleId="Ttulo4Car">
    <w:name w:val="Título 4 Car"/>
    <w:basedOn w:val="Fuentedeprrafopredeter"/>
    <w:link w:val="Ttulo4"/>
    <w:rsid w:val="003F483C"/>
    <w:rPr>
      <w:rFonts w:ascii="Times New Roman" w:eastAsia="Times New Roman" w:hAnsi="Times New Roman"/>
      <w:b/>
      <w:bCs/>
      <w:i/>
      <w:sz w:val="28"/>
      <w:szCs w:val="28"/>
      <w:lang w:val="es-ES" w:eastAsia="es-ES"/>
    </w:rPr>
  </w:style>
  <w:style w:type="paragraph" w:styleId="Textoindependiente">
    <w:name w:val="Body Text"/>
    <w:basedOn w:val="Normal"/>
    <w:link w:val="TextoindependienteCar"/>
    <w:rsid w:val="003F483C"/>
    <w:pPr>
      <w:overflowPunct/>
      <w:autoSpaceDE/>
      <w:autoSpaceDN/>
      <w:adjustRightInd/>
      <w:spacing w:line="360" w:lineRule="auto"/>
      <w:jc w:val="both"/>
      <w:textAlignment w:val="auto"/>
    </w:pPr>
    <w:rPr>
      <w:rFonts w:ascii="Tahoma" w:hAnsi="Tahoma" w:cs="Tahoma"/>
      <w:sz w:val="26"/>
      <w:szCs w:val="26"/>
      <w:lang w:val="es-ES"/>
    </w:rPr>
  </w:style>
  <w:style w:type="character" w:customStyle="1" w:styleId="TextoindependienteCar">
    <w:name w:val="Texto independiente Car"/>
    <w:basedOn w:val="Fuentedeprrafopredeter"/>
    <w:link w:val="Textoindependiente"/>
    <w:rsid w:val="003F483C"/>
    <w:rPr>
      <w:rFonts w:ascii="Tahoma" w:eastAsia="Times New Roman" w:hAnsi="Tahoma" w:cs="Tahoma"/>
      <w:sz w:val="26"/>
      <w:szCs w:val="26"/>
      <w:lang w:val="es-ES" w:eastAsia="es-ES"/>
    </w:rPr>
  </w:style>
  <w:style w:type="paragraph" w:styleId="Textonotapie">
    <w:name w:val="footnote text"/>
    <w:aliases w:val="Footnote Text Char Char Char Char Char,Footnote Text Char Char Char Char,Footnote reference,FA Fu,Footnote Text Char Char Char,texto de nota al pie,Footnote Text Char,Footnote Text Char Char Char Char Char Char Char Char,Ref. de nota al p"/>
    <w:basedOn w:val="Normal"/>
    <w:link w:val="TextonotapieCar"/>
    <w:semiHidden/>
    <w:unhideWhenUsed/>
    <w:rsid w:val="003F483C"/>
    <w:pPr>
      <w:overflowPunct/>
      <w:autoSpaceDE/>
      <w:autoSpaceDN/>
      <w:adjustRightInd/>
      <w:spacing w:after="200" w:line="276" w:lineRule="auto"/>
      <w:textAlignment w:val="auto"/>
    </w:pPr>
    <w:rPr>
      <w:rFonts w:ascii="Calibri" w:eastAsia="Calibri" w:hAnsi="Calibri"/>
      <w:lang w:val="es-ES" w:eastAsia="en-US"/>
    </w:rPr>
  </w:style>
  <w:style w:type="character" w:customStyle="1" w:styleId="TextonotapieCar">
    <w:name w:val="Texto nota pie Car"/>
    <w:aliases w:val="Footnote Text Char Char Char Char Char Car,Footnote Text Char Char Char Char Car,Footnote reference Car,FA Fu Car,Footnote Text Char Char Char Car,texto de nota al pie Car,Footnote Text Char Car,Ref. de nota al p Car"/>
    <w:basedOn w:val="Fuentedeprrafopredeter"/>
    <w:link w:val="Textonotapie"/>
    <w:semiHidden/>
    <w:rsid w:val="003F483C"/>
    <w:rPr>
      <w:rFonts w:ascii="Calibri" w:eastAsia="Calibri" w:hAnsi="Calibri"/>
      <w:sz w:val="20"/>
      <w:lang w:val="es-ES"/>
    </w:rPr>
  </w:style>
  <w:style w:type="character" w:styleId="Refdenotaalpie">
    <w:name w:val="footnote reference"/>
    <w:aliases w:val="Ref. de nota al pie 2,Texto de nota al pie,referencia nota al pie,Nota de pie,Texto nota al pie,Appel note de bas de page,Pie de Página,FC"/>
    <w:semiHidden/>
    <w:unhideWhenUsed/>
    <w:rsid w:val="003F483C"/>
    <w:rPr>
      <w:vertAlign w:val="superscript"/>
    </w:rPr>
  </w:style>
  <w:style w:type="paragraph" w:styleId="NormalWeb">
    <w:name w:val="Normal (Web)"/>
    <w:basedOn w:val="Normal"/>
    <w:uiPriority w:val="99"/>
    <w:unhideWhenUsed/>
    <w:rsid w:val="003F483C"/>
    <w:pPr>
      <w:overflowPunct/>
      <w:autoSpaceDE/>
      <w:autoSpaceDN/>
      <w:adjustRightInd/>
      <w:spacing w:before="100" w:beforeAutospacing="1" w:after="100" w:afterAutospacing="1"/>
      <w:textAlignment w:val="auto"/>
    </w:pPr>
    <w:rPr>
      <w:sz w:val="24"/>
      <w:szCs w:val="24"/>
      <w:lang w:val="es-CO" w:eastAsia="es-CO"/>
    </w:rPr>
  </w:style>
  <w:style w:type="paragraph" w:styleId="Ttulo">
    <w:name w:val="Title"/>
    <w:basedOn w:val="Normal"/>
    <w:link w:val="TtuloCar"/>
    <w:qFormat/>
    <w:rsid w:val="003F483C"/>
    <w:pPr>
      <w:jc w:val="center"/>
    </w:pPr>
    <w:rPr>
      <w:rFonts w:ascii="Arial" w:hAnsi="Arial"/>
      <w:b/>
      <w:bCs/>
      <w:i/>
      <w:sz w:val="24"/>
    </w:rPr>
  </w:style>
  <w:style w:type="character" w:customStyle="1" w:styleId="TtuloCar">
    <w:name w:val="Título Car"/>
    <w:basedOn w:val="Fuentedeprrafopredeter"/>
    <w:link w:val="Ttulo"/>
    <w:rsid w:val="003F483C"/>
    <w:rPr>
      <w:rFonts w:ascii="Arial" w:eastAsia="Times New Roman" w:hAnsi="Arial"/>
      <w:b/>
      <w:bCs/>
      <w:i/>
      <w:lang w:val="es-ES_tradnl" w:eastAsia="es-ES"/>
    </w:rPr>
  </w:style>
  <w:style w:type="paragraph" w:styleId="Encabezado">
    <w:name w:val="header"/>
    <w:basedOn w:val="Normal"/>
    <w:link w:val="EncabezadoCar"/>
    <w:uiPriority w:val="99"/>
    <w:unhideWhenUsed/>
    <w:rsid w:val="003F483C"/>
    <w:pPr>
      <w:tabs>
        <w:tab w:val="center" w:pos="4419"/>
        <w:tab w:val="right" w:pos="8838"/>
      </w:tabs>
    </w:pPr>
  </w:style>
  <w:style w:type="character" w:customStyle="1" w:styleId="EncabezadoCar">
    <w:name w:val="Encabezado Car"/>
    <w:basedOn w:val="Fuentedeprrafopredeter"/>
    <w:link w:val="Encabezado"/>
    <w:uiPriority w:val="99"/>
    <w:rsid w:val="003F483C"/>
    <w:rPr>
      <w:rFonts w:ascii="Times New Roman" w:eastAsia="Times New Roman" w:hAnsi="Times New Roman"/>
      <w:sz w:val="20"/>
      <w:lang w:val="es-ES_tradnl" w:eastAsia="es-ES"/>
    </w:rPr>
  </w:style>
  <w:style w:type="paragraph" w:styleId="Prrafodelista">
    <w:name w:val="List Paragraph"/>
    <w:basedOn w:val="Normal"/>
    <w:uiPriority w:val="34"/>
    <w:qFormat/>
    <w:rsid w:val="003F483C"/>
    <w:pPr>
      <w:ind w:left="720"/>
      <w:contextualSpacing/>
    </w:pPr>
  </w:style>
  <w:style w:type="character" w:styleId="Textoennegrita">
    <w:name w:val="Strong"/>
    <w:basedOn w:val="Fuentedeprrafopredeter"/>
    <w:uiPriority w:val="22"/>
    <w:qFormat/>
    <w:rsid w:val="003F483C"/>
    <w:rPr>
      <w:b/>
      <w:bCs/>
    </w:rPr>
  </w:style>
  <w:style w:type="character" w:customStyle="1" w:styleId="apple-converted-space">
    <w:name w:val="apple-converted-space"/>
    <w:basedOn w:val="Fuentedeprrafopredeter"/>
    <w:rsid w:val="003F483C"/>
  </w:style>
  <w:style w:type="paragraph" w:customStyle="1" w:styleId="Default">
    <w:name w:val="Default"/>
    <w:rsid w:val="00A27BD0"/>
    <w:pPr>
      <w:autoSpaceDE w:val="0"/>
      <w:autoSpaceDN w:val="0"/>
      <w:adjustRightInd w:val="0"/>
      <w:spacing w:after="0" w:line="240" w:lineRule="auto"/>
    </w:pPr>
    <w:rPr>
      <w:rFonts w:ascii="Arial" w:hAnsi="Arial" w:cs="Arial"/>
      <w:color w:val="000000"/>
      <w:szCs w:val="24"/>
    </w:rPr>
  </w:style>
  <w:style w:type="paragraph" w:styleId="Piedepgina">
    <w:name w:val="footer"/>
    <w:basedOn w:val="Normal"/>
    <w:link w:val="PiedepginaCar"/>
    <w:uiPriority w:val="99"/>
    <w:semiHidden/>
    <w:unhideWhenUsed/>
    <w:rsid w:val="00743C86"/>
    <w:pPr>
      <w:tabs>
        <w:tab w:val="center" w:pos="4419"/>
        <w:tab w:val="right" w:pos="8838"/>
      </w:tabs>
    </w:pPr>
  </w:style>
  <w:style w:type="character" w:customStyle="1" w:styleId="PiedepginaCar">
    <w:name w:val="Pie de página Car"/>
    <w:basedOn w:val="Fuentedeprrafopredeter"/>
    <w:link w:val="Piedepgina"/>
    <w:uiPriority w:val="99"/>
    <w:semiHidden/>
    <w:rsid w:val="00743C86"/>
    <w:rPr>
      <w:rFonts w:ascii="Times New Roman" w:eastAsia="Times New Roman" w:hAnsi="Times New Roman"/>
      <w:sz w:val="20"/>
      <w:lang w:val="es-ES_tradnl" w:eastAsia="es-ES"/>
    </w:rPr>
  </w:style>
  <w:style w:type="paragraph" w:styleId="Textoindependiente3">
    <w:name w:val="Body Text 3"/>
    <w:basedOn w:val="Normal"/>
    <w:link w:val="Textoindependiente3Car"/>
    <w:uiPriority w:val="99"/>
    <w:unhideWhenUsed/>
    <w:rsid w:val="00741DC2"/>
    <w:pPr>
      <w:spacing w:after="120"/>
    </w:pPr>
    <w:rPr>
      <w:sz w:val="16"/>
      <w:szCs w:val="16"/>
    </w:rPr>
  </w:style>
  <w:style w:type="character" w:customStyle="1" w:styleId="Textoindependiente3Car">
    <w:name w:val="Texto independiente 3 Car"/>
    <w:basedOn w:val="Fuentedeprrafopredeter"/>
    <w:link w:val="Textoindependiente3"/>
    <w:uiPriority w:val="99"/>
    <w:rsid w:val="00741DC2"/>
    <w:rPr>
      <w:rFonts w:ascii="Times New Roman" w:eastAsia="Times New Roman" w:hAnsi="Times New Roman"/>
      <w:sz w:val="16"/>
      <w:szCs w:val="16"/>
      <w:lang w:val="es-ES_tradnl" w:eastAsia="es-ES"/>
    </w:rPr>
  </w:style>
  <w:style w:type="paragraph" w:customStyle="1" w:styleId="Textoindependiente31">
    <w:name w:val="Texto independiente 31"/>
    <w:basedOn w:val="Normal"/>
    <w:rsid w:val="00741DC2"/>
    <w:pPr>
      <w:spacing w:line="360" w:lineRule="auto"/>
      <w:jc w:val="both"/>
    </w:pPr>
    <w:rPr>
      <w:rFonts w:ascii="Arial" w:hAnsi="Arial"/>
      <w:sz w:val="26"/>
      <w:lang w:val="es-E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AA982D1-3C87-4632-A237-21E4C78D00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8</Pages>
  <Words>2290</Words>
  <Characters>12595</Characters>
  <Application>Microsoft Office Word</Application>
  <DocSecurity>0</DocSecurity>
  <Lines>104</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14856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lricaurm</dc:creator>
  <cp:lastModifiedBy>lricaurm</cp:lastModifiedBy>
  <cp:revision>4</cp:revision>
  <cp:lastPrinted>2014-07-22T15:53:00Z</cp:lastPrinted>
  <dcterms:created xsi:type="dcterms:W3CDTF">2014-07-22T15:22:00Z</dcterms:created>
  <dcterms:modified xsi:type="dcterms:W3CDTF">2014-07-22T16:10:00Z</dcterms:modified>
</cp:coreProperties>
</file>