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BF4F17" w:rsidRDefault="00B405DF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REPÚBLICA DE COLOMBIA</w:t>
      </w:r>
    </w:p>
    <w:p w:rsidR="00B405DF" w:rsidRPr="00BF4F17" w:rsidRDefault="006361DC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noProof/>
          <w:sz w:val="28"/>
          <w:szCs w:val="28"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BF4F17" w:rsidRDefault="00B405DF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TRIBUNAL ADMINISTRATIVO DEL META</w:t>
      </w:r>
    </w:p>
    <w:p w:rsidR="00B405DF" w:rsidRPr="00BF5BE0" w:rsidRDefault="00DE5B43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Cs w:val="24"/>
          <w:lang w:val="es-ES" w:eastAsia="es-ES"/>
        </w:rPr>
      </w:pPr>
      <w:r w:rsidRPr="00BF5BE0">
        <w:rPr>
          <w:rFonts w:asciiTheme="minorHAnsi" w:hAnsiTheme="minorHAnsi"/>
          <w:color w:val="000000"/>
          <w:szCs w:val="24"/>
          <w:lang w:val="es-ES" w:eastAsia="es-ES"/>
        </w:rPr>
        <w:t xml:space="preserve">Auto Interlocutorio </w:t>
      </w:r>
      <w:r w:rsidR="00B405DF" w:rsidRPr="00BF5BE0">
        <w:rPr>
          <w:rFonts w:asciiTheme="minorHAnsi" w:hAnsiTheme="minorHAnsi"/>
          <w:color w:val="000000"/>
          <w:szCs w:val="24"/>
          <w:lang w:val="es-ES" w:eastAsia="es-ES"/>
        </w:rPr>
        <w:t xml:space="preserve">Nº </w:t>
      </w:r>
      <w:r w:rsidR="006F313D">
        <w:rPr>
          <w:rFonts w:asciiTheme="minorHAnsi" w:hAnsiTheme="minorHAnsi"/>
          <w:color w:val="000000"/>
          <w:szCs w:val="24"/>
          <w:lang w:val="es-ES" w:eastAsia="es-ES"/>
        </w:rPr>
        <w:t>0325</w:t>
      </w:r>
    </w:p>
    <w:p w:rsidR="00790720" w:rsidRPr="00BF5BE0" w:rsidRDefault="00790720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spacing w:val="-2"/>
          <w:szCs w:val="24"/>
        </w:rPr>
      </w:pPr>
    </w:p>
    <w:p w:rsidR="00790720" w:rsidRPr="00BF5BE0" w:rsidRDefault="00C76A89" w:rsidP="00AB5F5A">
      <w:pPr>
        <w:pStyle w:val="Sinespaciado"/>
        <w:ind w:firstLine="1418"/>
        <w:rPr>
          <w:rFonts w:asciiTheme="minorHAnsi" w:hAnsiTheme="minorHAnsi"/>
          <w:szCs w:val="24"/>
        </w:rPr>
      </w:pPr>
      <w:r w:rsidRPr="00BF5BE0">
        <w:rPr>
          <w:rFonts w:asciiTheme="minorHAnsi" w:hAnsiTheme="minorHAnsi"/>
          <w:szCs w:val="24"/>
        </w:rPr>
        <w:t>Villavicencio,</w:t>
      </w:r>
      <w:r w:rsidR="00D91A2A">
        <w:rPr>
          <w:rFonts w:asciiTheme="minorHAnsi" w:hAnsiTheme="minorHAnsi"/>
          <w:szCs w:val="24"/>
        </w:rPr>
        <w:t xml:space="preserve"> 12 de noviembre del 2014</w:t>
      </w:r>
    </w:p>
    <w:p w:rsidR="00AB5F5A" w:rsidRPr="00BF5BE0" w:rsidRDefault="00AB5F5A" w:rsidP="00AB5F5A">
      <w:pPr>
        <w:pStyle w:val="Sinespaciado"/>
        <w:ind w:firstLine="1418"/>
        <w:rPr>
          <w:rFonts w:asciiTheme="minorHAnsi" w:hAnsiTheme="minorHAnsi"/>
          <w:szCs w:val="24"/>
        </w:rPr>
      </w:pPr>
    </w:p>
    <w:p w:rsidR="006361DC" w:rsidRPr="00BF5BE0" w:rsidRDefault="006361DC" w:rsidP="00AB5F5A">
      <w:pPr>
        <w:pStyle w:val="Sinespaciado"/>
        <w:ind w:firstLine="1418"/>
        <w:rPr>
          <w:rFonts w:asciiTheme="minorHAnsi" w:hAnsiTheme="minorHAnsi"/>
          <w:szCs w:val="24"/>
          <w:lang w:val="es-ES" w:eastAsia="es-ES"/>
        </w:rPr>
      </w:pPr>
      <w:r w:rsidRPr="00BF5BE0">
        <w:rPr>
          <w:rFonts w:asciiTheme="minorHAnsi" w:hAnsiTheme="minorHAnsi"/>
          <w:szCs w:val="24"/>
          <w:lang w:val="es-ES" w:eastAsia="es-ES"/>
        </w:rPr>
        <w:t>REFERENCIA:</w:t>
      </w:r>
      <w:r w:rsidRPr="00BF5BE0">
        <w:rPr>
          <w:rFonts w:asciiTheme="minorHAnsi" w:hAnsiTheme="minorHAnsi"/>
          <w:szCs w:val="24"/>
          <w:lang w:val="es-ES" w:eastAsia="es-ES"/>
        </w:rPr>
        <w:tab/>
        <w:t xml:space="preserve"> </w:t>
      </w:r>
      <w:r w:rsidR="00BF5BE0">
        <w:rPr>
          <w:rFonts w:asciiTheme="minorHAnsi" w:hAnsiTheme="minorHAnsi"/>
          <w:szCs w:val="24"/>
          <w:lang w:val="es-ES" w:eastAsia="es-ES"/>
        </w:rPr>
        <w:tab/>
        <w:t xml:space="preserve"> </w:t>
      </w:r>
      <w:r w:rsidR="00CF0128">
        <w:rPr>
          <w:rFonts w:asciiTheme="minorHAnsi" w:hAnsiTheme="minorHAnsi"/>
          <w:szCs w:val="24"/>
          <w:lang w:val="es-ES" w:eastAsia="es-ES"/>
        </w:rPr>
        <w:t>NULIDAD Y RESTABLECIMIENTO DEL DERECHO</w:t>
      </w:r>
    </w:p>
    <w:p w:rsidR="006361DC" w:rsidRPr="00BF5BE0" w:rsidRDefault="006361DC" w:rsidP="00AB5F5A">
      <w:pPr>
        <w:pStyle w:val="Sinespaciado"/>
        <w:ind w:firstLine="1418"/>
        <w:rPr>
          <w:rFonts w:asciiTheme="minorHAnsi" w:hAnsiTheme="minorHAnsi"/>
          <w:szCs w:val="24"/>
          <w:lang w:val="es-ES" w:eastAsia="es-ES"/>
        </w:rPr>
      </w:pPr>
      <w:r w:rsidRPr="00BF5BE0">
        <w:rPr>
          <w:rFonts w:asciiTheme="minorHAnsi" w:hAnsiTheme="minorHAnsi"/>
          <w:szCs w:val="24"/>
          <w:lang w:val="es-ES" w:eastAsia="es-ES"/>
        </w:rPr>
        <w:t>DEMANDANTE:</w:t>
      </w:r>
      <w:r w:rsidRPr="00BF5BE0">
        <w:rPr>
          <w:rFonts w:asciiTheme="minorHAnsi" w:hAnsiTheme="minorHAnsi"/>
          <w:szCs w:val="24"/>
          <w:lang w:val="es-ES" w:eastAsia="es-ES"/>
        </w:rPr>
        <w:tab/>
      </w:r>
      <w:r w:rsidR="003A51AD" w:rsidRPr="00BF5BE0">
        <w:rPr>
          <w:rFonts w:asciiTheme="minorHAnsi" w:hAnsiTheme="minorHAnsi"/>
          <w:szCs w:val="24"/>
          <w:lang w:val="es-ES" w:eastAsia="es-ES"/>
        </w:rPr>
        <w:t xml:space="preserve"> </w:t>
      </w:r>
      <w:r w:rsidR="00265D15">
        <w:rPr>
          <w:rFonts w:asciiTheme="minorHAnsi" w:hAnsiTheme="minorHAnsi"/>
          <w:szCs w:val="24"/>
          <w:lang w:val="es-ES" w:eastAsia="es-ES"/>
        </w:rPr>
        <w:t>LISIMACO VARGAS PEÑA</w:t>
      </w:r>
      <w:r w:rsidR="0089676B" w:rsidRPr="00BF5BE0">
        <w:rPr>
          <w:rFonts w:asciiTheme="minorHAnsi" w:hAnsiTheme="minorHAnsi"/>
          <w:szCs w:val="24"/>
          <w:lang w:val="es-ES" w:eastAsia="es-ES"/>
        </w:rPr>
        <w:t xml:space="preserve"> </w:t>
      </w:r>
    </w:p>
    <w:p w:rsidR="00E57289" w:rsidRPr="00BF5BE0" w:rsidRDefault="007225CB" w:rsidP="007225CB">
      <w:pPr>
        <w:pStyle w:val="Sinespaciado"/>
        <w:ind w:left="3593" w:hanging="2175"/>
        <w:rPr>
          <w:rFonts w:asciiTheme="minorHAnsi" w:hAnsiTheme="minorHAnsi"/>
          <w:szCs w:val="24"/>
          <w:lang w:val="es-ES" w:eastAsia="es-ES"/>
        </w:rPr>
      </w:pPr>
      <w:r w:rsidRPr="00BF5BE0">
        <w:rPr>
          <w:rFonts w:asciiTheme="minorHAnsi" w:hAnsiTheme="minorHAnsi"/>
          <w:szCs w:val="24"/>
          <w:lang w:val="es-ES" w:eastAsia="es-ES"/>
        </w:rPr>
        <w:t xml:space="preserve">DEMANDADO: </w:t>
      </w:r>
      <w:r w:rsidRPr="00BF5BE0">
        <w:rPr>
          <w:rFonts w:asciiTheme="minorHAnsi" w:hAnsiTheme="minorHAnsi"/>
          <w:szCs w:val="24"/>
          <w:lang w:val="es-ES" w:eastAsia="es-ES"/>
        </w:rPr>
        <w:tab/>
      </w:r>
      <w:r w:rsidR="00265D15">
        <w:rPr>
          <w:rFonts w:asciiTheme="minorHAnsi" w:hAnsiTheme="minorHAnsi"/>
          <w:szCs w:val="24"/>
          <w:lang w:val="es-ES" w:eastAsia="es-ES"/>
        </w:rPr>
        <w:t>NACIÓN – MINISTERIO DE EDUCACIÓN – FONDO DE PRESTACIONES SOCIALES DEL MAGISTERIO “FOMAG”</w:t>
      </w:r>
    </w:p>
    <w:p w:rsidR="006361DC" w:rsidRPr="00BF5BE0" w:rsidRDefault="006361DC" w:rsidP="00AB5F5A">
      <w:pPr>
        <w:pStyle w:val="Sinespaciado"/>
        <w:ind w:firstLine="1418"/>
        <w:rPr>
          <w:rFonts w:asciiTheme="minorHAnsi" w:hAnsiTheme="minorHAnsi"/>
          <w:szCs w:val="24"/>
          <w:lang w:val="es-ES" w:eastAsia="es-ES"/>
        </w:rPr>
      </w:pPr>
      <w:r w:rsidRPr="00BF5BE0">
        <w:rPr>
          <w:rFonts w:asciiTheme="minorHAnsi" w:hAnsiTheme="minorHAnsi"/>
          <w:szCs w:val="24"/>
          <w:lang w:val="es-ES" w:eastAsia="es-ES"/>
        </w:rPr>
        <w:t xml:space="preserve">EXPEDIENTE: </w:t>
      </w:r>
      <w:r w:rsidRPr="00BF5BE0">
        <w:rPr>
          <w:rFonts w:asciiTheme="minorHAnsi" w:hAnsiTheme="minorHAnsi"/>
          <w:szCs w:val="24"/>
          <w:lang w:val="es-ES" w:eastAsia="es-ES"/>
        </w:rPr>
        <w:tab/>
      </w:r>
      <w:r w:rsidR="00BF5BE0">
        <w:rPr>
          <w:rFonts w:asciiTheme="minorHAnsi" w:hAnsiTheme="minorHAnsi"/>
          <w:szCs w:val="24"/>
          <w:lang w:val="es-ES" w:eastAsia="es-ES"/>
        </w:rPr>
        <w:tab/>
      </w:r>
      <w:r w:rsidRPr="00BF5BE0">
        <w:rPr>
          <w:rFonts w:asciiTheme="minorHAnsi" w:hAnsiTheme="minorHAnsi"/>
          <w:szCs w:val="24"/>
          <w:lang w:val="es-ES" w:eastAsia="es-ES"/>
        </w:rPr>
        <w:t xml:space="preserve"> 50001-</w:t>
      </w:r>
      <w:r w:rsidR="00AB50E5" w:rsidRPr="00BF5BE0">
        <w:rPr>
          <w:rFonts w:asciiTheme="minorHAnsi" w:hAnsiTheme="minorHAnsi"/>
          <w:szCs w:val="24"/>
          <w:lang w:val="es-ES" w:eastAsia="es-ES"/>
        </w:rPr>
        <w:t>3</w:t>
      </w:r>
      <w:r w:rsidRPr="00BF5BE0">
        <w:rPr>
          <w:rFonts w:asciiTheme="minorHAnsi" w:hAnsiTheme="minorHAnsi"/>
          <w:szCs w:val="24"/>
          <w:lang w:val="es-ES" w:eastAsia="es-ES"/>
        </w:rPr>
        <w:t>3-33-00</w:t>
      </w:r>
      <w:r w:rsidR="00265D15">
        <w:rPr>
          <w:rFonts w:asciiTheme="minorHAnsi" w:hAnsiTheme="minorHAnsi"/>
          <w:szCs w:val="24"/>
          <w:lang w:val="es-ES" w:eastAsia="es-ES"/>
        </w:rPr>
        <w:t>7</w:t>
      </w:r>
      <w:r w:rsidRPr="00BF5BE0">
        <w:rPr>
          <w:rFonts w:asciiTheme="minorHAnsi" w:hAnsiTheme="minorHAnsi"/>
          <w:szCs w:val="24"/>
          <w:lang w:val="es-ES" w:eastAsia="es-ES"/>
        </w:rPr>
        <w:t>-201</w:t>
      </w:r>
      <w:r w:rsidR="00265D15">
        <w:rPr>
          <w:rFonts w:asciiTheme="minorHAnsi" w:hAnsiTheme="minorHAnsi"/>
          <w:szCs w:val="24"/>
          <w:lang w:val="es-ES" w:eastAsia="es-ES"/>
        </w:rPr>
        <w:t>3</w:t>
      </w:r>
      <w:r w:rsidRPr="00BF5BE0">
        <w:rPr>
          <w:rFonts w:asciiTheme="minorHAnsi" w:hAnsiTheme="minorHAnsi"/>
          <w:szCs w:val="24"/>
          <w:lang w:val="es-ES" w:eastAsia="es-ES"/>
        </w:rPr>
        <w:t>-00</w:t>
      </w:r>
      <w:r w:rsidR="00265D15">
        <w:rPr>
          <w:rFonts w:asciiTheme="minorHAnsi" w:hAnsiTheme="minorHAnsi"/>
          <w:szCs w:val="24"/>
          <w:lang w:val="es-ES" w:eastAsia="es-ES"/>
        </w:rPr>
        <w:t>363</w:t>
      </w:r>
      <w:r w:rsidRPr="00BF5BE0">
        <w:rPr>
          <w:rFonts w:asciiTheme="minorHAnsi" w:hAnsiTheme="minorHAnsi"/>
          <w:szCs w:val="24"/>
          <w:lang w:val="es-ES" w:eastAsia="es-ES"/>
        </w:rPr>
        <w:t>-0</w:t>
      </w:r>
      <w:r w:rsidR="007225CB" w:rsidRPr="00BF5BE0">
        <w:rPr>
          <w:rFonts w:asciiTheme="minorHAnsi" w:hAnsiTheme="minorHAnsi"/>
          <w:szCs w:val="24"/>
          <w:lang w:val="es-ES" w:eastAsia="es-ES"/>
        </w:rPr>
        <w:t>1</w:t>
      </w:r>
    </w:p>
    <w:p w:rsidR="00A12B02" w:rsidRDefault="00A12B02" w:rsidP="00BF4F17">
      <w:pPr>
        <w:widowControl/>
        <w:overflowPunct/>
        <w:autoSpaceDE/>
        <w:autoSpaceDN/>
        <w:adjustRightInd/>
        <w:ind w:left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6361DC" w:rsidP="00AB5F5A">
      <w:pPr>
        <w:widowControl/>
        <w:tabs>
          <w:tab w:val="left" w:pos="1418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ab/>
      </w:r>
      <w:r w:rsidR="00A12B02" w:rsidRPr="00BF4F17">
        <w:rPr>
          <w:rFonts w:asciiTheme="minorHAnsi" w:hAnsiTheme="minorHAnsi"/>
          <w:sz w:val="28"/>
          <w:szCs w:val="28"/>
          <w:lang w:val="es-ES" w:eastAsia="es-ES"/>
        </w:rPr>
        <w:t>Visto el informe secretarial, procede el Tribunal a pronunciarse sobre la admisión del recurso de apelación.</w:t>
      </w: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Por ser la providencia susceptible de apelación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1"/>
      </w:r>
      <w:r w:rsidR="000E5E53">
        <w:rPr>
          <w:rFonts w:asciiTheme="minorHAnsi" w:hAnsiTheme="minorHAnsi"/>
          <w:sz w:val="28"/>
          <w:szCs w:val="28"/>
          <w:lang w:val="es-ES" w:eastAsia="es-ES"/>
        </w:rPr>
        <w:t xml:space="preserve"> y</w:t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 encontrándose debidamente sustentado y presentado</w:t>
      </w:r>
      <w:r w:rsidR="0069184E">
        <w:rPr>
          <w:rFonts w:asciiTheme="minorHAnsi" w:hAnsiTheme="minorHAnsi"/>
          <w:sz w:val="28"/>
          <w:szCs w:val="28"/>
          <w:lang w:val="es-ES" w:eastAsia="es-ES"/>
        </w:rPr>
        <w:t xml:space="preserve"> </w:t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dentro del término legal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2"/>
      </w:r>
      <w:r w:rsidR="000E5E53">
        <w:rPr>
          <w:rFonts w:asciiTheme="minorHAnsi" w:hAnsiTheme="minorHAnsi"/>
          <w:sz w:val="28"/>
          <w:szCs w:val="28"/>
          <w:lang w:val="es-ES" w:eastAsia="es-ES"/>
        </w:rPr>
        <w:t>,</w:t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 en consecuencia, el Tribunal Administrativo del Meta,</w:t>
      </w:r>
    </w:p>
    <w:p w:rsidR="00BB7DB2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BB7DB2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RESUELVE:</w:t>
      </w:r>
    </w:p>
    <w:p w:rsidR="00AB5F5A" w:rsidRPr="00BF4F17" w:rsidRDefault="00AB5F5A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C76A89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PRIMERO: Admitir </w:t>
      </w:r>
      <w:r w:rsidR="00CF0128">
        <w:rPr>
          <w:rFonts w:asciiTheme="minorHAnsi" w:hAnsiTheme="minorHAnsi"/>
          <w:spacing w:val="-2"/>
          <w:sz w:val="28"/>
          <w:szCs w:val="28"/>
        </w:rPr>
        <w:t>el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recurso de apelación in</w:t>
      </w:r>
      <w:r w:rsidR="00C75CC0">
        <w:rPr>
          <w:rFonts w:asciiTheme="minorHAnsi" w:hAnsiTheme="minorHAnsi"/>
          <w:spacing w:val="-2"/>
          <w:sz w:val="28"/>
          <w:szCs w:val="28"/>
        </w:rPr>
        <w:t xml:space="preserve">terpuesto por la parte </w:t>
      </w:r>
      <w:r w:rsidR="004A2895">
        <w:rPr>
          <w:rFonts w:asciiTheme="minorHAnsi" w:hAnsiTheme="minorHAnsi"/>
          <w:spacing w:val="-2"/>
          <w:sz w:val="28"/>
          <w:szCs w:val="28"/>
        </w:rPr>
        <w:t>demanda</w:t>
      </w:r>
      <w:r w:rsidR="00A1299D">
        <w:rPr>
          <w:rFonts w:asciiTheme="minorHAnsi" w:hAnsiTheme="minorHAnsi"/>
          <w:spacing w:val="-2"/>
          <w:sz w:val="28"/>
          <w:szCs w:val="28"/>
        </w:rPr>
        <w:t>nte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contra la sentencia 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del </w:t>
      </w:r>
      <w:r w:rsidR="00265D15">
        <w:rPr>
          <w:rFonts w:asciiTheme="minorHAnsi" w:hAnsiTheme="minorHAnsi"/>
          <w:spacing w:val="-2"/>
          <w:sz w:val="28"/>
          <w:szCs w:val="28"/>
        </w:rPr>
        <w:t>23 de julio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del 2014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proferida por el Juzgado </w:t>
      </w:r>
      <w:r w:rsidR="00265D15">
        <w:rPr>
          <w:rFonts w:asciiTheme="minorHAnsi" w:hAnsiTheme="minorHAnsi"/>
          <w:spacing w:val="-2"/>
          <w:sz w:val="28"/>
          <w:szCs w:val="28"/>
        </w:rPr>
        <w:t>Séptimo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Administrativo de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Villavicencio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.</w:t>
      </w:r>
    </w:p>
    <w:p w:rsidR="00AB5F5A" w:rsidRPr="00BF4F17" w:rsidRDefault="00AB5F5A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6514CE" w:rsidRDefault="00BB7DB2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t xml:space="preserve">SEGUNDO: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Notifíquese personalmente el presente auto al PROCURADOR 4</w:t>
      </w:r>
      <w:r w:rsidR="00265D15">
        <w:rPr>
          <w:rFonts w:asciiTheme="minorHAnsi" w:hAnsiTheme="minorHAnsi"/>
          <w:spacing w:val="-2"/>
          <w:sz w:val="28"/>
          <w:szCs w:val="28"/>
        </w:rPr>
        <w:t>9</w:t>
      </w:r>
      <w:r w:rsidR="00BF5BE0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DELEGADO ante esta Corporación, en virtud de lo consagrado en el artículo 198 – 3 del CPACA. </w:t>
      </w:r>
    </w:p>
    <w:p w:rsidR="00BF5BE0" w:rsidRPr="00BF4F17" w:rsidRDefault="00BF5BE0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C76A89" w:rsidRPr="00BF4F17" w:rsidRDefault="00EB6648" w:rsidP="00BF4F17">
      <w:pPr>
        <w:tabs>
          <w:tab w:val="left" w:pos="-720"/>
        </w:tabs>
        <w:suppressAutoHyphens/>
        <w:ind w:firstLine="1418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t xml:space="preserve">NOTÍFIQUESE, </w:t>
      </w:r>
      <w:r w:rsidR="00C76A89" w:rsidRPr="00BF4F17">
        <w:rPr>
          <w:rFonts w:asciiTheme="minorHAnsi" w:hAnsiTheme="minorHAnsi"/>
          <w:spacing w:val="-2"/>
          <w:sz w:val="28"/>
          <w:szCs w:val="28"/>
        </w:rPr>
        <w:t xml:space="preserve"> </w:t>
      </w:r>
    </w:p>
    <w:p w:rsidR="00C76A89" w:rsidRPr="00BF4F17" w:rsidRDefault="00C76A89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E57289" w:rsidRDefault="00E57289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0E5E53" w:rsidRDefault="000E5E53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0E5E53" w:rsidRDefault="000E5E53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0E5E53" w:rsidRDefault="000E5E53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0E5E53" w:rsidRPr="00BF4F17" w:rsidRDefault="000E5E53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BB7DB2" w:rsidRPr="00BF4F17" w:rsidRDefault="00BB7DB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B50E5" w:rsidRDefault="00AB5F5A" w:rsidP="00AB5F5A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B5F5A">
        <w:rPr>
          <w:rFonts w:asciiTheme="minorHAnsi" w:hAnsiTheme="minorHAnsi"/>
          <w:sz w:val="28"/>
          <w:szCs w:val="28"/>
          <w:lang w:eastAsia="es-ES"/>
        </w:rPr>
        <w:t xml:space="preserve">LUIS ANTONIO RODRÍGUEZ MONTAÑO                    </w:t>
      </w:r>
      <w:r w:rsidR="00AB50E5" w:rsidRPr="00BF4F17">
        <w:rPr>
          <w:rFonts w:asciiTheme="minorHAnsi" w:hAnsiTheme="minorHAnsi"/>
          <w:sz w:val="28"/>
          <w:szCs w:val="28"/>
          <w:lang w:eastAsia="es-ES"/>
        </w:rPr>
        <w:t xml:space="preserve">                                                             Magistrado</w:t>
      </w:r>
    </w:p>
    <w:p w:rsidR="00D91A2A" w:rsidRPr="00BF4F17" w:rsidRDefault="00D91A2A" w:rsidP="00AB5F5A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b/>
          <w:sz w:val="28"/>
          <w:szCs w:val="28"/>
          <w:lang w:eastAsia="es-ES"/>
        </w:rPr>
      </w:pPr>
      <w:r>
        <w:rPr>
          <w:rFonts w:asciiTheme="minorHAnsi" w:hAnsiTheme="minorHAnsi"/>
          <w:sz w:val="28"/>
          <w:szCs w:val="28"/>
          <w:lang w:eastAsia="es-ES"/>
        </w:rPr>
        <w:t>(Original Firmado)</w:t>
      </w:r>
      <w:bookmarkStart w:id="0" w:name="_GoBack"/>
      <w:bookmarkEnd w:id="0"/>
    </w:p>
    <w:p w:rsidR="00316251" w:rsidRPr="00BF4F17" w:rsidRDefault="00C76A89" w:rsidP="00BF4F17">
      <w:pPr>
        <w:ind w:firstLine="1440"/>
        <w:jc w:val="both"/>
        <w:rPr>
          <w:rFonts w:asciiTheme="minorHAnsi" w:hAnsiTheme="minorHAnsi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MX"/>
        </w:rPr>
        <w:t xml:space="preserve">  </w:t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</w:p>
    <w:sectPr w:rsidR="00316251" w:rsidRPr="00BF4F17" w:rsidSect="00BF5B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2" w:h="18722" w:code="120"/>
      <w:pgMar w:top="1418" w:right="1418" w:bottom="1134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792" w:rsidRDefault="00937792">
      <w:r>
        <w:separator/>
      </w:r>
    </w:p>
  </w:endnote>
  <w:endnote w:type="continuationSeparator" w:id="0">
    <w:p w:rsidR="00937792" w:rsidRDefault="0093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84E" w:rsidRDefault="0069184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937792" w:rsidP="002A0FE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Pr="002A0FE0" w:rsidRDefault="00937792" w:rsidP="00EB2704">
    <w:pPr>
      <w:pStyle w:val="Piedepgina"/>
    </w:pPr>
  </w:p>
  <w:p w:rsidR="003C264A" w:rsidRPr="00360AD8" w:rsidRDefault="00937792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792" w:rsidRDefault="00937792">
      <w:r>
        <w:separator/>
      </w:r>
    </w:p>
  </w:footnote>
  <w:footnote w:type="continuationSeparator" w:id="0">
    <w:p w:rsidR="00937792" w:rsidRDefault="00937792">
      <w:r>
        <w:continuationSeparator/>
      </w:r>
    </w:p>
  </w:footnote>
  <w:footnote w:id="1">
    <w:p w:rsidR="00A12B02" w:rsidRPr="008C320E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 xml:space="preserve">Art. 243 del CPACA: </w:t>
      </w:r>
      <w:r>
        <w:rPr>
          <w:rFonts w:ascii="Bookman Old Style" w:hAnsi="Bookman Old Style"/>
          <w:i/>
          <w:sz w:val="16"/>
          <w:lang w:val="es-CO"/>
        </w:rPr>
        <w:t>“</w:t>
      </w:r>
      <w:r w:rsidRPr="008C320E">
        <w:rPr>
          <w:rFonts w:ascii="Bookman Old Style" w:hAnsi="Bookman Old Style"/>
          <w:i/>
          <w:sz w:val="16"/>
          <w:lang w:val="es-CO"/>
        </w:rPr>
        <w:t>Son apelables las sentencias de primera instancia de los Tribunales y de los Jueces</w:t>
      </w:r>
      <w:r>
        <w:rPr>
          <w:rFonts w:ascii="Bookman Old Style" w:hAnsi="Bookman Old Style"/>
          <w:i/>
          <w:sz w:val="16"/>
          <w:lang w:val="es-CO"/>
        </w:rPr>
        <w:t>…”</w:t>
      </w:r>
    </w:p>
  </w:footnote>
  <w:footnote w:id="2">
    <w:p w:rsidR="00A12B02" w:rsidRPr="008C320E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>Art. 247 del CPACA</w:t>
      </w:r>
      <w:r w:rsidRPr="00A369DB">
        <w:rPr>
          <w:rFonts w:ascii="Bookman Old Style" w:hAnsi="Bookman Old Style"/>
          <w:i/>
          <w:sz w:val="16"/>
          <w:lang w:val="es-CO"/>
        </w:rPr>
        <w:t xml:space="preserve"> </w:t>
      </w:r>
      <w:r>
        <w:rPr>
          <w:rFonts w:ascii="Bookman Old Style" w:hAnsi="Bookman Old Style"/>
          <w:i/>
          <w:sz w:val="16"/>
          <w:lang w:val="es-CO"/>
        </w:rPr>
        <w:t>modificado por el C.G.P</w:t>
      </w:r>
      <w:r w:rsidRPr="008C320E">
        <w:rPr>
          <w:rFonts w:ascii="Bookman Old Style" w:hAnsi="Bookman Old Style"/>
          <w:i/>
          <w:sz w:val="16"/>
          <w:lang w:val="es-CO"/>
        </w:rPr>
        <w:t>: “…1. El recurso deberá interponerse y sustentarse ante la autoridad que profirió la providencia, dentro de los diez (10) días siguientes a su notificación…”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937792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B7AC2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Pr="00A12B02" w:rsidRDefault="00B478AB" w:rsidP="00A12B02">
    <w:pPr>
      <w:tabs>
        <w:tab w:val="left" w:pos="6855"/>
        <w:tab w:val="right" w:pos="8618"/>
      </w:tabs>
      <w:suppressAutoHyphens/>
      <w:spacing w:line="360" w:lineRule="auto"/>
      <w:ind w:right="360"/>
      <w:jc w:val="both"/>
      <w:rPr>
        <w:sz w:val="18"/>
      </w:rPr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A12B02">
      <w:rPr>
        <w:sz w:val="18"/>
      </w:rPr>
      <w:tab/>
    </w:r>
    <w:r w:rsidR="00A12B02" w:rsidRPr="00A12B02">
      <w:rPr>
        <w:sz w:val="18"/>
      </w:rPr>
      <w:tab/>
    </w:r>
  </w:p>
  <w:p w:rsidR="004A2895" w:rsidRDefault="009E31B2" w:rsidP="004A2895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center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                                                              </w:t>
    </w:r>
    <w:r w:rsidR="004C3B5B">
      <w:rPr>
        <w:rFonts w:asciiTheme="minorHAnsi" w:hAnsiTheme="minorHAnsi"/>
        <w:sz w:val="16"/>
        <w:szCs w:val="24"/>
        <w:lang w:val="es-ES" w:eastAsia="es-ES"/>
      </w:rPr>
      <w:t xml:space="preserve">                                   Nulidad y Restablecimiento d</w:t>
    </w:r>
    <w:r w:rsidR="004C3B5B" w:rsidRPr="004A2895">
      <w:rPr>
        <w:rFonts w:asciiTheme="minorHAnsi" w:hAnsiTheme="minorHAnsi"/>
        <w:sz w:val="16"/>
        <w:szCs w:val="24"/>
        <w:lang w:val="es-ES" w:eastAsia="es-ES"/>
      </w:rPr>
      <w:t>el Derecho</w:t>
    </w:r>
  </w:p>
  <w:p w:rsidR="004C3B5B" w:rsidRPr="004A2895" w:rsidRDefault="004C3B5B" w:rsidP="004A2895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center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                                                                                                     Ref. </w:t>
    </w:r>
    <w:r w:rsidRPr="004C3B5B">
      <w:rPr>
        <w:rFonts w:asciiTheme="minorHAnsi" w:hAnsiTheme="minorHAnsi"/>
        <w:sz w:val="16"/>
        <w:szCs w:val="24"/>
        <w:lang w:val="es-ES" w:eastAsia="es-ES"/>
      </w:rPr>
      <w:t>50001-33-33-004-2013-00</w:t>
    </w:r>
    <w:r w:rsidR="0069184E">
      <w:rPr>
        <w:rFonts w:asciiTheme="minorHAnsi" w:hAnsiTheme="minorHAnsi"/>
        <w:sz w:val="16"/>
        <w:szCs w:val="24"/>
        <w:lang w:val="es-ES" w:eastAsia="es-ES"/>
      </w:rPr>
      <w:t>43</w:t>
    </w:r>
    <w:r w:rsidRPr="004C3B5B">
      <w:rPr>
        <w:rFonts w:asciiTheme="minorHAnsi" w:hAnsiTheme="minorHAnsi"/>
        <w:sz w:val="16"/>
        <w:szCs w:val="24"/>
        <w:lang w:val="es-ES" w:eastAsia="es-ES"/>
      </w:rPr>
      <w:t>4-0</w:t>
    </w:r>
    <w:r w:rsidR="0069184E">
      <w:rPr>
        <w:rFonts w:asciiTheme="minorHAnsi" w:hAnsiTheme="minorHAnsi"/>
        <w:sz w:val="16"/>
        <w:szCs w:val="24"/>
        <w:lang w:val="es-ES" w:eastAsia="es-ES"/>
      </w:rPr>
      <w:t>1</w:t>
    </w:r>
  </w:p>
  <w:p w:rsidR="004A2895" w:rsidRPr="004A2895" w:rsidRDefault="004C3B5B" w:rsidP="004C3B5B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                                    </w:t>
    </w:r>
    <w:r w:rsidR="0069184E"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                               Gabriel Santiago Rojas</w:t>
    </w:r>
    <w:r w:rsidRPr="004A2895">
      <w:rPr>
        <w:rFonts w:asciiTheme="minorHAnsi" w:hAnsiTheme="minorHAnsi"/>
        <w:sz w:val="16"/>
        <w:szCs w:val="24"/>
        <w:lang w:val="es-ES" w:eastAsia="es-ES"/>
      </w:rPr>
      <w:t xml:space="preserve"> </w:t>
    </w:r>
    <w:r>
      <w:rPr>
        <w:rFonts w:asciiTheme="minorHAnsi" w:hAnsiTheme="minorHAnsi"/>
        <w:sz w:val="16"/>
        <w:szCs w:val="24"/>
        <w:lang w:val="es-ES" w:eastAsia="es-ES"/>
      </w:rPr>
      <w:t xml:space="preserve">vs </w:t>
    </w:r>
    <w:r w:rsidRPr="004A2895">
      <w:rPr>
        <w:rFonts w:asciiTheme="minorHAnsi" w:hAnsiTheme="minorHAnsi"/>
        <w:sz w:val="16"/>
        <w:szCs w:val="24"/>
        <w:lang w:val="es-ES" w:eastAsia="es-ES"/>
      </w:rPr>
      <w:t xml:space="preserve"> </w:t>
    </w:r>
    <w:r w:rsidR="0069184E">
      <w:rPr>
        <w:rFonts w:asciiTheme="minorHAnsi" w:hAnsiTheme="minorHAnsi"/>
        <w:sz w:val="16"/>
        <w:szCs w:val="24"/>
        <w:lang w:val="es-ES" w:eastAsia="es-ES"/>
      </w:rPr>
      <w:t>UGPP</w:t>
    </w:r>
  </w:p>
  <w:p w:rsidR="00A12B02" w:rsidRPr="003621F8" w:rsidRDefault="009E31B2" w:rsidP="004A2895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center"/>
      <w:textAlignment w:val="auto"/>
      <w:rPr>
        <w:rFonts w:asciiTheme="minorHAnsi" w:hAnsiTheme="minorHAnsi"/>
        <w:sz w:val="16"/>
        <w:szCs w:val="24"/>
        <w:lang w:val="es-ES" w:eastAsia="es-ES"/>
      </w:rPr>
    </w:pPr>
    <w:r w:rsidRPr="00283711">
      <w:rPr>
        <w:rFonts w:asciiTheme="minorHAnsi" w:hAnsiTheme="minorHAnsi"/>
        <w:sz w:val="16"/>
        <w:szCs w:val="24"/>
        <w:lang w:val="es-ES" w:eastAsia="es-ES"/>
      </w:rPr>
      <w:tab/>
    </w:r>
    <w:r w:rsidR="004C3B5B">
      <w:rPr>
        <w:rFonts w:asciiTheme="minorHAnsi" w:hAnsiTheme="minorHAnsi"/>
        <w:sz w:val="16"/>
        <w:szCs w:val="24"/>
        <w:lang w:val="es-ES" w:eastAsia="es-ES"/>
      </w:rPr>
      <w:t xml:space="preserve">                      </w:t>
    </w:r>
    <w:r w:rsidRPr="003621F8">
      <w:rPr>
        <w:rFonts w:asciiTheme="minorHAnsi" w:hAnsiTheme="minorHAnsi"/>
        <w:sz w:val="16"/>
        <w:szCs w:val="24"/>
        <w:lang w:val="es-ES" w:eastAsia="es-ES"/>
      </w:rPr>
      <w:t>s.g.</w:t>
    </w:r>
  </w:p>
  <w:p w:rsidR="00A12B02" w:rsidRDefault="009E31B2" w:rsidP="00A12B02">
    <w:pPr>
      <w:widowControl/>
      <w:tabs>
        <w:tab w:val="left" w:pos="8080"/>
        <w:tab w:val="left" w:pos="8505"/>
      </w:tabs>
      <w:overflowPunct/>
      <w:autoSpaceDE/>
      <w:autoSpaceDN/>
      <w:adjustRightInd/>
      <w:spacing w:line="360" w:lineRule="auto"/>
      <w:ind w:firstLine="1418"/>
      <w:textAlignment w:val="auto"/>
    </w:pPr>
    <w:r w:rsidRPr="00A12B02">
      <w:rPr>
        <w:rFonts w:ascii="Bookman Old Style" w:hAnsi="Bookman Old Style"/>
        <w:i/>
        <w:sz w:val="16"/>
        <w:szCs w:val="24"/>
        <w:lang w:val="es-ES" w:eastAsia="es-ES"/>
      </w:rPr>
      <w:tab/>
    </w:r>
    <w:r w:rsidR="00A12B02" w:rsidRPr="00A12B02">
      <w:rPr>
        <w:rFonts w:ascii="Bookman Old Style" w:hAnsi="Bookman Old Style"/>
        <w:i/>
        <w:sz w:val="16"/>
        <w:szCs w:val="24"/>
        <w:lang w:val="es-ES" w:eastAsia="es-ES"/>
      </w:rPr>
      <w:tab/>
      <w:t xml:space="preserve">            </w:t>
    </w:r>
  </w:p>
  <w:p w:rsidR="003C264A" w:rsidRDefault="00937792">
    <w:pPr>
      <w:suppressAutoHyphens/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02" w:rsidRPr="00A12B02" w:rsidRDefault="00A12B02" w:rsidP="00A12B02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00C5D"/>
    <w:rsid w:val="0001185E"/>
    <w:rsid w:val="000443D9"/>
    <w:rsid w:val="00063460"/>
    <w:rsid w:val="000757F7"/>
    <w:rsid w:val="000827D0"/>
    <w:rsid w:val="00094047"/>
    <w:rsid w:val="000941BC"/>
    <w:rsid w:val="000E5E53"/>
    <w:rsid w:val="000F0321"/>
    <w:rsid w:val="000F3091"/>
    <w:rsid w:val="0010686B"/>
    <w:rsid w:val="00126583"/>
    <w:rsid w:val="00147045"/>
    <w:rsid w:val="00164C7E"/>
    <w:rsid w:val="0017169D"/>
    <w:rsid w:val="001C67F6"/>
    <w:rsid w:val="00265D15"/>
    <w:rsid w:val="00283711"/>
    <w:rsid w:val="002862ED"/>
    <w:rsid w:val="00293141"/>
    <w:rsid w:val="002A7FF7"/>
    <w:rsid w:val="002D25E7"/>
    <w:rsid w:val="002E267C"/>
    <w:rsid w:val="002E5AF0"/>
    <w:rsid w:val="00316251"/>
    <w:rsid w:val="003621F8"/>
    <w:rsid w:val="00381C41"/>
    <w:rsid w:val="003A4F2C"/>
    <w:rsid w:val="003A51AD"/>
    <w:rsid w:val="003B53B6"/>
    <w:rsid w:val="003D1BD4"/>
    <w:rsid w:val="003D60A9"/>
    <w:rsid w:val="003D7342"/>
    <w:rsid w:val="00400E37"/>
    <w:rsid w:val="004013BF"/>
    <w:rsid w:val="00490F14"/>
    <w:rsid w:val="004A1EC4"/>
    <w:rsid w:val="004A2895"/>
    <w:rsid w:val="004B5709"/>
    <w:rsid w:val="004C3B5B"/>
    <w:rsid w:val="004D42F8"/>
    <w:rsid w:val="004D78E5"/>
    <w:rsid w:val="004E12EA"/>
    <w:rsid w:val="004F576D"/>
    <w:rsid w:val="00535580"/>
    <w:rsid w:val="00565B2A"/>
    <w:rsid w:val="00567F9B"/>
    <w:rsid w:val="005F49C3"/>
    <w:rsid w:val="006028DD"/>
    <w:rsid w:val="00620C4C"/>
    <w:rsid w:val="006361DC"/>
    <w:rsid w:val="006514CE"/>
    <w:rsid w:val="00684934"/>
    <w:rsid w:val="0069184E"/>
    <w:rsid w:val="006A471D"/>
    <w:rsid w:val="006C2FD8"/>
    <w:rsid w:val="006D3F48"/>
    <w:rsid w:val="006E0723"/>
    <w:rsid w:val="006F1168"/>
    <w:rsid w:val="006F313D"/>
    <w:rsid w:val="00705B30"/>
    <w:rsid w:val="007225CB"/>
    <w:rsid w:val="00744C2E"/>
    <w:rsid w:val="0075515A"/>
    <w:rsid w:val="007557C3"/>
    <w:rsid w:val="0076107B"/>
    <w:rsid w:val="00790720"/>
    <w:rsid w:val="00835CFB"/>
    <w:rsid w:val="0085117A"/>
    <w:rsid w:val="0085667F"/>
    <w:rsid w:val="00877702"/>
    <w:rsid w:val="0089315F"/>
    <w:rsid w:val="008931B0"/>
    <w:rsid w:val="0089676B"/>
    <w:rsid w:val="0089770B"/>
    <w:rsid w:val="008B2201"/>
    <w:rsid w:val="008B3878"/>
    <w:rsid w:val="008C672A"/>
    <w:rsid w:val="008E21BE"/>
    <w:rsid w:val="00937792"/>
    <w:rsid w:val="00963AA2"/>
    <w:rsid w:val="00974A55"/>
    <w:rsid w:val="00976D32"/>
    <w:rsid w:val="00987AC1"/>
    <w:rsid w:val="009A52B6"/>
    <w:rsid w:val="009A5C91"/>
    <w:rsid w:val="009C62A6"/>
    <w:rsid w:val="009E31B2"/>
    <w:rsid w:val="00A1299D"/>
    <w:rsid w:val="00A12B02"/>
    <w:rsid w:val="00A221B2"/>
    <w:rsid w:val="00A34D5E"/>
    <w:rsid w:val="00A850D7"/>
    <w:rsid w:val="00A96537"/>
    <w:rsid w:val="00AB1E65"/>
    <w:rsid w:val="00AB50E5"/>
    <w:rsid w:val="00AB5F5A"/>
    <w:rsid w:val="00B01058"/>
    <w:rsid w:val="00B34B07"/>
    <w:rsid w:val="00B405DF"/>
    <w:rsid w:val="00B478AB"/>
    <w:rsid w:val="00B47E94"/>
    <w:rsid w:val="00B52411"/>
    <w:rsid w:val="00B54EC4"/>
    <w:rsid w:val="00BA4A3E"/>
    <w:rsid w:val="00BB7DB2"/>
    <w:rsid w:val="00BF4F17"/>
    <w:rsid w:val="00BF5BE0"/>
    <w:rsid w:val="00BF614E"/>
    <w:rsid w:val="00C212C8"/>
    <w:rsid w:val="00C2720D"/>
    <w:rsid w:val="00C75CC0"/>
    <w:rsid w:val="00C76A89"/>
    <w:rsid w:val="00C85107"/>
    <w:rsid w:val="00C947C5"/>
    <w:rsid w:val="00CF0128"/>
    <w:rsid w:val="00D02998"/>
    <w:rsid w:val="00D10680"/>
    <w:rsid w:val="00D44B0E"/>
    <w:rsid w:val="00D73B76"/>
    <w:rsid w:val="00D74684"/>
    <w:rsid w:val="00D802B2"/>
    <w:rsid w:val="00D81A8C"/>
    <w:rsid w:val="00D91A2A"/>
    <w:rsid w:val="00D94136"/>
    <w:rsid w:val="00D94C6F"/>
    <w:rsid w:val="00DA2877"/>
    <w:rsid w:val="00DC3F2E"/>
    <w:rsid w:val="00DE5B43"/>
    <w:rsid w:val="00E146FB"/>
    <w:rsid w:val="00E3080C"/>
    <w:rsid w:val="00E34A52"/>
    <w:rsid w:val="00E35BF1"/>
    <w:rsid w:val="00E36DCB"/>
    <w:rsid w:val="00E558B5"/>
    <w:rsid w:val="00E57289"/>
    <w:rsid w:val="00EB6648"/>
    <w:rsid w:val="00EC4191"/>
    <w:rsid w:val="00ED229B"/>
    <w:rsid w:val="00EF2850"/>
    <w:rsid w:val="00F00918"/>
    <w:rsid w:val="00F0189E"/>
    <w:rsid w:val="00F10F2E"/>
    <w:rsid w:val="00F300B9"/>
    <w:rsid w:val="00F44B8C"/>
    <w:rsid w:val="00F55AB4"/>
    <w:rsid w:val="00F76588"/>
    <w:rsid w:val="00F95698"/>
    <w:rsid w:val="00FB7A5A"/>
    <w:rsid w:val="00FB7AC2"/>
    <w:rsid w:val="00FC773F"/>
    <w:rsid w:val="00FD2E29"/>
    <w:rsid w:val="00FF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2B02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2B02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A12B02"/>
    <w:rPr>
      <w:vertAlign w:val="superscript"/>
    </w:rPr>
  </w:style>
  <w:style w:type="paragraph" w:styleId="Sinespaciado">
    <w:name w:val="No Spacing"/>
    <w:uiPriority w:val="1"/>
    <w:qFormat/>
    <w:rsid w:val="00AB5F5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71051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61</cp:revision>
  <cp:lastPrinted>2014-10-27T16:39:00Z</cp:lastPrinted>
  <dcterms:created xsi:type="dcterms:W3CDTF">2014-07-23T15:52:00Z</dcterms:created>
  <dcterms:modified xsi:type="dcterms:W3CDTF">2014-11-12T15:55:00Z</dcterms:modified>
</cp:coreProperties>
</file>