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7AD" w:rsidRPr="00DB0B0D" w:rsidRDefault="007647AD" w:rsidP="001E036B">
      <w:pPr>
        <w:spacing w:after="0"/>
        <w:jc w:val="center"/>
        <w:rPr>
          <w:rFonts w:ascii="Arial" w:eastAsia="Times New Roman" w:hAnsi="Arial" w:cs="Arial"/>
          <w:noProof/>
          <w:color w:val="000000"/>
          <w:lang w:val="es-ES" w:eastAsia="es-CO"/>
        </w:rPr>
      </w:pPr>
      <w:bookmarkStart w:id="0" w:name="_GoBack"/>
      <w:bookmarkEnd w:id="0"/>
      <w:r w:rsidRPr="00DB0B0D">
        <w:rPr>
          <w:rFonts w:ascii="Arial" w:eastAsia="Times New Roman" w:hAnsi="Arial" w:cs="Arial"/>
          <w:noProof/>
          <w:color w:val="000000"/>
          <w:lang w:val="es-ES" w:eastAsia="es-ES"/>
        </w:rPr>
        <w:drawing>
          <wp:inline distT="0" distB="0" distL="0" distR="0" wp14:anchorId="0E893915" wp14:editId="415FA542">
            <wp:extent cx="850900" cy="80327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803275"/>
                    </a:xfrm>
                    <a:prstGeom prst="rect">
                      <a:avLst/>
                    </a:prstGeom>
                    <a:noFill/>
                    <a:ln>
                      <a:noFill/>
                    </a:ln>
                  </pic:spPr>
                </pic:pic>
              </a:graphicData>
            </a:graphic>
          </wp:inline>
        </w:drawing>
      </w:r>
    </w:p>
    <w:p w:rsidR="007647AD" w:rsidRPr="00DB0B0D" w:rsidRDefault="007647AD" w:rsidP="001E036B">
      <w:pPr>
        <w:spacing w:after="0"/>
        <w:jc w:val="center"/>
        <w:rPr>
          <w:rFonts w:ascii="Arial" w:eastAsia="Times New Roman" w:hAnsi="Arial" w:cs="Arial"/>
          <w:b/>
          <w:lang w:val="es-ES" w:eastAsia="es-ES"/>
        </w:rPr>
      </w:pPr>
      <w:r w:rsidRPr="00DB0B0D">
        <w:rPr>
          <w:rFonts w:ascii="Arial" w:eastAsia="Times New Roman" w:hAnsi="Arial" w:cs="Arial"/>
          <w:b/>
          <w:lang w:val="es-ES" w:eastAsia="es-ES"/>
        </w:rPr>
        <w:t>REPÚBLICA DE COLOMBIA</w:t>
      </w:r>
    </w:p>
    <w:p w:rsidR="007647AD" w:rsidRPr="00DB0B0D" w:rsidRDefault="007647AD" w:rsidP="001E036B">
      <w:pPr>
        <w:spacing w:after="0"/>
        <w:jc w:val="center"/>
        <w:rPr>
          <w:rFonts w:ascii="Arial" w:eastAsia="Times New Roman" w:hAnsi="Arial" w:cs="Arial"/>
          <w:b/>
          <w:lang w:val="es-ES" w:eastAsia="es-ES"/>
        </w:rPr>
      </w:pPr>
      <w:r w:rsidRPr="00DB0B0D">
        <w:rPr>
          <w:rFonts w:ascii="Arial" w:eastAsia="Times New Roman" w:hAnsi="Arial" w:cs="Arial"/>
          <w:b/>
          <w:lang w:val="es-ES" w:eastAsia="es-ES"/>
        </w:rPr>
        <w:t>TRIBUNAL SUPERIOR DEL DISTRITO JUDICIAL DE BOGOTÁ D.C.</w:t>
      </w:r>
    </w:p>
    <w:p w:rsidR="007647AD" w:rsidRPr="00DB0B0D" w:rsidRDefault="007647AD" w:rsidP="001E036B">
      <w:pPr>
        <w:tabs>
          <w:tab w:val="center" w:pos="4419"/>
          <w:tab w:val="left" w:pos="5507"/>
        </w:tabs>
        <w:spacing w:after="0"/>
        <w:jc w:val="center"/>
        <w:rPr>
          <w:rFonts w:ascii="Arial" w:eastAsia="Times New Roman" w:hAnsi="Arial" w:cs="Arial"/>
          <w:lang w:val="es-ES" w:eastAsia="es-ES"/>
        </w:rPr>
      </w:pPr>
      <w:r w:rsidRPr="00DB0B0D">
        <w:rPr>
          <w:rFonts w:ascii="Arial" w:eastAsia="Times New Roman" w:hAnsi="Arial" w:cs="Arial"/>
          <w:b/>
          <w:lang w:val="es-ES" w:eastAsia="es-ES"/>
        </w:rPr>
        <w:t>SALA CIVIL</w:t>
      </w:r>
    </w:p>
    <w:p w:rsidR="007647AD" w:rsidRPr="00DB0B0D" w:rsidRDefault="007647AD" w:rsidP="001E036B">
      <w:pPr>
        <w:spacing w:after="0"/>
        <w:jc w:val="right"/>
        <w:rPr>
          <w:rFonts w:ascii="Arial" w:eastAsia="Times New Roman" w:hAnsi="Arial" w:cs="Arial"/>
          <w:b/>
          <w:color w:val="FF0000"/>
          <w:lang w:val="es-ES" w:eastAsia="es-ES"/>
        </w:rPr>
      </w:pPr>
    </w:p>
    <w:p w:rsidR="007647AD" w:rsidRPr="00826156" w:rsidRDefault="007647AD" w:rsidP="001E036B">
      <w:pPr>
        <w:spacing w:after="0"/>
        <w:jc w:val="center"/>
        <w:rPr>
          <w:rFonts w:ascii="Arial" w:eastAsia="Times New Roman" w:hAnsi="Arial" w:cs="Arial"/>
          <w:color w:val="000000" w:themeColor="text1"/>
          <w:sz w:val="24"/>
          <w:szCs w:val="24"/>
          <w:lang w:val="es-ES" w:eastAsia="es-ES"/>
        </w:rPr>
      </w:pPr>
      <w:r w:rsidRPr="00826156">
        <w:rPr>
          <w:rFonts w:ascii="Arial" w:eastAsia="Times New Roman" w:hAnsi="Arial" w:cs="Arial"/>
          <w:color w:val="000000" w:themeColor="text1"/>
          <w:sz w:val="24"/>
          <w:szCs w:val="24"/>
          <w:lang w:val="es-ES" w:eastAsia="es-ES"/>
        </w:rPr>
        <w:t xml:space="preserve">Bogotá D.C., </w:t>
      </w:r>
      <w:r w:rsidR="002B148A">
        <w:rPr>
          <w:rFonts w:ascii="Arial" w:eastAsia="Times New Roman" w:hAnsi="Arial" w:cs="Arial"/>
          <w:color w:val="000000" w:themeColor="text1"/>
          <w:sz w:val="24"/>
          <w:szCs w:val="24"/>
          <w:lang w:val="es-ES" w:eastAsia="es-ES"/>
        </w:rPr>
        <w:t>dieci</w:t>
      </w:r>
      <w:r w:rsidR="001E036B">
        <w:rPr>
          <w:rFonts w:ascii="Arial" w:eastAsia="Times New Roman" w:hAnsi="Arial" w:cs="Arial"/>
          <w:color w:val="000000" w:themeColor="text1"/>
          <w:sz w:val="24"/>
          <w:szCs w:val="24"/>
          <w:lang w:val="es-ES" w:eastAsia="es-ES"/>
        </w:rPr>
        <w:t xml:space="preserve">nueve </w:t>
      </w:r>
      <w:r w:rsidR="00124DA7" w:rsidRPr="00826156">
        <w:rPr>
          <w:rFonts w:ascii="Arial" w:eastAsia="Times New Roman" w:hAnsi="Arial" w:cs="Arial"/>
          <w:color w:val="000000" w:themeColor="text1"/>
          <w:sz w:val="24"/>
          <w:szCs w:val="24"/>
          <w:lang w:val="es-ES" w:eastAsia="es-ES"/>
        </w:rPr>
        <w:t>(</w:t>
      </w:r>
      <w:r w:rsidR="003C52A9">
        <w:rPr>
          <w:rFonts w:ascii="Arial" w:eastAsia="Times New Roman" w:hAnsi="Arial" w:cs="Arial"/>
          <w:color w:val="000000" w:themeColor="text1"/>
          <w:sz w:val="24"/>
          <w:szCs w:val="24"/>
          <w:lang w:val="es-ES" w:eastAsia="es-ES"/>
        </w:rPr>
        <w:t>1</w:t>
      </w:r>
      <w:r w:rsidR="001E036B">
        <w:rPr>
          <w:rFonts w:ascii="Arial" w:eastAsia="Times New Roman" w:hAnsi="Arial" w:cs="Arial"/>
          <w:color w:val="000000" w:themeColor="text1"/>
          <w:sz w:val="24"/>
          <w:szCs w:val="24"/>
          <w:lang w:val="es-ES" w:eastAsia="es-ES"/>
        </w:rPr>
        <w:t>9</w:t>
      </w:r>
      <w:r w:rsidR="00124DA7" w:rsidRPr="00826156">
        <w:rPr>
          <w:rFonts w:ascii="Arial" w:eastAsia="Times New Roman" w:hAnsi="Arial" w:cs="Arial"/>
          <w:color w:val="000000" w:themeColor="text1"/>
          <w:sz w:val="24"/>
          <w:szCs w:val="24"/>
          <w:lang w:val="es-ES" w:eastAsia="es-ES"/>
        </w:rPr>
        <w:t xml:space="preserve">) de marzo </w:t>
      </w:r>
      <w:r w:rsidRPr="00826156">
        <w:rPr>
          <w:rFonts w:ascii="Arial" w:eastAsia="Times New Roman" w:hAnsi="Arial" w:cs="Arial"/>
          <w:color w:val="000000" w:themeColor="text1"/>
          <w:sz w:val="24"/>
          <w:szCs w:val="24"/>
          <w:lang w:val="es-ES" w:eastAsia="es-ES"/>
        </w:rPr>
        <w:t xml:space="preserve">de dos mil </w:t>
      </w:r>
      <w:r w:rsidR="009B20E5" w:rsidRPr="00826156">
        <w:rPr>
          <w:rFonts w:ascii="Arial" w:eastAsia="Times New Roman" w:hAnsi="Arial" w:cs="Arial"/>
          <w:color w:val="000000" w:themeColor="text1"/>
          <w:sz w:val="24"/>
          <w:szCs w:val="24"/>
          <w:lang w:val="es-ES" w:eastAsia="es-ES"/>
        </w:rPr>
        <w:t>diecinueve</w:t>
      </w:r>
      <w:r w:rsidRPr="00826156">
        <w:rPr>
          <w:rFonts w:ascii="Arial" w:eastAsia="Times New Roman" w:hAnsi="Arial" w:cs="Arial"/>
          <w:color w:val="000000" w:themeColor="text1"/>
          <w:sz w:val="24"/>
          <w:szCs w:val="24"/>
          <w:lang w:val="es-ES" w:eastAsia="es-ES"/>
        </w:rPr>
        <w:t xml:space="preserve"> (201</w:t>
      </w:r>
      <w:r w:rsidR="009B20E5" w:rsidRPr="00826156">
        <w:rPr>
          <w:rFonts w:ascii="Arial" w:eastAsia="Times New Roman" w:hAnsi="Arial" w:cs="Arial"/>
          <w:color w:val="000000" w:themeColor="text1"/>
          <w:sz w:val="24"/>
          <w:szCs w:val="24"/>
          <w:lang w:val="es-ES" w:eastAsia="es-ES"/>
        </w:rPr>
        <w:t>9</w:t>
      </w:r>
      <w:r w:rsidRPr="00826156">
        <w:rPr>
          <w:rFonts w:ascii="Arial" w:eastAsia="Times New Roman" w:hAnsi="Arial" w:cs="Arial"/>
          <w:color w:val="000000" w:themeColor="text1"/>
          <w:sz w:val="24"/>
          <w:szCs w:val="24"/>
          <w:lang w:val="es-ES" w:eastAsia="es-ES"/>
        </w:rPr>
        <w:t>)</w:t>
      </w:r>
    </w:p>
    <w:p w:rsidR="007647AD" w:rsidRPr="00DB0B0D" w:rsidRDefault="007647AD" w:rsidP="001E036B">
      <w:pPr>
        <w:spacing w:after="0"/>
        <w:rPr>
          <w:rFonts w:ascii="Arial" w:eastAsia="Times New Roman" w:hAnsi="Arial" w:cs="Arial"/>
          <w:lang w:val="es-ES" w:eastAsia="es-ES"/>
        </w:rPr>
      </w:pPr>
    </w:p>
    <w:p w:rsidR="007647AD" w:rsidRPr="00DB0B0D" w:rsidRDefault="007647AD" w:rsidP="001E036B">
      <w:pPr>
        <w:spacing w:after="0"/>
        <w:rPr>
          <w:rFonts w:ascii="Arial" w:eastAsia="Times New Roman" w:hAnsi="Arial" w:cs="Arial"/>
          <w:lang w:val="es-ES" w:eastAsia="es-ES"/>
        </w:rPr>
      </w:pPr>
    </w:p>
    <w:p w:rsidR="007647AD" w:rsidRPr="007647AD" w:rsidRDefault="007647AD" w:rsidP="001E036B">
      <w:pPr>
        <w:widowControl w:val="0"/>
        <w:tabs>
          <w:tab w:val="left" w:pos="-720"/>
        </w:tabs>
        <w:suppressAutoHyphens/>
        <w:spacing w:after="0"/>
        <w:jc w:val="both"/>
        <w:rPr>
          <w:rFonts w:ascii="Arial" w:eastAsia="Times New Roman" w:hAnsi="Arial" w:cs="Arial"/>
          <w:b/>
          <w:bCs/>
          <w:spacing w:val="-3"/>
          <w:sz w:val="24"/>
          <w:szCs w:val="24"/>
          <w:lang w:val="es-ES_tradnl" w:eastAsia="es-ES"/>
        </w:rPr>
      </w:pPr>
      <w:r w:rsidRPr="007647AD">
        <w:rPr>
          <w:rFonts w:ascii="Arial" w:eastAsia="Times New Roman" w:hAnsi="Arial" w:cs="Arial"/>
          <w:bCs/>
          <w:spacing w:val="-3"/>
          <w:sz w:val="24"/>
          <w:szCs w:val="24"/>
          <w:lang w:val="es-ES_tradnl" w:eastAsia="es-ES"/>
        </w:rPr>
        <w:t>Proceso:</w:t>
      </w:r>
      <w:r w:rsidRPr="007647AD">
        <w:rPr>
          <w:rFonts w:ascii="Arial" w:eastAsia="Times New Roman" w:hAnsi="Arial" w:cs="Arial"/>
          <w:bCs/>
          <w:spacing w:val="-3"/>
          <w:sz w:val="24"/>
          <w:szCs w:val="24"/>
          <w:lang w:val="es-ES_tradnl" w:eastAsia="es-ES"/>
        </w:rPr>
        <w:tab/>
      </w:r>
      <w:r w:rsidRPr="007647AD">
        <w:rPr>
          <w:rFonts w:ascii="Arial" w:eastAsia="Times New Roman" w:hAnsi="Arial" w:cs="Arial"/>
          <w:bCs/>
          <w:spacing w:val="-3"/>
          <w:sz w:val="24"/>
          <w:szCs w:val="24"/>
          <w:lang w:val="es-ES_tradnl" w:eastAsia="es-ES"/>
        </w:rPr>
        <w:tab/>
      </w:r>
      <w:r w:rsidRPr="007647AD">
        <w:rPr>
          <w:rFonts w:ascii="Arial" w:eastAsia="Times New Roman" w:hAnsi="Arial" w:cs="Arial"/>
          <w:b/>
          <w:bCs/>
          <w:spacing w:val="-3"/>
          <w:sz w:val="24"/>
          <w:szCs w:val="24"/>
          <w:lang w:val="es-ES_tradnl" w:eastAsia="es-ES"/>
        </w:rPr>
        <w:t xml:space="preserve">EJECUTIVO </w:t>
      </w:r>
      <w:r>
        <w:rPr>
          <w:rFonts w:ascii="Arial" w:eastAsia="Times New Roman" w:hAnsi="Arial" w:cs="Arial"/>
          <w:b/>
          <w:bCs/>
          <w:spacing w:val="-3"/>
          <w:sz w:val="24"/>
          <w:szCs w:val="24"/>
          <w:lang w:val="es-ES_tradnl" w:eastAsia="es-ES"/>
        </w:rPr>
        <w:t>CON TITULO HIPOTECARIO</w:t>
      </w:r>
    </w:p>
    <w:p w:rsidR="007647AD" w:rsidRPr="007647AD" w:rsidRDefault="007647AD" w:rsidP="001E036B">
      <w:pPr>
        <w:widowControl w:val="0"/>
        <w:tabs>
          <w:tab w:val="left" w:pos="-720"/>
        </w:tabs>
        <w:suppressAutoHyphens/>
        <w:spacing w:after="0"/>
        <w:jc w:val="both"/>
        <w:rPr>
          <w:rFonts w:ascii="Arial" w:eastAsia="Times New Roman" w:hAnsi="Arial" w:cs="Arial"/>
          <w:b/>
          <w:bCs/>
          <w:spacing w:val="-3"/>
          <w:sz w:val="24"/>
          <w:szCs w:val="24"/>
          <w:lang w:val="es-ES_tradnl" w:eastAsia="es-ES"/>
        </w:rPr>
      </w:pPr>
      <w:r w:rsidRPr="007647AD">
        <w:rPr>
          <w:rFonts w:ascii="Arial" w:eastAsia="Times New Roman" w:hAnsi="Arial" w:cs="Arial"/>
          <w:bCs/>
          <w:spacing w:val="-3"/>
          <w:sz w:val="24"/>
          <w:szCs w:val="24"/>
          <w:lang w:val="es-ES_tradnl" w:eastAsia="es-ES"/>
        </w:rPr>
        <w:t>Radicación:</w:t>
      </w:r>
      <w:r w:rsidRPr="007647AD">
        <w:rPr>
          <w:rFonts w:ascii="Arial" w:eastAsia="Times New Roman" w:hAnsi="Arial" w:cs="Arial"/>
          <w:bCs/>
          <w:spacing w:val="-3"/>
          <w:sz w:val="24"/>
          <w:szCs w:val="24"/>
          <w:lang w:val="es-ES_tradnl" w:eastAsia="es-ES"/>
        </w:rPr>
        <w:tab/>
      </w:r>
      <w:r w:rsidRPr="007647AD">
        <w:rPr>
          <w:rFonts w:ascii="Arial" w:eastAsia="Times New Roman" w:hAnsi="Arial" w:cs="Arial"/>
          <w:bCs/>
          <w:spacing w:val="-3"/>
          <w:sz w:val="24"/>
          <w:szCs w:val="24"/>
          <w:lang w:val="es-ES_tradnl" w:eastAsia="es-ES"/>
        </w:rPr>
        <w:tab/>
      </w:r>
      <w:r w:rsidRPr="007647AD">
        <w:rPr>
          <w:rFonts w:ascii="Arial" w:eastAsia="Times New Roman" w:hAnsi="Arial" w:cs="Arial"/>
          <w:b/>
          <w:bCs/>
          <w:spacing w:val="-3"/>
          <w:sz w:val="24"/>
          <w:szCs w:val="24"/>
          <w:lang w:val="es-ES_tradnl" w:eastAsia="es-ES"/>
        </w:rPr>
        <w:t>1100131030</w:t>
      </w:r>
      <w:r w:rsidR="00C536EC">
        <w:rPr>
          <w:rFonts w:ascii="Arial" w:eastAsia="Times New Roman" w:hAnsi="Arial" w:cs="Arial"/>
          <w:b/>
          <w:bCs/>
          <w:spacing w:val="-3"/>
          <w:sz w:val="24"/>
          <w:szCs w:val="24"/>
          <w:lang w:val="es-ES_tradnl" w:eastAsia="es-ES"/>
        </w:rPr>
        <w:t>27</w:t>
      </w:r>
      <w:r w:rsidRPr="007647AD">
        <w:rPr>
          <w:rFonts w:ascii="Arial" w:eastAsia="Times New Roman" w:hAnsi="Arial" w:cs="Arial"/>
          <w:b/>
          <w:bCs/>
          <w:spacing w:val="-3"/>
          <w:sz w:val="24"/>
          <w:szCs w:val="24"/>
          <w:lang w:val="es-ES_tradnl" w:eastAsia="es-ES"/>
        </w:rPr>
        <w:t>201</w:t>
      </w:r>
      <w:r w:rsidR="00C536EC">
        <w:rPr>
          <w:rFonts w:ascii="Arial" w:eastAsia="Times New Roman" w:hAnsi="Arial" w:cs="Arial"/>
          <w:b/>
          <w:bCs/>
          <w:spacing w:val="-3"/>
          <w:sz w:val="24"/>
          <w:szCs w:val="24"/>
          <w:lang w:val="es-ES_tradnl" w:eastAsia="es-ES"/>
        </w:rPr>
        <w:t>7</w:t>
      </w:r>
      <w:r w:rsidRPr="007647AD">
        <w:rPr>
          <w:rFonts w:ascii="Arial" w:eastAsia="Times New Roman" w:hAnsi="Arial" w:cs="Arial"/>
          <w:b/>
          <w:bCs/>
          <w:spacing w:val="-3"/>
          <w:sz w:val="24"/>
          <w:szCs w:val="24"/>
          <w:lang w:val="es-ES_tradnl" w:eastAsia="es-ES"/>
        </w:rPr>
        <w:t>-00</w:t>
      </w:r>
      <w:r w:rsidR="00C536EC">
        <w:rPr>
          <w:rFonts w:ascii="Arial" w:eastAsia="Times New Roman" w:hAnsi="Arial" w:cs="Arial"/>
          <w:b/>
          <w:bCs/>
          <w:spacing w:val="-3"/>
          <w:sz w:val="24"/>
          <w:szCs w:val="24"/>
          <w:lang w:val="es-ES_tradnl" w:eastAsia="es-ES"/>
        </w:rPr>
        <w:t>772</w:t>
      </w:r>
      <w:r w:rsidRPr="007647AD">
        <w:rPr>
          <w:rFonts w:ascii="Arial" w:eastAsia="Times New Roman" w:hAnsi="Arial" w:cs="Arial"/>
          <w:b/>
          <w:bCs/>
          <w:spacing w:val="-3"/>
          <w:sz w:val="24"/>
          <w:szCs w:val="24"/>
          <w:lang w:val="es-ES_tradnl" w:eastAsia="es-ES"/>
        </w:rPr>
        <w:t>-01</w:t>
      </w:r>
    </w:p>
    <w:p w:rsidR="007647AD" w:rsidRPr="007647AD" w:rsidRDefault="007647AD" w:rsidP="001E036B">
      <w:pPr>
        <w:widowControl w:val="0"/>
        <w:tabs>
          <w:tab w:val="left" w:pos="-720"/>
        </w:tabs>
        <w:suppressAutoHyphens/>
        <w:spacing w:after="0"/>
        <w:ind w:left="2124" w:hanging="2124"/>
        <w:jc w:val="both"/>
        <w:rPr>
          <w:rFonts w:ascii="Arial" w:eastAsia="Times New Roman" w:hAnsi="Arial" w:cs="Arial"/>
          <w:b/>
          <w:bCs/>
          <w:spacing w:val="-3"/>
          <w:sz w:val="24"/>
          <w:szCs w:val="24"/>
          <w:lang w:val="es-ES_tradnl" w:eastAsia="es-ES"/>
        </w:rPr>
      </w:pPr>
      <w:r w:rsidRPr="007647AD">
        <w:rPr>
          <w:rFonts w:ascii="Arial" w:eastAsia="Times New Roman" w:hAnsi="Arial" w:cs="Arial"/>
          <w:bCs/>
          <w:spacing w:val="-3"/>
          <w:sz w:val="24"/>
          <w:szCs w:val="24"/>
          <w:lang w:val="es-ES_tradnl" w:eastAsia="es-ES"/>
        </w:rPr>
        <w:t>Demandante:</w:t>
      </w:r>
      <w:r w:rsidRPr="007647AD">
        <w:rPr>
          <w:rFonts w:ascii="Arial" w:eastAsia="Times New Roman" w:hAnsi="Arial" w:cs="Arial"/>
          <w:bCs/>
          <w:spacing w:val="-3"/>
          <w:sz w:val="24"/>
          <w:szCs w:val="24"/>
          <w:lang w:val="es-ES_tradnl" w:eastAsia="es-ES"/>
        </w:rPr>
        <w:tab/>
      </w:r>
      <w:r w:rsidR="00C536EC">
        <w:rPr>
          <w:rFonts w:ascii="Arial" w:eastAsia="Times New Roman" w:hAnsi="Arial" w:cs="Arial"/>
          <w:b/>
          <w:bCs/>
          <w:spacing w:val="-3"/>
          <w:sz w:val="24"/>
          <w:szCs w:val="24"/>
          <w:lang w:val="es-ES_tradnl" w:eastAsia="es-ES"/>
        </w:rPr>
        <w:t>FONDO NACIONAL DEL AHORRO</w:t>
      </w:r>
    </w:p>
    <w:p w:rsidR="007647AD" w:rsidRPr="007647AD" w:rsidRDefault="007647AD" w:rsidP="001E036B">
      <w:pPr>
        <w:widowControl w:val="0"/>
        <w:tabs>
          <w:tab w:val="left" w:pos="-720"/>
        </w:tabs>
        <w:suppressAutoHyphens/>
        <w:spacing w:after="0"/>
        <w:ind w:left="2124" w:hanging="2124"/>
        <w:jc w:val="both"/>
        <w:rPr>
          <w:rFonts w:ascii="Arial" w:eastAsia="Times New Roman" w:hAnsi="Arial" w:cs="Arial"/>
          <w:b/>
          <w:bCs/>
          <w:spacing w:val="-3"/>
          <w:sz w:val="24"/>
          <w:szCs w:val="24"/>
          <w:lang w:val="es-ES_tradnl" w:eastAsia="es-ES"/>
        </w:rPr>
      </w:pPr>
      <w:r w:rsidRPr="007647AD">
        <w:rPr>
          <w:rFonts w:ascii="Arial" w:eastAsia="Times New Roman" w:hAnsi="Arial" w:cs="Arial"/>
          <w:bCs/>
          <w:spacing w:val="-3"/>
          <w:sz w:val="24"/>
          <w:szCs w:val="24"/>
          <w:lang w:val="es-ES_tradnl" w:eastAsia="es-ES"/>
        </w:rPr>
        <w:t>Demandada:</w:t>
      </w:r>
      <w:r w:rsidRPr="007647AD">
        <w:rPr>
          <w:rFonts w:ascii="Arial" w:eastAsia="Times New Roman" w:hAnsi="Arial" w:cs="Arial"/>
          <w:bCs/>
          <w:spacing w:val="-3"/>
          <w:sz w:val="24"/>
          <w:szCs w:val="24"/>
          <w:lang w:val="es-ES_tradnl" w:eastAsia="es-ES"/>
        </w:rPr>
        <w:tab/>
      </w:r>
      <w:r w:rsidR="00C536EC">
        <w:rPr>
          <w:rFonts w:ascii="Arial" w:eastAsia="Times New Roman" w:hAnsi="Arial" w:cs="Arial"/>
          <w:b/>
          <w:bCs/>
          <w:spacing w:val="-3"/>
          <w:sz w:val="24"/>
          <w:szCs w:val="24"/>
          <w:lang w:val="es-ES_tradnl" w:eastAsia="es-ES"/>
        </w:rPr>
        <w:t xml:space="preserve">OSCAR JAVIER </w:t>
      </w:r>
      <w:r w:rsidR="00124DA7">
        <w:rPr>
          <w:rFonts w:ascii="Arial" w:eastAsia="Times New Roman" w:hAnsi="Arial" w:cs="Arial"/>
          <w:b/>
          <w:bCs/>
          <w:spacing w:val="-3"/>
          <w:sz w:val="24"/>
          <w:szCs w:val="24"/>
          <w:lang w:val="es-ES_tradnl" w:eastAsia="es-ES"/>
        </w:rPr>
        <w:t>JIMÉNEZ JIMÉNEZ</w:t>
      </w:r>
      <w:r w:rsidR="00124DA7" w:rsidRPr="007647AD">
        <w:rPr>
          <w:rFonts w:ascii="Arial" w:eastAsia="Times New Roman" w:hAnsi="Arial" w:cs="Arial"/>
          <w:b/>
          <w:bCs/>
          <w:spacing w:val="-3"/>
          <w:sz w:val="24"/>
          <w:szCs w:val="24"/>
          <w:lang w:val="es-ES_tradnl" w:eastAsia="es-ES"/>
        </w:rPr>
        <w:t xml:space="preserve"> </w:t>
      </w:r>
      <w:r w:rsidRPr="007647AD">
        <w:rPr>
          <w:rFonts w:ascii="Arial" w:eastAsia="Times New Roman" w:hAnsi="Arial" w:cs="Arial"/>
          <w:b/>
          <w:bCs/>
          <w:spacing w:val="-3"/>
          <w:sz w:val="24"/>
          <w:szCs w:val="24"/>
          <w:lang w:val="es-ES_tradnl" w:eastAsia="es-ES"/>
        </w:rPr>
        <w:t>Y OTRA.</w:t>
      </w:r>
    </w:p>
    <w:p w:rsidR="007647AD" w:rsidRPr="007647AD" w:rsidRDefault="007647AD" w:rsidP="001E036B">
      <w:pPr>
        <w:widowControl w:val="0"/>
        <w:tabs>
          <w:tab w:val="left" w:pos="-720"/>
        </w:tabs>
        <w:suppressAutoHyphens/>
        <w:spacing w:after="0"/>
        <w:ind w:left="2124" w:hanging="2124"/>
        <w:jc w:val="both"/>
        <w:rPr>
          <w:rFonts w:ascii="Arial" w:eastAsia="Times New Roman" w:hAnsi="Arial" w:cs="Arial"/>
          <w:b/>
          <w:bCs/>
          <w:spacing w:val="-3"/>
          <w:sz w:val="24"/>
          <w:szCs w:val="24"/>
          <w:lang w:val="es-ES_tradnl" w:eastAsia="es-ES"/>
        </w:rPr>
      </w:pPr>
    </w:p>
    <w:p w:rsidR="007647AD" w:rsidRPr="007647AD" w:rsidRDefault="007647AD" w:rsidP="001E036B">
      <w:pPr>
        <w:widowControl w:val="0"/>
        <w:tabs>
          <w:tab w:val="left" w:pos="-720"/>
        </w:tabs>
        <w:suppressAutoHyphens/>
        <w:spacing w:after="0"/>
        <w:ind w:left="2124" w:hanging="2124"/>
        <w:jc w:val="both"/>
        <w:rPr>
          <w:rFonts w:ascii="Arial" w:eastAsia="Times New Roman" w:hAnsi="Arial" w:cs="Arial"/>
          <w:bCs/>
          <w:spacing w:val="-3"/>
          <w:sz w:val="24"/>
          <w:szCs w:val="24"/>
          <w:lang w:val="es-ES_tradnl" w:eastAsia="es-ES"/>
        </w:rPr>
      </w:pPr>
    </w:p>
    <w:p w:rsidR="007647AD" w:rsidRPr="007647AD" w:rsidRDefault="007647AD" w:rsidP="001E036B">
      <w:pPr>
        <w:widowControl w:val="0"/>
        <w:tabs>
          <w:tab w:val="left" w:pos="-720"/>
        </w:tabs>
        <w:suppressAutoHyphens/>
        <w:spacing w:after="0"/>
        <w:jc w:val="center"/>
        <w:rPr>
          <w:rFonts w:ascii="Arial" w:eastAsia="Times New Roman" w:hAnsi="Arial" w:cs="Arial"/>
          <w:b/>
          <w:bCs/>
          <w:spacing w:val="-3"/>
          <w:sz w:val="24"/>
          <w:szCs w:val="24"/>
          <w:lang w:val="es-ES_tradnl" w:eastAsia="es-ES"/>
        </w:rPr>
      </w:pPr>
      <w:r w:rsidRPr="007647AD">
        <w:rPr>
          <w:rFonts w:ascii="Arial" w:eastAsia="Times New Roman" w:hAnsi="Arial" w:cs="Arial"/>
          <w:bCs/>
          <w:spacing w:val="-3"/>
          <w:sz w:val="24"/>
          <w:szCs w:val="24"/>
          <w:lang w:val="es-ES_tradnl" w:eastAsia="es-ES"/>
        </w:rPr>
        <w:t xml:space="preserve">Magistrada Sustanciadora: </w:t>
      </w:r>
      <w:r w:rsidRPr="007647AD">
        <w:rPr>
          <w:rFonts w:ascii="Arial" w:eastAsia="Times New Roman" w:hAnsi="Arial" w:cs="Arial"/>
          <w:b/>
          <w:bCs/>
          <w:spacing w:val="-3"/>
          <w:sz w:val="24"/>
          <w:szCs w:val="24"/>
          <w:lang w:val="es-ES_tradnl" w:eastAsia="es-ES"/>
        </w:rPr>
        <w:t>JULIA MARÍA BOTERO LARRARTE.</w:t>
      </w:r>
    </w:p>
    <w:p w:rsidR="007647AD" w:rsidRPr="007647AD" w:rsidRDefault="007647AD" w:rsidP="001E036B">
      <w:pPr>
        <w:spacing w:after="0"/>
        <w:ind w:firstLine="708"/>
        <w:jc w:val="both"/>
        <w:rPr>
          <w:rFonts w:ascii="Arial" w:eastAsia="Times New Roman" w:hAnsi="Arial" w:cs="Arial"/>
          <w:b/>
          <w:bCs/>
          <w:spacing w:val="-3"/>
          <w:sz w:val="24"/>
          <w:szCs w:val="24"/>
          <w:lang w:val="es-ES_tradnl" w:eastAsia="es-ES"/>
        </w:rPr>
      </w:pPr>
    </w:p>
    <w:p w:rsidR="007647AD" w:rsidRPr="00095752" w:rsidRDefault="007647AD" w:rsidP="001E036B">
      <w:pPr>
        <w:spacing w:after="0"/>
        <w:ind w:firstLine="708"/>
        <w:jc w:val="both"/>
        <w:rPr>
          <w:rFonts w:ascii="Arial" w:eastAsia="Times New Roman" w:hAnsi="Arial" w:cs="Arial"/>
          <w:sz w:val="24"/>
          <w:szCs w:val="24"/>
          <w:lang w:val="es-ES" w:eastAsia="es-ES"/>
        </w:rPr>
      </w:pPr>
      <w:r w:rsidRPr="00095752">
        <w:rPr>
          <w:rFonts w:ascii="Arial" w:eastAsia="Times New Roman" w:hAnsi="Arial" w:cs="Arial"/>
          <w:sz w:val="24"/>
          <w:szCs w:val="24"/>
          <w:lang w:val="es-ES" w:eastAsia="es-ES"/>
        </w:rPr>
        <w:t xml:space="preserve">Resuelve el Tribunal el recurso de apelación interpuesto por la parte demandada contra la </w:t>
      </w:r>
      <w:r w:rsidR="00F80C87">
        <w:rPr>
          <w:rFonts w:ascii="Arial" w:eastAsia="Times New Roman" w:hAnsi="Arial" w:cs="Arial"/>
          <w:sz w:val="24"/>
          <w:szCs w:val="24"/>
          <w:lang w:val="es-ES" w:eastAsia="es-ES"/>
        </w:rPr>
        <w:t>sentencia</w:t>
      </w:r>
      <w:r w:rsidRPr="00095752">
        <w:rPr>
          <w:rFonts w:ascii="Arial" w:eastAsia="Times New Roman" w:hAnsi="Arial" w:cs="Arial"/>
          <w:sz w:val="24"/>
          <w:szCs w:val="24"/>
          <w:lang w:val="es-ES" w:eastAsia="es-ES"/>
        </w:rPr>
        <w:t xml:space="preserve"> proferida el </w:t>
      </w:r>
      <w:r w:rsidR="00EB5164" w:rsidRPr="00095752">
        <w:rPr>
          <w:rFonts w:ascii="Arial" w:eastAsia="Times New Roman" w:hAnsi="Arial" w:cs="Arial"/>
          <w:sz w:val="24"/>
          <w:szCs w:val="24"/>
          <w:lang w:val="es-ES" w:eastAsia="es-ES"/>
        </w:rPr>
        <w:t>9</w:t>
      </w:r>
      <w:r w:rsidRPr="00095752">
        <w:rPr>
          <w:rFonts w:ascii="Arial" w:eastAsia="Times New Roman" w:hAnsi="Arial" w:cs="Arial"/>
          <w:sz w:val="24"/>
          <w:szCs w:val="24"/>
          <w:lang w:val="es-ES" w:eastAsia="es-ES"/>
        </w:rPr>
        <w:t xml:space="preserve"> de </w:t>
      </w:r>
      <w:r w:rsidR="00EB5164" w:rsidRPr="00095752">
        <w:rPr>
          <w:rFonts w:ascii="Arial" w:eastAsia="Times New Roman" w:hAnsi="Arial" w:cs="Arial"/>
          <w:sz w:val="24"/>
          <w:szCs w:val="24"/>
          <w:lang w:val="es-ES" w:eastAsia="es-ES"/>
        </w:rPr>
        <w:t>agosto</w:t>
      </w:r>
      <w:r w:rsidRPr="00095752">
        <w:rPr>
          <w:rFonts w:ascii="Arial" w:eastAsia="Times New Roman" w:hAnsi="Arial" w:cs="Arial"/>
          <w:sz w:val="24"/>
          <w:szCs w:val="24"/>
          <w:lang w:val="es-ES" w:eastAsia="es-ES"/>
        </w:rPr>
        <w:t xml:space="preserve"> del año 2018 por el Juzgado </w:t>
      </w:r>
      <w:r w:rsidR="00EB5164" w:rsidRPr="00095752">
        <w:rPr>
          <w:rFonts w:ascii="Arial" w:eastAsia="Times New Roman" w:hAnsi="Arial" w:cs="Arial"/>
          <w:sz w:val="24"/>
          <w:szCs w:val="24"/>
          <w:lang w:val="es-ES" w:eastAsia="es-ES"/>
        </w:rPr>
        <w:t>27</w:t>
      </w:r>
      <w:r w:rsidRPr="00095752">
        <w:rPr>
          <w:rFonts w:ascii="Arial" w:eastAsia="Times New Roman" w:hAnsi="Arial" w:cs="Arial"/>
          <w:sz w:val="24"/>
          <w:szCs w:val="24"/>
          <w:lang w:val="es-ES" w:eastAsia="es-ES"/>
        </w:rPr>
        <w:t xml:space="preserve"> Civil del Circuito de esta ciudad.</w:t>
      </w:r>
    </w:p>
    <w:p w:rsidR="007647AD" w:rsidRDefault="007647AD" w:rsidP="001E036B">
      <w:pPr>
        <w:spacing w:after="0"/>
        <w:rPr>
          <w:rFonts w:ascii="Arial" w:eastAsia="Times New Roman" w:hAnsi="Arial" w:cs="Arial"/>
          <w:b/>
          <w:sz w:val="24"/>
          <w:szCs w:val="24"/>
          <w:lang w:val="es-ES" w:eastAsia="es-ES"/>
        </w:rPr>
      </w:pPr>
    </w:p>
    <w:p w:rsidR="001E036B" w:rsidRPr="00095752" w:rsidRDefault="001E036B" w:rsidP="001E036B">
      <w:pPr>
        <w:spacing w:after="0"/>
        <w:rPr>
          <w:rFonts w:ascii="Arial" w:eastAsia="Times New Roman" w:hAnsi="Arial" w:cs="Arial"/>
          <w:b/>
          <w:sz w:val="24"/>
          <w:szCs w:val="24"/>
          <w:lang w:val="es-ES" w:eastAsia="es-ES"/>
        </w:rPr>
      </w:pPr>
    </w:p>
    <w:p w:rsidR="007647AD" w:rsidRPr="00095752" w:rsidRDefault="007647AD" w:rsidP="001E036B">
      <w:pPr>
        <w:spacing w:after="0"/>
        <w:jc w:val="center"/>
        <w:rPr>
          <w:rFonts w:ascii="Arial" w:eastAsia="Times New Roman" w:hAnsi="Arial" w:cs="Arial"/>
          <w:b/>
          <w:sz w:val="24"/>
          <w:szCs w:val="24"/>
          <w:lang w:val="es-ES" w:eastAsia="es-ES"/>
        </w:rPr>
      </w:pPr>
      <w:r w:rsidRPr="00095752">
        <w:rPr>
          <w:rFonts w:ascii="Arial" w:eastAsia="Times New Roman" w:hAnsi="Arial" w:cs="Arial"/>
          <w:b/>
          <w:sz w:val="24"/>
          <w:szCs w:val="24"/>
          <w:lang w:val="es-ES" w:eastAsia="es-ES"/>
        </w:rPr>
        <w:t>ANTECEDENTES</w:t>
      </w:r>
    </w:p>
    <w:p w:rsidR="007647AD" w:rsidRPr="00095752" w:rsidRDefault="007647AD" w:rsidP="001E036B">
      <w:pPr>
        <w:spacing w:after="0"/>
        <w:jc w:val="center"/>
        <w:rPr>
          <w:rFonts w:ascii="Arial" w:eastAsia="Times New Roman" w:hAnsi="Arial" w:cs="Arial"/>
          <w:b/>
          <w:sz w:val="24"/>
          <w:szCs w:val="24"/>
          <w:lang w:val="es-ES" w:eastAsia="es-ES"/>
        </w:rPr>
      </w:pPr>
    </w:p>
    <w:p w:rsidR="007647AD" w:rsidRPr="00095752" w:rsidRDefault="007647AD" w:rsidP="001E036B">
      <w:pPr>
        <w:spacing w:after="0"/>
        <w:ind w:firstLine="708"/>
        <w:jc w:val="both"/>
        <w:rPr>
          <w:rFonts w:ascii="Arial" w:eastAsia="Times New Roman" w:hAnsi="Arial" w:cs="Arial"/>
          <w:sz w:val="24"/>
          <w:szCs w:val="24"/>
          <w:lang w:val="es-ES" w:eastAsia="es-ES"/>
        </w:rPr>
      </w:pPr>
      <w:r w:rsidRPr="00095752">
        <w:rPr>
          <w:rFonts w:ascii="Arial" w:eastAsia="Times New Roman" w:hAnsi="Arial" w:cs="Arial"/>
          <w:b/>
          <w:sz w:val="24"/>
          <w:szCs w:val="24"/>
          <w:lang w:eastAsia="es-ES"/>
        </w:rPr>
        <w:t>1</w:t>
      </w:r>
      <w:r w:rsidRPr="00095752">
        <w:rPr>
          <w:rFonts w:ascii="Arial" w:hAnsi="Arial" w:cs="Arial"/>
          <w:sz w:val="24"/>
          <w:szCs w:val="24"/>
        </w:rPr>
        <w:t>. La entidad citada en el epígrafe</w:t>
      </w:r>
      <w:r w:rsidR="00A52E61">
        <w:rPr>
          <w:rFonts w:ascii="Arial" w:hAnsi="Arial" w:cs="Arial"/>
          <w:sz w:val="24"/>
          <w:szCs w:val="24"/>
        </w:rPr>
        <w:t>,</w:t>
      </w:r>
      <w:r w:rsidRPr="00095752">
        <w:rPr>
          <w:rFonts w:ascii="Arial" w:hAnsi="Arial" w:cs="Arial"/>
          <w:sz w:val="24"/>
          <w:szCs w:val="24"/>
        </w:rPr>
        <w:t xml:space="preserve"> mediante apoderad</w:t>
      </w:r>
      <w:r w:rsidR="00FA69B7" w:rsidRPr="00095752">
        <w:rPr>
          <w:rFonts w:ascii="Arial" w:hAnsi="Arial" w:cs="Arial"/>
          <w:sz w:val="24"/>
          <w:szCs w:val="24"/>
        </w:rPr>
        <w:t>a</w:t>
      </w:r>
      <w:r w:rsidRPr="00095752">
        <w:rPr>
          <w:rFonts w:ascii="Arial" w:hAnsi="Arial" w:cs="Arial"/>
          <w:sz w:val="24"/>
          <w:szCs w:val="24"/>
        </w:rPr>
        <w:t xml:space="preserve"> judicial,</w:t>
      </w:r>
      <w:r w:rsidRPr="00095752">
        <w:rPr>
          <w:rFonts w:ascii="Arial" w:eastAsia="Times New Roman" w:hAnsi="Arial" w:cs="Arial"/>
          <w:sz w:val="24"/>
          <w:szCs w:val="24"/>
          <w:lang w:val="es-ES" w:eastAsia="es-ES"/>
        </w:rPr>
        <w:t xml:space="preserve"> solicitó que contra </w:t>
      </w:r>
      <w:r w:rsidR="00FA69B7" w:rsidRPr="00095752">
        <w:rPr>
          <w:rFonts w:ascii="Arial" w:eastAsia="Times New Roman" w:hAnsi="Arial" w:cs="Arial"/>
          <w:sz w:val="24"/>
          <w:szCs w:val="24"/>
          <w:lang w:val="es-ES" w:eastAsia="es-ES"/>
        </w:rPr>
        <w:t>Oscar Javier Jiménez Jiménez</w:t>
      </w:r>
      <w:r w:rsidRPr="00095752">
        <w:rPr>
          <w:rFonts w:ascii="Arial" w:eastAsia="Times New Roman" w:hAnsi="Arial" w:cs="Arial"/>
          <w:sz w:val="24"/>
          <w:szCs w:val="24"/>
          <w:lang w:val="es-ES" w:eastAsia="es-ES"/>
        </w:rPr>
        <w:t xml:space="preserve"> y </w:t>
      </w:r>
      <w:r w:rsidR="00FA69B7" w:rsidRPr="00095752">
        <w:rPr>
          <w:rFonts w:ascii="Arial" w:eastAsia="Times New Roman" w:hAnsi="Arial" w:cs="Arial"/>
          <w:sz w:val="24"/>
          <w:szCs w:val="24"/>
          <w:lang w:val="es-ES" w:eastAsia="es-ES"/>
        </w:rPr>
        <w:t>Ángela María Cifuentes Ordoñez</w:t>
      </w:r>
      <w:r w:rsidRPr="00095752">
        <w:rPr>
          <w:rFonts w:ascii="Arial" w:eastAsia="Times New Roman" w:hAnsi="Arial" w:cs="Arial"/>
          <w:sz w:val="24"/>
          <w:szCs w:val="24"/>
          <w:lang w:val="es-ES" w:eastAsia="es-ES"/>
        </w:rPr>
        <w:t>, se librara mandamiento de pago, por l</w:t>
      </w:r>
      <w:r w:rsidR="00F37756">
        <w:rPr>
          <w:rFonts w:ascii="Arial" w:eastAsia="Times New Roman" w:hAnsi="Arial" w:cs="Arial"/>
          <w:sz w:val="24"/>
          <w:szCs w:val="24"/>
          <w:lang w:val="es-ES" w:eastAsia="es-ES"/>
        </w:rPr>
        <w:t>o</w:t>
      </w:r>
      <w:r w:rsidRPr="00095752">
        <w:rPr>
          <w:rFonts w:ascii="Arial" w:eastAsia="Times New Roman" w:hAnsi="Arial" w:cs="Arial"/>
          <w:sz w:val="24"/>
          <w:szCs w:val="24"/>
          <w:lang w:val="es-ES" w:eastAsia="es-ES"/>
        </w:rPr>
        <w:t xml:space="preserve">s siguientes </w:t>
      </w:r>
      <w:r w:rsidR="00F37756">
        <w:rPr>
          <w:rFonts w:ascii="Arial" w:eastAsia="Times New Roman" w:hAnsi="Arial" w:cs="Arial"/>
          <w:sz w:val="24"/>
          <w:szCs w:val="24"/>
          <w:lang w:val="es-ES" w:eastAsia="es-ES"/>
        </w:rPr>
        <w:t>montos</w:t>
      </w:r>
      <w:r w:rsidRPr="00095752">
        <w:rPr>
          <w:rFonts w:ascii="Arial" w:eastAsia="Times New Roman" w:hAnsi="Arial" w:cs="Arial"/>
          <w:sz w:val="24"/>
          <w:szCs w:val="24"/>
          <w:lang w:val="es-ES" w:eastAsia="es-ES"/>
        </w:rPr>
        <w:t>:</w:t>
      </w:r>
    </w:p>
    <w:p w:rsidR="007647AD" w:rsidRPr="00095752" w:rsidRDefault="007647AD" w:rsidP="001E036B">
      <w:pPr>
        <w:spacing w:after="0"/>
        <w:ind w:firstLine="708"/>
        <w:jc w:val="both"/>
        <w:rPr>
          <w:rFonts w:ascii="Arial" w:eastAsia="Times New Roman" w:hAnsi="Arial" w:cs="Arial"/>
          <w:sz w:val="24"/>
          <w:szCs w:val="24"/>
          <w:lang w:val="es-ES" w:eastAsia="es-ES"/>
        </w:rPr>
      </w:pPr>
    </w:p>
    <w:p w:rsidR="007647AD" w:rsidRPr="00095752" w:rsidRDefault="007647AD" w:rsidP="001E036B">
      <w:pPr>
        <w:spacing w:after="0"/>
        <w:ind w:firstLine="708"/>
        <w:jc w:val="both"/>
        <w:rPr>
          <w:rFonts w:ascii="Arial" w:eastAsia="Times New Roman" w:hAnsi="Arial" w:cs="Arial"/>
          <w:sz w:val="24"/>
          <w:szCs w:val="24"/>
          <w:lang w:val="es-ES" w:eastAsia="es-ES"/>
        </w:rPr>
      </w:pPr>
      <w:r w:rsidRPr="00095752">
        <w:rPr>
          <w:rFonts w:ascii="Arial" w:eastAsia="Times New Roman" w:hAnsi="Arial" w:cs="Arial"/>
          <w:sz w:val="24"/>
          <w:szCs w:val="24"/>
          <w:lang w:val="es-ES" w:eastAsia="es-ES"/>
        </w:rPr>
        <w:t>1.1. $</w:t>
      </w:r>
      <w:r w:rsidR="00266FC1" w:rsidRPr="00095752">
        <w:rPr>
          <w:rFonts w:ascii="Arial" w:eastAsia="Times New Roman" w:hAnsi="Arial" w:cs="Arial"/>
          <w:sz w:val="24"/>
          <w:szCs w:val="24"/>
          <w:lang w:val="es-ES" w:eastAsia="es-ES"/>
        </w:rPr>
        <w:t>124.087.502,32</w:t>
      </w:r>
      <w:r w:rsidRPr="00095752">
        <w:rPr>
          <w:rFonts w:ascii="Arial" w:eastAsia="Times New Roman" w:hAnsi="Arial" w:cs="Arial"/>
          <w:sz w:val="24"/>
          <w:szCs w:val="24"/>
          <w:lang w:val="es-ES" w:eastAsia="es-ES"/>
        </w:rPr>
        <w:t xml:space="preserve"> a título de capital acelerado, conte</w:t>
      </w:r>
      <w:r w:rsidR="00FA69B7" w:rsidRPr="00095752">
        <w:rPr>
          <w:rFonts w:ascii="Arial" w:eastAsia="Times New Roman" w:hAnsi="Arial" w:cs="Arial"/>
          <w:sz w:val="24"/>
          <w:szCs w:val="24"/>
          <w:lang w:val="es-ES" w:eastAsia="es-ES"/>
        </w:rPr>
        <w:t>nido en el pagaré No. 79.</w:t>
      </w:r>
      <w:r w:rsidR="00266FC1" w:rsidRPr="00095752">
        <w:rPr>
          <w:rFonts w:ascii="Arial" w:eastAsia="Times New Roman" w:hAnsi="Arial" w:cs="Arial"/>
          <w:sz w:val="24"/>
          <w:szCs w:val="24"/>
          <w:lang w:val="es-ES" w:eastAsia="es-ES"/>
        </w:rPr>
        <w:t>906.487</w:t>
      </w:r>
      <w:r w:rsidR="00095752">
        <w:rPr>
          <w:rFonts w:ascii="Arial" w:eastAsia="Times New Roman" w:hAnsi="Arial" w:cs="Arial"/>
          <w:sz w:val="24"/>
          <w:szCs w:val="24"/>
          <w:lang w:val="es-ES" w:eastAsia="es-ES"/>
        </w:rPr>
        <w:t>, s</w:t>
      </w:r>
      <w:r w:rsidR="00266FC1" w:rsidRPr="00095752">
        <w:rPr>
          <w:rFonts w:ascii="Arial" w:eastAsia="Times New Roman" w:hAnsi="Arial" w:cs="Arial"/>
          <w:sz w:val="24"/>
          <w:szCs w:val="24"/>
          <w:lang w:val="es-ES" w:eastAsia="es-ES"/>
        </w:rPr>
        <w:t>uma sobre la cual se deben causar intereses moratorios desde la presentación de la demanda.</w:t>
      </w:r>
    </w:p>
    <w:p w:rsidR="007647AD" w:rsidRPr="00095752" w:rsidRDefault="007647AD" w:rsidP="001E036B">
      <w:pPr>
        <w:spacing w:after="0"/>
        <w:ind w:firstLine="708"/>
        <w:jc w:val="both"/>
        <w:rPr>
          <w:rFonts w:ascii="Arial" w:eastAsia="Times New Roman" w:hAnsi="Arial" w:cs="Arial"/>
          <w:sz w:val="24"/>
          <w:szCs w:val="24"/>
          <w:lang w:val="es-ES" w:eastAsia="es-ES"/>
        </w:rPr>
      </w:pPr>
    </w:p>
    <w:p w:rsidR="007647AD" w:rsidRPr="00095752" w:rsidRDefault="007647AD" w:rsidP="001E036B">
      <w:pPr>
        <w:spacing w:after="0"/>
        <w:ind w:firstLine="708"/>
        <w:jc w:val="both"/>
        <w:rPr>
          <w:rFonts w:ascii="Arial" w:eastAsia="Times New Roman" w:hAnsi="Arial" w:cs="Arial"/>
          <w:sz w:val="24"/>
          <w:szCs w:val="24"/>
          <w:lang w:val="es-ES" w:eastAsia="es-ES"/>
        </w:rPr>
      </w:pPr>
      <w:r w:rsidRPr="00095752">
        <w:rPr>
          <w:rFonts w:ascii="Arial" w:eastAsia="Times New Roman" w:hAnsi="Arial" w:cs="Arial"/>
          <w:sz w:val="24"/>
          <w:szCs w:val="24"/>
          <w:lang w:val="es-ES" w:eastAsia="es-ES"/>
        </w:rPr>
        <w:t>1.2. $</w:t>
      </w:r>
      <w:r w:rsidR="001330E1" w:rsidRPr="00095752">
        <w:rPr>
          <w:rFonts w:ascii="Arial" w:eastAsia="Times New Roman" w:hAnsi="Arial" w:cs="Arial"/>
          <w:sz w:val="24"/>
          <w:szCs w:val="24"/>
          <w:lang w:val="es-ES" w:eastAsia="es-ES"/>
        </w:rPr>
        <w:t>6.341.491,89 por concepto de 8 cuotas en mora causadas del 15 de abril al 15 de noviembre de 2017</w:t>
      </w:r>
      <w:r w:rsidR="00FA2052">
        <w:rPr>
          <w:rFonts w:ascii="Arial" w:eastAsia="Times New Roman" w:hAnsi="Arial" w:cs="Arial"/>
          <w:sz w:val="24"/>
          <w:szCs w:val="24"/>
          <w:lang w:val="es-ES" w:eastAsia="es-ES"/>
        </w:rPr>
        <w:t>,</w:t>
      </w:r>
      <w:r w:rsidR="009F64FB">
        <w:rPr>
          <w:rFonts w:ascii="Arial" w:eastAsia="Times New Roman" w:hAnsi="Arial" w:cs="Arial"/>
          <w:sz w:val="24"/>
          <w:szCs w:val="24"/>
          <w:lang w:val="es-ES" w:eastAsia="es-ES"/>
        </w:rPr>
        <w:t xml:space="preserve"> </w:t>
      </w:r>
      <w:r w:rsidR="00FA2052">
        <w:rPr>
          <w:rFonts w:ascii="Arial" w:eastAsia="Times New Roman" w:hAnsi="Arial" w:cs="Arial"/>
          <w:sz w:val="24"/>
          <w:szCs w:val="24"/>
          <w:lang w:val="es-ES" w:eastAsia="es-ES"/>
        </w:rPr>
        <w:t xml:space="preserve">ítems </w:t>
      </w:r>
      <w:r w:rsidR="001330E1" w:rsidRPr="00095752">
        <w:rPr>
          <w:rFonts w:ascii="Arial" w:eastAsia="Times New Roman" w:hAnsi="Arial" w:cs="Arial"/>
          <w:sz w:val="24"/>
          <w:szCs w:val="24"/>
          <w:lang w:val="es-ES" w:eastAsia="es-ES"/>
        </w:rPr>
        <w:t>sobre l</w:t>
      </w:r>
      <w:r w:rsidR="00EF6D37">
        <w:rPr>
          <w:rFonts w:ascii="Arial" w:eastAsia="Times New Roman" w:hAnsi="Arial" w:cs="Arial"/>
          <w:sz w:val="24"/>
          <w:szCs w:val="24"/>
          <w:lang w:val="es-ES" w:eastAsia="es-ES"/>
        </w:rPr>
        <w:t>o</w:t>
      </w:r>
      <w:r w:rsidR="001330E1" w:rsidRPr="00095752">
        <w:rPr>
          <w:rFonts w:ascii="Arial" w:eastAsia="Times New Roman" w:hAnsi="Arial" w:cs="Arial"/>
          <w:sz w:val="24"/>
          <w:szCs w:val="24"/>
          <w:lang w:val="es-ES" w:eastAsia="es-ES"/>
        </w:rPr>
        <w:t>s cuales y de forma independiente se deben liquidar intereses moratorios desde el día siguiente al</w:t>
      </w:r>
      <w:r w:rsidR="00F80C87">
        <w:rPr>
          <w:rFonts w:ascii="Arial" w:eastAsia="Times New Roman" w:hAnsi="Arial" w:cs="Arial"/>
          <w:sz w:val="24"/>
          <w:szCs w:val="24"/>
          <w:lang w:val="es-ES" w:eastAsia="es-ES"/>
        </w:rPr>
        <w:t xml:space="preserve"> vencimiento de cada una</w:t>
      </w:r>
      <w:r w:rsidR="00EF6D37">
        <w:rPr>
          <w:rFonts w:ascii="Arial" w:eastAsia="Times New Roman" w:hAnsi="Arial" w:cs="Arial"/>
          <w:sz w:val="24"/>
          <w:szCs w:val="24"/>
          <w:lang w:val="es-ES" w:eastAsia="es-ES"/>
        </w:rPr>
        <w:t xml:space="preserve"> de ell</w:t>
      </w:r>
      <w:r w:rsidR="00F80C87">
        <w:rPr>
          <w:rFonts w:ascii="Arial" w:eastAsia="Times New Roman" w:hAnsi="Arial" w:cs="Arial"/>
          <w:sz w:val="24"/>
          <w:szCs w:val="24"/>
          <w:lang w:val="es-ES" w:eastAsia="es-ES"/>
        </w:rPr>
        <w:t>a</w:t>
      </w:r>
      <w:r w:rsidR="001330E1" w:rsidRPr="00095752">
        <w:rPr>
          <w:rFonts w:ascii="Arial" w:eastAsia="Times New Roman" w:hAnsi="Arial" w:cs="Arial"/>
          <w:sz w:val="24"/>
          <w:szCs w:val="24"/>
          <w:lang w:val="es-ES" w:eastAsia="es-ES"/>
        </w:rPr>
        <w:t>s y a la tasa máxima legal permitida.</w:t>
      </w:r>
      <w:r w:rsidRPr="00095752">
        <w:rPr>
          <w:rFonts w:ascii="Arial" w:eastAsia="Times New Roman" w:hAnsi="Arial" w:cs="Arial"/>
          <w:sz w:val="24"/>
          <w:szCs w:val="24"/>
          <w:lang w:val="es-ES" w:eastAsia="es-ES"/>
        </w:rPr>
        <w:t xml:space="preserve"> </w:t>
      </w:r>
    </w:p>
    <w:p w:rsidR="007647AD" w:rsidRPr="00095752" w:rsidRDefault="007647AD" w:rsidP="001E036B">
      <w:pPr>
        <w:spacing w:after="0"/>
        <w:ind w:firstLine="708"/>
        <w:jc w:val="both"/>
        <w:rPr>
          <w:rFonts w:ascii="Arial" w:eastAsia="Times New Roman" w:hAnsi="Arial" w:cs="Arial"/>
          <w:sz w:val="24"/>
          <w:szCs w:val="24"/>
          <w:lang w:val="es-ES" w:eastAsia="es-ES"/>
        </w:rPr>
      </w:pPr>
    </w:p>
    <w:p w:rsidR="007647AD" w:rsidRPr="00095752" w:rsidRDefault="007647AD" w:rsidP="001E036B">
      <w:pPr>
        <w:spacing w:after="0"/>
        <w:ind w:firstLine="708"/>
        <w:jc w:val="both"/>
        <w:rPr>
          <w:rFonts w:ascii="Arial" w:hAnsi="Arial" w:cs="Arial"/>
          <w:sz w:val="24"/>
          <w:szCs w:val="24"/>
        </w:rPr>
      </w:pPr>
      <w:r w:rsidRPr="00095752">
        <w:rPr>
          <w:rFonts w:ascii="Arial" w:eastAsia="Times New Roman" w:hAnsi="Arial" w:cs="Arial"/>
          <w:b/>
          <w:sz w:val="24"/>
          <w:szCs w:val="24"/>
          <w:lang w:val="es-ES_tradnl" w:eastAsia="es-ES"/>
        </w:rPr>
        <w:t>2.</w:t>
      </w:r>
      <w:r w:rsidRPr="00095752">
        <w:rPr>
          <w:rFonts w:ascii="Arial" w:eastAsia="Times New Roman" w:hAnsi="Arial" w:cs="Arial"/>
          <w:sz w:val="24"/>
          <w:szCs w:val="24"/>
          <w:lang w:val="es-ES_tradnl" w:eastAsia="es-ES"/>
        </w:rPr>
        <w:t xml:space="preserve"> En apoyo de </w:t>
      </w:r>
      <w:r w:rsidR="00F37756">
        <w:rPr>
          <w:rFonts w:ascii="Arial" w:eastAsia="Times New Roman" w:hAnsi="Arial" w:cs="Arial"/>
          <w:sz w:val="24"/>
          <w:szCs w:val="24"/>
          <w:lang w:val="es-ES_tradnl" w:eastAsia="es-ES"/>
        </w:rPr>
        <w:t>las</w:t>
      </w:r>
      <w:r w:rsidRPr="00095752">
        <w:rPr>
          <w:rFonts w:ascii="Arial" w:eastAsia="Times New Roman" w:hAnsi="Arial" w:cs="Arial"/>
          <w:sz w:val="24"/>
          <w:szCs w:val="24"/>
          <w:lang w:val="es-ES_tradnl" w:eastAsia="es-ES"/>
        </w:rPr>
        <w:t xml:space="preserve"> pretensiones, se expusieron los argumentos fácticos que a continuación se compendian (fls. </w:t>
      </w:r>
      <w:r w:rsidR="009802F3" w:rsidRPr="00095752">
        <w:rPr>
          <w:rFonts w:ascii="Arial" w:eastAsia="Times New Roman" w:hAnsi="Arial" w:cs="Arial"/>
          <w:sz w:val="24"/>
          <w:szCs w:val="24"/>
          <w:lang w:val="es-ES_tradnl" w:eastAsia="es-ES"/>
        </w:rPr>
        <w:t>115</w:t>
      </w:r>
      <w:r w:rsidRPr="00095752">
        <w:rPr>
          <w:rFonts w:ascii="Arial" w:eastAsia="Times New Roman" w:hAnsi="Arial" w:cs="Arial"/>
          <w:sz w:val="24"/>
          <w:szCs w:val="24"/>
          <w:lang w:val="es-ES_tradnl" w:eastAsia="es-ES"/>
        </w:rPr>
        <w:t xml:space="preserve"> y </w:t>
      </w:r>
      <w:r w:rsidR="009802F3" w:rsidRPr="00095752">
        <w:rPr>
          <w:rFonts w:ascii="Arial" w:eastAsia="Times New Roman" w:hAnsi="Arial" w:cs="Arial"/>
          <w:sz w:val="24"/>
          <w:szCs w:val="24"/>
          <w:lang w:val="es-ES_tradnl" w:eastAsia="es-ES"/>
        </w:rPr>
        <w:t>116</w:t>
      </w:r>
      <w:r w:rsidRPr="00095752">
        <w:rPr>
          <w:rFonts w:ascii="Arial" w:eastAsia="Times New Roman" w:hAnsi="Arial" w:cs="Arial"/>
          <w:sz w:val="24"/>
          <w:szCs w:val="24"/>
          <w:lang w:val="es-ES_tradnl" w:eastAsia="es-ES"/>
        </w:rPr>
        <w:t>., C.1):</w:t>
      </w:r>
    </w:p>
    <w:p w:rsidR="007647AD" w:rsidRPr="00095752" w:rsidRDefault="007647AD" w:rsidP="001E036B">
      <w:pPr>
        <w:spacing w:after="0"/>
        <w:ind w:firstLine="708"/>
        <w:jc w:val="both"/>
        <w:rPr>
          <w:rFonts w:ascii="Arial" w:hAnsi="Arial" w:cs="Arial"/>
          <w:sz w:val="24"/>
          <w:szCs w:val="24"/>
        </w:rPr>
      </w:pPr>
    </w:p>
    <w:p w:rsidR="007647AD" w:rsidRPr="00095752" w:rsidRDefault="007647AD" w:rsidP="001E036B">
      <w:pPr>
        <w:spacing w:after="0"/>
        <w:ind w:firstLine="708"/>
        <w:jc w:val="both"/>
        <w:rPr>
          <w:rFonts w:ascii="Arial" w:hAnsi="Arial" w:cs="Arial"/>
          <w:sz w:val="24"/>
          <w:szCs w:val="24"/>
        </w:rPr>
      </w:pPr>
      <w:r w:rsidRPr="00095752">
        <w:rPr>
          <w:rFonts w:ascii="Arial" w:hAnsi="Arial" w:cs="Arial"/>
          <w:sz w:val="24"/>
          <w:szCs w:val="24"/>
        </w:rPr>
        <w:t xml:space="preserve">2.1. Los demandados </w:t>
      </w:r>
      <w:r w:rsidR="009802F3" w:rsidRPr="00095752">
        <w:rPr>
          <w:rFonts w:ascii="Arial" w:hAnsi="Arial" w:cs="Arial"/>
          <w:sz w:val="24"/>
          <w:szCs w:val="24"/>
        </w:rPr>
        <w:t xml:space="preserve">recibieron </w:t>
      </w:r>
      <w:r w:rsidR="007110FA" w:rsidRPr="00095752">
        <w:rPr>
          <w:rFonts w:ascii="Arial" w:hAnsi="Arial" w:cs="Arial"/>
          <w:sz w:val="24"/>
          <w:szCs w:val="24"/>
        </w:rPr>
        <w:t xml:space="preserve">de la demandante a título de mutuo el 29 de diciembre de 2015 la </w:t>
      </w:r>
      <w:r w:rsidR="00C3727E" w:rsidRPr="00095752">
        <w:rPr>
          <w:rFonts w:ascii="Arial" w:hAnsi="Arial" w:cs="Arial"/>
          <w:sz w:val="24"/>
          <w:szCs w:val="24"/>
        </w:rPr>
        <w:t>cantidad</w:t>
      </w:r>
      <w:r w:rsidR="007110FA" w:rsidRPr="00095752">
        <w:rPr>
          <w:rFonts w:ascii="Arial" w:hAnsi="Arial" w:cs="Arial"/>
          <w:sz w:val="24"/>
          <w:szCs w:val="24"/>
        </w:rPr>
        <w:t xml:space="preserve"> de $140.560.000,oo</w:t>
      </w:r>
    </w:p>
    <w:p w:rsidR="007647AD" w:rsidRPr="00095752" w:rsidRDefault="007647AD" w:rsidP="001E036B">
      <w:pPr>
        <w:spacing w:after="0"/>
        <w:jc w:val="both"/>
        <w:rPr>
          <w:rFonts w:ascii="Arial" w:hAnsi="Arial" w:cs="Arial"/>
          <w:sz w:val="24"/>
          <w:szCs w:val="24"/>
        </w:rPr>
      </w:pPr>
    </w:p>
    <w:p w:rsidR="007647AD" w:rsidRPr="00095752" w:rsidRDefault="007647AD" w:rsidP="001E036B">
      <w:pPr>
        <w:spacing w:after="0"/>
        <w:ind w:firstLine="708"/>
        <w:jc w:val="both"/>
        <w:rPr>
          <w:rFonts w:ascii="Arial" w:hAnsi="Arial" w:cs="Arial"/>
          <w:sz w:val="24"/>
          <w:szCs w:val="24"/>
        </w:rPr>
      </w:pPr>
      <w:r w:rsidRPr="00095752">
        <w:rPr>
          <w:rFonts w:ascii="Arial" w:hAnsi="Arial" w:cs="Arial"/>
          <w:sz w:val="24"/>
          <w:szCs w:val="24"/>
        </w:rPr>
        <w:t xml:space="preserve">2.2. </w:t>
      </w:r>
      <w:r w:rsidR="00134BD0" w:rsidRPr="00095752">
        <w:rPr>
          <w:rFonts w:ascii="Arial" w:hAnsi="Arial" w:cs="Arial"/>
          <w:sz w:val="24"/>
          <w:szCs w:val="24"/>
        </w:rPr>
        <w:t>Los deudores se comprometieron a pagar el capital referido en 120 cuotas mensuales sucesivas</w:t>
      </w:r>
      <w:r w:rsidR="00AA1616">
        <w:rPr>
          <w:rFonts w:ascii="Arial" w:hAnsi="Arial" w:cs="Arial"/>
          <w:sz w:val="24"/>
          <w:szCs w:val="24"/>
        </w:rPr>
        <w:t>,</w:t>
      </w:r>
      <w:r w:rsidR="00134BD0" w:rsidRPr="00095752">
        <w:rPr>
          <w:rFonts w:ascii="Arial" w:hAnsi="Arial" w:cs="Arial"/>
          <w:sz w:val="24"/>
          <w:szCs w:val="24"/>
        </w:rPr>
        <w:t xml:space="preserve"> contadas a partir del día 29 de enero de 2016 y hasta el vencimiento final pactado.</w:t>
      </w:r>
    </w:p>
    <w:p w:rsidR="007647AD" w:rsidRPr="00095752" w:rsidRDefault="007647AD" w:rsidP="001E036B">
      <w:pPr>
        <w:spacing w:after="0"/>
        <w:jc w:val="both"/>
        <w:rPr>
          <w:rFonts w:ascii="Arial" w:hAnsi="Arial" w:cs="Arial"/>
          <w:sz w:val="24"/>
          <w:szCs w:val="24"/>
        </w:rPr>
      </w:pPr>
    </w:p>
    <w:p w:rsidR="00F7143D" w:rsidRDefault="007647AD" w:rsidP="001E036B">
      <w:pPr>
        <w:spacing w:after="0"/>
        <w:ind w:firstLine="708"/>
        <w:jc w:val="both"/>
        <w:rPr>
          <w:rFonts w:ascii="Arial" w:hAnsi="Arial" w:cs="Arial"/>
          <w:sz w:val="24"/>
          <w:szCs w:val="24"/>
        </w:rPr>
      </w:pPr>
      <w:r w:rsidRPr="00095752">
        <w:rPr>
          <w:rFonts w:ascii="Arial" w:hAnsi="Arial" w:cs="Arial"/>
          <w:sz w:val="24"/>
          <w:szCs w:val="24"/>
        </w:rPr>
        <w:lastRenderedPageBreak/>
        <w:t xml:space="preserve">2.3. </w:t>
      </w:r>
      <w:r w:rsidR="007D7D2A" w:rsidRPr="00095752">
        <w:rPr>
          <w:rFonts w:ascii="Arial" w:hAnsi="Arial" w:cs="Arial"/>
          <w:sz w:val="24"/>
          <w:szCs w:val="24"/>
        </w:rPr>
        <w:t>L</w:t>
      </w:r>
      <w:r w:rsidR="00134BD0" w:rsidRPr="00095752">
        <w:rPr>
          <w:rFonts w:ascii="Arial" w:hAnsi="Arial" w:cs="Arial"/>
          <w:sz w:val="24"/>
          <w:szCs w:val="24"/>
        </w:rPr>
        <w:t>a parte ejecutada incurrió en mora en cuanto al pago de sus obligaciones mensuales</w:t>
      </w:r>
      <w:r w:rsidR="00AA1616">
        <w:rPr>
          <w:rFonts w:ascii="Arial" w:hAnsi="Arial" w:cs="Arial"/>
          <w:sz w:val="24"/>
          <w:szCs w:val="24"/>
        </w:rPr>
        <w:t>,</w:t>
      </w:r>
      <w:r w:rsidR="00134BD0" w:rsidRPr="00095752">
        <w:rPr>
          <w:rFonts w:ascii="Arial" w:hAnsi="Arial" w:cs="Arial"/>
          <w:sz w:val="24"/>
          <w:szCs w:val="24"/>
        </w:rPr>
        <w:t xml:space="preserve"> el día 15 de abril de 2017,</w:t>
      </w:r>
      <w:r w:rsidR="00EC706B">
        <w:rPr>
          <w:rFonts w:ascii="Arial" w:hAnsi="Arial" w:cs="Arial"/>
          <w:sz w:val="24"/>
          <w:szCs w:val="24"/>
        </w:rPr>
        <w:t xml:space="preserve"> razón por la cual </w:t>
      </w:r>
      <w:r w:rsidR="00134BD0" w:rsidRPr="00095752">
        <w:rPr>
          <w:rFonts w:ascii="Arial" w:hAnsi="Arial" w:cs="Arial"/>
          <w:sz w:val="24"/>
          <w:szCs w:val="24"/>
        </w:rPr>
        <w:t xml:space="preserve">la parte actora </w:t>
      </w:r>
      <w:r w:rsidR="00EC706B">
        <w:rPr>
          <w:rFonts w:ascii="Arial" w:hAnsi="Arial" w:cs="Arial"/>
          <w:sz w:val="24"/>
          <w:szCs w:val="24"/>
        </w:rPr>
        <w:t>presentó demanda</w:t>
      </w:r>
      <w:r w:rsidR="00F7143D">
        <w:rPr>
          <w:rFonts w:ascii="Arial" w:hAnsi="Arial" w:cs="Arial"/>
          <w:sz w:val="24"/>
          <w:szCs w:val="24"/>
        </w:rPr>
        <w:t xml:space="preserve"> </w:t>
      </w:r>
      <w:r w:rsidR="001C771E">
        <w:rPr>
          <w:rFonts w:ascii="Arial" w:hAnsi="Arial" w:cs="Arial"/>
          <w:sz w:val="24"/>
          <w:szCs w:val="24"/>
        </w:rPr>
        <w:t>cobrando</w:t>
      </w:r>
      <w:r w:rsidR="00F7143D">
        <w:rPr>
          <w:rFonts w:ascii="Arial" w:hAnsi="Arial" w:cs="Arial"/>
          <w:sz w:val="24"/>
          <w:szCs w:val="24"/>
        </w:rPr>
        <w:t xml:space="preserve"> los instalamentos atrasados </w:t>
      </w:r>
      <w:r w:rsidR="00EC706B">
        <w:rPr>
          <w:rFonts w:ascii="Arial" w:hAnsi="Arial" w:cs="Arial"/>
          <w:sz w:val="24"/>
          <w:szCs w:val="24"/>
        </w:rPr>
        <w:t xml:space="preserve">e </w:t>
      </w:r>
      <w:r w:rsidR="00134BD0" w:rsidRPr="00095752">
        <w:rPr>
          <w:rFonts w:ascii="Arial" w:hAnsi="Arial" w:cs="Arial"/>
          <w:sz w:val="24"/>
          <w:szCs w:val="24"/>
        </w:rPr>
        <w:t xml:space="preserve">hizo </w:t>
      </w:r>
      <w:r w:rsidR="00EC706B">
        <w:rPr>
          <w:rFonts w:ascii="Arial" w:hAnsi="Arial" w:cs="Arial"/>
          <w:sz w:val="24"/>
          <w:szCs w:val="24"/>
        </w:rPr>
        <w:t>uso de la cláusula aceleratoria</w:t>
      </w:r>
      <w:r w:rsidR="001C771E">
        <w:rPr>
          <w:rFonts w:ascii="Arial" w:hAnsi="Arial" w:cs="Arial"/>
          <w:sz w:val="24"/>
          <w:szCs w:val="24"/>
        </w:rPr>
        <w:t xml:space="preserve"> </w:t>
      </w:r>
      <w:r w:rsidR="00EC706B">
        <w:rPr>
          <w:rFonts w:ascii="Arial" w:hAnsi="Arial" w:cs="Arial"/>
          <w:sz w:val="24"/>
          <w:szCs w:val="24"/>
        </w:rPr>
        <w:t xml:space="preserve">prevista en el numeral </w:t>
      </w:r>
      <w:r w:rsidR="00134BD0" w:rsidRPr="00095752">
        <w:rPr>
          <w:rFonts w:ascii="Arial" w:hAnsi="Arial" w:cs="Arial"/>
          <w:sz w:val="24"/>
          <w:szCs w:val="24"/>
        </w:rPr>
        <w:t>sext</w:t>
      </w:r>
      <w:r w:rsidR="00EC706B">
        <w:rPr>
          <w:rFonts w:ascii="Arial" w:hAnsi="Arial" w:cs="Arial"/>
          <w:sz w:val="24"/>
          <w:szCs w:val="24"/>
        </w:rPr>
        <w:t>o</w:t>
      </w:r>
      <w:r w:rsidR="00F7143D">
        <w:rPr>
          <w:rFonts w:ascii="Arial" w:hAnsi="Arial" w:cs="Arial"/>
          <w:sz w:val="24"/>
          <w:szCs w:val="24"/>
        </w:rPr>
        <w:t xml:space="preserve"> del pagaré.</w:t>
      </w:r>
    </w:p>
    <w:p w:rsidR="00F7143D" w:rsidRDefault="00F7143D" w:rsidP="001E036B">
      <w:pPr>
        <w:spacing w:after="0"/>
        <w:ind w:firstLine="708"/>
        <w:jc w:val="both"/>
        <w:rPr>
          <w:rFonts w:ascii="Arial" w:hAnsi="Arial" w:cs="Arial"/>
          <w:sz w:val="24"/>
          <w:szCs w:val="24"/>
        </w:rPr>
      </w:pPr>
    </w:p>
    <w:p w:rsidR="006F185D" w:rsidRDefault="007647AD" w:rsidP="001E036B">
      <w:pPr>
        <w:spacing w:after="0"/>
        <w:ind w:firstLine="708"/>
        <w:jc w:val="both"/>
        <w:rPr>
          <w:rFonts w:ascii="Arial" w:hAnsi="Arial" w:cs="Arial"/>
          <w:sz w:val="24"/>
          <w:szCs w:val="24"/>
        </w:rPr>
      </w:pPr>
      <w:r w:rsidRPr="00095752">
        <w:rPr>
          <w:rFonts w:ascii="Arial" w:hAnsi="Arial" w:cs="Arial"/>
          <w:sz w:val="24"/>
          <w:szCs w:val="24"/>
        </w:rPr>
        <w:t xml:space="preserve">2.4. </w:t>
      </w:r>
      <w:r w:rsidR="008C623D">
        <w:rPr>
          <w:rFonts w:ascii="Arial" w:hAnsi="Arial" w:cs="Arial"/>
          <w:sz w:val="24"/>
          <w:szCs w:val="24"/>
        </w:rPr>
        <w:t>C</w:t>
      </w:r>
      <w:r w:rsidR="007D7D2A" w:rsidRPr="00095752">
        <w:rPr>
          <w:rFonts w:ascii="Arial" w:hAnsi="Arial" w:cs="Arial"/>
          <w:sz w:val="24"/>
          <w:szCs w:val="24"/>
        </w:rPr>
        <w:t>omo garantía de la obligación, los deudores constituyeron hipoteca abierta</w:t>
      </w:r>
      <w:r w:rsidR="0071006A">
        <w:rPr>
          <w:rFonts w:ascii="Arial" w:hAnsi="Arial" w:cs="Arial"/>
          <w:sz w:val="24"/>
          <w:szCs w:val="24"/>
        </w:rPr>
        <w:t xml:space="preserve"> </w:t>
      </w:r>
      <w:r w:rsidR="007D7D2A" w:rsidRPr="00095752">
        <w:rPr>
          <w:rFonts w:ascii="Arial" w:hAnsi="Arial" w:cs="Arial"/>
          <w:sz w:val="24"/>
          <w:szCs w:val="24"/>
        </w:rPr>
        <w:t>de primer grado a favor del acreedor</w:t>
      </w:r>
      <w:r w:rsidR="006F185D">
        <w:rPr>
          <w:rFonts w:ascii="Arial" w:hAnsi="Arial" w:cs="Arial"/>
          <w:sz w:val="24"/>
          <w:szCs w:val="24"/>
        </w:rPr>
        <w:t xml:space="preserve"> </w:t>
      </w:r>
      <w:r w:rsidR="006F185D" w:rsidRPr="00095752">
        <w:rPr>
          <w:rFonts w:ascii="Arial" w:hAnsi="Arial" w:cs="Arial"/>
          <w:sz w:val="24"/>
          <w:szCs w:val="24"/>
        </w:rPr>
        <w:t>sobre los inmuebles con folios de matrículas inmobiliarias números 50N-20751780 y 50N-20728250</w:t>
      </w:r>
      <w:r w:rsidR="006F185D">
        <w:rPr>
          <w:rFonts w:ascii="Arial" w:hAnsi="Arial" w:cs="Arial"/>
          <w:sz w:val="24"/>
          <w:szCs w:val="24"/>
        </w:rPr>
        <w:t xml:space="preserve">, como consta </w:t>
      </w:r>
      <w:r w:rsidR="007D7D2A" w:rsidRPr="00095752">
        <w:rPr>
          <w:rFonts w:ascii="Arial" w:hAnsi="Arial" w:cs="Arial"/>
          <w:sz w:val="24"/>
          <w:szCs w:val="24"/>
        </w:rPr>
        <w:t xml:space="preserve">en la </w:t>
      </w:r>
      <w:r w:rsidR="000F28CD">
        <w:rPr>
          <w:rFonts w:ascii="Arial" w:hAnsi="Arial" w:cs="Arial"/>
          <w:sz w:val="24"/>
          <w:szCs w:val="24"/>
        </w:rPr>
        <w:t>e</w:t>
      </w:r>
      <w:r w:rsidR="007D7D2A" w:rsidRPr="00095752">
        <w:rPr>
          <w:rFonts w:ascii="Arial" w:hAnsi="Arial" w:cs="Arial"/>
          <w:sz w:val="24"/>
          <w:szCs w:val="24"/>
        </w:rPr>
        <w:t xml:space="preserve">scritura </w:t>
      </w:r>
      <w:r w:rsidR="000F28CD">
        <w:rPr>
          <w:rFonts w:ascii="Arial" w:hAnsi="Arial" w:cs="Arial"/>
          <w:sz w:val="24"/>
          <w:szCs w:val="24"/>
        </w:rPr>
        <w:t>p</w:t>
      </w:r>
      <w:r w:rsidR="007D7D2A" w:rsidRPr="00095752">
        <w:rPr>
          <w:rFonts w:ascii="Arial" w:hAnsi="Arial" w:cs="Arial"/>
          <w:sz w:val="24"/>
          <w:szCs w:val="24"/>
        </w:rPr>
        <w:t>ública N</w:t>
      </w:r>
      <w:r w:rsidR="002A2944">
        <w:rPr>
          <w:rFonts w:ascii="Arial" w:hAnsi="Arial" w:cs="Arial"/>
          <w:sz w:val="24"/>
          <w:szCs w:val="24"/>
        </w:rPr>
        <w:t>o</w:t>
      </w:r>
      <w:r w:rsidR="007D7D2A" w:rsidRPr="00095752">
        <w:rPr>
          <w:rFonts w:ascii="Arial" w:hAnsi="Arial" w:cs="Arial"/>
          <w:sz w:val="24"/>
          <w:szCs w:val="24"/>
        </w:rPr>
        <w:t>.</w:t>
      </w:r>
      <w:r w:rsidR="002A2944">
        <w:rPr>
          <w:rFonts w:ascii="Arial" w:hAnsi="Arial" w:cs="Arial"/>
          <w:sz w:val="24"/>
          <w:szCs w:val="24"/>
        </w:rPr>
        <w:t xml:space="preserve"> </w:t>
      </w:r>
      <w:r w:rsidR="007D7D2A" w:rsidRPr="00095752">
        <w:rPr>
          <w:rFonts w:ascii="Arial" w:hAnsi="Arial" w:cs="Arial"/>
          <w:sz w:val="24"/>
          <w:szCs w:val="24"/>
        </w:rPr>
        <w:t>1886 del 3 de septiembre de 2015, otorgada en la Notaría 52 del Círculo de Mosquera</w:t>
      </w:r>
      <w:r w:rsidR="006F185D">
        <w:rPr>
          <w:rFonts w:ascii="Arial" w:hAnsi="Arial" w:cs="Arial"/>
          <w:sz w:val="24"/>
          <w:szCs w:val="24"/>
        </w:rPr>
        <w:t xml:space="preserve">. </w:t>
      </w:r>
      <w:r w:rsidR="00592A64" w:rsidRPr="00095752">
        <w:rPr>
          <w:rFonts w:ascii="Arial" w:hAnsi="Arial" w:cs="Arial"/>
          <w:sz w:val="24"/>
          <w:szCs w:val="24"/>
        </w:rPr>
        <w:t xml:space="preserve">  </w:t>
      </w:r>
    </w:p>
    <w:p w:rsidR="00BD01C3" w:rsidRPr="00095752" w:rsidRDefault="00BD01C3" w:rsidP="001E036B">
      <w:pPr>
        <w:spacing w:after="0"/>
        <w:ind w:firstLine="708"/>
        <w:jc w:val="both"/>
        <w:rPr>
          <w:rFonts w:ascii="Arial" w:hAnsi="Arial" w:cs="Arial"/>
          <w:sz w:val="24"/>
          <w:szCs w:val="24"/>
        </w:rPr>
      </w:pPr>
    </w:p>
    <w:p w:rsidR="007647AD" w:rsidRPr="00095752" w:rsidRDefault="00950D7A" w:rsidP="001E036B">
      <w:pPr>
        <w:tabs>
          <w:tab w:val="left" w:pos="708"/>
          <w:tab w:val="left" w:pos="1440"/>
        </w:tabs>
        <w:spacing w:after="0"/>
        <w:jc w:val="both"/>
        <w:rPr>
          <w:rFonts w:ascii="Arial" w:hAnsi="Arial" w:cs="Arial"/>
          <w:b/>
          <w:sz w:val="24"/>
          <w:szCs w:val="24"/>
        </w:rPr>
      </w:pPr>
      <w:r>
        <w:rPr>
          <w:rFonts w:ascii="Arial" w:hAnsi="Arial" w:cs="Arial"/>
          <w:b/>
          <w:sz w:val="24"/>
          <w:szCs w:val="24"/>
        </w:rPr>
        <w:tab/>
      </w:r>
      <w:r w:rsidR="007647AD" w:rsidRPr="00095752">
        <w:rPr>
          <w:rFonts w:ascii="Arial" w:hAnsi="Arial" w:cs="Arial"/>
          <w:b/>
          <w:sz w:val="24"/>
          <w:szCs w:val="24"/>
        </w:rPr>
        <w:t xml:space="preserve">3. </w:t>
      </w:r>
      <w:r w:rsidR="00592A64" w:rsidRPr="00095752">
        <w:rPr>
          <w:rFonts w:ascii="Arial" w:hAnsi="Arial" w:cs="Arial"/>
          <w:sz w:val="24"/>
          <w:szCs w:val="24"/>
        </w:rPr>
        <w:t xml:space="preserve">Mediante auto del 5 de febrero de 2018 </w:t>
      </w:r>
      <w:r w:rsidR="006316B4" w:rsidRPr="00095752">
        <w:rPr>
          <w:rFonts w:ascii="Arial" w:hAnsi="Arial" w:cs="Arial"/>
          <w:sz w:val="24"/>
          <w:szCs w:val="24"/>
        </w:rPr>
        <w:t>se libró mandamiento de pago</w:t>
      </w:r>
      <w:r w:rsidR="007647AD" w:rsidRPr="00095752">
        <w:rPr>
          <w:rFonts w:ascii="Arial" w:hAnsi="Arial" w:cs="Arial"/>
          <w:sz w:val="24"/>
          <w:szCs w:val="24"/>
        </w:rPr>
        <w:t xml:space="preserve">. </w:t>
      </w:r>
      <w:r w:rsidR="007647AD" w:rsidRPr="00095752">
        <w:rPr>
          <w:rFonts w:ascii="Arial" w:hAnsi="Arial" w:cs="Arial"/>
          <w:b/>
          <w:sz w:val="24"/>
          <w:szCs w:val="24"/>
        </w:rPr>
        <w:t xml:space="preserve"> </w:t>
      </w:r>
    </w:p>
    <w:p w:rsidR="007647AD" w:rsidRPr="00095752" w:rsidRDefault="007647AD" w:rsidP="001E036B">
      <w:pPr>
        <w:spacing w:after="0"/>
        <w:jc w:val="both"/>
        <w:rPr>
          <w:rFonts w:ascii="Arial" w:hAnsi="Arial" w:cs="Arial"/>
          <w:sz w:val="24"/>
          <w:szCs w:val="24"/>
        </w:rPr>
      </w:pPr>
    </w:p>
    <w:p w:rsidR="007647AD" w:rsidRPr="00095752" w:rsidRDefault="007647AD" w:rsidP="001E036B">
      <w:pPr>
        <w:spacing w:after="0"/>
        <w:ind w:firstLine="708"/>
        <w:jc w:val="both"/>
        <w:rPr>
          <w:rFonts w:ascii="Arial" w:eastAsia="Times New Roman" w:hAnsi="Arial" w:cs="Arial"/>
          <w:b/>
          <w:i/>
          <w:sz w:val="24"/>
          <w:szCs w:val="24"/>
          <w:lang w:val="es-ES_tradnl" w:eastAsia="es-ES"/>
        </w:rPr>
      </w:pPr>
      <w:r w:rsidRPr="00095752">
        <w:rPr>
          <w:rFonts w:ascii="Arial" w:eastAsia="Times New Roman" w:hAnsi="Arial" w:cs="Arial"/>
          <w:b/>
          <w:sz w:val="24"/>
          <w:szCs w:val="24"/>
          <w:lang w:val="es-ES_tradnl" w:eastAsia="es-ES"/>
        </w:rPr>
        <w:t>4.</w:t>
      </w:r>
      <w:r w:rsidR="009F14E3">
        <w:rPr>
          <w:rFonts w:ascii="Arial" w:eastAsia="Times New Roman" w:hAnsi="Arial" w:cs="Arial"/>
          <w:b/>
          <w:sz w:val="24"/>
          <w:szCs w:val="24"/>
          <w:lang w:val="es-ES_tradnl" w:eastAsia="es-ES"/>
        </w:rPr>
        <w:t xml:space="preserve"> </w:t>
      </w:r>
      <w:r w:rsidRPr="00095752">
        <w:rPr>
          <w:rFonts w:ascii="Arial" w:eastAsia="Times New Roman" w:hAnsi="Arial" w:cs="Arial"/>
          <w:sz w:val="24"/>
          <w:szCs w:val="24"/>
          <w:lang w:val="es-ES_tradnl" w:eastAsia="es-ES"/>
        </w:rPr>
        <w:t>Enterados los deudores de la acción invocada en su contra, contestaron la demanda</w:t>
      </w:r>
      <w:r w:rsidR="00E92537">
        <w:rPr>
          <w:rFonts w:ascii="Arial" w:eastAsia="Times New Roman" w:hAnsi="Arial" w:cs="Arial"/>
          <w:sz w:val="24"/>
          <w:szCs w:val="24"/>
          <w:lang w:val="es-ES_tradnl" w:eastAsia="es-ES"/>
        </w:rPr>
        <w:t xml:space="preserve"> </w:t>
      </w:r>
      <w:r w:rsidR="00B551C9" w:rsidRPr="00095752">
        <w:rPr>
          <w:rFonts w:ascii="Arial" w:eastAsia="Times New Roman" w:hAnsi="Arial" w:cs="Arial"/>
          <w:sz w:val="24"/>
          <w:szCs w:val="24"/>
          <w:lang w:val="es-ES_tradnl" w:eastAsia="es-ES"/>
        </w:rPr>
        <w:t xml:space="preserve">oponiéndose </w:t>
      </w:r>
      <w:r w:rsidRPr="00095752">
        <w:rPr>
          <w:rFonts w:ascii="Arial" w:eastAsia="Times New Roman" w:hAnsi="Arial" w:cs="Arial"/>
          <w:sz w:val="24"/>
          <w:szCs w:val="24"/>
          <w:lang w:val="es-ES_tradnl" w:eastAsia="es-ES"/>
        </w:rPr>
        <w:t xml:space="preserve">a las pretensiones y </w:t>
      </w:r>
      <w:r w:rsidR="00B551C9" w:rsidRPr="00095752">
        <w:rPr>
          <w:rFonts w:ascii="Arial" w:eastAsia="Times New Roman" w:hAnsi="Arial" w:cs="Arial"/>
          <w:sz w:val="24"/>
          <w:szCs w:val="24"/>
          <w:lang w:val="es-ES_tradnl" w:eastAsia="es-ES"/>
        </w:rPr>
        <w:t>p</w:t>
      </w:r>
      <w:r w:rsidRPr="00095752">
        <w:rPr>
          <w:rFonts w:ascii="Arial" w:eastAsia="Times New Roman" w:hAnsi="Arial" w:cs="Arial"/>
          <w:sz w:val="24"/>
          <w:szCs w:val="24"/>
          <w:lang w:val="es-ES_tradnl" w:eastAsia="es-ES"/>
        </w:rPr>
        <w:t>ropusieron la excepci</w:t>
      </w:r>
      <w:r w:rsidR="00B551C9" w:rsidRPr="00095752">
        <w:rPr>
          <w:rFonts w:ascii="Arial" w:eastAsia="Times New Roman" w:hAnsi="Arial" w:cs="Arial"/>
          <w:sz w:val="24"/>
          <w:szCs w:val="24"/>
          <w:lang w:val="es-ES_tradnl" w:eastAsia="es-ES"/>
        </w:rPr>
        <w:t>ón</w:t>
      </w:r>
      <w:r w:rsidRPr="00095752">
        <w:rPr>
          <w:rFonts w:ascii="Arial" w:eastAsia="Times New Roman" w:hAnsi="Arial" w:cs="Arial"/>
          <w:sz w:val="24"/>
          <w:szCs w:val="24"/>
          <w:lang w:val="es-ES_tradnl" w:eastAsia="es-ES"/>
        </w:rPr>
        <w:t xml:space="preserve"> </w:t>
      </w:r>
      <w:r w:rsidR="00B551C9" w:rsidRPr="00095752">
        <w:rPr>
          <w:rFonts w:ascii="Arial" w:eastAsia="Times New Roman" w:hAnsi="Arial" w:cs="Arial"/>
          <w:sz w:val="24"/>
          <w:szCs w:val="24"/>
          <w:lang w:val="es-ES_tradnl" w:eastAsia="es-ES"/>
        </w:rPr>
        <w:t xml:space="preserve">que denominaron </w:t>
      </w:r>
      <w:r w:rsidR="00577074" w:rsidRPr="00095752">
        <w:rPr>
          <w:rFonts w:ascii="Arial" w:eastAsia="Times New Roman" w:hAnsi="Arial" w:cs="Arial"/>
          <w:sz w:val="24"/>
          <w:szCs w:val="24"/>
          <w:lang w:val="es-ES_tradnl" w:eastAsia="es-ES"/>
        </w:rPr>
        <w:t>“</w:t>
      </w:r>
      <w:r w:rsidR="00B551C9" w:rsidRPr="001F1C7A">
        <w:rPr>
          <w:rFonts w:ascii="Arial" w:eastAsia="Times New Roman" w:hAnsi="Arial" w:cs="Arial"/>
          <w:i/>
          <w:sz w:val="24"/>
          <w:szCs w:val="24"/>
          <w:lang w:val="es-ES_tradnl" w:eastAsia="es-ES"/>
        </w:rPr>
        <w:t>pago</w:t>
      </w:r>
      <w:r w:rsidR="00577074" w:rsidRPr="00095752">
        <w:rPr>
          <w:rFonts w:ascii="Arial" w:eastAsia="Times New Roman" w:hAnsi="Arial" w:cs="Arial"/>
          <w:sz w:val="24"/>
          <w:szCs w:val="24"/>
          <w:lang w:val="es-ES_tradnl" w:eastAsia="es-ES"/>
        </w:rPr>
        <w:t>”</w:t>
      </w:r>
      <w:r w:rsidR="00B551C9" w:rsidRPr="00095752">
        <w:rPr>
          <w:rFonts w:ascii="Arial" w:eastAsia="Times New Roman" w:hAnsi="Arial" w:cs="Arial"/>
          <w:sz w:val="24"/>
          <w:szCs w:val="24"/>
          <w:lang w:val="es-ES_tradnl" w:eastAsia="es-ES"/>
        </w:rPr>
        <w:t>.</w:t>
      </w:r>
    </w:p>
    <w:p w:rsidR="007647AD" w:rsidRPr="00095752" w:rsidRDefault="007647AD" w:rsidP="001E036B">
      <w:pPr>
        <w:spacing w:after="0"/>
        <w:ind w:firstLine="708"/>
        <w:jc w:val="both"/>
        <w:rPr>
          <w:rFonts w:ascii="Arial" w:eastAsia="Times New Roman" w:hAnsi="Arial" w:cs="Arial"/>
          <w:sz w:val="24"/>
          <w:szCs w:val="24"/>
          <w:lang w:val="es-ES_tradnl" w:eastAsia="es-ES"/>
        </w:rPr>
      </w:pPr>
    </w:p>
    <w:p w:rsidR="007647AD" w:rsidRPr="00095752" w:rsidRDefault="007647AD" w:rsidP="001E036B">
      <w:pPr>
        <w:spacing w:after="0"/>
        <w:ind w:firstLine="708"/>
        <w:jc w:val="both"/>
        <w:rPr>
          <w:rFonts w:ascii="Arial" w:eastAsia="Times New Roman" w:hAnsi="Arial" w:cs="Arial"/>
          <w:sz w:val="24"/>
          <w:szCs w:val="24"/>
          <w:lang w:val="es-ES_tradnl" w:eastAsia="es-ES"/>
        </w:rPr>
      </w:pPr>
      <w:r w:rsidRPr="00095752">
        <w:rPr>
          <w:rFonts w:ascii="Arial" w:eastAsia="Times New Roman" w:hAnsi="Arial" w:cs="Arial"/>
          <w:b/>
          <w:sz w:val="24"/>
          <w:szCs w:val="24"/>
          <w:lang w:val="es-ES_tradnl" w:eastAsia="es-ES"/>
        </w:rPr>
        <w:t>5.</w:t>
      </w:r>
      <w:r w:rsidR="001A30AB">
        <w:rPr>
          <w:rFonts w:ascii="Arial" w:eastAsia="Times New Roman" w:hAnsi="Arial" w:cs="Arial"/>
          <w:b/>
          <w:sz w:val="24"/>
          <w:szCs w:val="24"/>
          <w:lang w:val="es-ES_tradnl" w:eastAsia="es-ES"/>
        </w:rPr>
        <w:t xml:space="preserve"> </w:t>
      </w:r>
      <w:r w:rsidRPr="00095752">
        <w:rPr>
          <w:rFonts w:ascii="Arial" w:eastAsia="Times New Roman" w:hAnsi="Arial" w:cs="Arial"/>
          <w:sz w:val="24"/>
          <w:szCs w:val="24"/>
          <w:lang w:val="es-ES_tradnl" w:eastAsia="es-ES"/>
        </w:rPr>
        <w:t>Surtido el trámite de rigor</w:t>
      </w:r>
      <w:r w:rsidR="00FE2504" w:rsidRPr="00095752">
        <w:rPr>
          <w:rFonts w:ascii="Arial" w:eastAsia="Times New Roman" w:hAnsi="Arial" w:cs="Arial"/>
          <w:sz w:val="24"/>
          <w:szCs w:val="24"/>
          <w:lang w:val="es-ES_tradnl" w:eastAsia="es-ES"/>
        </w:rPr>
        <w:t>, y en virtud de que las pruebas arribadas sólo fueron documentales</w:t>
      </w:r>
      <w:r w:rsidR="00E92537">
        <w:rPr>
          <w:rFonts w:ascii="Arial" w:eastAsia="Times New Roman" w:hAnsi="Arial" w:cs="Arial"/>
          <w:sz w:val="24"/>
          <w:szCs w:val="24"/>
          <w:lang w:val="es-ES_tradnl" w:eastAsia="es-ES"/>
        </w:rPr>
        <w:t>,</w:t>
      </w:r>
      <w:r w:rsidR="00FE2504" w:rsidRPr="00095752">
        <w:rPr>
          <w:rFonts w:ascii="Arial" w:eastAsia="Times New Roman" w:hAnsi="Arial" w:cs="Arial"/>
          <w:sz w:val="24"/>
          <w:szCs w:val="24"/>
          <w:lang w:val="es-ES_tradnl" w:eastAsia="es-ES"/>
        </w:rPr>
        <w:t xml:space="preserve"> se dio aplicación a los establecido por el artículo 278 del C.G.P.</w:t>
      </w:r>
      <w:r w:rsidR="00E92537">
        <w:rPr>
          <w:rFonts w:ascii="Arial" w:eastAsia="Times New Roman" w:hAnsi="Arial" w:cs="Arial"/>
          <w:sz w:val="24"/>
          <w:szCs w:val="24"/>
          <w:lang w:val="es-ES_tradnl" w:eastAsia="es-ES"/>
        </w:rPr>
        <w:t>,</w:t>
      </w:r>
      <w:r w:rsidR="00FE2504" w:rsidRPr="00095752">
        <w:rPr>
          <w:rFonts w:ascii="Arial" w:eastAsia="Times New Roman" w:hAnsi="Arial" w:cs="Arial"/>
          <w:sz w:val="24"/>
          <w:szCs w:val="24"/>
          <w:lang w:val="es-ES_tradnl" w:eastAsia="es-ES"/>
        </w:rPr>
        <w:t xml:space="preserve"> profiriéndose la sentencia </w:t>
      </w:r>
      <w:r w:rsidRPr="00095752">
        <w:rPr>
          <w:rFonts w:ascii="Arial" w:eastAsia="Times New Roman" w:hAnsi="Arial" w:cs="Arial"/>
          <w:sz w:val="24"/>
          <w:szCs w:val="24"/>
          <w:lang w:val="es-ES_tradnl" w:eastAsia="es-ES"/>
        </w:rPr>
        <w:t xml:space="preserve">impugnada (fl. </w:t>
      </w:r>
      <w:r w:rsidR="00FE2504" w:rsidRPr="00095752">
        <w:rPr>
          <w:rFonts w:ascii="Arial" w:eastAsia="Times New Roman" w:hAnsi="Arial" w:cs="Arial"/>
          <w:sz w:val="24"/>
          <w:szCs w:val="24"/>
          <w:lang w:val="es-ES_tradnl" w:eastAsia="es-ES"/>
        </w:rPr>
        <w:t>249 C.1</w:t>
      </w:r>
      <w:r w:rsidRPr="00095752">
        <w:rPr>
          <w:rFonts w:ascii="Arial" w:eastAsia="Times New Roman" w:hAnsi="Arial" w:cs="Arial"/>
          <w:sz w:val="24"/>
          <w:szCs w:val="24"/>
          <w:lang w:val="es-ES_tradnl" w:eastAsia="es-ES"/>
        </w:rPr>
        <w:t>).</w:t>
      </w:r>
    </w:p>
    <w:p w:rsidR="007647AD" w:rsidRDefault="007647AD" w:rsidP="001E036B">
      <w:pPr>
        <w:tabs>
          <w:tab w:val="left" w:pos="3901"/>
        </w:tabs>
        <w:spacing w:after="0"/>
        <w:jc w:val="both"/>
        <w:rPr>
          <w:rFonts w:ascii="Arial" w:eastAsia="Times New Roman" w:hAnsi="Arial" w:cs="Arial"/>
          <w:sz w:val="24"/>
          <w:szCs w:val="24"/>
          <w:lang w:val="es-ES_tradnl" w:eastAsia="es-ES"/>
        </w:rPr>
      </w:pPr>
      <w:r w:rsidRPr="00095752">
        <w:rPr>
          <w:rFonts w:ascii="Arial" w:eastAsia="Times New Roman" w:hAnsi="Arial" w:cs="Arial"/>
          <w:sz w:val="24"/>
          <w:szCs w:val="24"/>
          <w:lang w:val="es-ES_tradnl" w:eastAsia="es-ES"/>
        </w:rPr>
        <w:tab/>
      </w:r>
    </w:p>
    <w:p w:rsidR="001E036B" w:rsidRPr="00095752" w:rsidRDefault="001E036B" w:rsidP="001E036B">
      <w:pPr>
        <w:tabs>
          <w:tab w:val="left" w:pos="3901"/>
        </w:tabs>
        <w:spacing w:after="0"/>
        <w:jc w:val="both"/>
        <w:rPr>
          <w:rFonts w:ascii="Arial" w:eastAsia="Times New Roman" w:hAnsi="Arial" w:cs="Arial"/>
          <w:sz w:val="24"/>
          <w:szCs w:val="24"/>
          <w:lang w:val="es-ES_tradnl" w:eastAsia="es-ES"/>
        </w:rPr>
      </w:pPr>
    </w:p>
    <w:p w:rsidR="007647AD" w:rsidRPr="00095752" w:rsidRDefault="007647AD" w:rsidP="001E036B">
      <w:pPr>
        <w:spacing w:after="0"/>
        <w:jc w:val="center"/>
        <w:rPr>
          <w:rFonts w:ascii="Arial" w:eastAsia="Times New Roman" w:hAnsi="Arial" w:cs="Arial"/>
          <w:b/>
          <w:sz w:val="24"/>
          <w:szCs w:val="24"/>
          <w:lang w:val="es-ES_tradnl" w:eastAsia="zh-TW"/>
        </w:rPr>
      </w:pPr>
      <w:r w:rsidRPr="00095752">
        <w:rPr>
          <w:rFonts w:ascii="Arial" w:eastAsia="Times New Roman" w:hAnsi="Arial" w:cs="Arial"/>
          <w:b/>
          <w:sz w:val="24"/>
          <w:szCs w:val="24"/>
          <w:lang w:val="es-ES_tradnl" w:eastAsia="zh-TW"/>
        </w:rPr>
        <w:t>LA SENTENCIA RECURRIDA</w:t>
      </w:r>
    </w:p>
    <w:p w:rsidR="007647AD" w:rsidRPr="00095752" w:rsidRDefault="007647AD" w:rsidP="001E036B">
      <w:pPr>
        <w:spacing w:after="0"/>
        <w:jc w:val="both"/>
        <w:rPr>
          <w:rFonts w:ascii="Arial" w:eastAsia="Times New Roman" w:hAnsi="Arial" w:cs="Arial"/>
          <w:sz w:val="24"/>
          <w:szCs w:val="24"/>
          <w:lang w:val="es-ES_tradnl" w:eastAsia="es-ES"/>
        </w:rPr>
      </w:pPr>
    </w:p>
    <w:p w:rsidR="00343052" w:rsidRPr="00095752" w:rsidRDefault="00343052" w:rsidP="001E036B">
      <w:pPr>
        <w:spacing w:after="0"/>
        <w:ind w:firstLine="708"/>
        <w:jc w:val="both"/>
        <w:rPr>
          <w:rFonts w:ascii="Arial" w:eastAsia="Times New Roman" w:hAnsi="Arial" w:cs="Arial"/>
          <w:sz w:val="24"/>
          <w:szCs w:val="24"/>
          <w:lang w:val="es-ES_tradnl" w:eastAsia="es-ES"/>
        </w:rPr>
      </w:pPr>
      <w:r w:rsidRPr="00095752">
        <w:rPr>
          <w:rFonts w:ascii="Arial" w:eastAsia="Times New Roman" w:hAnsi="Arial" w:cs="Arial"/>
          <w:sz w:val="24"/>
          <w:szCs w:val="24"/>
          <w:lang w:val="es-ES_tradnl" w:eastAsia="es-ES"/>
        </w:rPr>
        <w:t>La</w:t>
      </w:r>
      <w:r w:rsidR="007647AD" w:rsidRPr="00095752">
        <w:rPr>
          <w:rFonts w:ascii="Arial" w:eastAsia="Times New Roman" w:hAnsi="Arial" w:cs="Arial"/>
          <w:sz w:val="24"/>
          <w:szCs w:val="24"/>
          <w:lang w:val="es-ES_tradnl" w:eastAsia="es-ES"/>
        </w:rPr>
        <w:t xml:space="preserve"> juez de primer grado declaró </w:t>
      </w:r>
      <w:r w:rsidRPr="00095752">
        <w:rPr>
          <w:rFonts w:ascii="Arial" w:eastAsia="Times New Roman" w:hAnsi="Arial" w:cs="Arial"/>
          <w:sz w:val="24"/>
          <w:szCs w:val="24"/>
          <w:lang w:val="es-ES_tradnl" w:eastAsia="es-ES"/>
        </w:rPr>
        <w:t xml:space="preserve">parcialmente probada la excepción de pago propuesta por </w:t>
      </w:r>
      <w:r w:rsidR="00690DC1">
        <w:rPr>
          <w:rFonts w:ascii="Arial" w:eastAsia="Times New Roman" w:hAnsi="Arial" w:cs="Arial"/>
          <w:sz w:val="24"/>
          <w:szCs w:val="24"/>
          <w:lang w:val="es-ES_tradnl" w:eastAsia="es-ES"/>
        </w:rPr>
        <w:t>los</w:t>
      </w:r>
      <w:r w:rsidRPr="00095752">
        <w:rPr>
          <w:rFonts w:ascii="Arial" w:eastAsia="Times New Roman" w:hAnsi="Arial" w:cs="Arial"/>
          <w:sz w:val="24"/>
          <w:szCs w:val="24"/>
          <w:lang w:val="es-ES_tradnl" w:eastAsia="es-ES"/>
        </w:rPr>
        <w:t xml:space="preserve"> ejecutad</w:t>
      </w:r>
      <w:r w:rsidR="00690DC1">
        <w:rPr>
          <w:rFonts w:ascii="Arial" w:eastAsia="Times New Roman" w:hAnsi="Arial" w:cs="Arial"/>
          <w:sz w:val="24"/>
          <w:szCs w:val="24"/>
          <w:lang w:val="es-ES_tradnl" w:eastAsia="es-ES"/>
        </w:rPr>
        <w:t>os</w:t>
      </w:r>
      <w:r w:rsidRPr="00095752">
        <w:rPr>
          <w:rFonts w:ascii="Arial" w:eastAsia="Times New Roman" w:hAnsi="Arial" w:cs="Arial"/>
          <w:sz w:val="24"/>
          <w:szCs w:val="24"/>
          <w:lang w:val="es-ES_tradnl" w:eastAsia="es-ES"/>
        </w:rPr>
        <w:t xml:space="preserve"> y</w:t>
      </w:r>
      <w:r w:rsidR="00FB1AF9">
        <w:rPr>
          <w:rFonts w:ascii="Arial" w:eastAsia="Times New Roman" w:hAnsi="Arial" w:cs="Arial"/>
          <w:sz w:val="24"/>
          <w:szCs w:val="24"/>
          <w:lang w:val="es-ES_tradnl" w:eastAsia="es-ES"/>
        </w:rPr>
        <w:t>,</w:t>
      </w:r>
      <w:r w:rsidRPr="00095752">
        <w:rPr>
          <w:rFonts w:ascii="Arial" w:eastAsia="Times New Roman" w:hAnsi="Arial" w:cs="Arial"/>
          <w:sz w:val="24"/>
          <w:szCs w:val="24"/>
          <w:lang w:val="es-ES_tradnl" w:eastAsia="es-ES"/>
        </w:rPr>
        <w:t xml:space="preserve"> en consecuencia</w:t>
      </w:r>
      <w:r w:rsidR="00FB1AF9">
        <w:rPr>
          <w:rFonts w:ascii="Arial" w:eastAsia="Times New Roman" w:hAnsi="Arial" w:cs="Arial"/>
          <w:sz w:val="24"/>
          <w:szCs w:val="24"/>
          <w:lang w:val="es-ES_tradnl" w:eastAsia="es-ES"/>
        </w:rPr>
        <w:t>,</w:t>
      </w:r>
      <w:r w:rsidRPr="00095752">
        <w:rPr>
          <w:rFonts w:ascii="Arial" w:eastAsia="Times New Roman" w:hAnsi="Arial" w:cs="Arial"/>
          <w:sz w:val="24"/>
          <w:szCs w:val="24"/>
          <w:lang w:val="es-ES_tradnl" w:eastAsia="es-ES"/>
        </w:rPr>
        <w:t xml:space="preserve"> ordenó seguir adelante la ejecución </w:t>
      </w:r>
      <w:r w:rsidR="00FB1AF9">
        <w:rPr>
          <w:rFonts w:ascii="Arial" w:eastAsia="Times New Roman" w:hAnsi="Arial" w:cs="Arial"/>
          <w:sz w:val="24"/>
          <w:szCs w:val="24"/>
          <w:lang w:val="es-ES_tradnl" w:eastAsia="es-ES"/>
        </w:rPr>
        <w:t xml:space="preserve">por </w:t>
      </w:r>
      <w:r w:rsidRPr="00095752">
        <w:rPr>
          <w:rFonts w:ascii="Arial" w:eastAsia="Times New Roman" w:hAnsi="Arial" w:cs="Arial"/>
          <w:sz w:val="24"/>
          <w:szCs w:val="24"/>
          <w:lang w:val="es-ES_tradnl" w:eastAsia="es-ES"/>
        </w:rPr>
        <w:t>la suma de $</w:t>
      </w:r>
      <w:r w:rsidR="0060005D" w:rsidRPr="00095752">
        <w:rPr>
          <w:rFonts w:ascii="Arial" w:eastAsia="Times New Roman" w:hAnsi="Arial" w:cs="Arial"/>
          <w:sz w:val="24"/>
          <w:szCs w:val="24"/>
          <w:lang w:val="es-ES_tradnl" w:eastAsia="es-ES"/>
        </w:rPr>
        <w:t>12</w:t>
      </w:r>
      <w:r w:rsidR="00DB3C6C" w:rsidRPr="00095752">
        <w:rPr>
          <w:rFonts w:ascii="Arial" w:eastAsia="Times New Roman" w:hAnsi="Arial" w:cs="Arial"/>
          <w:sz w:val="24"/>
          <w:szCs w:val="24"/>
          <w:lang w:val="es-ES_tradnl" w:eastAsia="es-ES"/>
        </w:rPr>
        <w:t>0</w:t>
      </w:r>
      <w:r w:rsidR="0060005D" w:rsidRPr="00095752">
        <w:rPr>
          <w:rFonts w:ascii="Arial" w:eastAsia="Times New Roman" w:hAnsi="Arial" w:cs="Arial"/>
          <w:sz w:val="24"/>
          <w:szCs w:val="24"/>
          <w:lang w:val="es-ES_tradnl" w:eastAsia="es-ES"/>
        </w:rPr>
        <w:t>.358.128,34</w:t>
      </w:r>
      <w:r w:rsidRPr="00095752">
        <w:rPr>
          <w:rFonts w:ascii="Arial" w:eastAsia="Times New Roman" w:hAnsi="Arial" w:cs="Arial"/>
          <w:sz w:val="24"/>
          <w:szCs w:val="24"/>
          <w:lang w:val="es-ES_tradnl" w:eastAsia="es-ES"/>
        </w:rPr>
        <w:t>,</w:t>
      </w:r>
      <w:r w:rsidR="0060005D" w:rsidRPr="00095752">
        <w:rPr>
          <w:rStyle w:val="Refdenotaalpie"/>
          <w:rFonts w:ascii="Arial" w:eastAsia="Times New Roman" w:hAnsi="Arial" w:cs="Arial"/>
          <w:sz w:val="24"/>
          <w:szCs w:val="24"/>
          <w:lang w:val="es-ES_tradnl" w:eastAsia="es-ES"/>
        </w:rPr>
        <w:footnoteReference w:id="1"/>
      </w:r>
      <w:r w:rsidRPr="00095752">
        <w:rPr>
          <w:rFonts w:ascii="Arial" w:eastAsia="Times New Roman" w:hAnsi="Arial" w:cs="Arial"/>
          <w:sz w:val="24"/>
          <w:szCs w:val="24"/>
          <w:lang w:val="es-ES_tradnl" w:eastAsia="es-ES"/>
        </w:rPr>
        <w:t xml:space="preserve"> más los intereses moratorios a partir de la presentación de la demanda.</w:t>
      </w:r>
    </w:p>
    <w:p w:rsidR="00343052" w:rsidRPr="00095752" w:rsidRDefault="00343052" w:rsidP="001E036B">
      <w:pPr>
        <w:spacing w:after="0"/>
        <w:jc w:val="both"/>
        <w:rPr>
          <w:rFonts w:ascii="Arial" w:eastAsia="Times New Roman" w:hAnsi="Arial" w:cs="Arial"/>
          <w:sz w:val="24"/>
          <w:szCs w:val="24"/>
          <w:lang w:val="es-ES_tradnl" w:eastAsia="es-ES"/>
        </w:rPr>
      </w:pPr>
    </w:p>
    <w:p w:rsidR="00484802" w:rsidRPr="00095752" w:rsidRDefault="007647AD" w:rsidP="001E036B">
      <w:pPr>
        <w:spacing w:after="0"/>
        <w:ind w:firstLine="708"/>
        <w:jc w:val="both"/>
        <w:rPr>
          <w:rFonts w:ascii="Arial" w:eastAsia="Times New Roman" w:hAnsi="Arial" w:cs="Arial"/>
          <w:sz w:val="24"/>
          <w:szCs w:val="24"/>
          <w:lang w:val="es-ES_tradnl" w:eastAsia="es-ES"/>
        </w:rPr>
      </w:pPr>
      <w:r w:rsidRPr="00095752">
        <w:rPr>
          <w:rFonts w:ascii="Arial" w:eastAsia="Times New Roman" w:hAnsi="Arial" w:cs="Arial"/>
          <w:sz w:val="24"/>
          <w:szCs w:val="24"/>
          <w:lang w:val="es-ES_tradnl" w:eastAsia="es-ES"/>
        </w:rPr>
        <w:t xml:space="preserve">Para arribar a tales </w:t>
      </w:r>
      <w:r w:rsidR="001C5B1A">
        <w:rPr>
          <w:rFonts w:ascii="Arial" w:eastAsia="Times New Roman" w:hAnsi="Arial" w:cs="Arial"/>
          <w:sz w:val="24"/>
          <w:szCs w:val="24"/>
          <w:lang w:val="es-ES_tradnl" w:eastAsia="es-ES"/>
        </w:rPr>
        <w:t>determinaciones</w:t>
      </w:r>
      <w:r w:rsidRPr="00095752">
        <w:rPr>
          <w:rFonts w:ascii="Arial" w:eastAsia="Times New Roman" w:hAnsi="Arial" w:cs="Arial"/>
          <w:sz w:val="24"/>
          <w:szCs w:val="24"/>
          <w:lang w:val="es-ES_tradnl" w:eastAsia="es-ES"/>
        </w:rPr>
        <w:t>, tras compendiar sobre los antecedentes del litigio y señalar el cumplimiento de los “</w:t>
      </w:r>
      <w:r w:rsidRPr="00095752">
        <w:rPr>
          <w:rFonts w:ascii="Arial" w:eastAsia="Times New Roman" w:hAnsi="Arial" w:cs="Arial"/>
          <w:i/>
          <w:sz w:val="24"/>
          <w:szCs w:val="24"/>
          <w:lang w:val="es-ES_tradnl" w:eastAsia="es-ES"/>
        </w:rPr>
        <w:t>requisitos</w:t>
      </w:r>
      <w:r w:rsidRPr="00095752">
        <w:rPr>
          <w:rFonts w:ascii="Arial" w:eastAsia="Times New Roman" w:hAnsi="Arial" w:cs="Arial"/>
          <w:sz w:val="24"/>
          <w:szCs w:val="24"/>
          <w:lang w:val="es-ES_tradnl" w:eastAsia="es-ES"/>
        </w:rPr>
        <w:t>” generales y particulares del cartular</w:t>
      </w:r>
      <w:r w:rsidR="00484802" w:rsidRPr="00095752">
        <w:rPr>
          <w:rFonts w:ascii="Arial" w:eastAsia="Times New Roman" w:hAnsi="Arial" w:cs="Arial"/>
          <w:sz w:val="24"/>
          <w:szCs w:val="24"/>
          <w:lang w:val="es-ES_tradnl" w:eastAsia="es-ES"/>
        </w:rPr>
        <w:t xml:space="preserve">, </w:t>
      </w:r>
      <w:r w:rsidR="001761B8">
        <w:rPr>
          <w:rFonts w:ascii="Arial" w:eastAsia="Times New Roman" w:hAnsi="Arial" w:cs="Arial"/>
          <w:sz w:val="24"/>
          <w:szCs w:val="24"/>
          <w:lang w:val="es-ES_tradnl" w:eastAsia="es-ES"/>
        </w:rPr>
        <w:t>precisó</w:t>
      </w:r>
      <w:r w:rsidR="00484802" w:rsidRPr="00095752">
        <w:rPr>
          <w:rFonts w:ascii="Arial" w:eastAsia="Times New Roman" w:hAnsi="Arial" w:cs="Arial"/>
          <w:sz w:val="24"/>
          <w:szCs w:val="24"/>
          <w:lang w:val="es-ES_tradnl" w:eastAsia="es-ES"/>
        </w:rPr>
        <w:t xml:space="preserve"> que la</w:t>
      </w:r>
      <w:r w:rsidR="006E0B6E">
        <w:rPr>
          <w:rFonts w:ascii="Arial" w:eastAsia="Times New Roman" w:hAnsi="Arial" w:cs="Arial"/>
          <w:sz w:val="24"/>
          <w:szCs w:val="24"/>
          <w:lang w:val="es-ES_tradnl" w:eastAsia="es-ES"/>
        </w:rPr>
        <w:t xml:space="preserve"> discusión se centraría en</w:t>
      </w:r>
      <w:r w:rsidR="00484802" w:rsidRPr="00095752">
        <w:rPr>
          <w:rFonts w:ascii="Arial" w:eastAsia="Times New Roman" w:hAnsi="Arial" w:cs="Arial"/>
          <w:sz w:val="24"/>
          <w:szCs w:val="24"/>
          <w:lang w:val="es-ES_tradnl" w:eastAsia="es-ES"/>
        </w:rPr>
        <w:t xml:space="preserve"> la comprobación del único medio exceptivo propuesto, esto es, el pago de la obligación.</w:t>
      </w:r>
    </w:p>
    <w:p w:rsidR="00484802" w:rsidRPr="00095752" w:rsidRDefault="00484802" w:rsidP="001E036B">
      <w:pPr>
        <w:spacing w:after="0"/>
        <w:ind w:firstLine="708"/>
        <w:jc w:val="both"/>
        <w:rPr>
          <w:rFonts w:ascii="Arial" w:eastAsia="Times New Roman" w:hAnsi="Arial" w:cs="Arial"/>
          <w:sz w:val="24"/>
          <w:szCs w:val="24"/>
          <w:lang w:val="es-ES_tradnl" w:eastAsia="es-ES"/>
        </w:rPr>
      </w:pPr>
    </w:p>
    <w:p w:rsidR="00484802" w:rsidRPr="00095752" w:rsidRDefault="00484802" w:rsidP="001E036B">
      <w:pPr>
        <w:spacing w:after="0"/>
        <w:ind w:firstLine="708"/>
        <w:jc w:val="both"/>
        <w:rPr>
          <w:rFonts w:ascii="Arial" w:eastAsia="Times New Roman" w:hAnsi="Arial" w:cs="Arial"/>
          <w:sz w:val="24"/>
          <w:szCs w:val="24"/>
          <w:lang w:val="es-ES_tradnl" w:eastAsia="es-ES"/>
        </w:rPr>
      </w:pPr>
      <w:r w:rsidRPr="00095752">
        <w:rPr>
          <w:rFonts w:ascii="Arial" w:eastAsia="Times New Roman" w:hAnsi="Arial" w:cs="Arial"/>
          <w:sz w:val="24"/>
          <w:szCs w:val="24"/>
          <w:lang w:val="es-ES_tradnl" w:eastAsia="es-ES"/>
        </w:rPr>
        <w:t>Inició el análisis en lo referente a la aceleración del plazo, aspecto discutido por la</w:t>
      </w:r>
      <w:r w:rsidR="00CC57EB">
        <w:rPr>
          <w:rFonts w:ascii="Arial" w:eastAsia="Times New Roman" w:hAnsi="Arial" w:cs="Arial"/>
          <w:sz w:val="24"/>
          <w:szCs w:val="24"/>
          <w:lang w:val="es-ES_tradnl" w:eastAsia="es-ES"/>
        </w:rPr>
        <w:t xml:space="preserve"> parte</w:t>
      </w:r>
      <w:r w:rsidRPr="00095752">
        <w:rPr>
          <w:rFonts w:ascii="Arial" w:eastAsia="Times New Roman" w:hAnsi="Arial" w:cs="Arial"/>
          <w:sz w:val="24"/>
          <w:szCs w:val="24"/>
          <w:lang w:val="es-ES_tradnl" w:eastAsia="es-ES"/>
        </w:rPr>
        <w:t xml:space="preserve"> ejecutada que </w:t>
      </w:r>
      <w:r w:rsidR="0005355F" w:rsidRPr="00095752">
        <w:rPr>
          <w:rFonts w:ascii="Arial" w:eastAsia="Times New Roman" w:hAnsi="Arial" w:cs="Arial"/>
          <w:sz w:val="24"/>
          <w:szCs w:val="24"/>
          <w:lang w:val="es-ES_tradnl" w:eastAsia="es-ES"/>
        </w:rPr>
        <w:t>despach</w:t>
      </w:r>
      <w:r w:rsidR="00B442AD">
        <w:rPr>
          <w:rFonts w:ascii="Arial" w:eastAsia="Times New Roman" w:hAnsi="Arial" w:cs="Arial"/>
          <w:sz w:val="24"/>
          <w:szCs w:val="24"/>
          <w:lang w:val="es-ES_tradnl" w:eastAsia="es-ES"/>
        </w:rPr>
        <w:t>ó</w:t>
      </w:r>
      <w:r w:rsidR="0005355F" w:rsidRPr="00095752">
        <w:rPr>
          <w:rFonts w:ascii="Arial" w:eastAsia="Times New Roman" w:hAnsi="Arial" w:cs="Arial"/>
          <w:sz w:val="24"/>
          <w:szCs w:val="24"/>
          <w:lang w:val="es-ES_tradnl" w:eastAsia="es-ES"/>
        </w:rPr>
        <w:t xml:space="preserve"> desfavorablemente</w:t>
      </w:r>
      <w:r w:rsidR="001C5B1A">
        <w:rPr>
          <w:rFonts w:ascii="Arial" w:eastAsia="Times New Roman" w:hAnsi="Arial" w:cs="Arial"/>
          <w:sz w:val="24"/>
          <w:szCs w:val="24"/>
          <w:lang w:val="es-ES_tradnl" w:eastAsia="es-ES"/>
        </w:rPr>
        <w:t>,</w:t>
      </w:r>
      <w:r w:rsidR="0005355F" w:rsidRPr="00095752">
        <w:rPr>
          <w:rFonts w:ascii="Arial" w:eastAsia="Times New Roman" w:hAnsi="Arial" w:cs="Arial"/>
          <w:sz w:val="24"/>
          <w:szCs w:val="24"/>
          <w:lang w:val="es-ES_tradnl" w:eastAsia="es-ES"/>
        </w:rPr>
        <w:t xml:space="preserve"> </w:t>
      </w:r>
      <w:r w:rsidR="00B442AD">
        <w:rPr>
          <w:rFonts w:ascii="Arial" w:eastAsia="Times New Roman" w:hAnsi="Arial" w:cs="Arial"/>
          <w:sz w:val="24"/>
          <w:szCs w:val="24"/>
          <w:lang w:val="es-ES_tradnl" w:eastAsia="es-ES"/>
        </w:rPr>
        <w:t>tras</w:t>
      </w:r>
      <w:r w:rsidRPr="00095752">
        <w:rPr>
          <w:rFonts w:ascii="Arial" w:eastAsia="Times New Roman" w:hAnsi="Arial" w:cs="Arial"/>
          <w:sz w:val="24"/>
          <w:szCs w:val="24"/>
          <w:lang w:val="es-ES_tradnl" w:eastAsia="es-ES"/>
        </w:rPr>
        <w:t xml:space="preserve"> indicar que </w:t>
      </w:r>
      <w:r w:rsidR="0005355F" w:rsidRPr="00095752">
        <w:rPr>
          <w:rFonts w:ascii="Arial" w:eastAsia="Times New Roman" w:hAnsi="Arial" w:cs="Arial"/>
          <w:sz w:val="24"/>
          <w:szCs w:val="24"/>
          <w:lang w:val="es-ES_tradnl" w:eastAsia="es-ES"/>
        </w:rPr>
        <w:t xml:space="preserve">dentro del expediente </w:t>
      </w:r>
      <w:r w:rsidRPr="00095752">
        <w:rPr>
          <w:rFonts w:ascii="Arial" w:eastAsia="Times New Roman" w:hAnsi="Arial" w:cs="Arial"/>
          <w:sz w:val="24"/>
          <w:szCs w:val="24"/>
          <w:lang w:val="es-ES_tradnl" w:eastAsia="es-ES"/>
        </w:rPr>
        <w:t>constaba, no solo en los hechos de</w:t>
      </w:r>
      <w:r w:rsidR="005839A7" w:rsidRPr="00095752">
        <w:rPr>
          <w:rFonts w:ascii="Arial" w:eastAsia="Times New Roman" w:hAnsi="Arial" w:cs="Arial"/>
          <w:sz w:val="24"/>
          <w:szCs w:val="24"/>
          <w:lang w:val="es-ES_tradnl" w:eastAsia="es-ES"/>
        </w:rPr>
        <w:t>l</w:t>
      </w:r>
      <w:r w:rsidRPr="00095752">
        <w:rPr>
          <w:rFonts w:ascii="Arial" w:eastAsia="Times New Roman" w:hAnsi="Arial" w:cs="Arial"/>
          <w:sz w:val="24"/>
          <w:szCs w:val="24"/>
          <w:lang w:val="es-ES_tradnl" w:eastAsia="es-ES"/>
        </w:rPr>
        <w:t xml:space="preserve"> </w:t>
      </w:r>
      <w:r w:rsidR="005839A7" w:rsidRPr="00095752">
        <w:rPr>
          <w:rFonts w:ascii="Arial" w:eastAsia="Times New Roman" w:hAnsi="Arial" w:cs="Arial"/>
          <w:sz w:val="24"/>
          <w:szCs w:val="24"/>
          <w:lang w:val="es-ES_tradnl" w:eastAsia="es-ES"/>
        </w:rPr>
        <w:t>libelo</w:t>
      </w:r>
      <w:r w:rsidRPr="00095752">
        <w:rPr>
          <w:rFonts w:ascii="Arial" w:eastAsia="Times New Roman" w:hAnsi="Arial" w:cs="Arial"/>
          <w:sz w:val="24"/>
          <w:szCs w:val="24"/>
          <w:lang w:val="es-ES_tradnl" w:eastAsia="es-ES"/>
        </w:rPr>
        <w:t xml:space="preserve"> sino además en la pretensión 1.1., la afirmación del demandante de hacer efectiva la cláusula aceleratoria</w:t>
      </w:r>
      <w:r w:rsidR="0005355F" w:rsidRPr="00095752">
        <w:rPr>
          <w:rFonts w:ascii="Arial" w:eastAsia="Times New Roman" w:hAnsi="Arial" w:cs="Arial"/>
          <w:sz w:val="24"/>
          <w:szCs w:val="24"/>
          <w:lang w:val="es-ES_tradnl" w:eastAsia="es-ES"/>
        </w:rPr>
        <w:t xml:space="preserve"> a partir del momento de la presentación de la demanda</w:t>
      </w:r>
      <w:r w:rsidR="006E0B6E">
        <w:rPr>
          <w:rFonts w:ascii="Arial" w:eastAsia="Times New Roman" w:hAnsi="Arial" w:cs="Arial"/>
          <w:sz w:val="24"/>
          <w:szCs w:val="24"/>
          <w:lang w:val="es-ES_tradnl" w:eastAsia="es-ES"/>
        </w:rPr>
        <w:t>, razón por la cual</w:t>
      </w:r>
      <w:r w:rsidRPr="00095752">
        <w:rPr>
          <w:rFonts w:ascii="Arial" w:eastAsia="Times New Roman" w:hAnsi="Arial" w:cs="Arial"/>
          <w:sz w:val="24"/>
          <w:szCs w:val="24"/>
          <w:lang w:val="es-ES_tradnl" w:eastAsia="es-ES"/>
        </w:rPr>
        <w:t xml:space="preserve"> se daba el requisito exigido por el artículo 431 del C.G.P. </w:t>
      </w:r>
    </w:p>
    <w:p w:rsidR="00F41932" w:rsidRPr="00095752" w:rsidRDefault="00F41932" w:rsidP="001E036B">
      <w:pPr>
        <w:spacing w:after="0"/>
        <w:ind w:firstLine="708"/>
        <w:jc w:val="both"/>
        <w:rPr>
          <w:rFonts w:ascii="Arial" w:eastAsia="Times New Roman" w:hAnsi="Arial" w:cs="Arial"/>
          <w:sz w:val="24"/>
          <w:szCs w:val="24"/>
          <w:lang w:val="es-ES_tradnl" w:eastAsia="es-ES"/>
        </w:rPr>
      </w:pPr>
    </w:p>
    <w:p w:rsidR="00F41932" w:rsidRPr="00095752" w:rsidRDefault="00365001" w:rsidP="001E036B">
      <w:pPr>
        <w:spacing w:after="0"/>
        <w:ind w:firstLine="708"/>
        <w:jc w:val="both"/>
        <w:rPr>
          <w:rFonts w:ascii="Arial" w:eastAsia="Times New Roman" w:hAnsi="Arial" w:cs="Arial"/>
          <w:sz w:val="24"/>
          <w:szCs w:val="24"/>
          <w:lang w:val="es-ES_tradnl" w:eastAsia="es-ES"/>
        </w:rPr>
      </w:pPr>
      <w:r w:rsidRPr="00095752">
        <w:rPr>
          <w:rFonts w:ascii="Arial" w:eastAsia="Times New Roman" w:hAnsi="Arial" w:cs="Arial"/>
          <w:sz w:val="24"/>
          <w:szCs w:val="24"/>
          <w:lang w:val="es-ES_tradnl" w:eastAsia="es-ES"/>
        </w:rPr>
        <w:t>Señaló</w:t>
      </w:r>
      <w:r w:rsidR="006E0B6E">
        <w:rPr>
          <w:rFonts w:ascii="Arial" w:eastAsia="Times New Roman" w:hAnsi="Arial" w:cs="Arial"/>
          <w:sz w:val="24"/>
          <w:szCs w:val="24"/>
          <w:lang w:val="es-ES_tradnl" w:eastAsia="es-ES"/>
        </w:rPr>
        <w:t>,</w:t>
      </w:r>
      <w:r w:rsidRPr="00095752">
        <w:rPr>
          <w:rFonts w:ascii="Arial" w:eastAsia="Times New Roman" w:hAnsi="Arial" w:cs="Arial"/>
          <w:sz w:val="24"/>
          <w:szCs w:val="24"/>
          <w:lang w:val="es-ES_tradnl" w:eastAsia="es-ES"/>
        </w:rPr>
        <w:t xml:space="preserve"> en cuanto al pago,</w:t>
      </w:r>
      <w:r w:rsidR="001E48BA" w:rsidRPr="00095752">
        <w:rPr>
          <w:rFonts w:ascii="Arial" w:eastAsia="Times New Roman" w:hAnsi="Arial" w:cs="Arial"/>
          <w:sz w:val="24"/>
          <w:szCs w:val="24"/>
          <w:lang w:val="es-ES_tradnl" w:eastAsia="es-ES"/>
        </w:rPr>
        <w:t xml:space="preserve"> que dentro del </w:t>
      </w:r>
      <w:r w:rsidR="00CC57EB">
        <w:rPr>
          <w:rFonts w:ascii="Arial" w:eastAsia="Times New Roman" w:hAnsi="Arial" w:cs="Arial"/>
          <w:sz w:val="24"/>
          <w:szCs w:val="24"/>
          <w:lang w:val="es-ES_tradnl" w:eastAsia="es-ES"/>
        </w:rPr>
        <w:t>asunto sub judice</w:t>
      </w:r>
      <w:r w:rsidR="001E48BA" w:rsidRPr="00095752">
        <w:rPr>
          <w:rFonts w:ascii="Arial" w:eastAsia="Times New Roman" w:hAnsi="Arial" w:cs="Arial"/>
          <w:sz w:val="24"/>
          <w:szCs w:val="24"/>
          <w:lang w:val="es-ES_tradnl" w:eastAsia="es-ES"/>
        </w:rPr>
        <w:t xml:space="preserve"> se allegaron</w:t>
      </w:r>
      <w:r w:rsidR="0057394B">
        <w:rPr>
          <w:rFonts w:ascii="Arial" w:eastAsia="Times New Roman" w:hAnsi="Arial" w:cs="Arial"/>
          <w:sz w:val="24"/>
          <w:szCs w:val="24"/>
          <w:lang w:val="es-ES_tradnl" w:eastAsia="es-ES"/>
        </w:rPr>
        <w:t xml:space="preserve"> recibos en los que se establecía</w:t>
      </w:r>
      <w:r w:rsidR="001E48BA" w:rsidRPr="00095752">
        <w:rPr>
          <w:rFonts w:ascii="Arial" w:eastAsia="Times New Roman" w:hAnsi="Arial" w:cs="Arial"/>
          <w:sz w:val="24"/>
          <w:szCs w:val="24"/>
          <w:lang w:val="es-ES_tradnl" w:eastAsia="es-ES"/>
        </w:rPr>
        <w:t xml:space="preserve"> la verificación de </w:t>
      </w:r>
      <w:r w:rsidR="00D65DB2" w:rsidRPr="00095752">
        <w:rPr>
          <w:rFonts w:ascii="Arial" w:eastAsia="Times New Roman" w:hAnsi="Arial" w:cs="Arial"/>
          <w:sz w:val="24"/>
          <w:szCs w:val="24"/>
          <w:lang w:val="es-ES_tradnl" w:eastAsia="es-ES"/>
        </w:rPr>
        <w:t>reembolsos</w:t>
      </w:r>
      <w:r w:rsidR="001E48BA" w:rsidRPr="00095752">
        <w:rPr>
          <w:rFonts w:ascii="Arial" w:eastAsia="Times New Roman" w:hAnsi="Arial" w:cs="Arial"/>
          <w:sz w:val="24"/>
          <w:szCs w:val="24"/>
          <w:lang w:val="es-ES_tradnl" w:eastAsia="es-ES"/>
        </w:rPr>
        <w:t xml:space="preserve"> en los meses de agosto, octubre, noviembre y diciembre de 2016, así como en enero, febrero y marzo de 2017 </w:t>
      </w:r>
      <w:r w:rsidR="001308A8" w:rsidRPr="00095752">
        <w:rPr>
          <w:rFonts w:ascii="Arial" w:eastAsia="Times New Roman" w:hAnsi="Arial" w:cs="Arial"/>
          <w:sz w:val="24"/>
          <w:szCs w:val="24"/>
          <w:lang w:val="es-ES_tradnl" w:eastAsia="es-ES"/>
        </w:rPr>
        <w:t>(fls. 192-198 c.1), documentos que contienen como información el valor consignado y el saldo de la deuda para esa</w:t>
      </w:r>
      <w:r w:rsidR="0057394B">
        <w:rPr>
          <w:rFonts w:ascii="Arial" w:eastAsia="Times New Roman" w:hAnsi="Arial" w:cs="Arial"/>
          <w:sz w:val="24"/>
          <w:szCs w:val="24"/>
          <w:lang w:val="es-ES_tradnl" w:eastAsia="es-ES"/>
        </w:rPr>
        <w:t>s</w:t>
      </w:r>
      <w:r w:rsidR="001308A8" w:rsidRPr="00095752">
        <w:rPr>
          <w:rFonts w:ascii="Arial" w:eastAsia="Times New Roman" w:hAnsi="Arial" w:cs="Arial"/>
          <w:sz w:val="24"/>
          <w:szCs w:val="24"/>
          <w:lang w:val="es-ES_tradnl" w:eastAsia="es-ES"/>
        </w:rPr>
        <w:t xml:space="preserve"> dat</w:t>
      </w:r>
      <w:r w:rsidR="00385604" w:rsidRPr="00095752">
        <w:rPr>
          <w:rFonts w:ascii="Arial" w:eastAsia="Times New Roman" w:hAnsi="Arial" w:cs="Arial"/>
          <w:sz w:val="24"/>
          <w:szCs w:val="24"/>
          <w:lang w:val="es-ES_tradnl" w:eastAsia="es-ES"/>
        </w:rPr>
        <w:t>a</w:t>
      </w:r>
      <w:r w:rsidR="0057394B">
        <w:rPr>
          <w:rFonts w:ascii="Arial" w:eastAsia="Times New Roman" w:hAnsi="Arial" w:cs="Arial"/>
          <w:sz w:val="24"/>
          <w:szCs w:val="24"/>
          <w:lang w:val="es-ES_tradnl" w:eastAsia="es-ES"/>
        </w:rPr>
        <w:t>s</w:t>
      </w:r>
      <w:r w:rsidR="00385604" w:rsidRPr="00095752">
        <w:rPr>
          <w:rFonts w:ascii="Arial" w:eastAsia="Times New Roman" w:hAnsi="Arial" w:cs="Arial"/>
          <w:sz w:val="24"/>
          <w:szCs w:val="24"/>
          <w:lang w:val="es-ES_tradnl" w:eastAsia="es-ES"/>
        </w:rPr>
        <w:t>, que para marzo de 2017</w:t>
      </w:r>
      <w:r w:rsidR="00D079EA">
        <w:rPr>
          <w:rFonts w:ascii="Arial" w:eastAsia="Times New Roman" w:hAnsi="Arial" w:cs="Arial"/>
          <w:sz w:val="24"/>
          <w:szCs w:val="24"/>
          <w:lang w:val="es-ES_tradnl" w:eastAsia="es-ES"/>
        </w:rPr>
        <w:t xml:space="preserve"> </w:t>
      </w:r>
      <w:r w:rsidR="00385604" w:rsidRPr="00095752">
        <w:rPr>
          <w:rFonts w:ascii="Arial" w:eastAsia="Times New Roman" w:hAnsi="Arial" w:cs="Arial"/>
          <w:sz w:val="24"/>
          <w:szCs w:val="24"/>
          <w:lang w:val="es-ES_tradnl" w:eastAsia="es-ES"/>
        </w:rPr>
        <w:t>ascendía a la cantidad de $136.362.113,98</w:t>
      </w:r>
      <w:r w:rsidR="00AB1EDA" w:rsidRPr="00095752">
        <w:rPr>
          <w:rFonts w:ascii="Arial" w:eastAsia="Times New Roman" w:hAnsi="Arial" w:cs="Arial"/>
          <w:sz w:val="24"/>
          <w:szCs w:val="24"/>
          <w:lang w:val="es-ES_tradnl" w:eastAsia="es-ES"/>
        </w:rPr>
        <w:t xml:space="preserve">, recibos que no fueron </w:t>
      </w:r>
      <w:r w:rsidR="00AB1EDA" w:rsidRPr="00095752">
        <w:rPr>
          <w:rFonts w:ascii="Arial" w:eastAsia="Times New Roman" w:hAnsi="Arial" w:cs="Arial"/>
          <w:sz w:val="24"/>
          <w:szCs w:val="24"/>
          <w:lang w:val="es-ES_tradnl" w:eastAsia="es-ES"/>
        </w:rPr>
        <w:lastRenderedPageBreak/>
        <w:t>desconocidos por la ejecutante pero que</w:t>
      </w:r>
      <w:r w:rsidR="00B27C84">
        <w:rPr>
          <w:rFonts w:ascii="Arial" w:eastAsia="Times New Roman" w:hAnsi="Arial" w:cs="Arial"/>
          <w:sz w:val="24"/>
          <w:szCs w:val="24"/>
          <w:lang w:val="es-ES_tradnl" w:eastAsia="es-ES"/>
        </w:rPr>
        <w:t>,</w:t>
      </w:r>
      <w:r w:rsidR="00AB1EDA" w:rsidRPr="00095752">
        <w:rPr>
          <w:rFonts w:ascii="Arial" w:eastAsia="Times New Roman" w:hAnsi="Arial" w:cs="Arial"/>
          <w:sz w:val="24"/>
          <w:szCs w:val="24"/>
          <w:lang w:val="es-ES_tradnl" w:eastAsia="es-ES"/>
        </w:rPr>
        <w:t xml:space="preserve"> sin embargo</w:t>
      </w:r>
      <w:r w:rsidR="00070A01">
        <w:rPr>
          <w:rFonts w:ascii="Arial" w:eastAsia="Times New Roman" w:hAnsi="Arial" w:cs="Arial"/>
          <w:sz w:val="24"/>
          <w:szCs w:val="24"/>
          <w:lang w:val="es-ES_tradnl" w:eastAsia="es-ES"/>
        </w:rPr>
        <w:t>,</w:t>
      </w:r>
      <w:r w:rsidR="00AB1EDA" w:rsidRPr="00095752">
        <w:rPr>
          <w:rFonts w:ascii="Arial" w:eastAsia="Times New Roman" w:hAnsi="Arial" w:cs="Arial"/>
          <w:sz w:val="24"/>
          <w:szCs w:val="24"/>
          <w:lang w:val="es-ES_tradnl" w:eastAsia="es-ES"/>
        </w:rPr>
        <w:t xml:space="preserve"> no reflejan </w:t>
      </w:r>
      <w:r w:rsidR="00CC57EB">
        <w:rPr>
          <w:rFonts w:ascii="Arial" w:eastAsia="Times New Roman" w:hAnsi="Arial" w:cs="Arial"/>
          <w:sz w:val="24"/>
          <w:szCs w:val="24"/>
          <w:lang w:val="es-ES_tradnl" w:eastAsia="es-ES"/>
        </w:rPr>
        <w:t>la cancelación</w:t>
      </w:r>
      <w:r w:rsidR="00AB1EDA" w:rsidRPr="00095752">
        <w:rPr>
          <w:rFonts w:ascii="Arial" w:eastAsia="Times New Roman" w:hAnsi="Arial" w:cs="Arial"/>
          <w:sz w:val="24"/>
          <w:szCs w:val="24"/>
          <w:lang w:val="es-ES_tradnl" w:eastAsia="es-ES"/>
        </w:rPr>
        <w:t xml:space="preserve"> </w:t>
      </w:r>
      <w:r w:rsidR="00CC57EB">
        <w:rPr>
          <w:rFonts w:ascii="Arial" w:eastAsia="Times New Roman" w:hAnsi="Arial" w:cs="Arial"/>
          <w:sz w:val="24"/>
          <w:szCs w:val="24"/>
          <w:lang w:val="es-ES_tradnl" w:eastAsia="es-ES"/>
        </w:rPr>
        <w:t>total</w:t>
      </w:r>
      <w:r w:rsidR="00AB1EDA" w:rsidRPr="00095752">
        <w:rPr>
          <w:rFonts w:ascii="Arial" w:eastAsia="Times New Roman" w:hAnsi="Arial" w:cs="Arial"/>
          <w:sz w:val="24"/>
          <w:szCs w:val="24"/>
          <w:lang w:val="es-ES_tradnl" w:eastAsia="es-ES"/>
        </w:rPr>
        <w:t xml:space="preserve"> de la obligación</w:t>
      </w:r>
      <w:r w:rsidR="00BD252B" w:rsidRPr="00095752">
        <w:rPr>
          <w:rFonts w:ascii="Arial" w:eastAsia="Times New Roman" w:hAnsi="Arial" w:cs="Arial"/>
          <w:sz w:val="24"/>
          <w:szCs w:val="24"/>
          <w:lang w:val="es-ES_tradnl" w:eastAsia="es-ES"/>
        </w:rPr>
        <w:t>. Por el contrario, de ellos se advirt</w:t>
      </w:r>
      <w:r w:rsidR="00D65DB2" w:rsidRPr="00095752">
        <w:rPr>
          <w:rFonts w:ascii="Arial" w:eastAsia="Times New Roman" w:hAnsi="Arial" w:cs="Arial"/>
          <w:sz w:val="24"/>
          <w:szCs w:val="24"/>
          <w:lang w:val="es-ES_tradnl" w:eastAsia="es-ES"/>
        </w:rPr>
        <w:t>ió</w:t>
      </w:r>
      <w:r w:rsidR="00BD252B" w:rsidRPr="00095752">
        <w:rPr>
          <w:rFonts w:ascii="Arial" w:eastAsia="Times New Roman" w:hAnsi="Arial" w:cs="Arial"/>
          <w:sz w:val="24"/>
          <w:szCs w:val="24"/>
          <w:lang w:val="es-ES_tradnl" w:eastAsia="es-ES"/>
        </w:rPr>
        <w:t xml:space="preserve"> que l</w:t>
      </w:r>
      <w:r w:rsidR="00B63834" w:rsidRPr="00095752">
        <w:rPr>
          <w:rFonts w:ascii="Arial" w:eastAsia="Times New Roman" w:hAnsi="Arial" w:cs="Arial"/>
          <w:sz w:val="24"/>
          <w:szCs w:val="24"/>
          <w:lang w:val="es-ES_tradnl" w:eastAsia="es-ES"/>
        </w:rPr>
        <w:t xml:space="preserve">a deuda se encontraba insoluta y </w:t>
      </w:r>
      <w:r w:rsidR="00BD252B" w:rsidRPr="00095752">
        <w:rPr>
          <w:rFonts w:ascii="Arial" w:eastAsia="Times New Roman" w:hAnsi="Arial" w:cs="Arial"/>
          <w:sz w:val="24"/>
          <w:szCs w:val="24"/>
          <w:lang w:val="es-ES_tradnl" w:eastAsia="es-ES"/>
        </w:rPr>
        <w:t>presentaba un retraso o mora en las cuotas</w:t>
      </w:r>
      <w:r w:rsidR="005700FD">
        <w:rPr>
          <w:rFonts w:ascii="Arial" w:eastAsia="Times New Roman" w:hAnsi="Arial" w:cs="Arial"/>
          <w:sz w:val="24"/>
          <w:szCs w:val="24"/>
          <w:lang w:val="es-ES_tradnl" w:eastAsia="es-ES"/>
        </w:rPr>
        <w:t>,</w:t>
      </w:r>
      <w:r w:rsidR="00B63834" w:rsidRPr="00095752">
        <w:rPr>
          <w:rFonts w:ascii="Arial" w:eastAsia="Times New Roman" w:hAnsi="Arial" w:cs="Arial"/>
          <w:sz w:val="24"/>
          <w:szCs w:val="24"/>
          <w:lang w:val="es-ES_tradnl" w:eastAsia="es-ES"/>
        </w:rPr>
        <w:t xml:space="preserve"> y a guisa de ejemplo </w:t>
      </w:r>
      <w:r w:rsidR="00D65DB2" w:rsidRPr="00095752">
        <w:rPr>
          <w:rFonts w:ascii="Arial" w:eastAsia="Times New Roman" w:hAnsi="Arial" w:cs="Arial"/>
          <w:sz w:val="24"/>
          <w:szCs w:val="24"/>
          <w:lang w:val="es-ES_tradnl" w:eastAsia="es-ES"/>
        </w:rPr>
        <w:t xml:space="preserve">se </w:t>
      </w:r>
      <w:r w:rsidR="00B63834" w:rsidRPr="00095752">
        <w:rPr>
          <w:rFonts w:ascii="Arial" w:eastAsia="Times New Roman" w:hAnsi="Arial" w:cs="Arial"/>
          <w:sz w:val="24"/>
          <w:szCs w:val="24"/>
          <w:lang w:val="es-ES_tradnl" w:eastAsia="es-ES"/>
        </w:rPr>
        <w:t xml:space="preserve">indicó </w:t>
      </w:r>
      <w:r w:rsidR="00C8606E">
        <w:rPr>
          <w:rFonts w:ascii="Arial" w:eastAsia="Times New Roman" w:hAnsi="Arial" w:cs="Arial"/>
          <w:sz w:val="24"/>
          <w:szCs w:val="24"/>
          <w:lang w:val="es-ES_tradnl" w:eastAsia="es-ES"/>
        </w:rPr>
        <w:t>có</w:t>
      </w:r>
      <w:r w:rsidR="00D65DB2" w:rsidRPr="00095752">
        <w:rPr>
          <w:rFonts w:ascii="Arial" w:eastAsia="Times New Roman" w:hAnsi="Arial" w:cs="Arial"/>
          <w:sz w:val="24"/>
          <w:szCs w:val="24"/>
          <w:lang w:val="es-ES_tradnl" w:eastAsia="es-ES"/>
        </w:rPr>
        <w:t>mo</w:t>
      </w:r>
      <w:r w:rsidR="006E0B6E">
        <w:rPr>
          <w:rFonts w:ascii="Arial" w:eastAsia="Times New Roman" w:hAnsi="Arial" w:cs="Arial"/>
          <w:sz w:val="24"/>
          <w:szCs w:val="24"/>
          <w:lang w:val="es-ES_tradnl" w:eastAsia="es-ES"/>
        </w:rPr>
        <w:t>,</w:t>
      </w:r>
      <w:r w:rsidR="00D65DB2" w:rsidRPr="00095752">
        <w:rPr>
          <w:rFonts w:ascii="Arial" w:eastAsia="Times New Roman" w:hAnsi="Arial" w:cs="Arial"/>
          <w:sz w:val="24"/>
          <w:szCs w:val="24"/>
          <w:lang w:val="es-ES_tradnl" w:eastAsia="es-ES"/>
        </w:rPr>
        <w:t xml:space="preserve"> </w:t>
      </w:r>
      <w:r w:rsidR="00B63834" w:rsidRPr="00095752">
        <w:rPr>
          <w:rFonts w:ascii="Arial" w:eastAsia="Times New Roman" w:hAnsi="Arial" w:cs="Arial"/>
          <w:sz w:val="24"/>
          <w:szCs w:val="24"/>
          <w:lang w:val="es-ES_tradnl" w:eastAsia="es-ES"/>
        </w:rPr>
        <w:t>a folio 193</w:t>
      </w:r>
      <w:r w:rsidR="00C8606E">
        <w:rPr>
          <w:rFonts w:ascii="Arial" w:eastAsia="Times New Roman" w:hAnsi="Arial" w:cs="Arial"/>
          <w:sz w:val="24"/>
          <w:szCs w:val="24"/>
          <w:lang w:val="es-ES_tradnl" w:eastAsia="es-ES"/>
        </w:rPr>
        <w:t>,</w:t>
      </w:r>
      <w:r w:rsidR="00B63834" w:rsidRPr="00095752">
        <w:rPr>
          <w:rFonts w:ascii="Arial" w:eastAsia="Times New Roman" w:hAnsi="Arial" w:cs="Arial"/>
          <w:sz w:val="24"/>
          <w:szCs w:val="24"/>
          <w:lang w:val="es-ES_tradnl" w:eastAsia="es-ES"/>
        </w:rPr>
        <w:t xml:space="preserve"> se </w:t>
      </w:r>
      <w:r w:rsidR="008D3E55" w:rsidRPr="00095752">
        <w:rPr>
          <w:rFonts w:ascii="Arial" w:eastAsia="Times New Roman" w:hAnsi="Arial" w:cs="Arial"/>
          <w:sz w:val="24"/>
          <w:szCs w:val="24"/>
          <w:lang w:val="es-ES_tradnl" w:eastAsia="es-ES"/>
        </w:rPr>
        <w:t>verificaba</w:t>
      </w:r>
      <w:r w:rsidR="00B63834" w:rsidRPr="00095752">
        <w:rPr>
          <w:rFonts w:ascii="Arial" w:eastAsia="Times New Roman" w:hAnsi="Arial" w:cs="Arial"/>
          <w:sz w:val="24"/>
          <w:szCs w:val="24"/>
          <w:lang w:val="es-ES_tradnl" w:eastAsia="es-ES"/>
        </w:rPr>
        <w:t xml:space="preserve"> </w:t>
      </w:r>
      <w:r w:rsidR="00E25968" w:rsidRPr="00095752">
        <w:rPr>
          <w:rFonts w:ascii="Arial" w:eastAsia="Times New Roman" w:hAnsi="Arial" w:cs="Arial"/>
          <w:sz w:val="24"/>
          <w:szCs w:val="24"/>
          <w:lang w:val="es-ES_tradnl" w:eastAsia="es-ES"/>
        </w:rPr>
        <w:t>un</w:t>
      </w:r>
      <w:r w:rsidR="00B63834" w:rsidRPr="00095752">
        <w:rPr>
          <w:rFonts w:ascii="Arial" w:eastAsia="Times New Roman" w:hAnsi="Arial" w:cs="Arial"/>
          <w:sz w:val="24"/>
          <w:szCs w:val="24"/>
          <w:lang w:val="es-ES_tradnl" w:eastAsia="es-ES"/>
        </w:rPr>
        <w:t xml:space="preserve"> saldo vencido </w:t>
      </w:r>
      <w:r w:rsidR="000A43D2" w:rsidRPr="00095752">
        <w:rPr>
          <w:rFonts w:ascii="Arial" w:eastAsia="Times New Roman" w:hAnsi="Arial" w:cs="Arial"/>
          <w:sz w:val="24"/>
          <w:szCs w:val="24"/>
          <w:lang w:val="es-ES_tradnl" w:eastAsia="es-ES"/>
        </w:rPr>
        <w:t>de</w:t>
      </w:r>
      <w:r w:rsidR="00B63834" w:rsidRPr="00095752">
        <w:rPr>
          <w:rFonts w:ascii="Arial" w:eastAsia="Times New Roman" w:hAnsi="Arial" w:cs="Arial"/>
          <w:sz w:val="24"/>
          <w:szCs w:val="24"/>
          <w:lang w:val="es-ES_tradnl" w:eastAsia="es-ES"/>
        </w:rPr>
        <w:t xml:space="preserve"> $12.410.836,27 </w:t>
      </w:r>
      <w:r w:rsidR="000A43D2" w:rsidRPr="00095752">
        <w:rPr>
          <w:rFonts w:ascii="Arial" w:eastAsia="Times New Roman" w:hAnsi="Arial" w:cs="Arial"/>
          <w:sz w:val="24"/>
          <w:szCs w:val="24"/>
          <w:lang w:val="es-ES_tradnl" w:eastAsia="es-ES"/>
        </w:rPr>
        <w:t>para el</w:t>
      </w:r>
      <w:r w:rsidR="00B63834" w:rsidRPr="00095752">
        <w:rPr>
          <w:rFonts w:ascii="Arial" w:eastAsia="Times New Roman" w:hAnsi="Arial" w:cs="Arial"/>
          <w:sz w:val="24"/>
          <w:szCs w:val="24"/>
          <w:lang w:val="es-ES_tradnl" w:eastAsia="es-ES"/>
        </w:rPr>
        <w:t xml:space="preserve"> 11 de octubre de 2016, fecha en la que se produjo un </w:t>
      </w:r>
      <w:r w:rsidR="000B439B" w:rsidRPr="00095752">
        <w:rPr>
          <w:rFonts w:ascii="Arial" w:eastAsia="Times New Roman" w:hAnsi="Arial" w:cs="Arial"/>
          <w:sz w:val="24"/>
          <w:szCs w:val="24"/>
          <w:lang w:val="es-ES_tradnl" w:eastAsia="es-ES"/>
        </w:rPr>
        <w:t xml:space="preserve">depósito </w:t>
      </w:r>
      <w:r w:rsidR="00B63834" w:rsidRPr="00095752">
        <w:rPr>
          <w:rFonts w:ascii="Arial" w:eastAsia="Times New Roman" w:hAnsi="Arial" w:cs="Arial"/>
          <w:sz w:val="24"/>
          <w:szCs w:val="24"/>
          <w:lang w:val="es-ES_tradnl" w:eastAsia="es-ES"/>
        </w:rPr>
        <w:t>por $4.000.000,</w:t>
      </w:r>
      <w:r w:rsidR="00AE49D0">
        <w:rPr>
          <w:rFonts w:ascii="Arial" w:eastAsia="Times New Roman" w:hAnsi="Arial" w:cs="Arial"/>
          <w:sz w:val="24"/>
          <w:szCs w:val="24"/>
          <w:lang w:val="es-ES_tradnl" w:eastAsia="es-ES"/>
        </w:rPr>
        <w:t xml:space="preserve"> </w:t>
      </w:r>
      <w:r w:rsidR="00B63834" w:rsidRPr="00095752">
        <w:rPr>
          <w:rFonts w:ascii="Arial" w:eastAsia="Times New Roman" w:hAnsi="Arial" w:cs="Arial"/>
          <w:sz w:val="24"/>
          <w:szCs w:val="24"/>
          <w:lang w:val="es-ES_tradnl" w:eastAsia="es-ES"/>
        </w:rPr>
        <w:t xml:space="preserve">suma que </w:t>
      </w:r>
      <w:r w:rsidR="005B45D9" w:rsidRPr="00095752">
        <w:rPr>
          <w:rFonts w:ascii="Arial" w:eastAsia="Times New Roman" w:hAnsi="Arial" w:cs="Arial"/>
          <w:sz w:val="24"/>
          <w:szCs w:val="24"/>
          <w:lang w:val="es-ES_tradnl" w:eastAsia="es-ES"/>
        </w:rPr>
        <w:t>no est</w:t>
      </w:r>
      <w:r w:rsidR="001E0EB9" w:rsidRPr="00095752">
        <w:rPr>
          <w:rFonts w:ascii="Arial" w:eastAsia="Times New Roman" w:hAnsi="Arial" w:cs="Arial"/>
          <w:sz w:val="24"/>
          <w:szCs w:val="24"/>
          <w:lang w:val="es-ES_tradnl" w:eastAsia="es-ES"/>
        </w:rPr>
        <w:t>aba</w:t>
      </w:r>
      <w:r w:rsidR="005B45D9" w:rsidRPr="00095752">
        <w:rPr>
          <w:rFonts w:ascii="Arial" w:eastAsia="Times New Roman" w:hAnsi="Arial" w:cs="Arial"/>
          <w:sz w:val="24"/>
          <w:szCs w:val="24"/>
          <w:lang w:val="es-ES_tradnl" w:eastAsia="es-ES"/>
        </w:rPr>
        <w:t xml:space="preserve"> cancelando </w:t>
      </w:r>
      <w:r w:rsidR="001E0EB9" w:rsidRPr="00095752">
        <w:rPr>
          <w:rFonts w:ascii="Arial" w:eastAsia="Times New Roman" w:hAnsi="Arial" w:cs="Arial"/>
          <w:sz w:val="24"/>
          <w:szCs w:val="24"/>
          <w:lang w:val="es-ES_tradnl" w:eastAsia="es-ES"/>
        </w:rPr>
        <w:t xml:space="preserve">esos </w:t>
      </w:r>
      <w:r w:rsidR="005B45D9" w:rsidRPr="00095752">
        <w:rPr>
          <w:rFonts w:ascii="Arial" w:eastAsia="Times New Roman" w:hAnsi="Arial" w:cs="Arial"/>
          <w:sz w:val="24"/>
          <w:szCs w:val="24"/>
          <w:lang w:val="es-ES_tradnl" w:eastAsia="es-ES"/>
        </w:rPr>
        <w:t>$12.410.836,27</w:t>
      </w:r>
      <w:r w:rsidR="005C424E">
        <w:rPr>
          <w:rFonts w:ascii="Arial" w:eastAsia="Times New Roman" w:hAnsi="Arial" w:cs="Arial"/>
          <w:sz w:val="24"/>
          <w:szCs w:val="24"/>
          <w:lang w:val="es-ES_tradnl" w:eastAsia="es-ES"/>
        </w:rPr>
        <w:t>,</w:t>
      </w:r>
      <w:r w:rsidR="005B45D9" w:rsidRPr="00095752">
        <w:rPr>
          <w:rFonts w:ascii="Arial" w:eastAsia="Times New Roman" w:hAnsi="Arial" w:cs="Arial"/>
          <w:sz w:val="24"/>
          <w:szCs w:val="24"/>
          <w:lang w:val="es-ES_tradnl" w:eastAsia="es-ES"/>
        </w:rPr>
        <w:t xml:space="preserve"> </w:t>
      </w:r>
      <w:r w:rsidR="001E0EB9" w:rsidRPr="00095752">
        <w:rPr>
          <w:rFonts w:ascii="Arial" w:eastAsia="Times New Roman" w:hAnsi="Arial" w:cs="Arial"/>
          <w:sz w:val="24"/>
          <w:szCs w:val="24"/>
          <w:lang w:val="es-ES_tradnl" w:eastAsia="es-ES"/>
        </w:rPr>
        <w:t xml:space="preserve">por lo que </w:t>
      </w:r>
      <w:r w:rsidR="005B45D9" w:rsidRPr="00095752">
        <w:rPr>
          <w:rFonts w:ascii="Arial" w:eastAsia="Times New Roman" w:hAnsi="Arial" w:cs="Arial"/>
          <w:sz w:val="24"/>
          <w:szCs w:val="24"/>
          <w:lang w:val="es-ES_tradnl" w:eastAsia="es-ES"/>
        </w:rPr>
        <w:t>obviamente el saldo que venía de atrás era de $138.549.059,95</w:t>
      </w:r>
      <w:r w:rsidR="00B63834" w:rsidRPr="00095752">
        <w:rPr>
          <w:rFonts w:ascii="Arial" w:eastAsia="Times New Roman" w:hAnsi="Arial" w:cs="Arial"/>
          <w:sz w:val="24"/>
          <w:szCs w:val="24"/>
          <w:lang w:val="es-ES_tradnl" w:eastAsia="es-ES"/>
        </w:rPr>
        <w:t>.</w:t>
      </w:r>
      <w:r w:rsidR="005B45D9" w:rsidRPr="00095752">
        <w:rPr>
          <w:rFonts w:ascii="Arial" w:eastAsia="Times New Roman" w:hAnsi="Arial" w:cs="Arial"/>
          <w:sz w:val="24"/>
          <w:szCs w:val="24"/>
          <w:lang w:val="es-ES_tradnl" w:eastAsia="es-ES"/>
        </w:rPr>
        <w:t xml:space="preserve"> </w:t>
      </w:r>
      <w:r w:rsidR="00FB1AE2" w:rsidRPr="00095752">
        <w:rPr>
          <w:rFonts w:ascii="Arial" w:eastAsia="Times New Roman" w:hAnsi="Arial" w:cs="Arial"/>
          <w:sz w:val="24"/>
          <w:szCs w:val="24"/>
          <w:lang w:val="es-ES_tradnl" w:eastAsia="es-ES"/>
        </w:rPr>
        <w:t xml:space="preserve">Todo para explicar que los montos </w:t>
      </w:r>
      <w:r w:rsidR="00CC57EB">
        <w:rPr>
          <w:rFonts w:ascii="Arial" w:eastAsia="Times New Roman" w:hAnsi="Arial" w:cs="Arial"/>
          <w:sz w:val="24"/>
          <w:szCs w:val="24"/>
          <w:lang w:val="es-ES_tradnl" w:eastAsia="es-ES"/>
        </w:rPr>
        <w:t>sufragados</w:t>
      </w:r>
      <w:r w:rsidR="00FB1AE2" w:rsidRPr="00095752">
        <w:rPr>
          <w:rFonts w:ascii="Arial" w:eastAsia="Times New Roman" w:hAnsi="Arial" w:cs="Arial"/>
          <w:sz w:val="24"/>
          <w:szCs w:val="24"/>
          <w:lang w:val="es-ES_tradnl" w:eastAsia="es-ES"/>
        </w:rPr>
        <w:t xml:space="preserve"> fueron tenidos en cuenta por la entidad demandante antes de presentar la demanda, pues el cobro ejecutivo se pidió por $130.428.993,21.</w:t>
      </w:r>
    </w:p>
    <w:p w:rsidR="00365001" w:rsidRPr="00095752" w:rsidRDefault="00365001" w:rsidP="001E036B">
      <w:pPr>
        <w:spacing w:after="0"/>
        <w:ind w:firstLine="708"/>
        <w:jc w:val="both"/>
        <w:rPr>
          <w:rFonts w:ascii="Arial" w:eastAsia="Times New Roman" w:hAnsi="Arial" w:cs="Arial"/>
          <w:sz w:val="24"/>
          <w:szCs w:val="24"/>
          <w:lang w:val="es-ES_tradnl" w:eastAsia="es-ES"/>
        </w:rPr>
      </w:pPr>
    </w:p>
    <w:p w:rsidR="00F75473" w:rsidRPr="00095752" w:rsidRDefault="00863247" w:rsidP="001E036B">
      <w:pPr>
        <w:spacing w:after="0"/>
        <w:ind w:firstLine="708"/>
        <w:jc w:val="both"/>
        <w:rPr>
          <w:rFonts w:ascii="Arial" w:eastAsia="Times New Roman" w:hAnsi="Arial" w:cs="Arial"/>
          <w:sz w:val="24"/>
          <w:szCs w:val="24"/>
          <w:lang w:val="es-ES_tradnl" w:eastAsia="es-ES"/>
        </w:rPr>
      </w:pPr>
      <w:r w:rsidRPr="00095752">
        <w:rPr>
          <w:rFonts w:ascii="Arial" w:eastAsia="Times New Roman" w:hAnsi="Arial" w:cs="Arial"/>
          <w:sz w:val="24"/>
          <w:szCs w:val="24"/>
          <w:lang w:val="es-ES_tradnl" w:eastAsia="es-ES"/>
        </w:rPr>
        <w:t>En lo que respect</w:t>
      </w:r>
      <w:r w:rsidR="00F52498" w:rsidRPr="00095752">
        <w:rPr>
          <w:rFonts w:ascii="Arial" w:eastAsia="Times New Roman" w:hAnsi="Arial" w:cs="Arial"/>
          <w:sz w:val="24"/>
          <w:szCs w:val="24"/>
          <w:lang w:val="es-ES_tradnl" w:eastAsia="es-ES"/>
        </w:rPr>
        <w:t>a</w:t>
      </w:r>
      <w:r w:rsidRPr="00095752">
        <w:rPr>
          <w:rFonts w:ascii="Arial" w:eastAsia="Times New Roman" w:hAnsi="Arial" w:cs="Arial"/>
          <w:sz w:val="24"/>
          <w:szCs w:val="24"/>
          <w:lang w:val="es-ES_tradnl" w:eastAsia="es-ES"/>
        </w:rPr>
        <w:t xml:space="preserve"> </w:t>
      </w:r>
      <w:r w:rsidR="00F52498" w:rsidRPr="00095752">
        <w:rPr>
          <w:rFonts w:ascii="Arial" w:eastAsia="Times New Roman" w:hAnsi="Arial" w:cs="Arial"/>
          <w:sz w:val="24"/>
          <w:szCs w:val="24"/>
          <w:lang w:val="es-ES_tradnl" w:eastAsia="es-ES"/>
        </w:rPr>
        <w:t>a</w:t>
      </w:r>
      <w:r w:rsidRPr="00095752">
        <w:rPr>
          <w:rFonts w:ascii="Arial" w:eastAsia="Times New Roman" w:hAnsi="Arial" w:cs="Arial"/>
          <w:sz w:val="24"/>
          <w:szCs w:val="24"/>
          <w:lang w:val="es-ES_tradnl" w:eastAsia="es-ES"/>
        </w:rPr>
        <w:t xml:space="preserve"> la activación del seguro de desempleo al que tenía derecho </w:t>
      </w:r>
      <w:r w:rsidR="00CC57EB">
        <w:rPr>
          <w:rFonts w:ascii="Arial" w:eastAsia="Times New Roman" w:hAnsi="Arial" w:cs="Arial"/>
          <w:sz w:val="24"/>
          <w:szCs w:val="24"/>
          <w:lang w:val="es-ES_tradnl" w:eastAsia="es-ES"/>
        </w:rPr>
        <w:t>quien suscribió el pagaré</w:t>
      </w:r>
      <w:r w:rsidRPr="00095752">
        <w:rPr>
          <w:rFonts w:ascii="Arial" w:eastAsia="Times New Roman" w:hAnsi="Arial" w:cs="Arial"/>
          <w:sz w:val="24"/>
          <w:szCs w:val="24"/>
          <w:lang w:val="es-ES_tradnl" w:eastAsia="es-ES"/>
        </w:rPr>
        <w:t>, advirti</w:t>
      </w:r>
      <w:r w:rsidR="007B5267" w:rsidRPr="00095752">
        <w:rPr>
          <w:rFonts w:ascii="Arial" w:eastAsia="Times New Roman" w:hAnsi="Arial" w:cs="Arial"/>
          <w:sz w:val="24"/>
          <w:szCs w:val="24"/>
          <w:lang w:val="es-ES_tradnl" w:eastAsia="es-ES"/>
        </w:rPr>
        <w:t>ó que sí</w:t>
      </w:r>
      <w:r w:rsidRPr="00095752">
        <w:rPr>
          <w:rFonts w:ascii="Arial" w:eastAsia="Times New Roman" w:hAnsi="Arial" w:cs="Arial"/>
          <w:sz w:val="24"/>
          <w:szCs w:val="24"/>
          <w:lang w:val="es-ES_tradnl" w:eastAsia="es-ES"/>
        </w:rPr>
        <w:t xml:space="preserve"> se hizo efectivo, al punto que se aplicó al crédito la suma de $5.921.195</w:t>
      </w:r>
      <w:r w:rsidR="00791EAE">
        <w:rPr>
          <w:rFonts w:ascii="Arial" w:eastAsia="Times New Roman" w:hAnsi="Arial" w:cs="Arial"/>
          <w:sz w:val="24"/>
          <w:szCs w:val="24"/>
          <w:lang w:val="es-ES_tradnl" w:eastAsia="es-ES"/>
        </w:rPr>
        <w:t xml:space="preserve">, </w:t>
      </w:r>
      <w:r w:rsidRPr="00095752">
        <w:rPr>
          <w:rFonts w:ascii="Arial" w:eastAsia="Times New Roman" w:hAnsi="Arial" w:cs="Arial"/>
          <w:sz w:val="24"/>
          <w:szCs w:val="24"/>
          <w:lang w:val="es-ES_tradnl" w:eastAsia="es-ES"/>
        </w:rPr>
        <w:t xml:space="preserve">como </w:t>
      </w:r>
      <w:r w:rsidR="006E0B6E">
        <w:rPr>
          <w:rFonts w:ascii="Arial" w:eastAsia="Times New Roman" w:hAnsi="Arial" w:cs="Arial"/>
          <w:sz w:val="24"/>
          <w:szCs w:val="24"/>
          <w:lang w:val="es-ES_tradnl" w:eastAsia="es-ES"/>
        </w:rPr>
        <w:t>obra a folio 159 del expediente;</w:t>
      </w:r>
      <w:r w:rsidRPr="00095752">
        <w:rPr>
          <w:rFonts w:ascii="Arial" w:eastAsia="Times New Roman" w:hAnsi="Arial" w:cs="Arial"/>
          <w:sz w:val="24"/>
          <w:szCs w:val="24"/>
          <w:lang w:val="es-ES_tradnl" w:eastAsia="es-ES"/>
        </w:rPr>
        <w:t xml:space="preserve"> sin embargo, esa concesión no podía </w:t>
      </w:r>
      <w:r w:rsidR="007B5267" w:rsidRPr="00095752">
        <w:rPr>
          <w:rFonts w:ascii="Arial" w:eastAsia="Times New Roman" w:hAnsi="Arial" w:cs="Arial"/>
          <w:sz w:val="24"/>
          <w:szCs w:val="24"/>
          <w:lang w:val="es-ES_tradnl" w:eastAsia="es-ES"/>
        </w:rPr>
        <w:t>perdurar</w:t>
      </w:r>
      <w:r w:rsidRPr="00095752">
        <w:rPr>
          <w:rFonts w:ascii="Arial" w:eastAsia="Times New Roman" w:hAnsi="Arial" w:cs="Arial"/>
          <w:sz w:val="24"/>
          <w:szCs w:val="24"/>
          <w:lang w:val="es-ES_tradnl" w:eastAsia="es-ES"/>
        </w:rPr>
        <w:t xml:space="preserve"> como lo pretendía la parte ejecutante</w:t>
      </w:r>
      <w:r w:rsidR="000706A4" w:rsidRPr="00095752">
        <w:rPr>
          <w:rFonts w:ascii="Arial" w:eastAsia="Times New Roman" w:hAnsi="Arial" w:cs="Arial"/>
          <w:sz w:val="24"/>
          <w:szCs w:val="24"/>
          <w:lang w:val="es-ES_tradnl" w:eastAsia="es-ES"/>
        </w:rPr>
        <w:t xml:space="preserve">, </w:t>
      </w:r>
      <w:r w:rsidRPr="00095752">
        <w:rPr>
          <w:rFonts w:ascii="Arial" w:eastAsia="Times New Roman" w:hAnsi="Arial" w:cs="Arial"/>
          <w:sz w:val="24"/>
          <w:szCs w:val="24"/>
          <w:lang w:val="es-ES_tradnl" w:eastAsia="es-ES"/>
        </w:rPr>
        <w:t>por 12 meses</w:t>
      </w:r>
      <w:r w:rsidR="000706A4" w:rsidRPr="00095752">
        <w:rPr>
          <w:rFonts w:ascii="Arial" w:eastAsia="Times New Roman" w:hAnsi="Arial" w:cs="Arial"/>
          <w:sz w:val="24"/>
          <w:szCs w:val="24"/>
          <w:lang w:val="es-ES_tradnl" w:eastAsia="es-ES"/>
        </w:rPr>
        <w:t>,</w:t>
      </w:r>
      <w:r w:rsidRPr="00095752">
        <w:rPr>
          <w:rFonts w:ascii="Arial" w:eastAsia="Times New Roman" w:hAnsi="Arial" w:cs="Arial"/>
          <w:sz w:val="24"/>
          <w:szCs w:val="24"/>
          <w:lang w:val="es-ES_tradnl" w:eastAsia="es-ES"/>
        </w:rPr>
        <w:t xml:space="preserve"> porque en realidad Jiménez Jiménez</w:t>
      </w:r>
      <w:r w:rsidR="00791EAE">
        <w:rPr>
          <w:rFonts w:ascii="Arial" w:eastAsia="Times New Roman" w:hAnsi="Arial" w:cs="Arial"/>
          <w:sz w:val="24"/>
          <w:szCs w:val="24"/>
          <w:lang w:val="es-ES_tradnl" w:eastAsia="es-ES"/>
        </w:rPr>
        <w:t>,</w:t>
      </w:r>
      <w:r w:rsidRPr="00095752">
        <w:rPr>
          <w:rFonts w:ascii="Arial" w:eastAsia="Times New Roman" w:hAnsi="Arial" w:cs="Arial"/>
          <w:sz w:val="24"/>
          <w:szCs w:val="24"/>
          <w:lang w:val="es-ES_tradnl" w:eastAsia="es-ES"/>
        </w:rPr>
        <w:t xml:space="preserve"> según lo probado</w:t>
      </w:r>
      <w:r w:rsidR="006E0B6E">
        <w:rPr>
          <w:rFonts w:ascii="Arial" w:eastAsia="Times New Roman" w:hAnsi="Arial" w:cs="Arial"/>
          <w:sz w:val="24"/>
          <w:szCs w:val="24"/>
          <w:lang w:val="es-ES_tradnl" w:eastAsia="es-ES"/>
        </w:rPr>
        <w:t>,</w:t>
      </w:r>
      <w:r w:rsidRPr="00095752">
        <w:rPr>
          <w:rFonts w:ascii="Arial" w:eastAsia="Times New Roman" w:hAnsi="Arial" w:cs="Arial"/>
          <w:sz w:val="24"/>
          <w:szCs w:val="24"/>
          <w:lang w:val="es-ES_tradnl" w:eastAsia="es-ES"/>
        </w:rPr>
        <w:t xml:space="preserve"> para el 10 de febrero de 2017 quedó cesante pero </w:t>
      </w:r>
      <w:r w:rsidR="006E0B6E">
        <w:rPr>
          <w:rFonts w:ascii="Arial" w:eastAsia="Times New Roman" w:hAnsi="Arial" w:cs="Arial"/>
          <w:sz w:val="24"/>
          <w:szCs w:val="24"/>
          <w:lang w:val="es-ES_tradnl" w:eastAsia="es-ES"/>
        </w:rPr>
        <w:t>super</w:t>
      </w:r>
      <w:r w:rsidRPr="00095752">
        <w:rPr>
          <w:rFonts w:ascii="Arial" w:eastAsia="Times New Roman" w:hAnsi="Arial" w:cs="Arial"/>
          <w:sz w:val="24"/>
          <w:szCs w:val="24"/>
          <w:lang w:val="es-ES_tradnl" w:eastAsia="es-ES"/>
        </w:rPr>
        <w:t>ó esa condición e</w:t>
      </w:r>
      <w:r w:rsidR="000706A4" w:rsidRPr="00095752">
        <w:rPr>
          <w:rFonts w:ascii="Arial" w:eastAsia="Times New Roman" w:hAnsi="Arial" w:cs="Arial"/>
          <w:sz w:val="24"/>
          <w:szCs w:val="24"/>
          <w:lang w:val="es-ES_tradnl" w:eastAsia="es-ES"/>
        </w:rPr>
        <w:t>l</w:t>
      </w:r>
      <w:r w:rsidRPr="00095752">
        <w:rPr>
          <w:rFonts w:ascii="Arial" w:eastAsia="Times New Roman" w:hAnsi="Arial" w:cs="Arial"/>
          <w:sz w:val="24"/>
          <w:szCs w:val="24"/>
          <w:lang w:val="es-ES_tradnl" w:eastAsia="es-ES"/>
        </w:rPr>
        <w:t xml:space="preserve"> 5 de junio del mismo año (fl. 154 certificación de Alfa Gres)</w:t>
      </w:r>
      <w:r w:rsidR="006E0B6E">
        <w:rPr>
          <w:rFonts w:ascii="Arial" w:eastAsia="Times New Roman" w:hAnsi="Arial" w:cs="Arial"/>
          <w:sz w:val="24"/>
          <w:szCs w:val="24"/>
          <w:lang w:val="es-ES_tradnl" w:eastAsia="es-ES"/>
        </w:rPr>
        <w:t>;</w:t>
      </w:r>
      <w:r w:rsidR="00144B80" w:rsidRPr="00095752">
        <w:rPr>
          <w:rFonts w:ascii="Arial" w:eastAsia="Times New Roman" w:hAnsi="Arial" w:cs="Arial"/>
          <w:sz w:val="24"/>
          <w:szCs w:val="24"/>
          <w:lang w:val="es-ES_tradnl" w:eastAsia="es-ES"/>
        </w:rPr>
        <w:t xml:space="preserve"> luego de marzo de 2017 a junio de ese año solo habían transcurrido 3 meses, sin que pudiera afirmarse que la mora se había purgado.</w:t>
      </w:r>
    </w:p>
    <w:p w:rsidR="00F75473" w:rsidRPr="00095752" w:rsidRDefault="00F75473" w:rsidP="001E036B">
      <w:pPr>
        <w:spacing w:after="0"/>
        <w:ind w:firstLine="708"/>
        <w:jc w:val="both"/>
        <w:rPr>
          <w:rFonts w:ascii="Arial" w:eastAsia="Times New Roman" w:hAnsi="Arial" w:cs="Arial"/>
          <w:sz w:val="24"/>
          <w:szCs w:val="24"/>
          <w:lang w:val="es-ES_tradnl" w:eastAsia="es-ES"/>
        </w:rPr>
      </w:pPr>
    </w:p>
    <w:p w:rsidR="00C64C11" w:rsidRDefault="008B2E0E" w:rsidP="001E036B">
      <w:pPr>
        <w:spacing w:after="0"/>
        <w:ind w:firstLine="708"/>
        <w:jc w:val="both"/>
        <w:rPr>
          <w:rFonts w:ascii="Arial" w:eastAsia="Times New Roman" w:hAnsi="Arial" w:cs="Arial"/>
          <w:sz w:val="24"/>
          <w:szCs w:val="24"/>
          <w:lang w:val="es-ES_tradnl" w:eastAsia="es-ES"/>
        </w:rPr>
      </w:pPr>
      <w:r w:rsidRPr="00095752">
        <w:rPr>
          <w:rFonts w:ascii="Arial" w:eastAsia="Times New Roman" w:hAnsi="Arial" w:cs="Arial"/>
          <w:sz w:val="24"/>
          <w:szCs w:val="24"/>
          <w:lang w:val="es-ES_tradnl" w:eastAsia="es-ES"/>
        </w:rPr>
        <w:t xml:space="preserve">Tras analizar los </w:t>
      </w:r>
      <w:r w:rsidR="004B36EF">
        <w:rPr>
          <w:rFonts w:ascii="Arial" w:eastAsia="Times New Roman" w:hAnsi="Arial" w:cs="Arial"/>
          <w:sz w:val="24"/>
          <w:szCs w:val="24"/>
          <w:lang w:val="es-ES_tradnl" w:eastAsia="es-ES"/>
        </w:rPr>
        <w:t>recibos de pago</w:t>
      </w:r>
      <w:r w:rsidRPr="00095752">
        <w:rPr>
          <w:rFonts w:ascii="Arial" w:eastAsia="Times New Roman" w:hAnsi="Arial" w:cs="Arial"/>
          <w:sz w:val="24"/>
          <w:szCs w:val="24"/>
          <w:lang w:val="es-ES_tradnl" w:eastAsia="es-ES"/>
        </w:rPr>
        <w:t xml:space="preserve"> que obran </w:t>
      </w:r>
      <w:r w:rsidR="001723EA" w:rsidRPr="00095752">
        <w:rPr>
          <w:rFonts w:ascii="Arial" w:eastAsia="Times New Roman" w:hAnsi="Arial" w:cs="Arial"/>
          <w:sz w:val="24"/>
          <w:szCs w:val="24"/>
          <w:lang w:val="es-ES_tradnl" w:eastAsia="es-ES"/>
        </w:rPr>
        <w:t>a</w:t>
      </w:r>
      <w:r w:rsidRPr="00095752">
        <w:rPr>
          <w:rFonts w:ascii="Arial" w:eastAsia="Times New Roman" w:hAnsi="Arial" w:cs="Arial"/>
          <w:sz w:val="24"/>
          <w:szCs w:val="24"/>
          <w:lang w:val="es-ES_tradnl" w:eastAsia="es-ES"/>
        </w:rPr>
        <w:t xml:space="preserve"> folios 199 a 204 y 205 a 209 del expediente</w:t>
      </w:r>
      <w:r w:rsidR="001723EA" w:rsidRPr="00095752">
        <w:rPr>
          <w:rFonts w:ascii="Arial" w:eastAsia="Times New Roman" w:hAnsi="Arial" w:cs="Arial"/>
          <w:sz w:val="24"/>
          <w:szCs w:val="24"/>
          <w:lang w:val="es-ES_tradnl" w:eastAsia="es-ES"/>
        </w:rPr>
        <w:t>, concluy</w:t>
      </w:r>
      <w:r w:rsidR="0078650A" w:rsidRPr="00095752">
        <w:rPr>
          <w:rFonts w:ascii="Arial" w:eastAsia="Times New Roman" w:hAnsi="Arial" w:cs="Arial"/>
          <w:sz w:val="24"/>
          <w:szCs w:val="24"/>
          <w:lang w:val="es-ES_tradnl" w:eastAsia="es-ES"/>
        </w:rPr>
        <w:t>ó</w:t>
      </w:r>
      <w:r w:rsidR="001723EA" w:rsidRPr="00095752">
        <w:rPr>
          <w:rFonts w:ascii="Arial" w:eastAsia="Times New Roman" w:hAnsi="Arial" w:cs="Arial"/>
          <w:sz w:val="24"/>
          <w:szCs w:val="24"/>
          <w:lang w:val="es-ES_tradnl" w:eastAsia="es-ES"/>
        </w:rPr>
        <w:t xml:space="preserve"> </w:t>
      </w:r>
      <w:r w:rsidR="0078650A" w:rsidRPr="00095752">
        <w:rPr>
          <w:rFonts w:ascii="Arial" w:eastAsia="Times New Roman" w:hAnsi="Arial" w:cs="Arial"/>
          <w:sz w:val="24"/>
          <w:szCs w:val="24"/>
          <w:lang w:val="es-ES_tradnl" w:eastAsia="es-ES"/>
        </w:rPr>
        <w:t xml:space="preserve">que </w:t>
      </w:r>
      <w:r w:rsidR="001723EA" w:rsidRPr="00095752">
        <w:rPr>
          <w:rFonts w:ascii="Arial" w:eastAsia="Times New Roman" w:hAnsi="Arial" w:cs="Arial"/>
          <w:sz w:val="24"/>
          <w:szCs w:val="24"/>
          <w:lang w:val="es-ES_tradnl" w:eastAsia="es-ES"/>
        </w:rPr>
        <w:t>los primeros se efectuaron antes del 1 de diciembre de 2017, es decir, previo a la presentación de la demanda y pese a esto, no fueron tenidos en cuenta por la ejecutante, sin que aparezcan descontados del monto del capital por el que se libró la orden compulsiva, por lo que a ellos les dio la capacidad de enervar</w:t>
      </w:r>
      <w:r w:rsidR="00C64C11">
        <w:rPr>
          <w:rFonts w:ascii="Arial" w:eastAsia="Times New Roman" w:hAnsi="Arial" w:cs="Arial"/>
          <w:sz w:val="24"/>
          <w:szCs w:val="24"/>
          <w:lang w:val="es-ES_tradnl" w:eastAsia="es-ES"/>
        </w:rPr>
        <w:t xml:space="preserve"> de manera parcial</w:t>
      </w:r>
      <w:r w:rsidR="001723EA" w:rsidRPr="00095752">
        <w:rPr>
          <w:rFonts w:ascii="Arial" w:eastAsia="Times New Roman" w:hAnsi="Arial" w:cs="Arial"/>
          <w:sz w:val="24"/>
          <w:szCs w:val="24"/>
          <w:lang w:val="es-ES_tradnl" w:eastAsia="es-ES"/>
        </w:rPr>
        <w:t xml:space="preserve"> las pretensiones de la demanda</w:t>
      </w:r>
      <w:r w:rsidR="00C64C11">
        <w:rPr>
          <w:rFonts w:ascii="Arial" w:eastAsia="Times New Roman" w:hAnsi="Arial" w:cs="Arial"/>
          <w:sz w:val="24"/>
          <w:szCs w:val="24"/>
          <w:lang w:val="es-ES_tradnl" w:eastAsia="es-ES"/>
        </w:rPr>
        <w:t>.</w:t>
      </w:r>
    </w:p>
    <w:p w:rsidR="00C64C11" w:rsidRDefault="00C64C11" w:rsidP="001E036B">
      <w:pPr>
        <w:spacing w:after="0"/>
        <w:ind w:firstLine="708"/>
        <w:jc w:val="both"/>
        <w:rPr>
          <w:rFonts w:ascii="Arial" w:eastAsia="Times New Roman" w:hAnsi="Arial" w:cs="Arial"/>
          <w:sz w:val="24"/>
          <w:szCs w:val="24"/>
          <w:lang w:val="es-ES_tradnl" w:eastAsia="es-ES"/>
        </w:rPr>
      </w:pPr>
    </w:p>
    <w:p w:rsidR="007D0D7C" w:rsidRPr="00095752" w:rsidRDefault="00C64C11" w:rsidP="001E036B">
      <w:pPr>
        <w:spacing w:after="0"/>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Concretamente</w:t>
      </w:r>
      <w:r w:rsidR="00BE21AC">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el</w:t>
      </w:r>
      <w:r w:rsidR="001723EA" w:rsidRPr="00095752">
        <w:rPr>
          <w:rFonts w:ascii="Arial" w:eastAsia="Times New Roman" w:hAnsi="Arial" w:cs="Arial"/>
          <w:sz w:val="24"/>
          <w:szCs w:val="24"/>
          <w:lang w:val="es-ES_tradnl" w:eastAsia="es-ES"/>
        </w:rPr>
        <w:t xml:space="preserve"> monto del capital </w:t>
      </w:r>
      <w:r w:rsidR="00BE21AC">
        <w:rPr>
          <w:rFonts w:ascii="Arial" w:eastAsia="Times New Roman" w:hAnsi="Arial" w:cs="Arial"/>
          <w:sz w:val="24"/>
          <w:szCs w:val="24"/>
          <w:lang w:val="es-ES_tradnl" w:eastAsia="es-ES"/>
        </w:rPr>
        <w:t xml:space="preserve">insoluto </w:t>
      </w:r>
      <w:r>
        <w:rPr>
          <w:rFonts w:ascii="Arial" w:eastAsia="Times New Roman" w:hAnsi="Arial" w:cs="Arial"/>
          <w:sz w:val="24"/>
          <w:szCs w:val="24"/>
          <w:lang w:val="es-ES_tradnl" w:eastAsia="es-ES"/>
        </w:rPr>
        <w:t>fue reducido a</w:t>
      </w:r>
      <w:r w:rsidR="001723EA" w:rsidRPr="00095752">
        <w:rPr>
          <w:rFonts w:ascii="Arial" w:eastAsia="Times New Roman" w:hAnsi="Arial" w:cs="Arial"/>
          <w:sz w:val="24"/>
          <w:szCs w:val="24"/>
          <w:lang w:val="es-ES_tradnl" w:eastAsia="es-ES"/>
        </w:rPr>
        <w:t xml:space="preserve"> </w:t>
      </w:r>
      <w:r w:rsidR="000E3021" w:rsidRPr="00095752">
        <w:rPr>
          <w:rFonts w:ascii="Arial" w:eastAsia="Times New Roman" w:hAnsi="Arial" w:cs="Arial"/>
          <w:sz w:val="24"/>
          <w:szCs w:val="24"/>
          <w:lang w:val="es-ES_tradnl" w:eastAsia="es-ES"/>
        </w:rPr>
        <w:t>$</w:t>
      </w:r>
      <w:r w:rsidR="00A8609B" w:rsidRPr="00095752">
        <w:rPr>
          <w:rFonts w:ascii="Arial" w:eastAsia="Times New Roman" w:hAnsi="Arial" w:cs="Arial"/>
          <w:sz w:val="24"/>
          <w:szCs w:val="24"/>
          <w:lang w:val="es-ES_tradnl" w:eastAsia="es-ES"/>
        </w:rPr>
        <w:t>120.358.128,34,</w:t>
      </w:r>
      <w:r w:rsidR="00753714" w:rsidRPr="00095752">
        <w:rPr>
          <w:rFonts w:ascii="Arial" w:eastAsia="Times New Roman" w:hAnsi="Arial" w:cs="Arial"/>
          <w:sz w:val="24"/>
          <w:szCs w:val="24"/>
          <w:lang w:val="es-ES_tradnl" w:eastAsia="es-ES"/>
        </w:rPr>
        <w:t xml:space="preserve"> </w:t>
      </w:r>
      <w:r w:rsidR="001723EA" w:rsidRPr="00095752">
        <w:rPr>
          <w:rFonts w:ascii="Arial" w:eastAsia="Times New Roman" w:hAnsi="Arial" w:cs="Arial"/>
          <w:sz w:val="24"/>
          <w:szCs w:val="24"/>
          <w:lang w:val="es-ES_tradnl" w:eastAsia="es-ES"/>
        </w:rPr>
        <w:t xml:space="preserve">luego de restar </w:t>
      </w:r>
      <w:r w:rsidR="00795F41" w:rsidRPr="00095752">
        <w:rPr>
          <w:rFonts w:ascii="Arial" w:eastAsia="Times New Roman" w:hAnsi="Arial" w:cs="Arial"/>
          <w:sz w:val="24"/>
          <w:szCs w:val="24"/>
          <w:lang w:val="es-ES_tradnl" w:eastAsia="es-ES"/>
        </w:rPr>
        <w:t>el valor de $11.654.000,oo</w:t>
      </w:r>
      <w:r>
        <w:rPr>
          <w:rFonts w:ascii="Arial" w:eastAsia="Times New Roman" w:hAnsi="Arial" w:cs="Arial"/>
          <w:sz w:val="24"/>
          <w:szCs w:val="24"/>
          <w:lang w:val="es-ES_tradnl" w:eastAsia="es-ES"/>
        </w:rPr>
        <w:t>,</w:t>
      </w:r>
      <w:r w:rsidR="00795F41" w:rsidRPr="0009575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cifra</w:t>
      </w:r>
      <w:r w:rsidR="00795F41" w:rsidRPr="00095752">
        <w:rPr>
          <w:rFonts w:ascii="Arial" w:eastAsia="Times New Roman" w:hAnsi="Arial" w:cs="Arial"/>
          <w:sz w:val="24"/>
          <w:szCs w:val="24"/>
          <w:lang w:val="es-ES_tradnl" w:eastAsia="es-ES"/>
        </w:rPr>
        <w:t xml:space="preserve"> que resultó </w:t>
      </w:r>
      <w:r w:rsidR="00BE21AC">
        <w:rPr>
          <w:rFonts w:ascii="Arial" w:eastAsia="Times New Roman" w:hAnsi="Arial" w:cs="Arial"/>
          <w:sz w:val="24"/>
          <w:szCs w:val="24"/>
          <w:lang w:val="es-ES_tradnl" w:eastAsia="es-ES"/>
        </w:rPr>
        <w:t xml:space="preserve">de las </w:t>
      </w:r>
      <w:r w:rsidR="0033153A" w:rsidRPr="00095752">
        <w:rPr>
          <w:rFonts w:ascii="Arial" w:eastAsia="Times New Roman" w:hAnsi="Arial" w:cs="Arial"/>
          <w:sz w:val="24"/>
          <w:szCs w:val="24"/>
          <w:lang w:val="es-ES_tradnl" w:eastAsia="es-ES"/>
        </w:rPr>
        <w:t xml:space="preserve">sumas canceladas por los ejecutados. </w:t>
      </w:r>
      <w:r w:rsidR="00795F41" w:rsidRPr="00095752">
        <w:rPr>
          <w:rFonts w:ascii="Arial" w:eastAsia="Times New Roman" w:hAnsi="Arial" w:cs="Arial"/>
          <w:sz w:val="24"/>
          <w:szCs w:val="24"/>
          <w:lang w:val="es-ES_tradnl" w:eastAsia="es-ES"/>
        </w:rPr>
        <w:t xml:space="preserve"> </w:t>
      </w:r>
      <w:r w:rsidR="00290B38" w:rsidRPr="00095752">
        <w:rPr>
          <w:rFonts w:ascii="Arial" w:eastAsia="Times New Roman" w:hAnsi="Arial" w:cs="Arial"/>
          <w:sz w:val="24"/>
          <w:szCs w:val="24"/>
          <w:lang w:val="es-ES_tradnl" w:eastAsia="es-ES"/>
        </w:rPr>
        <w:t xml:space="preserve">A su turno, </w:t>
      </w:r>
      <w:r w:rsidR="00163F39" w:rsidRPr="00095752">
        <w:rPr>
          <w:rFonts w:ascii="Arial" w:eastAsia="Times New Roman" w:hAnsi="Arial" w:cs="Arial"/>
          <w:sz w:val="24"/>
          <w:szCs w:val="24"/>
          <w:lang w:val="es-ES_tradnl" w:eastAsia="es-ES"/>
        </w:rPr>
        <w:t>las consignaciones efectuadas ya en el curso de la actuación</w:t>
      </w:r>
      <w:r w:rsidR="0067508A" w:rsidRPr="00095752">
        <w:rPr>
          <w:rFonts w:ascii="Arial" w:eastAsia="Times New Roman" w:hAnsi="Arial" w:cs="Arial"/>
          <w:sz w:val="24"/>
          <w:szCs w:val="24"/>
          <w:lang w:val="es-ES_tradnl" w:eastAsia="es-ES"/>
        </w:rPr>
        <w:t>,</w:t>
      </w:r>
      <w:r w:rsidR="00EF41C1">
        <w:rPr>
          <w:rFonts w:ascii="Arial" w:eastAsia="Times New Roman" w:hAnsi="Arial" w:cs="Arial"/>
          <w:sz w:val="24"/>
          <w:szCs w:val="24"/>
          <w:lang w:val="es-ES_tradnl" w:eastAsia="es-ES"/>
        </w:rPr>
        <w:t xml:space="preserve"> </w:t>
      </w:r>
      <w:r w:rsidR="00163F39" w:rsidRPr="00095752">
        <w:rPr>
          <w:rFonts w:ascii="Arial" w:eastAsia="Times New Roman" w:hAnsi="Arial" w:cs="Arial"/>
          <w:sz w:val="24"/>
          <w:szCs w:val="24"/>
          <w:lang w:val="es-ES_tradnl" w:eastAsia="es-ES"/>
        </w:rPr>
        <w:t xml:space="preserve">se consideraron como abonos y </w:t>
      </w:r>
      <w:r w:rsidR="00EF41C1">
        <w:rPr>
          <w:rFonts w:ascii="Arial" w:eastAsia="Times New Roman" w:hAnsi="Arial" w:cs="Arial"/>
          <w:sz w:val="24"/>
          <w:szCs w:val="24"/>
          <w:lang w:val="es-ES_tradnl" w:eastAsia="es-ES"/>
        </w:rPr>
        <w:t xml:space="preserve">se señaló que </w:t>
      </w:r>
      <w:r w:rsidR="00163F39" w:rsidRPr="00095752">
        <w:rPr>
          <w:rFonts w:ascii="Arial" w:eastAsia="Times New Roman" w:hAnsi="Arial" w:cs="Arial"/>
          <w:sz w:val="24"/>
          <w:szCs w:val="24"/>
          <w:lang w:val="es-ES_tradnl" w:eastAsia="es-ES"/>
        </w:rPr>
        <w:t xml:space="preserve">su reflejo </w:t>
      </w:r>
      <w:r w:rsidRPr="00095752">
        <w:rPr>
          <w:rFonts w:ascii="Arial" w:eastAsia="Times New Roman" w:hAnsi="Arial" w:cs="Arial"/>
          <w:sz w:val="24"/>
          <w:szCs w:val="24"/>
          <w:lang w:val="es-ES_tradnl" w:eastAsia="es-ES"/>
        </w:rPr>
        <w:t>tendr</w:t>
      </w:r>
      <w:r>
        <w:rPr>
          <w:rFonts w:ascii="Arial" w:eastAsia="Times New Roman" w:hAnsi="Arial" w:cs="Arial"/>
          <w:sz w:val="24"/>
          <w:szCs w:val="24"/>
          <w:lang w:val="es-ES_tradnl" w:eastAsia="es-ES"/>
        </w:rPr>
        <w:t>í</w:t>
      </w:r>
      <w:r w:rsidRPr="00095752">
        <w:rPr>
          <w:rFonts w:ascii="Arial" w:eastAsia="Times New Roman" w:hAnsi="Arial" w:cs="Arial"/>
          <w:sz w:val="24"/>
          <w:szCs w:val="24"/>
          <w:lang w:val="es-ES_tradnl" w:eastAsia="es-ES"/>
        </w:rPr>
        <w:t>a</w:t>
      </w:r>
      <w:r w:rsidR="00163F39" w:rsidRPr="00095752">
        <w:rPr>
          <w:rFonts w:ascii="Arial" w:eastAsia="Times New Roman" w:hAnsi="Arial" w:cs="Arial"/>
          <w:sz w:val="24"/>
          <w:szCs w:val="24"/>
          <w:lang w:val="es-ES_tradnl" w:eastAsia="es-ES"/>
        </w:rPr>
        <w:t xml:space="preserve"> lugar al momento de la liquidación del crédito.</w:t>
      </w:r>
    </w:p>
    <w:p w:rsidR="00BC6D55" w:rsidRDefault="007D0D7C" w:rsidP="001E036B">
      <w:pPr>
        <w:spacing w:after="0"/>
        <w:ind w:firstLine="708"/>
        <w:jc w:val="both"/>
        <w:rPr>
          <w:rFonts w:ascii="Arial" w:eastAsia="Times New Roman" w:hAnsi="Arial" w:cs="Arial"/>
          <w:sz w:val="24"/>
          <w:szCs w:val="24"/>
          <w:lang w:val="es-ES_tradnl" w:eastAsia="es-ES"/>
        </w:rPr>
      </w:pPr>
      <w:r w:rsidRPr="00095752">
        <w:rPr>
          <w:rFonts w:ascii="Arial" w:eastAsia="Times New Roman" w:hAnsi="Arial" w:cs="Arial"/>
          <w:sz w:val="24"/>
          <w:szCs w:val="24"/>
          <w:lang w:val="es-ES_tradnl" w:eastAsia="es-ES"/>
        </w:rPr>
        <w:t xml:space="preserve">               </w:t>
      </w:r>
      <w:r w:rsidR="00163F39" w:rsidRPr="00095752">
        <w:rPr>
          <w:rFonts w:ascii="Arial" w:eastAsia="Times New Roman" w:hAnsi="Arial" w:cs="Arial"/>
          <w:sz w:val="24"/>
          <w:szCs w:val="24"/>
          <w:lang w:val="es-ES_tradnl" w:eastAsia="es-ES"/>
        </w:rPr>
        <w:t xml:space="preserve">  </w:t>
      </w:r>
      <w:r w:rsidR="00795F41" w:rsidRPr="00095752">
        <w:rPr>
          <w:rFonts w:ascii="Arial" w:eastAsia="Times New Roman" w:hAnsi="Arial" w:cs="Arial"/>
          <w:sz w:val="24"/>
          <w:szCs w:val="24"/>
          <w:lang w:val="es-ES_tradnl" w:eastAsia="es-ES"/>
        </w:rPr>
        <w:t xml:space="preserve"> </w:t>
      </w:r>
    </w:p>
    <w:p w:rsidR="001E036B" w:rsidRDefault="001E036B" w:rsidP="001E036B">
      <w:pPr>
        <w:spacing w:after="0"/>
        <w:ind w:firstLine="708"/>
        <w:jc w:val="both"/>
        <w:rPr>
          <w:rFonts w:ascii="Arial" w:eastAsia="Times New Roman" w:hAnsi="Arial" w:cs="Arial"/>
          <w:b/>
          <w:sz w:val="24"/>
          <w:szCs w:val="24"/>
          <w:lang w:val="es-ES" w:eastAsia="es-ES"/>
        </w:rPr>
      </w:pPr>
    </w:p>
    <w:p w:rsidR="007647AD" w:rsidRPr="00095752" w:rsidRDefault="007647AD" w:rsidP="001E036B">
      <w:pPr>
        <w:spacing w:after="0"/>
        <w:jc w:val="center"/>
        <w:rPr>
          <w:rFonts w:ascii="Arial" w:eastAsia="Times New Roman" w:hAnsi="Arial" w:cs="Arial"/>
          <w:b/>
          <w:sz w:val="24"/>
          <w:szCs w:val="24"/>
          <w:lang w:val="es-ES" w:eastAsia="es-ES"/>
        </w:rPr>
      </w:pPr>
      <w:r w:rsidRPr="00095752">
        <w:rPr>
          <w:rFonts w:ascii="Arial" w:eastAsia="Times New Roman" w:hAnsi="Arial" w:cs="Arial"/>
          <w:b/>
          <w:sz w:val="24"/>
          <w:szCs w:val="24"/>
          <w:lang w:val="es-ES" w:eastAsia="es-ES"/>
        </w:rPr>
        <w:t>EL RECURSO</w:t>
      </w:r>
    </w:p>
    <w:p w:rsidR="007647AD" w:rsidRPr="00095752" w:rsidRDefault="007647AD" w:rsidP="001E036B">
      <w:pPr>
        <w:spacing w:after="0"/>
        <w:ind w:firstLine="708"/>
        <w:jc w:val="both"/>
        <w:rPr>
          <w:rFonts w:ascii="Arial" w:eastAsia="Times New Roman" w:hAnsi="Arial" w:cs="Arial"/>
          <w:sz w:val="24"/>
          <w:szCs w:val="24"/>
          <w:lang w:val="es-ES" w:eastAsia="es-ES"/>
        </w:rPr>
      </w:pPr>
    </w:p>
    <w:p w:rsidR="007647AD" w:rsidRPr="00095752" w:rsidRDefault="00374993" w:rsidP="001E036B">
      <w:pPr>
        <w:spacing w:after="0"/>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El </w:t>
      </w:r>
      <w:r w:rsidR="003E3E2A" w:rsidRPr="00095752">
        <w:rPr>
          <w:rFonts w:ascii="Arial" w:eastAsia="Times New Roman" w:hAnsi="Arial" w:cs="Arial"/>
          <w:sz w:val="24"/>
          <w:szCs w:val="24"/>
          <w:lang w:val="es-ES" w:eastAsia="es-ES"/>
        </w:rPr>
        <w:t>reproche</w:t>
      </w:r>
      <w:r>
        <w:rPr>
          <w:rFonts w:ascii="Arial" w:eastAsia="Times New Roman" w:hAnsi="Arial" w:cs="Arial"/>
          <w:sz w:val="24"/>
          <w:szCs w:val="24"/>
          <w:lang w:val="es-ES" w:eastAsia="es-ES"/>
        </w:rPr>
        <w:t xml:space="preserve"> consist</w:t>
      </w:r>
      <w:r w:rsidR="00D938B8">
        <w:rPr>
          <w:rFonts w:ascii="Arial" w:eastAsia="Times New Roman" w:hAnsi="Arial" w:cs="Arial"/>
          <w:sz w:val="24"/>
          <w:szCs w:val="24"/>
          <w:lang w:val="es-ES" w:eastAsia="es-ES"/>
        </w:rPr>
        <w:t>ió</w:t>
      </w:r>
      <w:r>
        <w:rPr>
          <w:rFonts w:ascii="Arial" w:eastAsia="Times New Roman" w:hAnsi="Arial" w:cs="Arial"/>
          <w:sz w:val="24"/>
          <w:szCs w:val="24"/>
          <w:lang w:val="es-ES" w:eastAsia="es-ES"/>
        </w:rPr>
        <w:t xml:space="preserve"> en</w:t>
      </w:r>
      <w:r w:rsidR="003E3E2A" w:rsidRPr="00095752">
        <w:rPr>
          <w:rFonts w:ascii="Arial" w:eastAsia="Times New Roman" w:hAnsi="Arial" w:cs="Arial"/>
          <w:sz w:val="24"/>
          <w:szCs w:val="24"/>
          <w:lang w:val="es-ES" w:eastAsia="es-ES"/>
        </w:rPr>
        <w:t xml:space="preserve"> </w:t>
      </w:r>
      <w:r w:rsidR="00AF5D05" w:rsidRPr="00095752">
        <w:rPr>
          <w:rFonts w:ascii="Arial" w:eastAsia="Times New Roman" w:hAnsi="Arial" w:cs="Arial"/>
          <w:sz w:val="24"/>
          <w:szCs w:val="24"/>
          <w:lang w:val="es-ES" w:eastAsia="es-ES"/>
        </w:rPr>
        <w:t xml:space="preserve">la </w:t>
      </w:r>
      <w:r w:rsidR="003A02A3" w:rsidRPr="00095752">
        <w:rPr>
          <w:rFonts w:ascii="Arial" w:eastAsia="Times New Roman" w:hAnsi="Arial" w:cs="Arial"/>
          <w:sz w:val="24"/>
          <w:szCs w:val="24"/>
          <w:lang w:val="es-ES" w:eastAsia="es-ES"/>
        </w:rPr>
        <w:t xml:space="preserve">indebida </w:t>
      </w:r>
      <w:r w:rsidR="00AF5D05" w:rsidRPr="00095752">
        <w:rPr>
          <w:rFonts w:ascii="Arial" w:eastAsia="Times New Roman" w:hAnsi="Arial" w:cs="Arial"/>
          <w:sz w:val="24"/>
          <w:szCs w:val="24"/>
          <w:lang w:val="es-ES" w:eastAsia="es-ES"/>
        </w:rPr>
        <w:t xml:space="preserve">aplicación </w:t>
      </w:r>
      <w:r w:rsidR="003A02A3" w:rsidRPr="00095752">
        <w:rPr>
          <w:rFonts w:ascii="Arial" w:eastAsia="Times New Roman" w:hAnsi="Arial" w:cs="Arial"/>
          <w:sz w:val="24"/>
          <w:szCs w:val="24"/>
          <w:lang w:val="es-ES" w:eastAsia="es-ES"/>
        </w:rPr>
        <w:t xml:space="preserve">que se dio al </w:t>
      </w:r>
      <w:r w:rsidR="00AF5D05" w:rsidRPr="00095752">
        <w:rPr>
          <w:rFonts w:ascii="Arial" w:eastAsia="Times New Roman" w:hAnsi="Arial" w:cs="Arial"/>
          <w:sz w:val="24"/>
          <w:szCs w:val="24"/>
          <w:lang w:val="es-ES" w:eastAsia="es-ES"/>
        </w:rPr>
        <w:t xml:space="preserve">seguro de desempleo del que gozaba el </w:t>
      </w:r>
      <w:r w:rsidR="00871C00">
        <w:rPr>
          <w:rFonts w:ascii="Arial" w:eastAsia="Times New Roman" w:hAnsi="Arial" w:cs="Arial"/>
          <w:sz w:val="24"/>
          <w:szCs w:val="24"/>
          <w:lang w:val="es-ES" w:eastAsia="es-ES"/>
        </w:rPr>
        <w:t xml:space="preserve">señor Oscar Javier Jiménez Jiménez. </w:t>
      </w:r>
    </w:p>
    <w:p w:rsidR="00AF5D05" w:rsidRPr="00095752" w:rsidRDefault="00AF5D05" w:rsidP="001E036B">
      <w:pPr>
        <w:spacing w:after="0"/>
        <w:ind w:firstLine="708"/>
        <w:jc w:val="both"/>
        <w:rPr>
          <w:rFonts w:ascii="Arial" w:eastAsia="Times New Roman" w:hAnsi="Arial" w:cs="Arial"/>
          <w:sz w:val="24"/>
          <w:szCs w:val="24"/>
          <w:lang w:val="es-ES" w:eastAsia="es-ES"/>
        </w:rPr>
      </w:pPr>
    </w:p>
    <w:p w:rsidR="00DE759D" w:rsidRPr="00095752" w:rsidRDefault="003A02A3" w:rsidP="001E036B">
      <w:pPr>
        <w:spacing w:after="0"/>
        <w:ind w:firstLine="708"/>
        <w:jc w:val="both"/>
        <w:rPr>
          <w:rFonts w:ascii="Arial" w:eastAsia="Times New Roman" w:hAnsi="Arial" w:cs="Arial"/>
          <w:sz w:val="24"/>
          <w:szCs w:val="24"/>
          <w:lang w:val="es-ES" w:eastAsia="es-ES"/>
        </w:rPr>
      </w:pPr>
      <w:r w:rsidRPr="00095752">
        <w:rPr>
          <w:rFonts w:ascii="Arial" w:eastAsia="Times New Roman" w:hAnsi="Arial" w:cs="Arial"/>
          <w:sz w:val="24"/>
          <w:szCs w:val="24"/>
          <w:lang w:val="es-ES" w:eastAsia="es-ES"/>
        </w:rPr>
        <w:t>Señaló que todos los hechos del plenario imponen la “</w:t>
      </w:r>
      <w:r w:rsidRPr="00500911">
        <w:rPr>
          <w:rFonts w:ascii="Arial" w:eastAsia="Times New Roman" w:hAnsi="Arial" w:cs="Arial"/>
          <w:i/>
          <w:sz w:val="24"/>
          <w:szCs w:val="24"/>
          <w:lang w:val="es-ES" w:eastAsia="es-ES"/>
        </w:rPr>
        <w:t>novación del proceso</w:t>
      </w:r>
      <w:r w:rsidRPr="00095752">
        <w:rPr>
          <w:rFonts w:ascii="Arial" w:eastAsia="Times New Roman" w:hAnsi="Arial" w:cs="Arial"/>
          <w:sz w:val="24"/>
          <w:szCs w:val="24"/>
          <w:lang w:val="es-ES" w:eastAsia="es-ES"/>
        </w:rPr>
        <w:t xml:space="preserve">” (sic), porque en realidad el ejecutante </w:t>
      </w:r>
      <w:r w:rsidR="00976B74" w:rsidRPr="00095752">
        <w:rPr>
          <w:rFonts w:ascii="Arial" w:eastAsia="Times New Roman" w:hAnsi="Arial" w:cs="Arial"/>
          <w:sz w:val="24"/>
          <w:szCs w:val="24"/>
          <w:lang w:val="es-ES" w:eastAsia="es-ES"/>
        </w:rPr>
        <w:t xml:space="preserve">es quien </w:t>
      </w:r>
      <w:r w:rsidRPr="00095752">
        <w:rPr>
          <w:rFonts w:ascii="Arial" w:eastAsia="Times New Roman" w:hAnsi="Arial" w:cs="Arial"/>
          <w:sz w:val="24"/>
          <w:szCs w:val="24"/>
          <w:lang w:val="es-ES" w:eastAsia="es-ES"/>
        </w:rPr>
        <w:t>debería estar en la posición de</w:t>
      </w:r>
      <w:r w:rsidR="00976B74" w:rsidRPr="00095752">
        <w:rPr>
          <w:rFonts w:ascii="Arial" w:eastAsia="Times New Roman" w:hAnsi="Arial" w:cs="Arial"/>
          <w:sz w:val="24"/>
          <w:szCs w:val="24"/>
          <w:lang w:val="es-ES" w:eastAsia="es-ES"/>
        </w:rPr>
        <w:t>l</w:t>
      </w:r>
      <w:r w:rsidRPr="00095752">
        <w:rPr>
          <w:rFonts w:ascii="Arial" w:eastAsia="Times New Roman" w:hAnsi="Arial" w:cs="Arial"/>
          <w:sz w:val="24"/>
          <w:szCs w:val="24"/>
          <w:lang w:val="es-ES" w:eastAsia="es-ES"/>
        </w:rPr>
        <w:t xml:space="preserve"> </w:t>
      </w:r>
      <w:r w:rsidR="00523270">
        <w:rPr>
          <w:rFonts w:ascii="Arial" w:eastAsia="Times New Roman" w:hAnsi="Arial" w:cs="Arial"/>
          <w:sz w:val="24"/>
          <w:szCs w:val="24"/>
          <w:lang w:val="es-ES" w:eastAsia="es-ES"/>
        </w:rPr>
        <w:t xml:space="preserve">mencionado </w:t>
      </w:r>
      <w:r w:rsidRPr="00095752">
        <w:rPr>
          <w:rFonts w:ascii="Arial" w:eastAsia="Times New Roman" w:hAnsi="Arial" w:cs="Arial"/>
          <w:sz w:val="24"/>
          <w:szCs w:val="24"/>
          <w:lang w:val="es-ES" w:eastAsia="es-ES"/>
        </w:rPr>
        <w:t>ejecutado</w:t>
      </w:r>
      <w:r w:rsidR="00976B74" w:rsidRPr="00095752">
        <w:rPr>
          <w:rFonts w:ascii="Arial" w:eastAsia="Times New Roman" w:hAnsi="Arial" w:cs="Arial"/>
          <w:sz w:val="24"/>
          <w:szCs w:val="24"/>
          <w:lang w:val="es-ES" w:eastAsia="es-ES"/>
        </w:rPr>
        <w:t xml:space="preserve">, </w:t>
      </w:r>
      <w:r w:rsidR="0011674B" w:rsidRPr="00095752">
        <w:rPr>
          <w:rFonts w:ascii="Arial" w:eastAsia="Times New Roman" w:hAnsi="Arial" w:cs="Arial"/>
          <w:sz w:val="24"/>
          <w:szCs w:val="24"/>
          <w:lang w:val="es-ES" w:eastAsia="es-ES"/>
        </w:rPr>
        <w:t xml:space="preserve">esto de atender que fue el Fondo Nacional del Ahorro el que edificó la mora, ya que </w:t>
      </w:r>
      <w:r w:rsidR="00D14863" w:rsidRPr="00095752">
        <w:rPr>
          <w:rFonts w:ascii="Arial" w:eastAsia="Times New Roman" w:hAnsi="Arial" w:cs="Arial"/>
          <w:sz w:val="24"/>
          <w:szCs w:val="24"/>
          <w:lang w:val="es-ES" w:eastAsia="es-ES"/>
        </w:rPr>
        <w:t>sabiendo</w:t>
      </w:r>
      <w:r w:rsidR="0011674B" w:rsidRPr="00095752">
        <w:rPr>
          <w:rFonts w:ascii="Arial" w:eastAsia="Times New Roman" w:hAnsi="Arial" w:cs="Arial"/>
          <w:sz w:val="24"/>
          <w:szCs w:val="24"/>
          <w:lang w:val="es-ES" w:eastAsia="es-ES"/>
        </w:rPr>
        <w:t xml:space="preserve"> del negocio jurídico preexistente a la demanda, estaba </w:t>
      </w:r>
      <w:r w:rsidR="00D14863" w:rsidRPr="00095752">
        <w:rPr>
          <w:rFonts w:ascii="Arial" w:eastAsia="Times New Roman" w:hAnsi="Arial" w:cs="Arial"/>
          <w:sz w:val="24"/>
          <w:szCs w:val="24"/>
          <w:lang w:val="es-ES" w:eastAsia="es-ES"/>
        </w:rPr>
        <w:t>obligado</w:t>
      </w:r>
      <w:r w:rsidR="0011674B" w:rsidRPr="00095752">
        <w:rPr>
          <w:rFonts w:ascii="Arial" w:eastAsia="Times New Roman" w:hAnsi="Arial" w:cs="Arial"/>
          <w:sz w:val="24"/>
          <w:szCs w:val="24"/>
          <w:lang w:val="es-ES" w:eastAsia="es-ES"/>
        </w:rPr>
        <w:t xml:space="preserve"> a hacer los pagos</w:t>
      </w:r>
      <w:r w:rsidR="00D938B8">
        <w:rPr>
          <w:rFonts w:ascii="Arial" w:eastAsia="Times New Roman" w:hAnsi="Arial" w:cs="Arial"/>
          <w:sz w:val="24"/>
          <w:szCs w:val="24"/>
          <w:lang w:val="es-ES" w:eastAsia="es-ES"/>
        </w:rPr>
        <w:t xml:space="preserve"> </w:t>
      </w:r>
      <w:r w:rsidR="008E5B4D" w:rsidRPr="00095752">
        <w:rPr>
          <w:rFonts w:ascii="Arial" w:eastAsia="Times New Roman" w:hAnsi="Arial" w:cs="Arial"/>
          <w:sz w:val="24"/>
          <w:szCs w:val="24"/>
          <w:lang w:val="es-ES" w:eastAsia="es-ES"/>
        </w:rPr>
        <w:t xml:space="preserve">mediante la activación del seguro de desempleo y así hubiera evitado que el </w:t>
      </w:r>
      <w:r w:rsidR="0011674B" w:rsidRPr="00095752">
        <w:rPr>
          <w:rFonts w:ascii="Arial" w:eastAsia="Times New Roman" w:hAnsi="Arial" w:cs="Arial"/>
          <w:sz w:val="24"/>
          <w:szCs w:val="24"/>
          <w:lang w:val="es-ES" w:eastAsia="es-ES"/>
        </w:rPr>
        <w:t xml:space="preserve">crédito </w:t>
      </w:r>
      <w:r w:rsidR="008E5B4D" w:rsidRPr="00095752">
        <w:rPr>
          <w:rFonts w:ascii="Arial" w:eastAsia="Times New Roman" w:hAnsi="Arial" w:cs="Arial"/>
          <w:sz w:val="24"/>
          <w:szCs w:val="24"/>
          <w:lang w:val="es-ES" w:eastAsia="es-ES"/>
        </w:rPr>
        <w:t>se atrasara</w:t>
      </w:r>
      <w:r w:rsidR="00DE759D" w:rsidRPr="00095752">
        <w:rPr>
          <w:rFonts w:ascii="Arial" w:eastAsia="Times New Roman" w:hAnsi="Arial" w:cs="Arial"/>
          <w:sz w:val="24"/>
          <w:szCs w:val="24"/>
          <w:lang w:val="es-ES" w:eastAsia="es-ES"/>
        </w:rPr>
        <w:t>.</w:t>
      </w:r>
    </w:p>
    <w:p w:rsidR="00DE759D" w:rsidRPr="00095752" w:rsidRDefault="00DE759D" w:rsidP="001E036B">
      <w:pPr>
        <w:spacing w:after="0"/>
        <w:ind w:firstLine="708"/>
        <w:jc w:val="both"/>
        <w:rPr>
          <w:rFonts w:ascii="Arial" w:eastAsia="Times New Roman" w:hAnsi="Arial" w:cs="Arial"/>
          <w:sz w:val="24"/>
          <w:szCs w:val="24"/>
          <w:lang w:val="es-ES" w:eastAsia="es-ES"/>
        </w:rPr>
      </w:pPr>
    </w:p>
    <w:p w:rsidR="00377CD5" w:rsidRPr="00095752" w:rsidRDefault="00DE759D" w:rsidP="001E036B">
      <w:pPr>
        <w:spacing w:after="0"/>
        <w:ind w:firstLine="708"/>
        <w:jc w:val="both"/>
        <w:rPr>
          <w:rFonts w:ascii="Arial" w:eastAsia="Times New Roman" w:hAnsi="Arial" w:cs="Arial"/>
          <w:sz w:val="24"/>
          <w:szCs w:val="24"/>
          <w:lang w:val="es-ES" w:eastAsia="es-ES"/>
        </w:rPr>
      </w:pPr>
      <w:r w:rsidRPr="00095752">
        <w:rPr>
          <w:rFonts w:ascii="Arial" w:eastAsia="Times New Roman" w:hAnsi="Arial" w:cs="Arial"/>
          <w:sz w:val="24"/>
          <w:szCs w:val="24"/>
          <w:lang w:val="es-ES" w:eastAsia="es-ES"/>
        </w:rPr>
        <w:lastRenderedPageBreak/>
        <w:t>Que</w:t>
      </w:r>
      <w:r w:rsidR="0057081E">
        <w:rPr>
          <w:rFonts w:ascii="Arial" w:eastAsia="Times New Roman" w:hAnsi="Arial" w:cs="Arial"/>
          <w:sz w:val="24"/>
          <w:szCs w:val="24"/>
          <w:lang w:val="es-ES" w:eastAsia="es-ES"/>
        </w:rPr>
        <w:t>,</w:t>
      </w:r>
      <w:r w:rsidRPr="00095752">
        <w:rPr>
          <w:rFonts w:ascii="Arial" w:eastAsia="Times New Roman" w:hAnsi="Arial" w:cs="Arial"/>
          <w:sz w:val="24"/>
          <w:szCs w:val="24"/>
          <w:lang w:val="es-ES" w:eastAsia="es-ES"/>
        </w:rPr>
        <w:t xml:space="preserve"> en efecto, </w:t>
      </w:r>
      <w:r w:rsidR="003805CC">
        <w:rPr>
          <w:rFonts w:ascii="Arial" w:eastAsia="Times New Roman" w:hAnsi="Arial" w:cs="Arial"/>
          <w:sz w:val="24"/>
          <w:szCs w:val="24"/>
          <w:lang w:val="es-ES" w:eastAsia="es-ES"/>
        </w:rPr>
        <w:t>dicho</w:t>
      </w:r>
      <w:r w:rsidRPr="00095752">
        <w:rPr>
          <w:rFonts w:ascii="Arial" w:eastAsia="Times New Roman" w:hAnsi="Arial" w:cs="Arial"/>
          <w:sz w:val="24"/>
          <w:szCs w:val="24"/>
          <w:lang w:val="es-ES" w:eastAsia="es-ES"/>
        </w:rPr>
        <w:t xml:space="preserve"> ejecutado era beneficiario de un seguro cuya </w:t>
      </w:r>
      <w:r w:rsidR="005E139A" w:rsidRPr="00095752">
        <w:rPr>
          <w:rFonts w:ascii="Arial" w:eastAsia="Times New Roman" w:hAnsi="Arial" w:cs="Arial"/>
          <w:sz w:val="24"/>
          <w:szCs w:val="24"/>
          <w:lang w:val="es-ES" w:eastAsia="es-ES"/>
        </w:rPr>
        <w:t>cobertura iniciaba</w:t>
      </w:r>
      <w:r w:rsidRPr="00095752">
        <w:rPr>
          <w:rFonts w:ascii="Arial" w:eastAsia="Times New Roman" w:hAnsi="Arial" w:cs="Arial"/>
          <w:sz w:val="24"/>
          <w:szCs w:val="24"/>
          <w:lang w:val="es-ES" w:eastAsia="es-ES"/>
        </w:rPr>
        <w:t xml:space="preserve"> desde la fecha de</w:t>
      </w:r>
      <w:r w:rsidR="001D134F" w:rsidRPr="00095752">
        <w:rPr>
          <w:rFonts w:ascii="Arial" w:eastAsia="Times New Roman" w:hAnsi="Arial" w:cs="Arial"/>
          <w:sz w:val="24"/>
          <w:szCs w:val="24"/>
          <w:lang w:val="es-ES" w:eastAsia="es-ES"/>
        </w:rPr>
        <w:t>l</w:t>
      </w:r>
      <w:r w:rsidRPr="00095752">
        <w:rPr>
          <w:rFonts w:ascii="Arial" w:eastAsia="Times New Roman" w:hAnsi="Arial" w:cs="Arial"/>
          <w:sz w:val="24"/>
          <w:szCs w:val="24"/>
          <w:lang w:val="es-ES" w:eastAsia="es-ES"/>
        </w:rPr>
        <w:t xml:space="preserve"> desembolso del crédito aprobado por el Fondo Nacional del Ahorro y finiquitaba con la cancelación del préstamo </w:t>
      </w:r>
      <w:r w:rsidR="005E139A" w:rsidRPr="00095752">
        <w:rPr>
          <w:rFonts w:ascii="Arial" w:eastAsia="Times New Roman" w:hAnsi="Arial" w:cs="Arial"/>
          <w:sz w:val="24"/>
          <w:szCs w:val="24"/>
          <w:lang w:val="es-ES" w:eastAsia="es-ES"/>
        </w:rPr>
        <w:t>o</w:t>
      </w:r>
      <w:r w:rsidRPr="00095752">
        <w:rPr>
          <w:rFonts w:ascii="Arial" w:eastAsia="Times New Roman" w:hAnsi="Arial" w:cs="Arial"/>
          <w:sz w:val="24"/>
          <w:szCs w:val="24"/>
          <w:lang w:val="es-ES" w:eastAsia="es-ES"/>
        </w:rPr>
        <w:t xml:space="preserve"> con el pago de las 12 cuotas continuas o discontinuas de acuerdo a la situación de desempleo del deudor.</w:t>
      </w:r>
    </w:p>
    <w:p w:rsidR="00377CD5" w:rsidRPr="00095752" w:rsidRDefault="00377CD5" w:rsidP="001E036B">
      <w:pPr>
        <w:spacing w:after="0"/>
        <w:ind w:firstLine="708"/>
        <w:jc w:val="both"/>
        <w:rPr>
          <w:rFonts w:ascii="Arial" w:eastAsia="Times New Roman" w:hAnsi="Arial" w:cs="Arial"/>
          <w:sz w:val="24"/>
          <w:szCs w:val="24"/>
          <w:lang w:val="es-ES" w:eastAsia="es-ES"/>
        </w:rPr>
      </w:pPr>
    </w:p>
    <w:p w:rsidR="004F2F77" w:rsidRDefault="00377CD5" w:rsidP="001E036B">
      <w:pPr>
        <w:spacing w:after="0"/>
        <w:ind w:firstLine="708"/>
        <w:jc w:val="both"/>
        <w:rPr>
          <w:rFonts w:ascii="Arial" w:eastAsia="Times New Roman" w:hAnsi="Arial" w:cs="Arial"/>
          <w:sz w:val="24"/>
          <w:szCs w:val="24"/>
          <w:lang w:val="es-ES" w:eastAsia="es-ES"/>
        </w:rPr>
      </w:pPr>
      <w:r w:rsidRPr="00095752">
        <w:rPr>
          <w:rFonts w:ascii="Arial" w:eastAsia="Times New Roman" w:hAnsi="Arial" w:cs="Arial"/>
          <w:sz w:val="24"/>
          <w:szCs w:val="24"/>
          <w:lang w:val="es-ES" w:eastAsia="es-ES"/>
        </w:rPr>
        <w:t>Para el caso del señor Jiménez se presentaron</w:t>
      </w:r>
      <w:r w:rsidR="00403ABB">
        <w:rPr>
          <w:rFonts w:ascii="Arial" w:eastAsia="Times New Roman" w:hAnsi="Arial" w:cs="Arial"/>
          <w:sz w:val="24"/>
          <w:szCs w:val="24"/>
          <w:lang w:val="es-ES" w:eastAsia="es-ES"/>
        </w:rPr>
        <w:t>,</w:t>
      </w:r>
      <w:r w:rsidRPr="00095752">
        <w:rPr>
          <w:rFonts w:ascii="Arial" w:eastAsia="Times New Roman" w:hAnsi="Arial" w:cs="Arial"/>
          <w:sz w:val="24"/>
          <w:szCs w:val="24"/>
          <w:lang w:val="es-ES" w:eastAsia="es-ES"/>
        </w:rPr>
        <w:t xml:space="preserve"> </w:t>
      </w:r>
      <w:r w:rsidR="00E25688" w:rsidRPr="00095752">
        <w:rPr>
          <w:rFonts w:ascii="Arial" w:eastAsia="Times New Roman" w:hAnsi="Arial" w:cs="Arial"/>
          <w:sz w:val="24"/>
          <w:szCs w:val="24"/>
          <w:lang w:val="es-ES" w:eastAsia="es-ES"/>
        </w:rPr>
        <w:t>a esa sazón</w:t>
      </w:r>
      <w:r w:rsidR="00403ABB">
        <w:rPr>
          <w:rFonts w:ascii="Arial" w:eastAsia="Times New Roman" w:hAnsi="Arial" w:cs="Arial"/>
          <w:sz w:val="24"/>
          <w:szCs w:val="24"/>
          <w:lang w:val="es-ES" w:eastAsia="es-ES"/>
        </w:rPr>
        <w:t>,</w:t>
      </w:r>
      <w:r w:rsidR="00E25688" w:rsidRPr="00095752">
        <w:rPr>
          <w:rFonts w:ascii="Arial" w:eastAsia="Times New Roman" w:hAnsi="Arial" w:cs="Arial"/>
          <w:sz w:val="24"/>
          <w:szCs w:val="24"/>
          <w:lang w:val="es-ES" w:eastAsia="es-ES"/>
        </w:rPr>
        <w:t xml:space="preserve"> dos periodos en los que adquirió la calidad de cesante; el primero comprendido entre el 15 de abril </w:t>
      </w:r>
      <w:r w:rsidR="00136CE2">
        <w:rPr>
          <w:rFonts w:ascii="Arial" w:eastAsia="Times New Roman" w:hAnsi="Arial" w:cs="Arial"/>
          <w:sz w:val="24"/>
          <w:szCs w:val="24"/>
          <w:lang w:val="es-ES" w:eastAsia="es-ES"/>
        </w:rPr>
        <w:t>y e</w:t>
      </w:r>
      <w:r w:rsidR="00E25688" w:rsidRPr="00095752">
        <w:rPr>
          <w:rFonts w:ascii="Arial" w:eastAsia="Times New Roman" w:hAnsi="Arial" w:cs="Arial"/>
          <w:sz w:val="24"/>
          <w:szCs w:val="24"/>
          <w:lang w:val="es-ES" w:eastAsia="es-ES"/>
        </w:rPr>
        <w:t>l 14 de septiembre de 2016</w:t>
      </w:r>
      <w:r w:rsidR="00136CE2">
        <w:rPr>
          <w:rFonts w:ascii="Arial" w:eastAsia="Times New Roman" w:hAnsi="Arial" w:cs="Arial"/>
          <w:sz w:val="24"/>
          <w:szCs w:val="24"/>
          <w:lang w:val="es-ES" w:eastAsia="es-ES"/>
        </w:rPr>
        <w:t>,</w:t>
      </w:r>
      <w:r w:rsidR="00E25688" w:rsidRPr="00095752">
        <w:rPr>
          <w:rFonts w:ascii="Arial" w:eastAsia="Times New Roman" w:hAnsi="Arial" w:cs="Arial"/>
          <w:sz w:val="24"/>
          <w:szCs w:val="24"/>
          <w:lang w:val="es-ES" w:eastAsia="es-ES"/>
        </w:rPr>
        <w:t xml:space="preserve"> y</w:t>
      </w:r>
      <w:r w:rsidR="00136CE2">
        <w:rPr>
          <w:rFonts w:ascii="Arial" w:eastAsia="Times New Roman" w:hAnsi="Arial" w:cs="Arial"/>
          <w:sz w:val="24"/>
          <w:szCs w:val="24"/>
          <w:lang w:val="es-ES" w:eastAsia="es-ES"/>
        </w:rPr>
        <w:t xml:space="preserve"> </w:t>
      </w:r>
      <w:r w:rsidR="00E25688" w:rsidRPr="00095752">
        <w:rPr>
          <w:rFonts w:ascii="Arial" w:eastAsia="Times New Roman" w:hAnsi="Arial" w:cs="Arial"/>
          <w:sz w:val="24"/>
          <w:szCs w:val="24"/>
          <w:lang w:val="es-ES" w:eastAsia="es-ES"/>
        </w:rPr>
        <w:t>el segundo, a partir del 10 de febrero y hasta e</w:t>
      </w:r>
      <w:r w:rsidR="005F1E9B" w:rsidRPr="00095752">
        <w:rPr>
          <w:rFonts w:ascii="Arial" w:eastAsia="Times New Roman" w:hAnsi="Arial" w:cs="Arial"/>
          <w:sz w:val="24"/>
          <w:szCs w:val="24"/>
          <w:lang w:val="es-ES" w:eastAsia="es-ES"/>
        </w:rPr>
        <w:t>l 5 de junio de 2017, fe</w:t>
      </w:r>
      <w:r w:rsidR="00544F75">
        <w:rPr>
          <w:rFonts w:ascii="Arial" w:eastAsia="Times New Roman" w:hAnsi="Arial" w:cs="Arial"/>
          <w:sz w:val="24"/>
          <w:szCs w:val="24"/>
          <w:lang w:val="es-ES" w:eastAsia="es-ES"/>
        </w:rPr>
        <w:t>cha en la que nuevamente ingresó</w:t>
      </w:r>
      <w:r w:rsidR="005F1E9B" w:rsidRPr="00095752">
        <w:rPr>
          <w:rFonts w:ascii="Arial" w:eastAsia="Times New Roman" w:hAnsi="Arial" w:cs="Arial"/>
          <w:sz w:val="24"/>
          <w:szCs w:val="24"/>
          <w:lang w:val="es-ES" w:eastAsia="es-ES"/>
        </w:rPr>
        <w:t xml:space="preserve"> a trabajar con la empresa ALFAGRES S.A., variaciones laborales </w:t>
      </w:r>
      <w:r w:rsidR="00C336BC" w:rsidRPr="00095752">
        <w:rPr>
          <w:rFonts w:ascii="Arial" w:eastAsia="Times New Roman" w:hAnsi="Arial" w:cs="Arial"/>
          <w:sz w:val="24"/>
          <w:szCs w:val="24"/>
          <w:lang w:val="es-ES" w:eastAsia="es-ES"/>
        </w:rPr>
        <w:t xml:space="preserve">que </w:t>
      </w:r>
      <w:r w:rsidR="005F1E9B" w:rsidRPr="00095752">
        <w:rPr>
          <w:rFonts w:ascii="Arial" w:eastAsia="Times New Roman" w:hAnsi="Arial" w:cs="Arial"/>
          <w:sz w:val="24"/>
          <w:szCs w:val="24"/>
          <w:lang w:val="es-ES" w:eastAsia="es-ES"/>
        </w:rPr>
        <w:t>fueron advertidas de manera oportuna al Fondo Nacional del Ahorro</w:t>
      </w:r>
      <w:r w:rsidR="00544F75">
        <w:rPr>
          <w:rFonts w:ascii="Arial" w:eastAsia="Times New Roman" w:hAnsi="Arial" w:cs="Arial"/>
          <w:sz w:val="24"/>
          <w:szCs w:val="24"/>
          <w:lang w:val="es-ES" w:eastAsia="es-ES"/>
        </w:rPr>
        <w:t>;</w:t>
      </w:r>
      <w:r w:rsidR="005F1E9B" w:rsidRPr="00095752">
        <w:rPr>
          <w:rFonts w:ascii="Arial" w:eastAsia="Times New Roman" w:hAnsi="Arial" w:cs="Arial"/>
          <w:sz w:val="24"/>
          <w:szCs w:val="24"/>
          <w:lang w:val="es-ES" w:eastAsia="es-ES"/>
        </w:rPr>
        <w:t xml:space="preserve"> sin embargo, el accionar de la entidad</w:t>
      </w:r>
      <w:r w:rsidR="00031EBC">
        <w:rPr>
          <w:rFonts w:ascii="Arial" w:eastAsia="Times New Roman" w:hAnsi="Arial" w:cs="Arial"/>
          <w:sz w:val="24"/>
          <w:szCs w:val="24"/>
          <w:lang w:val="es-ES" w:eastAsia="es-ES"/>
        </w:rPr>
        <w:t>,</w:t>
      </w:r>
      <w:r w:rsidR="005F1E9B" w:rsidRPr="00095752">
        <w:rPr>
          <w:rFonts w:ascii="Arial" w:eastAsia="Times New Roman" w:hAnsi="Arial" w:cs="Arial"/>
          <w:sz w:val="24"/>
          <w:szCs w:val="24"/>
          <w:lang w:val="es-ES" w:eastAsia="es-ES"/>
        </w:rPr>
        <w:t xml:space="preserve"> en lo relacionado </w:t>
      </w:r>
      <w:r w:rsidR="00B3001E">
        <w:rPr>
          <w:rFonts w:ascii="Arial" w:eastAsia="Times New Roman" w:hAnsi="Arial" w:cs="Arial"/>
          <w:sz w:val="24"/>
          <w:szCs w:val="24"/>
          <w:lang w:val="es-ES" w:eastAsia="es-ES"/>
        </w:rPr>
        <w:t>con</w:t>
      </w:r>
      <w:r w:rsidR="005F1E9B" w:rsidRPr="00095752">
        <w:rPr>
          <w:rFonts w:ascii="Arial" w:eastAsia="Times New Roman" w:hAnsi="Arial" w:cs="Arial"/>
          <w:sz w:val="24"/>
          <w:szCs w:val="24"/>
          <w:lang w:val="es-ES" w:eastAsia="es-ES"/>
        </w:rPr>
        <w:t xml:space="preserve"> la activación del seguro</w:t>
      </w:r>
      <w:r w:rsidR="00B3001E">
        <w:rPr>
          <w:rFonts w:ascii="Arial" w:eastAsia="Times New Roman" w:hAnsi="Arial" w:cs="Arial"/>
          <w:sz w:val="24"/>
          <w:szCs w:val="24"/>
          <w:lang w:val="es-ES" w:eastAsia="es-ES"/>
        </w:rPr>
        <w:t>,</w:t>
      </w:r>
      <w:r w:rsidR="005F1E9B" w:rsidRPr="00095752">
        <w:rPr>
          <w:rFonts w:ascii="Arial" w:eastAsia="Times New Roman" w:hAnsi="Arial" w:cs="Arial"/>
          <w:sz w:val="24"/>
          <w:szCs w:val="24"/>
          <w:lang w:val="es-ES" w:eastAsia="es-ES"/>
        </w:rPr>
        <w:t xml:space="preserve"> se generó </w:t>
      </w:r>
      <w:r w:rsidR="000D5F01" w:rsidRPr="00095752">
        <w:rPr>
          <w:rFonts w:ascii="Arial" w:eastAsia="Times New Roman" w:hAnsi="Arial" w:cs="Arial"/>
          <w:sz w:val="24"/>
          <w:szCs w:val="24"/>
          <w:lang w:val="es-ES" w:eastAsia="es-ES"/>
        </w:rPr>
        <w:t xml:space="preserve">hasta </w:t>
      </w:r>
      <w:r w:rsidR="005F1E9B" w:rsidRPr="00095752">
        <w:rPr>
          <w:rFonts w:ascii="Arial" w:eastAsia="Times New Roman" w:hAnsi="Arial" w:cs="Arial"/>
          <w:sz w:val="24"/>
          <w:szCs w:val="24"/>
          <w:lang w:val="es-ES" w:eastAsia="es-ES"/>
        </w:rPr>
        <w:t>el 9 de octubre de 2017</w:t>
      </w:r>
      <w:r w:rsidR="00FE2299" w:rsidRPr="00095752">
        <w:rPr>
          <w:rFonts w:ascii="Arial" w:eastAsia="Times New Roman" w:hAnsi="Arial" w:cs="Arial"/>
          <w:sz w:val="24"/>
          <w:szCs w:val="24"/>
          <w:lang w:val="es-ES" w:eastAsia="es-ES"/>
        </w:rPr>
        <w:t xml:space="preserve">, informándose al demandado que se había realizado el pago de </w:t>
      </w:r>
      <w:r w:rsidR="000D5F01" w:rsidRPr="00095752">
        <w:rPr>
          <w:rFonts w:ascii="Arial" w:eastAsia="Times New Roman" w:hAnsi="Arial" w:cs="Arial"/>
          <w:sz w:val="24"/>
          <w:szCs w:val="24"/>
          <w:lang w:val="es-ES" w:eastAsia="es-ES"/>
        </w:rPr>
        <w:t xml:space="preserve">tan solo </w:t>
      </w:r>
      <w:r w:rsidR="00FE2299" w:rsidRPr="00095752">
        <w:rPr>
          <w:rFonts w:ascii="Arial" w:eastAsia="Times New Roman" w:hAnsi="Arial" w:cs="Arial"/>
          <w:sz w:val="24"/>
          <w:szCs w:val="24"/>
          <w:lang w:val="es-ES" w:eastAsia="es-ES"/>
        </w:rPr>
        <w:t>3 cuotas</w:t>
      </w:r>
      <w:r w:rsidR="002F5924" w:rsidRPr="00095752">
        <w:rPr>
          <w:rFonts w:ascii="Arial" w:eastAsia="Times New Roman" w:hAnsi="Arial" w:cs="Arial"/>
          <w:sz w:val="24"/>
          <w:szCs w:val="24"/>
          <w:lang w:val="es-ES" w:eastAsia="es-ES"/>
        </w:rPr>
        <w:t>, por valor de $5.921.195,67</w:t>
      </w:r>
      <w:r w:rsidR="00FE2299" w:rsidRPr="00095752">
        <w:rPr>
          <w:rFonts w:ascii="Arial" w:eastAsia="Times New Roman" w:hAnsi="Arial" w:cs="Arial"/>
          <w:sz w:val="24"/>
          <w:szCs w:val="24"/>
          <w:lang w:val="es-ES" w:eastAsia="es-ES"/>
        </w:rPr>
        <w:t>.</w:t>
      </w:r>
      <w:r w:rsidR="00905070" w:rsidRPr="00095752">
        <w:rPr>
          <w:rFonts w:ascii="Arial" w:eastAsia="Times New Roman" w:hAnsi="Arial" w:cs="Arial"/>
          <w:sz w:val="24"/>
          <w:szCs w:val="24"/>
          <w:lang w:val="es-ES" w:eastAsia="es-ES"/>
        </w:rPr>
        <w:t>, faltando o quedando pendientes por cubrir otras 6 cuotas, de acuerdo a los periodos de desempleo por los que pasó Jiménez Jiménez.</w:t>
      </w:r>
      <w:r w:rsidR="006578DF" w:rsidRPr="00095752">
        <w:rPr>
          <w:rFonts w:ascii="Arial" w:eastAsia="Times New Roman" w:hAnsi="Arial" w:cs="Arial"/>
          <w:sz w:val="24"/>
          <w:szCs w:val="24"/>
          <w:lang w:val="es-ES" w:eastAsia="es-ES"/>
        </w:rPr>
        <w:t xml:space="preserve"> </w:t>
      </w:r>
    </w:p>
    <w:p w:rsidR="00374993" w:rsidRDefault="00374993" w:rsidP="001E036B">
      <w:pPr>
        <w:spacing w:after="0"/>
        <w:jc w:val="both"/>
        <w:rPr>
          <w:rFonts w:ascii="Arial" w:eastAsia="Times New Roman" w:hAnsi="Arial" w:cs="Arial"/>
          <w:sz w:val="24"/>
          <w:szCs w:val="24"/>
          <w:lang w:val="es-ES" w:eastAsia="es-ES"/>
        </w:rPr>
      </w:pPr>
    </w:p>
    <w:p w:rsidR="00F50069" w:rsidRPr="00980225" w:rsidRDefault="004475B8" w:rsidP="001E036B">
      <w:pPr>
        <w:spacing w:after="0"/>
        <w:ind w:firstLine="708"/>
        <w:jc w:val="both"/>
        <w:rPr>
          <w:rFonts w:ascii="Arial" w:eastAsia="Times New Roman" w:hAnsi="Arial" w:cs="Arial"/>
          <w:sz w:val="24"/>
          <w:szCs w:val="24"/>
          <w:lang w:val="es-ES" w:eastAsia="es-ES"/>
        </w:rPr>
      </w:pPr>
      <w:r w:rsidRPr="00095752">
        <w:rPr>
          <w:rFonts w:ascii="Arial" w:eastAsia="Times New Roman" w:hAnsi="Arial" w:cs="Arial"/>
          <w:sz w:val="24"/>
          <w:szCs w:val="24"/>
          <w:lang w:val="es-ES" w:eastAsia="es-ES"/>
        </w:rPr>
        <w:t>Que por lo anterior, dentro del asunto se consuma el delito de fraude procesal, pues al incumplir el Fondo Nacional del Ahorro con su obligación contractual y no agilizar oportunamente el trámite del seguro, hizo que la parte ejecutada cayera en mora</w:t>
      </w:r>
      <w:r w:rsidR="00D00DCB" w:rsidRPr="00095752">
        <w:rPr>
          <w:rFonts w:ascii="Arial" w:eastAsia="Times New Roman" w:hAnsi="Arial" w:cs="Arial"/>
          <w:sz w:val="24"/>
          <w:szCs w:val="24"/>
          <w:lang w:val="es-ES" w:eastAsia="es-ES"/>
        </w:rPr>
        <w:t xml:space="preserve">, situación que se hubiera podido evitar por la propia demandante, por lo que </w:t>
      </w:r>
      <w:r w:rsidR="00843CAF" w:rsidRPr="00095752">
        <w:rPr>
          <w:rFonts w:ascii="Arial" w:eastAsia="Times New Roman" w:hAnsi="Arial" w:cs="Arial"/>
          <w:sz w:val="24"/>
          <w:szCs w:val="24"/>
          <w:lang w:val="es-ES" w:eastAsia="es-ES"/>
        </w:rPr>
        <w:t>concluy</w:t>
      </w:r>
      <w:r w:rsidR="00843CAF">
        <w:rPr>
          <w:rFonts w:ascii="Arial" w:eastAsia="Times New Roman" w:hAnsi="Arial" w:cs="Arial"/>
          <w:sz w:val="24"/>
          <w:szCs w:val="24"/>
          <w:lang w:val="es-ES" w:eastAsia="es-ES"/>
        </w:rPr>
        <w:t>ó</w:t>
      </w:r>
      <w:r w:rsidR="00D00DCB" w:rsidRPr="00095752">
        <w:rPr>
          <w:rFonts w:ascii="Arial" w:eastAsia="Times New Roman" w:hAnsi="Arial" w:cs="Arial"/>
          <w:sz w:val="24"/>
          <w:szCs w:val="24"/>
          <w:lang w:val="es-ES" w:eastAsia="es-ES"/>
        </w:rPr>
        <w:t xml:space="preserve"> que la mora es inexistente y no puede</w:t>
      </w:r>
      <w:r w:rsidR="00B10C40" w:rsidRPr="00095752">
        <w:rPr>
          <w:rFonts w:ascii="Arial" w:eastAsia="Times New Roman" w:hAnsi="Arial" w:cs="Arial"/>
          <w:sz w:val="24"/>
          <w:szCs w:val="24"/>
          <w:lang w:val="es-ES" w:eastAsia="es-ES"/>
        </w:rPr>
        <w:t xml:space="preserve"> ser imputable a los demandados, debiéndose revocar en su integridad la sentencia proferida en primera instancia y </w:t>
      </w:r>
      <w:r w:rsidR="00357E16" w:rsidRPr="00095752">
        <w:rPr>
          <w:rFonts w:ascii="Arial" w:eastAsia="Times New Roman" w:hAnsi="Arial" w:cs="Arial"/>
          <w:sz w:val="24"/>
          <w:szCs w:val="24"/>
          <w:lang w:val="es-ES" w:eastAsia="es-ES"/>
        </w:rPr>
        <w:t xml:space="preserve">terminarse </w:t>
      </w:r>
      <w:r w:rsidR="00B10C40" w:rsidRPr="00095752">
        <w:rPr>
          <w:rFonts w:ascii="Arial" w:eastAsia="Times New Roman" w:hAnsi="Arial" w:cs="Arial"/>
          <w:sz w:val="24"/>
          <w:szCs w:val="24"/>
          <w:lang w:val="es-ES" w:eastAsia="es-ES"/>
        </w:rPr>
        <w:t>el pro</w:t>
      </w:r>
      <w:r w:rsidR="00CF3C99">
        <w:rPr>
          <w:rFonts w:ascii="Arial" w:eastAsia="Times New Roman" w:hAnsi="Arial" w:cs="Arial"/>
          <w:sz w:val="24"/>
          <w:szCs w:val="24"/>
          <w:lang w:val="es-ES" w:eastAsia="es-ES"/>
        </w:rPr>
        <w:t>ceso por sustracción de materia.</w:t>
      </w:r>
    </w:p>
    <w:p w:rsidR="00764AF3" w:rsidRDefault="00764AF3" w:rsidP="001E036B">
      <w:pPr>
        <w:spacing w:after="0"/>
        <w:jc w:val="center"/>
        <w:rPr>
          <w:rFonts w:ascii="Arial" w:eastAsia="Times New Roman" w:hAnsi="Arial" w:cs="Arial"/>
          <w:b/>
          <w:color w:val="000000" w:themeColor="text1"/>
          <w:sz w:val="24"/>
          <w:szCs w:val="24"/>
          <w:lang w:val="es-ES" w:eastAsia="es-ES"/>
        </w:rPr>
      </w:pPr>
    </w:p>
    <w:p w:rsidR="001E036B" w:rsidRDefault="001E036B" w:rsidP="001E036B">
      <w:pPr>
        <w:spacing w:after="0"/>
        <w:jc w:val="center"/>
        <w:rPr>
          <w:rFonts w:ascii="Arial" w:eastAsia="Times New Roman" w:hAnsi="Arial" w:cs="Arial"/>
          <w:b/>
          <w:color w:val="000000" w:themeColor="text1"/>
          <w:sz w:val="24"/>
          <w:szCs w:val="24"/>
          <w:lang w:val="es-ES" w:eastAsia="es-ES"/>
        </w:rPr>
      </w:pPr>
    </w:p>
    <w:p w:rsidR="00F50069" w:rsidRDefault="007647AD" w:rsidP="001E036B">
      <w:pPr>
        <w:spacing w:after="0"/>
        <w:jc w:val="center"/>
        <w:rPr>
          <w:rFonts w:ascii="Arial" w:eastAsia="Times New Roman" w:hAnsi="Arial" w:cs="Arial"/>
          <w:sz w:val="24"/>
          <w:szCs w:val="24"/>
          <w:lang w:val="es-ES" w:eastAsia="es-ES"/>
        </w:rPr>
      </w:pPr>
      <w:r w:rsidRPr="00095752">
        <w:rPr>
          <w:rFonts w:ascii="Arial" w:eastAsia="Times New Roman" w:hAnsi="Arial" w:cs="Arial"/>
          <w:b/>
          <w:color w:val="000000" w:themeColor="text1"/>
          <w:sz w:val="24"/>
          <w:szCs w:val="24"/>
          <w:lang w:val="es-ES" w:eastAsia="es-ES"/>
        </w:rPr>
        <w:t>CONSIDERACIONES</w:t>
      </w:r>
    </w:p>
    <w:p w:rsidR="00F50069" w:rsidRDefault="00F50069" w:rsidP="001E036B">
      <w:pPr>
        <w:spacing w:after="0"/>
        <w:ind w:firstLine="708"/>
        <w:jc w:val="both"/>
        <w:rPr>
          <w:rFonts w:ascii="Arial" w:eastAsia="Times New Roman" w:hAnsi="Arial" w:cs="Arial"/>
          <w:sz w:val="24"/>
          <w:szCs w:val="24"/>
          <w:lang w:val="es-ES" w:eastAsia="es-ES"/>
        </w:rPr>
      </w:pPr>
    </w:p>
    <w:p w:rsidR="00F50069" w:rsidRDefault="00BA2161" w:rsidP="001E036B">
      <w:pPr>
        <w:spacing w:after="0"/>
        <w:ind w:firstLine="708"/>
        <w:jc w:val="both"/>
        <w:rPr>
          <w:rFonts w:ascii="Arial" w:eastAsia="Times New Roman" w:hAnsi="Arial" w:cs="Arial"/>
          <w:sz w:val="24"/>
          <w:szCs w:val="24"/>
          <w:lang w:val="es-ES" w:eastAsia="es-ES"/>
        </w:rPr>
      </w:pPr>
      <w:r>
        <w:rPr>
          <w:rFonts w:ascii="Arial" w:hAnsi="Arial" w:cs="Arial"/>
          <w:sz w:val="24"/>
          <w:szCs w:val="24"/>
        </w:rPr>
        <w:t>1. D</w:t>
      </w:r>
      <w:r w:rsidR="00F50069" w:rsidRPr="00F50069">
        <w:rPr>
          <w:rFonts w:ascii="Arial" w:hAnsi="Arial" w:cs="Arial"/>
          <w:sz w:val="24"/>
          <w:szCs w:val="24"/>
        </w:rPr>
        <w:t>ispuso el legislador en la Ley 45 de 1990 que</w:t>
      </w:r>
      <w:r w:rsidR="00843CAF">
        <w:rPr>
          <w:rFonts w:ascii="Arial" w:hAnsi="Arial" w:cs="Arial"/>
          <w:sz w:val="24"/>
          <w:szCs w:val="24"/>
        </w:rPr>
        <w:t>,</w:t>
      </w:r>
      <w:r w:rsidR="00F50069" w:rsidRPr="00F50069">
        <w:rPr>
          <w:rFonts w:ascii="Arial" w:hAnsi="Arial"/>
          <w:sz w:val="24"/>
          <w:szCs w:val="24"/>
        </w:rPr>
        <w:t xml:space="preserve"> “</w:t>
      </w:r>
      <w:r w:rsidR="00F50069" w:rsidRPr="00BA2161">
        <w:rPr>
          <w:rFonts w:ascii="Arial" w:hAnsi="Arial"/>
          <w:i/>
          <w:sz w:val="24"/>
          <w:szCs w:val="24"/>
        </w:rPr>
        <w:t>Cuando en las obligaciones mercantiles se estipule el pago mediante cuotas periódicas, la simple mora del deudor en la cancelación de las mismas no dará derecho al acreedor a exigir la devolución del crédito en su integridad, salvo pacto en contrario. En todo caso, cuando en desarrollo de lo previsto en este artículo el acreedor exija la devolución del total de la suma debida, no podrá restituir nuevamente el plazo, salvo que los intereses de mora los cobre únicamente sobre las cuotas periódicas vencidas, aun cuando comprendan sólo intereses</w:t>
      </w:r>
      <w:r w:rsidR="00F50069" w:rsidRPr="00F50069">
        <w:rPr>
          <w:rFonts w:ascii="Arial" w:hAnsi="Arial"/>
          <w:sz w:val="24"/>
          <w:szCs w:val="24"/>
        </w:rPr>
        <w:t>”</w:t>
      </w:r>
      <w:r w:rsidR="009C15CF">
        <w:rPr>
          <w:rStyle w:val="Refdenotaalpie"/>
          <w:rFonts w:ascii="Arial" w:hAnsi="Arial"/>
          <w:sz w:val="24"/>
          <w:szCs w:val="24"/>
        </w:rPr>
        <w:footnoteReference w:id="2"/>
      </w:r>
      <w:r w:rsidR="00F50069" w:rsidRPr="00F50069">
        <w:rPr>
          <w:rFonts w:ascii="Arial" w:hAnsi="Arial"/>
          <w:sz w:val="24"/>
          <w:szCs w:val="24"/>
        </w:rPr>
        <w:t xml:space="preserve">. </w:t>
      </w:r>
    </w:p>
    <w:p w:rsidR="00F50069" w:rsidRDefault="00F50069" w:rsidP="001E036B">
      <w:pPr>
        <w:spacing w:after="0"/>
        <w:ind w:firstLine="708"/>
        <w:jc w:val="both"/>
        <w:rPr>
          <w:rFonts w:ascii="Arial" w:eastAsia="Times New Roman" w:hAnsi="Arial" w:cs="Arial"/>
          <w:sz w:val="24"/>
          <w:szCs w:val="24"/>
          <w:lang w:val="es-ES" w:eastAsia="es-ES"/>
        </w:rPr>
      </w:pPr>
    </w:p>
    <w:p w:rsidR="00F50069" w:rsidRDefault="00F50069" w:rsidP="001E036B">
      <w:pPr>
        <w:spacing w:after="0"/>
        <w:ind w:firstLine="708"/>
        <w:jc w:val="both"/>
        <w:rPr>
          <w:rFonts w:ascii="Arial" w:eastAsia="Times New Roman" w:hAnsi="Arial" w:cs="Arial"/>
          <w:sz w:val="24"/>
          <w:szCs w:val="24"/>
          <w:lang w:val="es-ES" w:eastAsia="es-ES"/>
        </w:rPr>
      </w:pPr>
      <w:r w:rsidRPr="00F50069">
        <w:rPr>
          <w:rFonts w:ascii="Arial" w:hAnsi="Arial" w:cs="Arial"/>
          <w:sz w:val="24"/>
          <w:szCs w:val="24"/>
        </w:rPr>
        <w:t xml:space="preserve">De otra parte, se indicó en el artículo </w:t>
      </w:r>
      <w:r w:rsidR="00D203E8">
        <w:rPr>
          <w:rFonts w:ascii="Arial" w:hAnsi="Arial" w:cs="Arial"/>
          <w:sz w:val="24"/>
          <w:szCs w:val="24"/>
        </w:rPr>
        <w:t>468</w:t>
      </w:r>
      <w:r w:rsidRPr="00F50069">
        <w:rPr>
          <w:rFonts w:ascii="Arial" w:hAnsi="Arial" w:cs="Arial"/>
          <w:sz w:val="24"/>
          <w:szCs w:val="24"/>
        </w:rPr>
        <w:t xml:space="preserve"> del C.</w:t>
      </w:r>
      <w:r w:rsidR="00D203E8">
        <w:rPr>
          <w:rFonts w:ascii="Arial" w:hAnsi="Arial" w:cs="Arial"/>
          <w:sz w:val="24"/>
          <w:szCs w:val="24"/>
        </w:rPr>
        <w:t>G</w:t>
      </w:r>
      <w:r w:rsidRPr="00F50069">
        <w:rPr>
          <w:rFonts w:ascii="Arial" w:hAnsi="Arial" w:cs="Arial"/>
          <w:sz w:val="24"/>
          <w:szCs w:val="24"/>
        </w:rPr>
        <w:t>.</w:t>
      </w:r>
      <w:r w:rsidR="00D203E8">
        <w:rPr>
          <w:rFonts w:ascii="Arial" w:hAnsi="Arial" w:cs="Arial"/>
          <w:sz w:val="24"/>
          <w:szCs w:val="24"/>
        </w:rPr>
        <w:t>P</w:t>
      </w:r>
      <w:r w:rsidRPr="00F50069">
        <w:rPr>
          <w:rFonts w:ascii="Arial" w:hAnsi="Arial" w:cs="Arial"/>
          <w:sz w:val="24"/>
          <w:szCs w:val="24"/>
        </w:rPr>
        <w:t xml:space="preserve">. que </w:t>
      </w:r>
      <w:r w:rsidR="00BA2161" w:rsidRPr="00F50069">
        <w:rPr>
          <w:rFonts w:ascii="Arial" w:hAnsi="Arial" w:cs="Arial"/>
          <w:sz w:val="24"/>
          <w:szCs w:val="24"/>
        </w:rPr>
        <w:t>en tratándose</w:t>
      </w:r>
      <w:r w:rsidRPr="00F50069">
        <w:rPr>
          <w:rFonts w:ascii="Arial" w:hAnsi="Arial" w:cs="Arial"/>
          <w:sz w:val="24"/>
          <w:szCs w:val="24"/>
        </w:rPr>
        <w:t xml:space="preserve"> de la ejecución </w:t>
      </w:r>
      <w:r w:rsidR="00D203E8">
        <w:rPr>
          <w:rFonts w:ascii="Arial" w:hAnsi="Arial" w:cs="Arial"/>
          <w:sz w:val="24"/>
          <w:szCs w:val="24"/>
        </w:rPr>
        <w:t>para la efectividad de la garantía real</w:t>
      </w:r>
      <w:r w:rsidR="00E2720A">
        <w:rPr>
          <w:rFonts w:ascii="Arial" w:hAnsi="Arial" w:cs="Arial"/>
          <w:sz w:val="24"/>
          <w:szCs w:val="24"/>
        </w:rPr>
        <w:t>,</w:t>
      </w:r>
      <w:r w:rsidRPr="00F50069">
        <w:rPr>
          <w:rFonts w:ascii="Arial" w:hAnsi="Arial" w:cs="Arial"/>
          <w:sz w:val="24"/>
          <w:szCs w:val="24"/>
          <w:lang w:val="es-MX"/>
        </w:rPr>
        <w:t xml:space="preserve"> “</w:t>
      </w:r>
      <w:r w:rsidRPr="00D203E8">
        <w:rPr>
          <w:rFonts w:ascii="Arial" w:hAnsi="Arial" w:cs="Arial"/>
          <w:i/>
          <w:sz w:val="24"/>
          <w:szCs w:val="24"/>
          <w:lang w:val="es-MX"/>
        </w:rPr>
        <w:t>si el pago de la obligación a cargo del deudor se hubiere pactado en diversos instalamentos, en la demanda podrá pedirse el valor de todos ellos, en cuyo caso se harán exigibles los no vencidos</w:t>
      </w:r>
      <w:r w:rsidRPr="00F50069">
        <w:rPr>
          <w:rFonts w:ascii="Arial" w:hAnsi="Arial" w:cs="Arial"/>
          <w:sz w:val="24"/>
          <w:szCs w:val="24"/>
          <w:lang w:val="es-MX"/>
        </w:rPr>
        <w:t>” y</w:t>
      </w:r>
      <w:r w:rsidR="000A41A8">
        <w:rPr>
          <w:rFonts w:ascii="Arial" w:hAnsi="Arial" w:cs="Arial"/>
          <w:sz w:val="24"/>
          <w:szCs w:val="24"/>
          <w:lang w:val="es-MX"/>
        </w:rPr>
        <w:t>,</w:t>
      </w:r>
      <w:r w:rsidR="00764AF3">
        <w:rPr>
          <w:rFonts w:ascii="Arial" w:hAnsi="Arial" w:cs="Arial"/>
          <w:sz w:val="24"/>
          <w:szCs w:val="24"/>
          <w:lang w:val="es-MX"/>
        </w:rPr>
        <w:t xml:space="preserve"> además, la L</w:t>
      </w:r>
      <w:r w:rsidRPr="00F50069">
        <w:rPr>
          <w:rFonts w:ascii="Arial" w:hAnsi="Arial" w:cs="Arial"/>
          <w:sz w:val="24"/>
          <w:szCs w:val="24"/>
          <w:lang w:val="es-MX"/>
        </w:rPr>
        <w:t xml:space="preserve">ey </w:t>
      </w:r>
      <w:r w:rsidR="00764AF3">
        <w:rPr>
          <w:rFonts w:ascii="Arial" w:hAnsi="Arial" w:cs="Arial"/>
          <w:sz w:val="24"/>
          <w:szCs w:val="24"/>
          <w:lang w:val="es-MX"/>
        </w:rPr>
        <w:t>546 de 1999</w:t>
      </w:r>
      <w:r w:rsidR="00641DE3">
        <w:rPr>
          <w:rFonts w:ascii="Arial" w:hAnsi="Arial" w:cs="Arial"/>
          <w:sz w:val="24"/>
          <w:szCs w:val="24"/>
          <w:lang w:val="es-MX"/>
        </w:rPr>
        <w:t xml:space="preserve">, en su artículo 19 </w:t>
      </w:r>
      <w:r w:rsidR="00764AF3">
        <w:rPr>
          <w:rFonts w:ascii="Arial" w:hAnsi="Arial" w:cs="Arial"/>
          <w:sz w:val="24"/>
          <w:szCs w:val="24"/>
          <w:lang w:val="es-MX"/>
        </w:rPr>
        <w:t>prev</w:t>
      </w:r>
      <w:r w:rsidR="00641DE3">
        <w:rPr>
          <w:rFonts w:ascii="Arial" w:hAnsi="Arial" w:cs="Arial"/>
          <w:sz w:val="24"/>
          <w:szCs w:val="24"/>
          <w:lang w:val="es-MX"/>
        </w:rPr>
        <w:t xml:space="preserve">ió </w:t>
      </w:r>
      <w:r w:rsidRPr="00F50069">
        <w:rPr>
          <w:rFonts w:ascii="Arial" w:hAnsi="Arial" w:cs="Arial"/>
          <w:sz w:val="24"/>
          <w:szCs w:val="24"/>
          <w:lang w:val="es-MX"/>
        </w:rPr>
        <w:t>que “</w:t>
      </w:r>
      <w:r w:rsidRPr="00D203E8">
        <w:rPr>
          <w:rFonts w:ascii="Arial" w:hAnsi="Arial"/>
          <w:i/>
          <w:sz w:val="24"/>
          <w:szCs w:val="24"/>
        </w:rPr>
        <w:t>los créditos de vivienda no podrán contener cláusulas aceleratorias que consideren de plazo vencido la totalidad de la obligación hasta tanto no se presente la correspondiente demanda judicial</w:t>
      </w:r>
      <w:r w:rsidRPr="00F50069">
        <w:rPr>
          <w:rFonts w:ascii="Arial" w:hAnsi="Arial"/>
          <w:sz w:val="24"/>
          <w:szCs w:val="24"/>
        </w:rPr>
        <w:t>”</w:t>
      </w:r>
      <w:r w:rsidR="00641DE3">
        <w:rPr>
          <w:rStyle w:val="Refdenotaalpie"/>
          <w:rFonts w:ascii="Arial" w:hAnsi="Arial"/>
          <w:sz w:val="24"/>
          <w:szCs w:val="24"/>
        </w:rPr>
        <w:t>.</w:t>
      </w:r>
    </w:p>
    <w:p w:rsidR="00F50069" w:rsidRDefault="00F50069" w:rsidP="001E036B">
      <w:pPr>
        <w:spacing w:after="0"/>
        <w:ind w:firstLine="708"/>
        <w:jc w:val="both"/>
        <w:rPr>
          <w:rFonts w:ascii="Arial" w:eastAsia="Times New Roman" w:hAnsi="Arial" w:cs="Arial"/>
          <w:sz w:val="24"/>
          <w:szCs w:val="24"/>
          <w:lang w:val="es-ES" w:eastAsia="es-ES"/>
        </w:rPr>
      </w:pPr>
    </w:p>
    <w:p w:rsidR="00F50069" w:rsidRDefault="00F50069" w:rsidP="001E036B">
      <w:pPr>
        <w:spacing w:after="0"/>
        <w:ind w:firstLine="708"/>
        <w:jc w:val="both"/>
        <w:rPr>
          <w:rFonts w:ascii="Arial" w:hAnsi="Arial"/>
          <w:sz w:val="24"/>
          <w:szCs w:val="24"/>
        </w:rPr>
      </w:pPr>
      <w:r w:rsidRPr="00F50069">
        <w:rPr>
          <w:rFonts w:ascii="Arial" w:hAnsi="Arial"/>
          <w:sz w:val="24"/>
          <w:szCs w:val="24"/>
        </w:rPr>
        <w:t>Sobre el punto igualmente memora la Sala que los títulos</w:t>
      </w:r>
      <w:r w:rsidR="005B28CC">
        <w:rPr>
          <w:rFonts w:ascii="Arial" w:hAnsi="Arial"/>
          <w:sz w:val="24"/>
          <w:szCs w:val="24"/>
        </w:rPr>
        <w:t>-</w:t>
      </w:r>
      <w:r w:rsidRPr="00F50069">
        <w:rPr>
          <w:rFonts w:ascii="Arial" w:hAnsi="Arial"/>
          <w:sz w:val="24"/>
          <w:szCs w:val="24"/>
        </w:rPr>
        <w:t>valores admite</w:t>
      </w:r>
      <w:r w:rsidR="00C252A5">
        <w:rPr>
          <w:rFonts w:ascii="Arial" w:hAnsi="Arial"/>
          <w:sz w:val="24"/>
          <w:szCs w:val="24"/>
        </w:rPr>
        <w:t>n</w:t>
      </w:r>
      <w:r w:rsidRPr="00F50069">
        <w:rPr>
          <w:rFonts w:ascii="Arial" w:hAnsi="Arial"/>
          <w:sz w:val="24"/>
          <w:szCs w:val="24"/>
        </w:rPr>
        <w:t xml:space="preserve"> varias formas de vencimiento</w:t>
      </w:r>
      <w:r w:rsidR="005B28CC">
        <w:rPr>
          <w:rFonts w:ascii="Arial" w:hAnsi="Arial"/>
          <w:sz w:val="24"/>
          <w:szCs w:val="24"/>
        </w:rPr>
        <w:t>,</w:t>
      </w:r>
      <w:r w:rsidR="009D00C8">
        <w:rPr>
          <w:rFonts w:ascii="Arial" w:hAnsi="Arial"/>
          <w:sz w:val="24"/>
          <w:szCs w:val="24"/>
        </w:rPr>
        <w:t xml:space="preserve"> dentro de la</w:t>
      </w:r>
      <w:r w:rsidRPr="00F50069">
        <w:rPr>
          <w:rFonts w:ascii="Arial" w:hAnsi="Arial"/>
          <w:sz w:val="24"/>
          <w:szCs w:val="24"/>
        </w:rPr>
        <w:t xml:space="preserve">s que se destacan </w:t>
      </w:r>
      <w:r w:rsidRPr="00F50069">
        <w:rPr>
          <w:rFonts w:ascii="Arial" w:hAnsi="Arial"/>
          <w:i/>
          <w:iCs/>
          <w:sz w:val="24"/>
          <w:szCs w:val="24"/>
        </w:rPr>
        <w:t>“a un día cierto, determinado o no”</w:t>
      </w:r>
      <w:r w:rsidR="00641DE3">
        <w:rPr>
          <w:rFonts w:ascii="Arial" w:hAnsi="Arial"/>
          <w:i/>
          <w:iCs/>
          <w:sz w:val="24"/>
          <w:szCs w:val="24"/>
        </w:rPr>
        <w:t>,</w:t>
      </w:r>
      <w:r w:rsidRPr="00F50069">
        <w:rPr>
          <w:rFonts w:ascii="Arial" w:hAnsi="Arial"/>
          <w:sz w:val="24"/>
          <w:szCs w:val="24"/>
        </w:rPr>
        <w:t xml:space="preserve"> y los </w:t>
      </w:r>
      <w:r w:rsidRPr="00F50069">
        <w:rPr>
          <w:rFonts w:ascii="Arial" w:hAnsi="Arial"/>
          <w:i/>
          <w:iCs/>
          <w:sz w:val="24"/>
          <w:szCs w:val="24"/>
        </w:rPr>
        <w:t>“vencimientos ciertos sucesivos”</w:t>
      </w:r>
      <w:r w:rsidR="00234E34">
        <w:rPr>
          <w:rFonts w:ascii="Arial" w:hAnsi="Arial"/>
          <w:i/>
          <w:iCs/>
          <w:sz w:val="24"/>
          <w:szCs w:val="24"/>
        </w:rPr>
        <w:t>,</w:t>
      </w:r>
      <w:r w:rsidRPr="00F50069">
        <w:rPr>
          <w:rFonts w:ascii="Arial" w:hAnsi="Arial"/>
          <w:sz w:val="24"/>
          <w:szCs w:val="24"/>
        </w:rPr>
        <w:t xml:space="preserve"> como lo regula el artículo 673 del </w:t>
      </w:r>
      <w:r w:rsidR="00C252A5" w:rsidRPr="00F50069">
        <w:rPr>
          <w:rFonts w:ascii="Arial" w:hAnsi="Arial"/>
          <w:sz w:val="24"/>
          <w:szCs w:val="24"/>
        </w:rPr>
        <w:t>Código</w:t>
      </w:r>
      <w:r w:rsidRPr="00F50069">
        <w:rPr>
          <w:rFonts w:ascii="Arial" w:hAnsi="Arial"/>
          <w:sz w:val="24"/>
          <w:szCs w:val="24"/>
        </w:rPr>
        <w:t xml:space="preserve"> de </w:t>
      </w:r>
      <w:r w:rsidR="00C252A5" w:rsidRPr="00F50069">
        <w:rPr>
          <w:rFonts w:ascii="Arial" w:hAnsi="Arial"/>
          <w:sz w:val="24"/>
          <w:szCs w:val="24"/>
        </w:rPr>
        <w:t>Comercio</w:t>
      </w:r>
      <w:r w:rsidRPr="00F50069">
        <w:rPr>
          <w:rFonts w:ascii="Arial" w:hAnsi="Arial"/>
          <w:sz w:val="24"/>
          <w:szCs w:val="24"/>
        </w:rPr>
        <w:t>, modalidad de la que dependerá la determinación del ejercicio oportuno de la acción cambiaria, pues si existe fecha cierta, a partir de su ocurrencia se contará el momento en que la obligación se puede hacer efectiva</w:t>
      </w:r>
      <w:r w:rsidR="0087314F">
        <w:rPr>
          <w:rFonts w:ascii="Arial" w:hAnsi="Arial"/>
          <w:sz w:val="24"/>
          <w:szCs w:val="24"/>
        </w:rPr>
        <w:t>,</w:t>
      </w:r>
      <w:r w:rsidRPr="00F50069">
        <w:rPr>
          <w:rFonts w:ascii="Arial" w:hAnsi="Arial"/>
          <w:sz w:val="24"/>
          <w:szCs w:val="24"/>
        </w:rPr>
        <w:t xml:space="preserve"> judicial o extrajudicialmente, esto es, cuando nace el poder jurídico del acreedor de reclamar la prestación d</w:t>
      </w:r>
      <w:r w:rsidR="00A84F33">
        <w:rPr>
          <w:rFonts w:ascii="Arial" w:hAnsi="Arial"/>
          <w:sz w:val="24"/>
          <w:szCs w:val="24"/>
        </w:rPr>
        <w:t xml:space="preserve">ebida, en tanto surge la acción cambiaria </w:t>
      </w:r>
      <w:r w:rsidRPr="00F50069">
        <w:rPr>
          <w:rFonts w:ascii="Arial" w:hAnsi="Arial"/>
          <w:sz w:val="24"/>
          <w:szCs w:val="24"/>
        </w:rPr>
        <w:t>como instrumento legal para su cobro, precisándose sobre el tema</w:t>
      </w:r>
      <w:r w:rsidR="0087314F">
        <w:rPr>
          <w:rFonts w:ascii="Arial" w:hAnsi="Arial"/>
          <w:sz w:val="24"/>
          <w:szCs w:val="24"/>
        </w:rPr>
        <w:t xml:space="preserve"> de los vencimientos sucesivos </w:t>
      </w:r>
      <w:r w:rsidRPr="00F50069">
        <w:rPr>
          <w:rFonts w:ascii="Arial" w:hAnsi="Arial"/>
          <w:sz w:val="24"/>
          <w:szCs w:val="24"/>
        </w:rPr>
        <w:t>que</w:t>
      </w:r>
      <w:r w:rsidR="0087314F">
        <w:rPr>
          <w:rFonts w:ascii="Arial" w:hAnsi="Arial"/>
          <w:sz w:val="24"/>
          <w:szCs w:val="24"/>
        </w:rPr>
        <w:t>,</w:t>
      </w:r>
      <w:r w:rsidRPr="00F50069">
        <w:rPr>
          <w:rFonts w:ascii="Arial" w:hAnsi="Arial"/>
          <w:sz w:val="24"/>
          <w:szCs w:val="24"/>
        </w:rPr>
        <w:t xml:space="preserve"> en línea de principio</w:t>
      </w:r>
      <w:r w:rsidR="00EB26D7">
        <w:rPr>
          <w:rFonts w:ascii="Arial" w:hAnsi="Arial"/>
          <w:sz w:val="24"/>
          <w:szCs w:val="24"/>
        </w:rPr>
        <w:t>,</w:t>
      </w:r>
      <w:r w:rsidRPr="00F50069">
        <w:rPr>
          <w:rFonts w:ascii="Arial" w:hAnsi="Arial"/>
          <w:sz w:val="24"/>
          <w:szCs w:val="24"/>
        </w:rPr>
        <w:t xml:space="preserve"> cada uno de los diversos instalamentos se hace exigible </w:t>
      </w:r>
      <w:r w:rsidR="00110852">
        <w:rPr>
          <w:rFonts w:ascii="Arial" w:hAnsi="Arial"/>
          <w:sz w:val="24"/>
          <w:szCs w:val="24"/>
        </w:rPr>
        <w:t xml:space="preserve">en su respectiva fecha, </w:t>
      </w:r>
      <w:r w:rsidRPr="00F50069">
        <w:rPr>
          <w:rFonts w:ascii="Arial" w:hAnsi="Arial"/>
          <w:sz w:val="24"/>
          <w:szCs w:val="24"/>
        </w:rPr>
        <w:t>sin perjuicio de que</w:t>
      </w:r>
      <w:r w:rsidR="00110852">
        <w:rPr>
          <w:rFonts w:ascii="Arial" w:hAnsi="Arial"/>
          <w:sz w:val="24"/>
          <w:szCs w:val="24"/>
        </w:rPr>
        <w:t>, en virtud de un</w:t>
      </w:r>
      <w:r w:rsidRPr="00F50069">
        <w:rPr>
          <w:rFonts w:ascii="Arial" w:hAnsi="Arial"/>
          <w:sz w:val="24"/>
          <w:szCs w:val="24"/>
        </w:rPr>
        <w:t>a cláusula de extinción</w:t>
      </w:r>
      <w:r w:rsidR="000E4A79">
        <w:rPr>
          <w:rFonts w:ascii="Arial" w:hAnsi="Arial"/>
          <w:sz w:val="24"/>
          <w:szCs w:val="24"/>
        </w:rPr>
        <w:t xml:space="preserve"> anticipada</w:t>
      </w:r>
      <w:r w:rsidRPr="00F50069">
        <w:rPr>
          <w:rFonts w:ascii="Arial" w:hAnsi="Arial"/>
          <w:sz w:val="24"/>
          <w:szCs w:val="24"/>
        </w:rPr>
        <w:t xml:space="preserve"> del plazo, </w:t>
      </w:r>
      <w:r w:rsidR="000E4A79">
        <w:rPr>
          <w:rFonts w:ascii="Arial" w:hAnsi="Arial"/>
          <w:sz w:val="24"/>
          <w:szCs w:val="24"/>
        </w:rPr>
        <w:t xml:space="preserve">comúnmente apellidada </w:t>
      </w:r>
      <w:r w:rsidRPr="00F50069">
        <w:rPr>
          <w:rFonts w:ascii="Arial" w:hAnsi="Arial"/>
          <w:sz w:val="24"/>
          <w:szCs w:val="24"/>
        </w:rPr>
        <w:t xml:space="preserve">aceleratoria, sea posible que el vencimiento final se </w:t>
      </w:r>
      <w:r w:rsidR="006C7D0F">
        <w:rPr>
          <w:rFonts w:ascii="Arial" w:hAnsi="Arial"/>
          <w:sz w:val="24"/>
          <w:szCs w:val="24"/>
        </w:rPr>
        <w:t>precipite</w:t>
      </w:r>
      <w:r w:rsidRPr="00F50069">
        <w:rPr>
          <w:rFonts w:ascii="Arial" w:hAnsi="Arial"/>
          <w:sz w:val="24"/>
          <w:szCs w:val="24"/>
        </w:rPr>
        <w:t xml:space="preserve"> ante la ocurrencia de alguno de los hechos que provocan </w:t>
      </w:r>
      <w:r w:rsidR="000B514A">
        <w:rPr>
          <w:rFonts w:ascii="Arial" w:hAnsi="Arial"/>
          <w:sz w:val="24"/>
          <w:szCs w:val="24"/>
        </w:rPr>
        <w:t xml:space="preserve">su </w:t>
      </w:r>
      <w:r w:rsidRPr="00F50069">
        <w:rPr>
          <w:rFonts w:ascii="Arial" w:hAnsi="Arial"/>
          <w:sz w:val="24"/>
          <w:szCs w:val="24"/>
        </w:rPr>
        <w:t>decadencia</w:t>
      </w:r>
      <w:r w:rsidR="000B514A">
        <w:rPr>
          <w:rFonts w:ascii="Arial" w:hAnsi="Arial"/>
          <w:sz w:val="24"/>
          <w:szCs w:val="24"/>
        </w:rPr>
        <w:t xml:space="preserve">, término </w:t>
      </w:r>
      <w:r w:rsidRPr="00F50069">
        <w:rPr>
          <w:rFonts w:ascii="Arial" w:hAnsi="Arial"/>
          <w:sz w:val="24"/>
          <w:szCs w:val="24"/>
        </w:rPr>
        <w:t xml:space="preserve">que no sería posible </w:t>
      </w:r>
      <w:r w:rsidR="000E4A79">
        <w:rPr>
          <w:rFonts w:ascii="Arial" w:hAnsi="Arial"/>
          <w:sz w:val="24"/>
          <w:szCs w:val="24"/>
        </w:rPr>
        <w:t>adelantar</w:t>
      </w:r>
      <w:r w:rsidRPr="00F50069">
        <w:rPr>
          <w:rFonts w:ascii="Arial" w:hAnsi="Arial"/>
          <w:sz w:val="24"/>
          <w:szCs w:val="24"/>
        </w:rPr>
        <w:t xml:space="preserve"> en caso de no existir o no haberse pactado la aceleración, eventualidad en la que el acreedor tendría que</w:t>
      </w:r>
      <w:r w:rsidR="000B514A">
        <w:rPr>
          <w:rFonts w:ascii="Arial" w:hAnsi="Arial"/>
          <w:sz w:val="24"/>
          <w:szCs w:val="24"/>
        </w:rPr>
        <w:t xml:space="preserve"> respetar los vencimientos de cada cuota</w:t>
      </w:r>
      <w:r w:rsidRPr="00F50069">
        <w:rPr>
          <w:rFonts w:ascii="Arial" w:hAnsi="Arial"/>
          <w:sz w:val="24"/>
          <w:szCs w:val="24"/>
        </w:rPr>
        <w:t>.</w:t>
      </w:r>
    </w:p>
    <w:p w:rsidR="008F1C9E" w:rsidRDefault="008F1C9E" w:rsidP="001E036B">
      <w:pPr>
        <w:spacing w:after="0"/>
        <w:jc w:val="both"/>
        <w:rPr>
          <w:rFonts w:ascii="Arial" w:eastAsia="Times New Roman" w:hAnsi="Arial" w:cs="Arial"/>
          <w:sz w:val="24"/>
          <w:szCs w:val="24"/>
          <w:lang w:eastAsia="es-ES"/>
        </w:rPr>
      </w:pPr>
    </w:p>
    <w:p w:rsidR="00CF2400" w:rsidRDefault="00C023DD" w:rsidP="001E036B">
      <w:pPr>
        <w:spacing w:after="0"/>
        <w:ind w:firstLine="708"/>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2.</w:t>
      </w:r>
      <w:r w:rsidR="00D96D7F">
        <w:rPr>
          <w:rFonts w:ascii="Arial" w:eastAsia="Times New Roman" w:hAnsi="Arial" w:cs="Arial"/>
          <w:sz w:val="24"/>
          <w:szCs w:val="24"/>
          <w:lang w:eastAsia="es-ES"/>
        </w:rPr>
        <w:t xml:space="preserve"> E</w:t>
      </w:r>
      <w:r w:rsidR="00782125">
        <w:rPr>
          <w:rFonts w:ascii="Arial" w:eastAsia="Times New Roman" w:hAnsi="Arial" w:cs="Arial"/>
          <w:sz w:val="24"/>
          <w:szCs w:val="24"/>
          <w:lang w:eastAsia="es-ES"/>
        </w:rPr>
        <w:t xml:space="preserve">n </w:t>
      </w:r>
      <w:r w:rsidR="00110852">
        <w:rPr>
          <w:rFonts w:ascii="Arial" w:eastAsia="Times New Roman" w:hAnsi="Arial" w:cs="Arial"/>
          <w:sz w:val="24"/>
          <w:szCs w:val="24"/>
          <w:lang w:eastAsia="es-ES"/>
        </w:rPr>
        <w:t xml:space="preserve">este caso </w:t>
      </w:r>
      <w:r w:rsidR="003C198D" w:rsidRPr="00095752">
        <w:rPr>
          <w:rFonts w:ascii="Arial" w:eastAsia="Times New Roman" w:hAnsi="Arial" w:cs="Arial"/>
          <w:sz w:val="24"/>
          <w:szCs w:val="24"/>
          <w:lang w:val="es-ES_tradnl" w:eastAsia="es-ES"/>
        </w:rPr>
        <w:t>el reparo puntual de la parte ejecutada</w:t>
      </w:r>
      <w:r w:rsidR="00110852">
        <w:rPr>
          <w:rFonts w:ascii="Arial" w:eastAsia="Times New Roman" w:hAnsi="Arial" w:cs="Arial"/>
          <w:sz w:val="24"/>
          <w:szCs w:val="24"/>
          <w:lang w:val="es-ES_tradnl" w:eastAsia="es-ES"/>
        </w:rPr>
        <w:t xml:space="preserve"> </w:t>
      </w:r>
      <w:r w:rsidR="006A11E2">
        <w:rPr>
          <w:rFonts w:ascii="Arial" w:eastAsia="Times New Roman" w:hAnsi="Arial" w:cs="Arial"/>
          <w:sz w:val="24"/>
          <w:szCs w:val="24"/>
          <w:lang w:val="es-ES_tradnl" w:eastAsia="es-ES"/>
        </w:rPr>
        <w:t xml:space="preserve">consiste </w:t>
      </w:r>
      <w:r w:rsidR="003C198D" w:rsidRPr="00095752">
        <w:rPr>
          <w:rFonts w:ascii="Arial" w:eastAsia="Times New Roman" w:hAnsi="Arial" w:cs="Arial"/>
          <w:sz w:val="24"/>
          <w:szCs w:val="24"/>
          <w:lang w:val="es-ES_tradnl" w:eastAsia="es-ES"/>
        </w:rPr>
        <w:t xml:space="preserve">en el pago </w:t>
      </w:r>
      <w:r w:rsidR="00110852">
        <w:rPr>
          <w:rFonts w:ascii="Arial" w:eastAsia="Times New Roman" w:hAnsi="Arial" w:cs="Arial"/>
          <w:sz w:val="24"/>
          <w:szCs w:val="24"/>
          <w:lang w:val="es-ES_tradnl" w:eastAsia="es-ES"/>
        </w:rPr>
        <w:t xml:space="preserve">–parcial- </w:t>
      </w:r>
      <w:r w:rsidR="003C198D" w:rsidRPr="00095752">
        <w:rPr>
          <w:rFonts w:ascii="Arial" w:eastAsia="Times New Roman" w:hAnsi="Arial" w:cs="Arial"/>
          <w:sz w:val="24"/>
          <w:szCs w:val="24"/>
          <w:lang w:val="es-ES_tradnl" w:eastAsia="es-ES"/>
        </w:rPr>
        <w:t>de la obligación</w:t>
      </w:r>
      <w:r w:rsidR="006A11E2">
        <w:rPr>
          <w:rFonts w:ascii="Arial" w:eastAsia="Times New Roman" w:hAnsi="Arial" w:cs="Arial"/>
          <w:sz w:val="24"/>
          <w:szCs w:val="24"/>
          <w:lang w:val="es-ES_tradnl" w:eastAsia="es-ES"/>
        </w:rPr>
        <w:t xml:space="preserve">, </w:t>
      </w:r>
      <w:r w:rsidR="003C198D" w:rsidRPr="00095752">
        <w:rPr>
          <w:rFonts w:ascii="Arial" w:eastAsia="Times New Roman" w:hAnsi="Arial" w:cs="Arial"/>
          <w:sz w:val="24"/>
          <w:szCs w:val="24"/>
          <w:lang w:val="es-ES_tradnl" w:eastAsia="es-ES"/>
        </w:rPr>
        <w:t xml:space="preserve">que </w:t>
      </w:r>
      <w:r w:rsidR="00A70875">
        <w:rPr>
          <w:rFonts w:ascii="Arial" w:eastAsia="Times New Roman" w:hAnsi="Arial" w:cs="Arial"/>
          <w:sz w:val="24"/>
          <w:szCs w:val="24"/>
          <w:lang w:val="es-ES_tradnl" w:eastAsia="es-ES"/>
        </w:rPr>
        <w:t>soport</w:t>
      </w:r>
      <w:r w:rsidR="009631BD">
        <w:rPr>
          <w:rFonts w:ascii="Arial" w:eastAsia="Times New Roman" w:hAnsi="Arial" w:cs="Arial"/>
          <w:sz w:val="24"/>
          <w:szCs w:val="24"/>
          <w:lang w:val="es-ES_tradnl" w:eastAsia="es-ES"/>
        </w:rPr>
        <w:t>ó</w:t>
      </w:r>
      <w:r w:rsidR="00A70875">
        <w:rPr>
          <w:rFonts w:ascii="Arial" w:eastAsia="Times New Roman" w:hAnsi="Arial" w:cs="Arial"/>
          <w:sz w:val="24"/>
          <w:szCs w:val="24"/>
          <w:lang w:val="es-ES_tradnl" w:eastAsia="es-ES"/>
        </w:rPr>
        <w:t xml:space="preserve"> en</w:t>
      </w:r>
      <w:r w:rsidR="006A11E2">
        <w:rPr>
          <w:rFonts w:ascii="Arial" w:eastAsia="Times New Roman" w:hAnsi="Arial" w:cs="Arial"/>
          <w:sz w:val="24"/>
          <w:szCs w:val="24"/>
          <w:lang w:val="es-ES_tradnl" w:eastAsia="es-ES"/>
        </w:rPr>
        <w:t xml:space="preserve"> la </w:t>
      </w:r>
      <w:r w:rsidR="00F57DD1">
        <w:rPr>
          <w:rFonts w:ascii="Arial" w:eastAsia="Times New Roman" w:hAnsi="Arial" w:cs="Arial"/>
          <w:sz w:val="24"/>
          <w:szCs w:val="24"/>
          <w:lang w:val="es-ES_tradnl" w:eastAsia="es-ES"/>
        </w:rPr>
        <w:t>existencia</w:t>
      </w:r>
      <w:r w:rsidR="006A11E2">
        <w:rPr>
          <w:rFonts w:ascii="Arial" w:eastAsia="Times New Roman" w:hAnsi="Arial" w:cs="Arial"/>
          <w:sz w:val="24"/>
          <w:szCs w:val="24"/>
          <w:lang w:val="es-ES_tradnl" w:eastAsia="es-ES"/>
        </w:rPr>
        <w:t xml:space="preserve"> de una </w:t>
      </w:r>
      <w:r w:rsidR="003C198D" w:rsidRPr="00095752">
        <w:rPr>
          <w:rFonts w:ascii="Arial" w:eastAsia="Times New Roman" w:hAnsi="Arial" w:cs="Arial"/>
          <w:sz w:val="24"/>
          <w:szCs w:val="24"/>
          <w:lang w:val="es-ES_tradnl" w:eastAsia="es-ES"/>
        </w:rPr>
        <w:t xml:space="preserve">póliza </w:t>
      </w:r>
      <w:r w:rsidR="00A70875">
        <w:rPr>
          <w:rFonts w:ascii="Arial" w:eastAsia="Times New Roman" w:hAnsi="Arial" w:cs="Arial"/>
          <w:sz w:val="24"/>
          <w:szCs w:val="24"/>
          <w:lang w:val="es-ES_tradnl" w:eastAsia="es-ES"/>
        </w:rPr>
        <w:t>de</w:t>
      </w:r>
      <w:r w:rsidR="003C198D" w:rsidRPr="00095752">
        <w:rPr>
          <w:rFonts w:ascii="Arial" w:eastAsia="Times New Roman" w:hAnsi="Arial" w:cs="Arial"/>
          <w:sz w:val="24"/>
          <w:szCs w:val="24"/>
          <w:lang w:val="es-ES_tradnl" w:eastAsia="es-ES"/>
        </w:rPr>
        <w:t xml:space="preserve"> segur</w:t>
      </w:r>
      <w:r w:rsidR="00461A9B" w:rsidRPr="00095752">
        <w:rPr>
          <w:rFonts w:ascii="Arial" w:eastAsia="Times New Roman" w:hAnsi="Arial" w:cs="Arial"/>
          <w:sz w:val="24"/>
          <w:szCs w:val="24"/>
          <w:lang w:val="es-ES_tradnl" w:eastAsia="es-ES"/>
        </w:rPr>
        <w:t>o</w:t>
      </w:r>
      <w:r w:rsidR="003C198D" w:rsidRPr="00095752">
        <w:rPr>
          <w:rFonts w:ascii="Arial" w:eastAsia="Times New Roman" w:hAnsi="Arial" w:cs="Arial"/>
          <w:sz w:val="24"/>
          <w:szCs w:val="24"/>
          <w:lang w:val="es-ES_tradnl" w:eastAsia="es-ES"/>
        </w:rPr>
        <w:t xml:space="preserve"> </w:t>
      </w:r>
      <w:r w:rsidR="00A70875">
        <w:rPr>
          <w:rFonts w:ascii="Arial" w:eastAsia="Times New Roman" w:hAnsi="Arial" w:cs="Arial"/>
          <w:sz w:val="24"/>
          <w:szCs w:val="24"/>
          <w:lang w:val="es-ES_tradnl" w:eastAsia="es-ES"/>
        </w:rPr>
        <w:t>por</w:t>
      </w:r>
      <w:r w:rsidR="003C198D" w:rsidRPr="00095752">
        <w:rPr>
          <w:rFonts w:ascii="Arial" w:eastAsia="Times New Roman" w:hAnsi="Arial" w:cs="Arial"/>
          <w:sz w:val="24"/>
          <w:szCs w:val="24"/>
          <w:lang w:val="es-ES_tradnl" w:eastAsia="es-ES"/>
        </w:rPr>
        <w:t xml:space="preserve"> desempleo</w:t>
      </w:r>
      <w:r w:rsidR="00F57DD1">
        <w:rPr>
          <w:rFonts w:ascii="Arial" w:eastAsia="Times New Roman" w:hAnsi="Arial" w:cs="Arial"/>
          <w:sz w:val="24"/>
          <w:szCs w:val="24"/>
          <w:lang w:val="es-ES_tradnl" w:eastAsia="es-ES"/>
        </w:rPr>
        <w:t xml:space="preserve"> contratada por uno de los demandados</w:t>
      </w:r>
      <w:r w:rsidR="000E4A79">
        <w:rPr>
          <w:rFonts w:ascii="Arial" w:eastAsia="Times New Roman" w:hAnsi="Arial" w:cs="Arial"/>
          <w:sz w:val="24"/>
          <w:szCs w:val="24"/>
          <w:lang w:val="es-ES_tradnl" w:eastAsia="es-ES"/>
        </w:rPr>
        <w:t xml:space="preserve">, el </w:t>
      </w:r>
      <w:r w:rsidR="00F57DD1">
        <w:rPr>
          <w:rFonts w:ascii="Arial" w:eastAsia="Times New Roman" w:hAnsi="Arial" w:cs="Arial"/>
          <w:sz w:val="24"/>
          <w:szCs w:val="24"/>
          <w:lang w:val="es-ES_tradnl" w:eastAsia="es-ES"/>
        </w:rPr>
        <w:t xml:space="preserve"> señor </w:t>
      </w:r>
      <w:r w:rsidR="00D07BD5">
        <w:rPr>
          <w:rFonts w:ascii="Arial" w:eastAsia="Times New Roman" w:hAnsi="Arial" w:cs="Arial"/>
          <w:sz w:val="24"/>
          <w:szCs w:val="24"/>
          <w:lang w:val="es-ES_tradnl" w:eastAsia="es-ES"/>
        </w:rPr>
        <w:t>Jiménez</w:t>
      </w:r>
      <w:r w:rsidR="00F57DD1">
        <w:rPr>
          <w:rFonts w:ascii="Arial" w:eastAsia="Times New Roman" w:hAnsi="Arial" w:cs="Arial"/>
          <w:sz w:val="24"/>
          <w:szCs w:val="24"/>
          <w:lang w:val="es-ES_tradnl" w:eastAsia="es-ES"/>
        </w:rPr>
        <w:t>,</w:t>
      </w:r>
      <w:r w:rsidR="00D07BD5">
        <w:rPr>
          <w:rFonts w:ascii="Arial" w:eastAsia="Times New Roman" w:hAnsi="Arial" w:cs="Arial"/>
          <w:sz w:val="24"/>
          <w:szCs w:val="24"/>
          <w:lang w:val="es-ES_tradnl" w:eastAsia="es-ES"/>
        </w:rPr>
        <w:t xml:space="preserve"> </w:t>
      </w:r>
      <w:r w:rsidR="00F57DD1">
        <w:rPr>
          <w:rFonts w:ascii="Arial" w:eastAsia="Times New Roman" w:hAnsi="Arial" w:cs="Arial"/>
          <w:sz w:val="24"/>
          <w:szCs w:val="24"/>
          <w:lang w:val="es-ES_tradnl" w:eastAsia="es-ES"/>
        </w:rPr>
        <w:t>q</w:t>
      </w:r>
      <w:r w:rsidR="006A11E2">
        <w:rPr>
          <w:rFonts w:ascii="Arial" w:eastAsia="Times New Roman" w:hAnsi="Arial" w:cs="Arial"/>
          <w:sz w:val="24"/>
          <w:szCs w:val="24"/>
          <w:lang w:val="es-ES_tradnl" w:eastAsia="es-ES"/>
        </w:rPr>
        <w:t xml:space="preserve">ue </w:t>
      </w:r>
      <w:r w:rsidR="003B485C">
        <w:rPr>
          <w:rFonts w:ascii="Arial" w:eastAsia="Times New Roman" w:hAnsi="Arial" w:cs="Arial"/>
          <w:sz w:val="24"/>
          <w:szCs w:val="24"/>
          <w:lang w:val="es-ES_tradnl" w:eastAsia="es-ES"/>
        </w:rPr>
        <w:t xml:space="preserve">garantizaba </w:t>
      </w:r>
      <w:r w:rsidR="002B148A">
        <w:rPr>
          <w:rFonts w:ascii="Arial" w:eastAsia="Times New Roman" w:hAnsi="Arial" w:cs="Arial"/>
          <w:sz w:val="24"/>
          <w:szCs w:val="24"/>
          <w:lang w:val="es-ES_tradnl" w:eastAsia="es-ES"/>
        </w:rPr>
        <w:t xml:space="preserve">la satisfacción </w:t>
      </w:r>
      <w:r w:rsidR="003B485C">
        <w:rPr>
          <w:rFonts w:ascii="Arial" w:eastAsia="Times New Roman" w:hAnsi="Arial" w:cs="Arial"/>
          <w:sz w:val="24"/>
          <w:szCs w:val="24"/>
          <w:lang w:val="es-ES_tradnl" w:eastAsia="es-ES"/>
        </w:rPr>
        <w:t>d</w:t>
      </w:r>
      <w:r w:rsidR="00A70875">
        <w:rPr>
          <w:rFonts w:ascii="Arial" w:eastAsia="Times New Roman" w:hAnsi="Arial" w:cs="Arial"/>
          <w:sz w:val="24"/>
          <w:szCs w:val="24"/>
          <w:lang w:val="es-ES_tradnl" w:eastAsia="es-ES"/>
        </w:rPr>
        <w:t>e</w:t>
      </w:r>
      <w:r w:rsidR="00110852">
        <w:rPr>
          <w:rFonts w:ascii="Arial" w:eastAsia="Times New Roman" w:hAnsi="Arial" w:cs="Arial"/>
          <w:sz w:val="24"/>
          <w:szCs w:val="24"/>
          <w:lang w:val="es-ES_tradnl" w:eastAsia="es-ES"/>
        </w:rPr>
        <w:t xml:space="preserve"> las cuotas </w:t>
      </w:r>
      <w:r w:rsidR="00461A9B" w:rsidRPr="00095752">
        <w:rPr>
          <w:rFonts w:ascii="Arial" w:eastAsia="Times New Roman" w:hAnsi="Arial" w:cs="Arial"/>
          <w:sz w:val="24"/>
          <w:szCs w:val="24"/>
          <w:lang w:val="es-ES_tradnl" w:eastAsia="es-ES"/>
        </w:rPr>
        <w:t>hasta por 12 meses,</w:t>
      </w:r>
      <w:r w:rsidR="00A70875">
        <w:rPr>
          <w:rFonts w:ascii="Arial" w:eastAsia="Times New Roman" w:hAnsi="Arial" w:cs="Arial"/>
          <w:sz w:val="24"/>
          <w:szCs w:val="24"/>
          <w:lang w:val="es-ES_tradnl" w:eastAsia="es-ES"/>
        </w:rPr>
        <w:t xml:space="preserve"> </w:t>
      </w:r>
      <w:r w:rsidR="009631BD">
        <w:rPr>
          <w:rFonts w:ascii="Arial" w:eastAsia="Times New Roman" w:hAnsi="Arial" w:cs="Arial"/>
          <w:sz w:val="24"/>
          <w:szCs w:val="24"/>
          <w:lang w:val="es-ES_tradnl" w:eastAsia="es-ES"/>
        </w:rPr>
        <w:t xml:space="preserve">razón por la cual </w:t>
      </w:r>
      <w:r w:rsidR="00461A9B" w:rsidRPr="00095752">
        <w:rPr>
          <w:rFonts w:ascii="Arial" w:eastAsia="Times New Roman" w:hAnsi="Arial" w:cs="Arial"/>
          <w:sz w:val="24"/>
          <w:szCs w:val="24"/>
          <w:lang w:val="es-ES_tradnl" w:eastAsia="es-ES"/>
        </w:rPr>
        <w:t>no era posible perseguir</w:t>
      </w:r>
      <w:r w:rsidR="00D07BD5">
        <w:rPr>
          <w:rFonts w:ascii="Arial" w:eastAsia="Times New Roman" w:hAnsi="Arial" w:cs="Arial"/>
          <w:sz w:val="24"/>
          <w:szCs w:val="24"/>
          <w:lang w:val="es-ES_tradnl" w:eastAsia="es-ES"/>
        </w:rPr>
        <w:t>lo</w:t>
      </w:r>
      <w:r w:rsidR="00461A9B" w:rsidRPr="00095752">
        <w:rPr>
          <w:rFonts w:ascii="Arial" w:eastAsia="Times New Roman" w:hAnsi="Arial" w:cs="Arial"/>
          <w:sz w:val="24"/>
          <w:szCs w:val="24"/>
          <w:lang w:val="es-ES_tradnl" w:eastAsia="es-ES"/>
        </w:rPr>
        <w:t xml:space="preserve"> ejecutivamente, pues recaía sobre la ejecutante la activación oportuna de dicho seguro para así evit</w:t>
      </w:r>
      <w:r w:rsidR="00F5419E" w:rsidRPr="00095752">
        <w:rPr>
          <w:rFonts w:ascii="Arial" w:eastAsia="Times New Roman" w:hAnsi="Arial" w:cs="Arial"/>
          <w:sz w:val="24"/>
          <w:szCs w:val="24"/>
          <w:lang w:val="es-ES_tradnl" w:eastAsia="es-ES"/>
        </w:rPr>
        <w:t>ar la mora que ahora es alegada, retraso que</w:t>
      </w:r>
      <w:r w:rsidR="00B17954">
        <w:rPr>
          <w:rFonts w:ascii="Arial" w:eastAsia="Times New Roman" w:hAnsi="Arial" w:cs="Arial"/>
          <w:sz w:val="24"/>
          <w:szCs w:val="24"/>
          <w:lang w:val="es-ES_tradnl" w:eastAsia="es-ES"/>
        </w:rPr>
        <w:t>,</w:t>
      </w:r>
      <w:r w:rsidR="00F5419E" w:rsidRPr="00095752">
        <w:rPr>
          <w:rFonts w:ascii="Arial" w:eastAsia="Times New Roman" w:hAnsi="Arial" w:cs="Arial"/>
          <w:sz w:val="24"/>
          <w:szCs w:val="24"/>
          <w:lang w:val="es-ES_tradnl" w:eastAsia="es-ES"/>
        </w:rPr>
        <w:t xml:space="preserve"> a voces </w:t>
      </w:r>
      <w:r w:rsidR="001C5CE6">
        <w:rPr>
          <w:rFonts w:ascii="Arial" w:eastAsia="Times New Roman" w:hAnsi="Arial" w:cs="Arial"/>
          <w:sz w:val="24"/>
          <w:szCs w:val="24"/>
          <w:lang w:val="es-ES_tradnl" w:eastAsia="es-ES"/>
        </w:rPr>
        <w:t>de los apelantes</w:t>
      </w:r>
      <w:r w:rsidR="00B17954">
        <w:rPr>
          <w:rFonts w:ascii="Arial" w:eastAsia="Times New Roman" w:hAnsi="Arial" w:cs="Arial"/>
          <w:sz w:val="24"/>
          <w:szCs w:val="24"/>
          <w:lang w:val="es-ES_tradnl" w:eastAsia="es-ES"/>
        </w:rPr>
        <w:t>,</w:t>
      </w:r>
      <w:r w:rsidR="00ED00CB" w:rsidRPr="00095752">
        <w:rPr>
          <w:rFonts w:ascii="Arial" w:eastAsia="Times New Roman" w:hAnsi="Arial" w:cs="Arial"/>
          <w:sz w:val="24"/>
          <w:szCs w:val="24"/>
          <w:lang w:val="es-ES_tradnl" w:eastAsia="es-ES"/>
        </w:rPr>
        <w:t xml:space="preserve"> fue </w:t>
      </w:r>
      <w:r w:rsidR="007306DB">
        <w:rPr>
          <w:rFonts w:ascii="Arial" w:eastAsia="Times New Roman" w:hAnsi="Arial" w:cs="Arial"/>
          <w:sz w:val="24"/>
          <w:szCs w:val="24"/>
          <w:lang w:val="es-ES_tradnl" w:eastAsia="es-ES"/>
        </w:rPr>
        <w:t>originada</w:t>
      </w:r>
      <w:r w:rsidR="00ED00CB" w:rsidRPr="00095752">
        <w:rPr>
          <w:rFonts w:ascii="Arial" w:eastAsia="Times New Roman" w:hAnsi="Arial" w:cs="Arial"/>
          <w:sz w:val="24"/>
          <w:szCs w:val="24"/>
          <w:lang w:val="es-ES_tradnl" w:eastAsia="es-ES"/>
        </w:rPr>
        <w:t xml:space="preserve"> p</w:t>
      </w:r>
      <w:r w:rsidR="0008283B" w:rsidRPr="00095752">
        <w:rPr>
          <w:rFonts w:ascii="Arial" w:eastAsia="Times New Roman" w:hAnsi="Arial" w:cs="Arial"/>
          <w:sz w:val="24"/>
          <w:szCs w:val="24"/>
          <w:lang w:val="es-ES_tradnl" w:eastAsia="es-ES"/>
        </w:rPr>
        <w:t>or el Fondo Nacional del Ahorro, entidad que</w:t>
      </w:r>
      <w:r w:rsidR="00B17954">
        <w:rPr>
          <w:rFonts w:ascii="Arial" w:eastAsia="Times New Roman" w:hAnsi="Arial" w:cs="Arial"/>
          <w:sz w:val="24"/>
          <w:szCs w:val="24"/>
          <w:lang w:val="es-ES_tradnl" w:eastAsia="es-ES"/>
        </w:rPr>
        <w:t xml:space="preserve">, según ellos, </w:t>
      </w:r>
      <w:r w:rsidR="0008283B" w:rsidRPr="00095752">
        <w:rPr>
          <w:rFonts w:ascii="Arial" w:eastAsia="Times New Roman" w:hAnsi="Arial" w:cs="Arial"/>
          <w:sz w:val="24"/>
          <w:szCs w:val="24"/>
          <w:lang w:val="es-ES_tradnl" w:eastAsia="es-ES"/>
        </w:rPr>
        <w:t>no s</w:t>
      </w:r>
      <w:r w:rsidR="00CD0EA2">
        <w:rPr>
          <w:rFonts w:ascii="Arial" w:eastAsia="Times New Roman" w:hAnsi="Arial" w:cs="Arial"/>
          <w:sz w:val="24"/>
          <w:szCs w:val="24"/>
          <w:lang w:val="es-ES_tradnl" w:eastAsia="es-ES"/>
        </w:rPr>
        <w:t>o</w:t>
      </w:r>
      <w:r w:rsidR="0008283B" w:rsidRPr="00095752">
        <w:rPr>
          <w:rFonts w:ascii="Arial" w:eastAsia="Times New Roman" w:hAnsi="Arial" w:cs="Arial"/>
          <w:sz w:val="24"/>
          <w:szCs w:val="24"/>
          <w:lang w:val="es-ES_tradnl" w:eastAsia="es-ES"/>
        </w:rPr>
        <w:t>lo actuó de manera tardía</w:t>
      </w:r>
      <w:r w:rsidR="00B17954">
        <w:rPr>
          <w:rFonts w:ascii="Arial" w:eastAsia="Times New Roman" w:hAnsi="Arial" w:cs="Arial"/>
          <w:sz w:val="24"/>
          <w:szCs w:val="24"/>
          <w:lang w:val="es-ES_tradnl" w:eastAsia="es-ES"/>
        </w:rPr>
        <w:t xml:space="preserve">, </w:t>
      </w:r>
      <w:r w:rsidR="0008283B" w:rsidRPr="00095752">
        <w:rPr>
          <w:rFonts w:ascii="Arial" w:eastAsia="Times New Roman" w:hAnsi="Arial" w:cs="Arial"/>
          <w:sz w:val="24"/>
          <w:szCs w:val="24"/>
          <w:lang w:val="es-ES_tradnl" w:eastAsia="es-ES"/>
        </w:rPr>
        <w:t>sino que</w:t>
      </w:r>
      <w:r w:rsidR="0024679D">
        <w:rPr>
          <w:rFonts w:ascii="Arial" w:eastAsia="Times New Roman" w:hAnsi="Arial" w:cs="Arial"/>
          <w:sz w:val="24"/>
          <w:szCs w:val="24"/>
          <w:lang w:val="es-ES_tradnl" w:eastAsia="es-ES"/>
        </w:rPr>
        <w:t>,</w:t>
      </w:r>
      <w:r w:rsidR="0008283B" w:rsidRPr="00095752">
        <w:rPr>
          <w:rFonts w:ascii="Arial" w:eastAsia="Times New Roman" w:hAnsi="Arial" w:cs="Arial"/>
          <w:sz w:val="24"/>
          <w:szCs w:val="24"/>
          <w:lang w:val="es-ES_tradnl" w:eastAsia="es-ES"/>
        </w:rPr>
        <w:t xml:space="preserve"> además</w:t>
      </w:r>
      <w:r w:rsidR="0024679D">
        <w:rPr>
          <w:rFonts w:ascii="Arial" w:eastAsia="Times New Roman" w:hAnsi="Arial" w:cs="Arial"/>
          <w:sz w:val="24"/>
          <w:szCs w:val="24"/>
          <w:lang w:val="es-ES_tradnl" w:eastAsia="es-ES"/>
        </w:rPr>
        <w:t>,</w:t>
      </w:r>
      <w:r w:rsidR="0008283B" w:rsidRPr="00095752">
        <w:rPr>
          <w:rFonts w:ascii="Arial" w:eastAsia="Times New Roman" w:hAnsi="Arial" w:cs="Arial"/>
          <w:sz w:val="24"/>
          <w:szCs w:val="24"/>
          <w:lang w:val="es-ES_tradnl" w:eastAsia="es-ES"/>
        </w:rPr>
        <w:t xml:space="preserve"> imputó apenas 3 meses a la deuda, cuando lo correcto era la cobertura de los 9 meses durante los cuales el </w:t>
      </w:r>
      <w:r w:rsidR="0024679D">
        <w:rPr>
          <w:rFonts w:ascii="Arial" w:eastAsia="Times New Roman" w:hAnsi="Arial" w:cs="Arial"/>
          <w:sz w:val="24"/>
          <w:szCs w:val="24"/>
          <w:lang w:val="es-ES_tradnl" w:eastAsia="es-ES"/>
        </w:rPr>
        <w:t>deudor</w:t>
      </w:r>
      <w:r w:rsidR="0008283B" w:rsidRPr="00095752">
        <w:rPr>
          <w:rFonts w:ascii="Arial" w:eastAsia="Times New Roman" w:hAnsi="Arial" w:cs="Arial"/>
          <w:sz w:val="24"/>
          <w:szCs w:val="24"/>
          <w:lang w:val="es-ES_tradnl" w:eastAsia="es-ES"/>
        </w:rPr>
        <w:t xml:space="preserve"> estuvo desempleado.</w:t>
      </w:r>
      <w:r w:rsidR="003C198D" w:rsidRPr="00095752">
        <w:rPr>
          <w:rFonts w:ascii="Arial" w:eastAsia="Times New Roman" w:hAnsi="Arial" w:cs="Arial"/>
          <w:sz w:val="24"/>
          <w:szCs w:val="24"/>
          <w:lang w:val="es-ES_tradnl" w:eastAsia="es-ES"/>
        </w:rPr>
        <w:t xml:space="preserve"> </w:t>
      </w:r>
    </w:p>
    <w:p w:rsidR="005E60E9" w:rsidRDefault="005E60E9" w:rsidP="001E036B">
      <w:pPr>
        <w:spacing w:after="0"/>
        <w:jc w:val="both"/>
        <w:rPr>
          <w:rFonts w:ascii="Arial" w:eastAsia="Times New Roman" w:hAnsi="Arial" w:cs="Arial"/>
          <w:sz w:val="24"/>
          <w:szCs w:val="24"/>
          <w:lang w:val="es-ES_tradnl" w:eastAsia="es-ES"/>
        </w:rPr>
      </w:pPr>
    </w:p>
    <w:p w:rsidR="00AD7216" w:rsidRDefault="00735B86" w:rsidP="001E036B">
      <w:pPr>
        <w:spacing w:after="0"/>
        <w:ind w:firstLine="708"/>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 xml:space="preserve">3. </w:t>
      </w:r>
      <w:r w:rsidR="005E60E9">
        <w:rPr>
          <w:rFonts w:ascii="Arial" w:eastAsia="Times New Roman" w:hAnsi="Arial" w:cs="Arial"/>
          <w:sz w:val="24"/>
          <w:szCs w:val="24"/>
          <w:lang w:val="es-ES_tradnl" w:eastAsia="es-ES"/>
        </w:rPr>
        <w:t>Para resolver la censura</w:t>
      </w:r>
      <w:r w:rsidR="00B17954">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cumple precisar</w:t>
      </w:r>
      <w:r w:rsidR="00B17954">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en primer lugar</w:t>
      </w:r>
      <w:r w:rsidR="00B17954">
        <w:rPr>
          <w:rFonts w:ascii="Arial" w:eastAsia="Times New Roman" w:hAnsi="Arial" w:cs="Arial"/>
          <w:sz w:val="24"/>
          <w:szCs w:val="24"/>
          <w:lang w:val="es-ES_tradnl" w:eastAsia="es-ES"/>
        </w:rPr>
        <w:t>,</w:t>
      </w:r>
      <w:r w:rsidR="008F541E">
        <w:rPr>
          <w:rFonts w:ascii="Arial" w:eastAsia="Times New Roman" w:hAnsi="Arial" w:cs="Arial"/>
          <w:sz w:val="24"/>
          <w:szCs w:val="24"/>
          <w:lang w:val="es-ES_tradnl" w:eastAsia="es-ES"/>
        </w:rPr>
        <w:t xml:space="preserve"> que es un asunto pacifico entre las partes </w:t>
      </w:r>
      <w:r>
        <w:rPr>
          <w:rFonts w:ascii="Arial" w:eastAsia="Times New Roman" w:hAnsi="Arial" w:cs="Arial"/>
          <w:sz w:val="24"/>
          <w:szCs w:val="24"/>
          <w:lang w:val="es-ES_tradnl" w:eastAsia="es-ES"/>
        </w:rPr>
        <w:t xml:space="preserve">que </w:t>
      </w:r>
      <w:r w:rsidR="00577974">
        <w:rPr>
          <w:rFonts w:ascii="Arial" w:eastAsia="Times New Roman" w:hAnsi="Arial" w:cs="Arial"/>
          <w:sz w:val="24"/>
          <w:szCs w:val="24"/>
          <w:lang w:val="es-ES_tradnl" w:eastAsia="es-ES"/>
        </w:rPr>
        <w:t xml:space="preserve">a propósito </w:t>
      </w:r>
      <w:r w:rsidR="0094236D">
        <w:rPr>
          <w:rFonts w:ascii="Arial" w:eastAsia="Times New Roman" w:hAnsi="Arial" w:cs="Arial"/>
          <w:sz w:val="24"/>
          <w:szCs w:val="24"/>
          <w:lang w:val="es-ES_tradnl" w:eastAsia="es-ES"/>
        </w:rPr>
        <w:t xml:space="preserve">del crédito instrumentado en el pagaré a largo plazo No. 79.906.487, </w:t>
      </w:r>
      <w:r w:rsidR="008F541E">
        <w:rPr>
          <w:rFonts w:ascii="Arial" w:eastAsia="Times New Roman" w:hAnsi="Arial" w:cs="Arial"/>
          <w:sz w:val="24"/>
          <w:szCs w:val="24"/>
          <w:lang w:val="es-ES_tradnl" w:eastAsia="es-ES"/>
        </w:rPr>
        <w:t>que sirve de báculo a la presente ejecución</w:t>
      </w:r>
      <w:r w:rsidR="00B17954">
        <w:rPr>
          <w:rFonts w:ascii="Arial" w:eastAsia="Times New Roman" w:hAnsi="Arial" w:cs="Arial"/>
          <w:sz w:val="24"/>
          <w:szCs w:val="24"/>
          <w:lang w:val="es-ES_tradnl" w:eastAsia="es-ES"/>
        </w:rPr>
        <w:t>,</w:t>
      </w:r>
      <w:r w:rsidR="008F541E">
        <w:rPr>
          <w:rFonts w:ascii="Arial" w:eastAsia="Times New Roman" w:hAnsi="Arial" w:cs="Arial"/>
          <w:sz w:val="24"/>
          <w:szCs w:val="24"/>
          <w:lang w:val="es-ES_tradnl" w:eastAsia="es-ES"/>
        </w:rPr>
        <w:t xml:space="preserve"> </w:t>
      </w:r>
      <w:r w:rsidR="0094236D">
        <w:rPr>
          <w:rFonts w:ascii="Arial" w:eastAsia="Times New Roman" w:hAnsi="Arial" w:cs="Arial"/>
          <w:sz w:val="24"/>
          <w:szCs w:val="24"/>
          <w:lang w:val="es-ES_tradnl" w:eastAsia="es-ES"/>
        </w:rPr>
        <w:t xml:space="preserve">se </w:t>
      </w:r>
      <w:r w:rsidR="00B17954">
        <w:rPr>
          <w:rFonts w:ascii="Arial" w:eastAsia="Times New Roman" w:hAnsi="Arial" w:cs="Arial"/>
          <w:sz w:val="24"/>
          <w:szCs w:val="24"/>
          <w:lang w:val="es-ES_tradnl" w:eastAsia="es-ES"/>
        </w:rPr>
        <w:t xml:space="preserve">contrató </w:t>
      </w:r>
      <w:r w:rsidR="0094236D">
        <w:rPr>
          <w:rFonts w:ascii="Arial" w:eastAsia="Times New Roman" w:hAnsi="Arial" w:cs="Arial"/>
          <w:sz w:val="24"/>
          <w:szCs w:val="24"/>
          <w:lang w:val="es-ES_tradnl" w:eastAsia="es-ES"/>
        </w:rPr>
        <w:t>un seguro por el deudor ante un eventual pérdida involuntaria del trabajo,</w:t>
      </w:r>
      <w:r>
        <w:rPr>
          <w:rFonts w:ascii="Arial" w:eastAsia="Times New Roman" w:hAnsi="Arial" w:cs="Arial"/>
          <w:sz w:val="24"/>
          <w:szCs w:val="24"/>
          <w:lang w:val="es-ES_tradnl" w:eastAsia="es-ES"/>
        </w:rPr>
        <w:t xml:space="preserve"> </w:t>
      </w:r>
      <w:r w:rsidR="00B17954">
        <w:rPr>
          <w:rFonts w:ascii="Arial" w:eastAsia="Times New Roman" w:hAnsi="Arial" w:cs="Arial"/>
          <w:sz w:val="24"/>
          <w:szCs w:val="24"/>
          <w:lang w:val="es-ES_tradnl" w:eastAsia="es-ES"/>
        </w:rPr>
        <w:t xml:space="preserve">como así </w:t>
      </w:r>
      <w:r>
        <w:rPr>
          <w:rFonts w:ascii="Arial" w:eastAsia="Times New Roman" w:hAnsi="Arial" w:cs="Arial"/>
          <w:sz w:val="24"/>
          <w:szCs w:val="24"/>
          <w:lang w:val="es-ES_tradnl" w:eastAsia="es-ES"/>
        </w:rPr>
        <w:t xml:space="preserve">lo admitió la apoderada judicial de la parte ejecutante al descorrer el traslado de las excepciones, </w:t>
      </w:r>
      <w:r w:rsidR="00B17954">
        <w:rPr>
          <w:rFonts w:ascii="Arial" w:eastAsia="Times New Roman" w:hAnsi="Arial" w:cs="Arial"/>
          <w:sz w:val="24"/>
          <w:szCs w:val="24"/>
          <w:lang w:val="es-ES_tradnl" w:eastAsia="es-ES"/>
        </w:rPr>
        <w:t xml:space="preserve">al </w:t>
      </w:r>
      <w:r>
        <w:rPr>
          <w:rFonts w:ascii="Arial" w:eastAsia="Times New Roman" w:hAnsi="Arial" w:cs="Arial"/>
          <w:sz w:val="24"/>
          <w:szCs w:val="24"/>
          <w:lang w:val="es-ES_tradnl" w:eastAsia="es-ES"/>
        </w:rPr>
        <w:t>asever</w:t>
      </w:r>
      <w:r w:rsidR="00B17954">
        <w:rPr>
          <w:rFonts w:ascii="Arial" w:eastAsia="Times New Roman" w:hAnsi="Arial" w:cs="Arial"/>
          <w:sz w:val="24"/>
          <w:szCs w:val="24"/>
          <w:lang w:val="es-ES_tradnl" w:eastAsia="es-ES"/>
        </w:rPr>
        <w:t xml:space="preserve">ar que: </w:t>
      </w:r>
      <w:r>
        <w:rPr>
          <w:rFonts w:ascii="Arial" w:eastAsia="Times New Roman" w:hAnsi="Arial" w:cs="Arial"/>
          <w:sz w:val="24"/>
          <w:szCs w:val="24"/>
          <w:lang w:val="es-ES_tradnl" w:eastAsia="es-ES"/>
        </w:rPr>
        <w:t>“</w:t>
      </w:r>
      <w:r>
        <w:rPr>
          <w:rFonts w:ascii="Arial" w:eastAsia="Times New Roman" w:hAnsi="Arial" w:cs="Arial"/>
          <w:i/>
          <w:sz w:val="24"/>
          <w:szCs w:val="24"/>
          <w:lang w:val="es-ES_tradnl" w:eastAsia="es-ES"/>
        </w:rPr>
        <w:t xml:space="preserve">… el seguro de desempleo ha realizado el pago de once (11) cuotas en mora de los ejecutados, quedando pendiente el pago de una (1) cuota por parte de la aseguradora, pero a pesar de esto, los ejecutados se encuentran en la actualidad en mora en el pago de nueve (9) cuotas del crédito, por lo que al pagarse la cuota que está pendiente de pagar por parte de la aseguradora, los ejecutados continuarían </w:t>
      </w:r>
      <w:r w:rsidR="00AD7216">
        <w:rPr>
          <w:rFonts w:ascii="Arial" w:eastAsia="Times New Roman" w:hAnsi="Arial" w:cs="Arial"/>
          <w:i/>
          <w:sz w:val="24"/>
          <w:szCs w:val="24"/>
          <w:lang w:val="es-ES_tradnl" w:eastAsia="es-ES"/>
        </w:rPr>
        <w:t>en mora en el pago de ocho (8) cuotas, por lo que no se puede pretender que prospere la excepción de pago de la obligación presentada”</w:t>
      </w:r>
      <w:r w:rsidR="00AD7216">
        <w:rPr>
          <w:rStyle w:val="Refdenotaalpie"/>
          <w:rFonts w:ascii="Arial" w:eastAsia="Times New Roman" w:hAnsi="Arial" w:cs="Arial"/>
          <w:i/>
          <w:sz w:val="24"/>
          <w:szCs w:val="24"/>
          <w:lang w:val="es-ES_tradnl" w:eastAsia="es-ES"/>
        </w:rPr>
        <w:footnoteReference w:id="3"/>
      </w:r>
      <w:r w:rsidR="00AD7216">
        <w:rPr>
          <w:rFonts w:ascii="Arial" w:eastAsia="Times New Roman" w:hAnsi="Arial" w:cs="Arial"/>
          <w:i/>
          <w:sz w:val="24"/>
          <w:szCs w:val="24"/>
          <w:lang w:val="es-ES_tradnl" w:eastAsia="es-ES"/>
        </w:rPr>
        <w:t xml:space="preserve">. </w:t>
      </w:r>
    </w:p>
    <w:p w:rsidR="00735B86" w:rsidRDefault="00735B86" w:rsidP="001E036B">
      <w:pPr>
        <w:spacing w:after="0"/>
        <w:ind w:firstLine="708"/>
        <w:jc w:val="both"/>
        <w:rPr>
          <w:rFonts w:ascii="Arial" w:eastAsia="Times New Roman" w:hAnsi="Arial" w:cs="Arial"/>
          <w:sz w:val="24"/>
          <w:szCs w:val="24"/>
          <w:lang w:val="es-ES_tradnl" w:eastAsia="es-ES"/>
        </w:rPr>
      </w:pPr>
      <w:r>
        <w:rPr>
          <w:rFonts w:ascii="Arial" w:eastAsia="Times New Roman" w:hAnsi="Arial" w:cs="Arial"/>
          <w:i/>
          <w:sz w:val="24"/>
          <w:szCs w:val="24"/>
          <w:lang w:val="es-ES_tradnl" w:eastAsia="es-ES"/>
        </w:rPr>
        <w:t xml:space="preserve"> </w:t>
      </w:r>
      <w:r>
        <w:rPr>
          <w:rFonts w:ascii="Arial" w:eastAsia="Times New Roman" w:hAnsi="Arial" w:cs="Arial"/>
          <w:sz w:val="24"/>
          <w:szCs w:val="24"/>
          <w:lang w:val="es-ES_tradnl" w:eastAsia="es-ES"/>
        </w:rPr>
        <w:t xml:space="preserve"> </w:t>
      </w:r>
    </w:p>
    <w:p w:rsidR="008F541E" w:rsidRPr="006E391D" w:rsidRDefault="00AD7216" w:rsidP="001E036B">
      <w:pPr>
        <w:spacing w:after="0"/>
        <w:ind w:firstLine="708"/>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Tampoco admite discusión que</w:t>
      </w:r>
      <w:r w:rsidR="00954F24">
        <w:rPr>
          <w:rFonts w:ascii="Arial" w:eastAsia="Times New Roman" w:hAnsi="Arial" w:cs="Arial"/>
          <w:sz w:val="24"/>
          <w:szCs w:val="24"/>
          <w:lang w:val="es-ES_tradnl" w:eastAsia="es-ES"/>
        </w:rPr>
        <w:t>,</w:t>
      </w:r>
      <w:r w:rsidR="008F556D">
        <w:rPr>
          <w:rFonts w:ascii="Arial" w:eastAsia="Times New Roman" w:hAnsi="Arial" w:cs="Arial"/>
          <w:sz w:val="24"/>
          <w:szCs w:val="24"/>
          <w:lang w:val="es-ES_tradnl" w:eastAsia="es-ES"/>
        </w:rPr>
        <w:t xml:space="preserve"> según</w:t>
      </w:r>
      <w:r w:rsidR="00954F24">
        <w:rPr>
          <w:rFonts w:ascii="Arial" w:eastAsia="Times New Roman" w:hAnsi="Arial" w:cs="Arial"/>
          <w:sz w:val="24"/>
          <w:szCs w:val="24"/>
          <w:lang w:val="es-ES_tradnl" w:eastAsia="es-ES"/>
        </w:rPr>
        <w:t xml:space="preserve"> </w:t>
      </w:r>
      <w:r w:rsidR="008F556D">
        <w:rPr>
          <w:rFonts w:ascii="Arial" w:eastAsia="Times New Roman" w:hAnsi="Arial" w:cs="Arial"/>
          <w:sz w:val="24"/>
          <w:szCs w:val="24"/>
          <w:lang w:val="es-ES_tradnl" w:eastAsia="es-ES"/>
        </w:rPr>
        <w:t>el pagaré adosado con la demanda</w:t>
      </w:r>
      <w:r w:rsidR="008F556D">
        <w:rPr>
          <w:rStyle w:val="Refdenotaalpie"/>
          <w:rFonts w:ascii="Arial" w:eastAsia="Times New Roman" w:hAnsi="Arial" w:cs="Arial"/>
          <w:sz w:val="24"/>
          <w:szCs w:val="24"/>
          <w:lang w:val="es-ES_tradnl" w:eastAsia="es-ES"/>
        </w:rPr>
        <w:footnoteReference w:id="4"/>
      </w:r>
      <w:r w:rsidR="00D75DA2">
        <w:rPr>
          <w:rFonts w:ascii="Arial" w:eastAsia="Times New Roman" w:hAnsi="Arial" w:cs="Arial"/>
          <w:sz w:val="24"/>
          <w:szCs w:val="24"/>
          <w:lang w:val="es-ES_tradnl" w:eastAsia="es-ES"/>
        </w:rPr>
        <w:t xml:space="preserve">, </w:t>
      </w:r>
      <w:r w:rsidR="00C23843">
        <w:rPr>
          <w:rFonts w:ascii="Arial" w:eastAsia="Times New Roman" w:hAnsi="Arial" w:cs="Arial"/>
          <w:sz w:val="24"/>
          <w:szCs w:val="24"/>
          <w:lang w:val="es-ES_tradnl" w:eastAsia="es-ES"/>
        </w:rPr>
        <w:t xml:space="preserve">el cual fue </w:t>
      </w:r>
      <w:r w:rsidR="00D75DA2">
        <w:rPr>
          <w:rFonts w:ascii="Arial" w:eastAsia="Times New Roman" w:hAnsi="Arial" w:cs="Arial"/>
          <w:sz w:val="24"/>
          <w:szCs w:val="24"/>
          <w:lang w:val="es-ES_tradnl" w:eastAsia="es-ES"/>
        </w:rPr>
        <w:t xml:space="preserve">diligenciado por el Fondo Nacional del Ahorro, el señor </w:t>
      </w:r>
      <w:r w:rsidR="00D75DA2">
        <w:rPr>
          <w:rFonts w:ascii="Arial" w:eastAsia="Times New Roman" w:hAnsi="Arial" w:cs="Arial"/>
          <w:sz w:val="24"/>
          <w:szCs w:val="24"/>
          <w:lang w:val="es-ES_tradnl" w:eastAsia="es-ES"/>
        </w:rPr>
        <w:lastRenderedPageBreak/>
        <w:t xml:space="preserve">Oscar Javier Jiménez Jiménez se comprometió a </w:t>
      </w:r>
      <w:r w:rsidR="00B611B2">
        <w:rPr>
          <w:rFonts w:ascii="Arial" w:eastAsia="Times New Roman" w:hAnsi="Arial" w:cs="Arial"/>
          <w:sz w:val="24"/>
          <w:szCs w:val="24"/>
          <w:lang w:val="es-ES_tradnl" w:eastAsia="es-ES"/>
        </w:rPr>
        <w:t>cancelar a dicha entidad la suma total de $130.428.993,21, rubro que deb</w:t>
      </w:r>
      <w:r w:rsidR="00DD215A">
        <w:rPr>
          <w:rFonts w:ascii="Arial" w:eastAsia="Times New Roman" w:hAnsi="Arial" w:cs="Arial"/>
          <w:sz w:val="24"/>
          <w:szCs w:val="24"/>
          <w:lang w:val="es-ES_tradnl" w:eastAsia="es-ES"/>
        </w:rPr>
        <w:t>ía</w:t>
      </w:r>
      <w:r w:rsidR="00B611B2">
        <w:rPr>
          <w:rFonts w:ascii="Arial" w:eastAsia="Times New Roman" w:hAnsi="Arial" w:cs="Arial"/>
          <w:sz w:val="24"/>
          <w:szCs w:val="24"/>
          <w:lang w:val="es-ES_tradnl" w:eastAsia="es-ES"/>
        </w:rPr>
        <w:t xml:space="preserve"> satisfacerse en un total de </w:t>
      </w:r>
      <w:r w:rsidR="00641764">
        <w:rPr>
          <w:rFonts w:ascii="Arial" w:eastAsia="Times New Roman" w:hAnsi="Arial" w:cs="Arial"/>
          <w:sz w:val="24"/>
          <w:szCs w:val="24"/>
          <w:lang w:val="es-ES_tradnl" w:eastAsia="es-ES"/>
        </w:rPr>
        <w:t xml:space="preserve">120 cuotas mensuales sucesivas, a partir del </w:t>
      </w:r>
      <w:r w:rsidR="00204BBF">
        <w:rPr>
          <w:rFonts w:ascii="Arial" w:eastAsia="Times New Roman" w:hAnsi="Arial" w:cs="Arial"/>
          <w:sz w:val="24"/>
          <w:szCs w:val="24"/>
          <w:lang w:val="es-ES_tradnl" w:eastAsia="es-ES"/>
        </w:rPr>
        <w:t>2</w:t>
      </w:r>
      <w:r w:rsidR="00205D1F">
        <w:rPr>
          <w:rFonts w:ascii="Arial" w:eastAsia="Times New Roman" w:hAnsi="Arial" w:cs="Arial"/>
          <w:sz w:val="24"/>
          <w:szCs w:val="24"/>
          <w:lang w:val="es-ES_tradnl" w:eastAsia="es-ES"/>
        </w:rPr>
        <w:t>1 de en</w:t>
      </w:r>
      <w:r w:rsidR="00C23843">
        <w:rPr>
          <w:rFonts w:ascii="Arial" w:eastAsia="Times New Roman" w:hAnsi="Arial" w:cs="Arial"/>
          <w:sz w:val="24"/>
          <w:szCs w:val="24"/>
          <w:lang w:val="es-ES_tradnl" w:eastAsia="es-ES"/>
        </w:rPr>
        <w:t xml:space="preserve">ero de </w:t>
      </w:r>
      <w:r w:rsidR="00C23843" w:rsidRPr="006E391D">
        <w:rPr>
          <w:rFonts w:ascii="Arial" w:eastAsia="Times New Roman" w:hAnsi="Arial" w:cs="Arial"/>
          <w:sz w:val="24"/>
          <w:szCs w:val="24"/>
          <w:lang w:val="es-ES_tradnl" w:eastAsia="es-ES"/>
        </w:rPr>
        <w:t>2016</w:t>
      </w:r>
      <w:r w:rsidR="00405BF4">
        <w:rPr>
          <w:rFonts w:ascii="Arial" w:eastAsia="Times New Roman" w:hAnsi="Arial" w:cs="Arial"/>
          <w:sz w:val="24"/>
          <w:szCs w:val="24"/>
          <w:lang w:val="es-ES_tradnl" w:eastAsia="es-ES"/>
        </w:rPr>
        <w:t>;</w:t>
      </w:r>
      <w:r w:rsidR="00B17954">
        <w:rPr>
          <w:rFonts w:ascii="Arial" w:eastAsia="Times New Roman" w:hAnsi="Arial" w:cs="Arial"/>
          <w:sz w:val="24"/>
          <w:szCs w:val="24"/>
          <w:lang w:val="es-ES_tradnl" w:eastAsia="es-ES"/>
        </w:rPr>
        <w:t xml:space="preserve"> no obstante llama la atención que en la demanda se enrostra la mora a partir del día 15 de cada mensualidad, sin explicar la razón de un cambio</w:t>
      </w:r>
      <w:r w:rsidR="006E0B6E">
        <w:rPr>
          <w:rFonts w:ascii="Arial" w:eastAsia="Times New Roman" w:hAnsi="Arial" w:cs="Arial"/>
          <w:sz w:val="24"/>
          <w:szCs w:val="24"/>
          <w:lang w:val="es-ES_tradnl" w:eastAsia="es-ES"/>
        </w:rPr>
        <w:t xml:space="preserve"> </w:t>
      </w:r>
      <w:r w:rsidR="00B17954">
        <w:rPr>
          <w:rFonts w:ascii="Arial" w:eastAsia="Times New Roman" w:hAnsi="Arial" w:cs="Arial"/>
          <w:sz w:val="24"/>
          <w:szCs w:val="24"/>
          <w:lang w:val="es-ES_tradnl" w:eastAsia="es-ES"/>
        </w:rPr>
        <w:t xml:space="preserve">que afecta </w:t>
      </w:r>
      <w:r w:rsidR="00A43A23">
        <w:rPr>
          <w:rFonts w:ascii="Arial" w:eastAsia="Times New Roman" w:hAnsi="Arial" w:cs="Arial"/>
          <w:sz w:val="24"/>
          <w:szCs w:val="24"/>
          <w:lang w:val="es-ES_tradnl" w:eastAsia="es-ES"/>
        </w:rPr>
        <w:t>la determinación de la fecha de exigibilidad, tanto más si se</w:t>
      </w:r>
      <w:r w:rsidR="00B74360">
        <w:rPr>
          <w:rFonts w:ascii="Arial" w:eastAsia="Times New Roman" w:hAnsi="Arial" w:cs="Arial"/>
          <w:sz w:val="24"/>
          <w:szCs w:val="24"/>
          <w:lang w:val="es-ES_tradnl" w:eastAsia="es-ES"/>
        </w:rPr>
        <w:t xml:space="preserve"> repara en que igualmente </w:t>
      </w:r>
      <w:r w:rsidR="008F541E">
        <w:rPr>
          <w:rFonts w:ascii="Arial" w:eastAsia="Times New Roman" w:hAnsi="Arial" w:cs="Arial"/>
          <w:sz w:val="24"/>
          <w:szCs w:val="24"/>
          <w:lang w:val="es-ES_tradnl" w:eastAsia="es-ES"/>
        </w:rPr>
        <w:t>se convino</w:t>
      </w:r>
      <w:r w:rsidR="006E0B6E">
        <w:rPr>
          <w:rFonts w:ascii="Arial" w:eastAsia="Times New Roman" w:hAnsi="Arial" w:cs="Arial"/>
          <w:sz w:val="24"/>
          <w:szCs w:val="24"/>
          <w:lang w:val="es-ES_tradnl" w:eastAsia="es-ES"/>
        </w:rPr>
        <w:t>,</w:t>
      </w:r>
      <w:r w:rsidR="008F541E">
        <w:rPr>
          <w:rFonts w:ascii="Arial" w:eastAsia="Times New Roman" w:hAnsi="Arial" w:cs="Arial"/>
          <w:sz w:val="24"/>
          <w:szCs w:val="24"/>
          <w:lang w:val="es-ES_tradnl" w:eastAsia="es-ES"/>
        </w:rPr>
        <w:t xml:space="preserve"> en la cláusula sexta, que </w:t>
      </w:r>
      <w:r w:rsidR="006E391D">
        <w:rPr>
          <w:rFonts w:ascii="Arial" w:eastAsia="Times New Roman" w:hAnsi="Arial" w:cs="Arial"/>
          <w:sz w:val="24"/>
          <w:szCs w:val="24"/>
          <w:lang w:val="es-ES_tradnl" w:eastAsia="es-ES"/>
        </w:rPr>
        <w:t>el Fondo quedaba facultado “</w:t>
      </w:r>
      <w:r w:rsidR="006E391D">
        <w:rPr>
          <w:rFonts w:ascii="Arial" w:eastAsia="Times New Roman" w:hAnsi="Arial" w:cs="Arial"/>
          <w:i/>
          <w:sz w:val="24"/>
          <w:szCs w:val="24"/>
          <w:lang w:val="es-ES_tradnl" w:eastAsia="es-ES"/>
        </w:rPr>
        <w:t>para que de acuerdo con lo señalado en la normatividad aplicable, dé por extinguido e insubsistente el plazo que falte para el pago de la deuda</w:t>
      </w:r>
      <w:r w:rsidR="00641764">
        <w:rPr>
          <w:rFonts w:ascii="Arial" w:eastAsia="Times New Roman" w:hAnsi="Arial" w:cs="Arial"/>
          <w:i/>
          <w:sz w:val="24"/>
          <w:szCs w:val="24"/>
          <w:lang w:val="es-ES_tradnl" w:eastAsia="es-ES"/>
        </w:rPr>
        <w:t xml:space="preserve"> a mi (nuestro) cargo y para exigir su cancelación inmediata …”, </w:t>
      </w:r>
      <w:r w:rsidR="00641764">
        <w:rPr>
          <w:rFonts w:ascii="Arial" w:eastAsia="Times New Roman" w:hAnsi="Arial" w:cs="Arial"/>
          <w:sz w:val="24"/>
          <w:szCs w:val="24"/>
          <w:lang w:val="es-ES_tradnl" w:eastAsia="es-ES"/>
        </w:rPr>
        <w:t xml:space="preserve">entre otros eventos, en caso de incurrir en mora en el pago de las cuotas mensuales. </w:t>
      </w:r>
      <w:r w:rsidR="006E391D">
        <w:rPr>
          <w:rFonts w:ascii="Arial" w:eastAsia="Times New Roman" w:hAnsi="Arial" w:cs="Arial"/>
          <w:i/>
          <w:sz w:val="24"/>
          <w:szCs w:val="24"/>
          <w:lang w:val="es-ES_tradnl" w:eastAsia="es-ES"/>
        </w:rPr>
        <w:t xml:space="preserve">  </w:t>
      </w:r>
    </w:p>
    <w:p w:rsidR="008F541E" w:rsidRPr="00641764" w:rsidRDefault="008F541E" w:rsidP="001E036B">
      <w:pPr>
        <w:spacing w:after="0"/>
        <w:ind w:firstLine="708"/>
        <w:jc w:val="both"/>
        <w:rPr>
          <w:rFonts w:ascii="Arial" w:eastAsia="Times New Roman" w:hAnsi="Arial" w:cs="Arial"/>
          <w:i/>
          <w:sz w:val="24"/>
          <w:szCs w:val="24"/>
          <w:lang w:val="es-ES_tradnl" w:eastAsia="es-ES"/>
        </w:rPr>
      </w:pPr>
    </w:p>
    <w:p w:rsidR="00EE4EF1" w:rsidRDefault="00B74360" w:rsidP="001E036B">
      <w:pPr>
        <w:spacing w:after="0"/>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Precisamente al amparo de esa estipulación</w:t>
      </w:r>
      <w:r w:rsidR="006E0B6E">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el Fondo </w:t>
      </w:r>
      <w:r w:rsidR="00405BF4">
        <w:rPr>
          <w:rFonts w:ascii="Arial" w:eastAsia="Times New Roman" w:hAnsi="Arial" w:cs="Arial"/>
          <w:sz w:val="24"/>
          <w:szCs w:val="24"/>
          <w:lang w:val="es-ES_tradnl" w:eastAsia="es-ES"/>
        </w:rPr>
        <w:t>acudió a la jurisdicción</w:t>
      </w:r>
      <w:r w:rsidR="00C23843">
        <w:rPr>
          <w:rFonts w:ascii="Arial" w:eastAsia="Times New Roman" w:hAnsi="Arial" w:cs="Arial"/>
          <w:sz w:val="24"/>
          <w:szCs w:val="24"/>
          <w:lang w:val="es-ES_tradnl" w:eastAsia="es-ES"/>
        </w:rPr>
        <w:t xml:space="preserve"> </w:t>
      </w:r>
      <w:r w:rsidR="004938DC">
        <w:rPr>
          <w:rFonts w:ascii="Arial" w:eastAsia="Times New Roman" w:hAnsi="Arial" w:cs="Arial"/>
          <w:sz w:val="24"/>
          <w:szCs w:val="24"/>
          <w:lang w:val="es-ES_tradnl" w:eastAsia="es-ES"/>
        </w:rPr>
        <w:t xml:space="preserve">por la falta de pago </w:t>
      </w:r>
      <w:r w:rsidR="00DD215A">
        <w:rPr>
          <w:rFonts w:ascii="Arial" w:eastAsia="Times New Roman" w:hAnsi="Arial" w:cs="Arial"/>
          <w:sz w:val="24"/>
          <w:szCs w:val="24"/>
          <w:lang w:val="es-ES_tradnl" w:eastAsia="es-ES"/>
        </w:rPr>
        <w:t xml:space="preserve">de los </w:t>
      </w:r>
      <w:r w:rsidR="00F22617">
        <w:rPr>
          <w:rFonts w:ascii="Arial" w:eastAsia="Times New Roman" w:hAnsi="Arial" w:cs="Arial"/>
          <w:sz w:val="24"/>
          <w:szCs w:val="24"/>
          <w:lang w:val="es-ES_tradnl" w:eastAsia="es-ES"/>
        </w:rPr>
        <w:t>periodos</w:t>
      </w:r>
      <w:r w:rsidR="00DD215A">
        <w:rPr>
          <w:rFonts w:ascii="Arial" w:eastAsia="Times New Roman" w:hAnsi="Arial" w:cs="Arial"/>
          <w:sz w:val="24"/>
          <w:szCs w:val="24"/>
          <w:lang w:val="es-ES_tradnl" w:eastAsia="es-ES"/>
        </w:rPr>
        <w:t xml:space="preserve"> </w:t>
      </w:r>
      <w:r w:rsidR="004938DC">
        <w:rPr>
          <w:rFonts w:ascii="Arial" w:eastAsia="Times New Roman" w:hAnsi="Arial" w:cs="Arial"/>
          <w:sz w:val="24"/>
          <w:szCs w:val="24"/>
          <w:lang w:val="es-ES_tradnl" w:eastAsia="es-ES"/>
        </w:rPr>
        <w:t xml:space="preserve">comprendidos entre los meses de </w:t>
      </w:r>
      <w:r w:rsidR="00D524D5">
        <w:rPr>
          <w:rFonts w:ascii="Arial" w:eastAsia="Times New Roman" w:hAnsi="Arial" w:cs="Arial"/>
          <w:sz w:val="24"/>
          <w:szCs w:val="24"/>
          <w:lang w:val="es-ES_tradnl" w:eastAsia="es-ES"/>
        </w:rPr>
        <w:t>abril</w:t>
      </w:r>
      <w:r w:rsidR="007A3530">
        <w:rPr>
          <w:rFonts w:ascii="Arial" w:eastAsia="Times New Roman" w:hAnsi="Arial" w:cs="Arial"/>
          <w:sz w:val="24"/>
          <w:szCs w:val="24"/>
          <w:lang w:val="es-ES_tradnl" w:eastAsia="es-ES"/>
        </w:rPr>
        <w:t xml:space="preserve"> y </w:t>
      </w:r>
      <w:r w:rsidR="00D524D5">
        <w:rPr>
          <w:rFonts w:ascii="Arial" w:eastAsia="Times New Roman" w:hAnsi="Arial" w:cs="Arial"/>
          <w:sz w:val="24"/>
          <w:szCs w:val="24"/>
          <w:lang w:val="es-ES_tradnl" w:eastAsia="es-ES"/>
        </w:rPr>
        <w:t>noviembre</w:t>
      </w:r>
      <w:r w:rsidR="007A3530">
        <w:rPr>
          <w:rFonts w:ascii="Arial" w:eastAsia="Times New Roman" w:hAnsi="Arial" w:cs="Arial"/>
          <w:sz w:val="24"/>
          <w:szCs w:val="24"/>
          <w:lang w:val="es-ES_tradnl" w:eastAsia="es-ES"/>
        </w:rPr>
        <w:t xml:space="preserve"> </w:t>
      </w:r>
      <w:r w:rsidR="00DE408F">
        <w:rPr>
          <w:rFonts w:ascii="Arial" w:eastAsia="Times New Roman" w:hAnsi="Arial" w:cs="Arial"/>
          <w:sz w:val="24"/>
          <w:szCs w:val="24"/>
          <w:lang w:val="es-ES_tradnl" w:eastAsia="es-ES"/>
        </w:rPr>
        <w:t>de 2017,</w:t>
      </w:r>
      <w:r w:rsidR="00D13EB8">
        <w:rPr>
          <w:rFonts w:ascii="Arial" w:eastAsia="Times New Roman" w:hAnsi="Arial" w:cs="Arial"/>
          <w:sz w:val="24"/>
          <w:szCs w:val="24"/>
          <w:lang w:val="es-ES_tradnl" w:eastAsia="es-ES"/>
        </w:rPr>
        <w:t xml:space="preserve"> </w:t>
      </w:r>
      <w:r w:rsidR="00DE408F">
        <w:rPr>
          <w:rFonts w:ascii="Arial" w:eastAsia="Times New Roman" w:hAnsi="Arial" w:cs="Arial"/>
          <w:sz w:val="24"/>
          <w:szCs w:val="24"/>
          <w:lang w:val="es-ES_tradnl" w:eastAsia="es-ES"/>
        </w:rPr>
        <w:t>persiguiendo como capital insoluto el monto de</w:t>
      </w:r>
      <w:r w:rsidR="00E76AC6">
        <w:rPr>
          <w:rFonts w:ascii="Arial" w:eastAsia="Times New Roman" w:hAnsi="Arial" w:cs="Arial"/>
          <w:sz w:val="24"/>
          <w:szCs w:val="24"/>
          <w:lang w:val="es-ES_tradnl" w:eastAsia="es-ES"/>
        </w:rPr>
        <w:t xml:space="preserve"> $124.087.502,32, más las</w:t>
      </w:r>
      <w:r w:rsidR="006E0B6E">
        <w:rPr>
          <w:rFonts w:ascii="Arial" w:eastAsia="Times New Roman" w:hAnsi="Arial" w:cs="Arial"/>
          <w:sz w:val="24"/>
          <w:szCs w:val="24"/>
          <w:lang w:val="es-ES_tradnl" w:eastAsia="es-ES"/>
        </w:rPr>
        <w:t xml:space="preserve"> referidas</w:t>
      </w:r>
      <w:r w:rsidR="00E76AC6">
        <w:rPr>
          <w:rFonts w:ascii="Arial" w:eastAsia="Times New Roman" w:hAnsi="Arial" w:cs="Arial"/>
          <w:sz w:val="24"/>
          <w:szCs w:val="24"/>
          <w:lang w:val="es-ES_tradnl" w:eastAsia="es-ES"/>
        </w:rPr>
        <w:t xml:space="preserve"> cuotas atrasadas que </w:t>
      </w:r>
      <w:r w:rsidR="00FE3491">
        <w:rPr>
          <w:rFonts w:ascii="Arial" w:eastAsia="Times New Roman" w:hAnsi="Arial" w:cs="Arial"/>
          <w:sz w:val="24"/>
          <w:szCs w:val="24"/>
          <w:lang w:val="es-ES_tradnl" w:eastAsia="es-ES"/>
        </w:rPr>
        <w:t xml:space="preserve">en total arrojan un importe </w:t>
      </w:r>
      <w:r w:rsidR="00E76AC6">
        <w:rPr>
          <w:rFonts w:ascii="Arial" w:eastAsia="Times New Roman" w:hAnsi="Arial" w:cs="Arial"/>
          <w:sz w:val="24"/>
          <w:szCs w:val="24"/>
          <w:lang w:val="es-ES_tradnl" w:eastAsia="es-ES"/>
        </w:rPr>
        <w:t>de $</w:t>
      </w:r>
      <w:r w:rsidR="00FE3491">
        <w:rPr>
          <w:rFonts w:ascii="Arial" w:eastAsia="Times New Roman" w:hAnsi="Arial" w:cs="Arial"/>
          <w:sz w:val="24"/>
          <w:szCs w:val="24"/>
          <w:lang w:val="es-ES_tradnl" w:eastAsia="es-ES"/>
        </w:rPr>
        <w:t xml:space="preserve"> </w:t>
      </w:r>
      <w:r w:rsidR="00E76AC6">
        <w:rPr>
          <w:rFonts w:ascii="Arial" w:eastAsia="Times New Roman" w:hAnsi="Arial" w:cs="Arial"/>
          <w:sz w:val="24"/>
          <w:szCs w:val="24"/>
          <w:lang w:val="es-ES_tradnl" w:eastAsia="es-ES"/>
        </w:rPr>
        <w:t>6.341.490,89</w:t>
      </w:r>
      <w:r w:rsidR="00EE4EF1">
        <w:rPr>
          <w:rFonts w:ascii="Arial" w:eastAsia="Times New Roman" w:hAnsi="Arial" w:cs="Arial"/>
          <w:sz w:val="24"/>
          <w:szCs w:val="24"/>
          <w:lang w:val="es-ES_tradnl" w:eastAsia="es-ES"/>
        </w:rPr>
        <w:t>.</w:t>
      </w:r>
    </w:p>
    <w:p w:rsidR="00EE4EF1" w:rsidRDefault="00EE4EF1" w:rsidP="001E036B">
      <w:pPr>
        <w:spacing w:after="0"/>
        <w:jc w:val="both"/>
        <w:rPr>
          <w:rFonts w:ascii="Arial" w:eastAsia="Times New Roman" w:hAnsi="Arial" w:cs="Arial"/>
          <w:sz w:val="24"/>
          <w:szCs w:val="24"/>
          <w:lang w:val="es-ES_tradnl" w:eastAsia="es-ES"/>
        </w:rPr>
      </w:pPr>
    </w:p>
    <w:p w:rsidR="00A818EB" w:rsidRDefault="002F50DC" w:rsidP="001E036B">
      <w:pPr>
        <w:spacing w:after="0"/>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En el caso concreto</w:t>
      </w:r>
      <w:r w:rsidR="00DE408F">
        <w:rPr>
          <w:rFonts w:ascii="Arial" w:eastAsia="Times New Roman" w:hAnsi="Arial" w:cs="Arial"/>
          <w:sz w:val="24"/>
          <w:szCs w:val="24"/>
          <w:lang w:val="es-ES_tradnl" w:eastAsia="es-ES"/>
        </w:rPr>
        <w:t>, cuestionan los ejecutados</w:t>
      </w:r>
      <w:r w:rsidR="002C2B0E">
        <w:rPr>
          <w:rFonts w:ascii="Arial" w:eastAsia="Times New Roman" w:hAnsi="Arial" w:cs="Arial"/>
          <w:sz w:val="24"/>
          <w:szCs w:val="24"/>
          <w:lang w:val="es-ES_tradnl" w:eastAsia="es-ES"/>
        </w:rPr>
        <w:t xml:space="preserve"> </w:t>
      </w:r>
      <w:r w:rsidR="00DE408F">
        <w:rPr>
          <w:rFonts w:ascii="Arial" w:eastAsia="Times New Roman" w:hAnsi="Arial" w:cs="Arial"/>
          <w:sz w:val="24"/>
          <w:szCs w:val="24"/>
          <w:lang w:val="es-ES_tradnl" w:eastAsia="es-ES"/>
        </w:rPr>
        <w:t>qu</w:t>
      </w:r>
      <w:r>
        <w:rPr>
          <w:rFonts w:ascii="Arial" w:eastAsia="Times New Roman" w:hAnsi="Arial" w:cs="Arial"/>
          <w:sz w:val="24"/>
          <w:szCs w:val="24"/>
          <w:lang w:val="es-ES_tradnl" w:eastAsia="es-ES"/>
        </w:rPr>
        <w:t>e no se podía iniciar el cobro coercitivo</w:t>
      </w:r>
      <w:r w:rsidR="00DE408F">
        <w:rPr>
          <w:rFonts w:ascii="Arial" w:eastAsia="Times New Roman" w:hAnsi="Arial" w:cs="Arial"/>
          <w:sz w:val="24"/>
          <w:szCs w:val="24"/>
          <w:lang w:val="es-ES_tradnl" w:eastAsia="es-ES"/>
        </w:rPr>
        <w:t xml:space="preserve">, porque </w:t>
      </w:r>
      <w:r w:rsidR="00A818EB">
        <w:rPr>
          <w:rFonts w:ascii="Arial" w:eastAsia="Times New Roman" w:hAnsi="Arial" w:cs="Arial"/>
          <w:sz w:val="24"/>
          <w:szCs w:val="24"/>
          <w:lang w:val="es-ES_tradnl" w:eastAsia="es-ES"/>
        </w:rPr>
        <w:t>e</w:t>
      </w:r>
      <w:r w:rsidR="00DE408F">
        <w:rPr>
          <w:rFonts w:ascii="Arial" w:eastAsia="Times New Roman" w:hAnsi="Arial" w:cs="Arial"/>
          <w:sz w:val="24"/>
          <w:szCs w:val="24"/>
          <w:lang w:val="es-ES_tradnl" w:eastAsia="es-ES"/>
        </w:rPr>
        <w:t>l Fondo Nacional</w:t>
      </w:r>
      <w:r w:rsidR="002C2B0E">
        <w:rPr>
          <w:rFonts w:ascii="Arial" w:eastAsia="Times New Roman" w:hAnsi="Arial" w:cs="Arial"/>
          <w:sz w:val="24"/>
          <w:szCs w:val="24"/>
          <w:lang w:val="es-ES_tradnl" w:eastAsia="es-ES"/>
        </w:rPr>
        <w:t xml:space="preserve"> del Ahorro</w:t>
      </w:r>
      <w:r w:rsidR="00DA309C">
        <w:rPr>
          <w:rFonts w:ascii="Arial" w:eastAsia="Times New Roman" w:hAnsi="Arial" w:cs="Arial"/>
          <w:sz w:val="24"/>
          <w:szCs w:val="24"/>
          <w:lang w:val="es-ES_tradnl" w:eastAsia="es-ES"/>
        </w:rPr>
        <w:t xml:space="preserve"> </w:t>
      </w:r>
      <w:r w:rsidR="00A818EB">
        <w:rPr>
          <w:rFonts w:ascii="Arial" w:eastAsia="Times New Roman" w:hAnsi="Arial" w:cs="Arial"/>
          <w:sz w:val="24"/>
          <w:szCs w:val="24"/>
          <w:lang w:val="es-ES_tradnl" w:eastAsia="es-ES"/>
        </w:rPr>
        <w:t xml:space="preserve">tenía conocimiento </w:t>
      </w:r>
      <w:r w:rsidR="00DA309C">
        <w:rPr>
          <w:rFonts w:ascii="Arial" w:eastAsia="Times New Roman" w:hAnsi="Arial" w:cs="Arial"/>
          <w:sz w:val="24"/>
          <w:szCs w:val="24"/>
          <w:lang w:val="es-ES_tradnl" w:eastAsia="es-ES"/>
        </w:rPr>
        <w:t>de la pérdida del trabajo del señor Jiménez Jiménez</w:t>
      </w:r>
      <w:r w:rsidR="009639D4">
        <w:rPr>
          <w:rFonts w:ascii="Arial" w:eastAsia="Times New Roman" w:hAnsi="Arial" w:cs="Arial"/>
          <w:sz w:val="24"/>
          <w:szCs w:val="24"/>
          <w:lang w:val="es-ES_tradnl" w:eastAsia="es-ES"/>
        </w:rPr>
        <w:t xml:space="preserve">, quien informó que estuvo desempleado en los siguientes periodos: </w:t>
      </w:r>
      <w:r w:rsidR="00912D39">
        <w:rPr>
          <w:rFonts w:ascii="Arial" w:eastAsia="Times New Roman" w:hAnsi="Arial" w:cs="Arial"/>
          <w:sz w:val="24"/>
          <w:szCs w:val="24"/>
          <w:lang w:val="es-ES_tradnl" w:eastAsia="es-ES"/>
        </w:rPr>
        <w:t>1</w:t>
      </w:r>
      <w:r w:rsidR="00657D2D">
        <w:rPr>
          <w:rFonts w:ascii="Arial" w:eastAsia="Times New Roman" w:hAnsi="Arial" w:cs="Arial"/>
          <w:sz w:val="24"/>
          <w:szCs w:val="24"/>
          <w:lang w:val="es-ES_tradnl" w:eastAsia="es-ES"/>
        </w:rPr>
        <w:t>)</w:t>
      </w:r>
      <w:r w:rsidR="00912D39">
        <w:rPr>
          <w:rFonts w:ascii="Arial" w:eastAsia="Times New Roman" w:hAnsi="Arial" w:cs="Arial"/>
          <w:sz w:val="24"/>
          <w:szCs w:val="24"/>
          <w:lang w:val="es-ES_tradnl" w:eastAsia="es-ES"/>
        </w:rPr>
        <w:t xml:space="preserve"> Entre </w:t>
      </w:r>
      <w:r w:rsidR="009639D4">
        <w:rPr>
          <w:rFonts w:ascii="Arial" w:eastAsia="Times New Roman" w:hAnsi="Arial" w:cs="Arial"/>
          <w:sz w:val="24"/>
          <w:szCs w:val="24"/>
          <w:lang w:val="es-ES_tradnl" w:eastAsia="es-ES"/>
        </w:rPr>
        <w:t xml:space="preserve">abril 16 </w:t>
      </w:r>
      <w:r w:rsidR="00657D2D">
        <w:rPr>
          <w:rFonts w:ascii="Arial" w:eastAsia="Times New Roman" w:hAnsi="Arial" w:cs="Arial"/>
          <w:sz w:val="24"/>
          <w:szCs w:val="24"/>
          <w:lang w:val="es-ES_tradnl" w:eastAsia="es-ES"/>
        </w:rPr>
        <w:t xml:space="preserve">y el </w:t>
      </w:r>
      <w:r w:rsidR="0036724C">
        <w:rPr>
          <w:rFonts w:ascii="Arial" w:eastAsia="Times New Roman" w:hAnsi="Arial" w:cs="Arial"/>
          <w:sz w:val="24"/>
          <w:szCs w:val="24"/>
          <w:lang w:val="es-ES_tradnl" w:eastAsia="es-ES"/>
        </w:rPr>
        <w:t xml:space="preserve">13 </w:t>
      </w:r>
      <w:r w:rsidR="009639D4">
        <w:rPr>
          <w:rFonts w:ascii="Arial" w:eastAsia="Times New Roman" w:hAnsi="Arial" w:cs="Arial"/>
          <w:sz w:val="24"/>
          <w:szCs w:val="24"/>
          <w:lang w:val="es-ES_tradnl" w:eastAsia="es-ES"/>
        </w:rPr>
        <w:t>septiembre de 2016</w:t>
      </w:r>
      <w:r w:rsidR="0036724C">
        <w:rPr>
          <w:rFonts w:ascii="Arial" w:eastAsia="Times New Roman" w:hAnsi="Arial" w:cs="Arial"/>
          <w:sz w:val="24"/>
          <w:szCs w:val="24"/>
          <w:lang w:val="es-ES_tradnl" w:eastAsia="es-ES"/>
        </w:rPr>
        <w:t xml:space="preserve"> y </w:t>
      </w:r>
      <w:r w:rsidR="00912D39">
        <w:rPr>
          <w:rFonts w:ascii="Arial" w:eastAsia="Times New Roman" w:hAnsi="Arial" w:cs="Arial"/>
          <w:sz w:val="24"/>
          <w:szCs w:val="24"/>
          <w:lang w:val="es-ES_tradnl" w:eastAsia="es-ES"/>
        </w:rPr>
        <w:t>2</w:t>
      </w:r>
      <w:r w:rsidR="00657D2D">
        <w:rPr>
          <w:rFonts w:ascii="Arial" w:eastAsia="Times New Roman" w:hAnsi="Arial" w:cs="Arial"/>
          <w:sz w:val="24"/>
          <w:szCs w:val="24"/>
          <w:lang w:val="es-ES_tradnl" w:eastAsia="es-ES"/>
        </w:rPr>
        <w:t>)</w:t>
      </w:r>
      <w:r w:rsidR="00912D39">
        <w:rPr>
          <w:rFonts w:ascii="Arial" w:eastAsia="Times New Roman" w:hAnsi="Arial" w:cs="Arial"/>
          <w:sz w:val="24"/>
          <w:szCs w:val="24"/>
          <w:lang w:val="es-ES_tradnl" w:eastAsia="es-ES"/>
        </w:rPr>
        <w:t xml:space="preserve"> Entre </w:t>
      </w:r>
      <w:r w:rsidR="0036724C">
        <w:rPr>
          <w:rFonts w:ascii="Arial" w:eastAsia="Times New Roman" w:hAnsi="Arial" w:cs="Arial"/>
          <w:sz w:val="24"/>
          <w:szCs w:val="24"/>
          <w:lang w:val="es-ES_tradnl" w:eastAsia="es-ES"/>
        </w:rPr>
        <w:t xml:space="preserve">febrero 10 </w:t>
      </w:r>
      <w:r w:rsidR="00657D2D">
        <w:rPr>
          <w:rFonts w:ascii="Arial" w:eastAsia="Times New Roman" w:hAnsi="Arial" w:cs="Arial"/>
          <w:sz w:val="24"/>
          <w:szCs w:val="24"/>
          <w:lang w:val="es-ES_tradnl" w:eastAsia="es-ES"/>
        </w:rPr>
        <w:t>y el</w:t>
      </w:r>
      <w:r w:rsidR="0036724C">
        <w:rPr>
          <w:rFonts w:ascii="Arial" w:eastAsia="Times New Roman" w:hAnsi="Arial" w:cs="Arial"/>
          <w:sz w:val="24"/>
          <w:szCs w:val="24"/>
          <w:lang w:val="es-ES_tradnl" w:eastAsia="es-ES"/>
        </w:rPr>
        <w:t xml:space="preserve"> 5 de junio de 2017</w:t>
      </w:r>
      <w:r>
        <w:rPr>
          <w:rFonts w:ascii="Arial" w:eastAsia="Times New Roman" w:hAnsi="Arial" w:cs="Arial"/>
          <w:sz w:val="24"/>
          <w:szCs w:val="24"/>
          <w:lang w:val="es-ES_tradnl" w:eastAsia="es-ES"/>
        </w:rPr>
        <w:t>, aseveraciones que se encuentran demostradas</w:t>
      </w:r>
      <w:r w:rsidR="00DA309C">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en el interior del plenario con la prueba documental que obra a folios 155 y s.s. del cdno 1.</w:t>
      </w:r>
      <w:r w:rsidR="003F0654">
        <w:rPr>
          <w:rFonts w:ascii="Arial" w:eastAsia="Times New Roman" w:hAnsi="Arial" w:cs="Arial"/>
          <w:sz w:val="24"/>
          <w:szCs w:val="24"/>
          <w:lang w:val="es-ES_tradnl" w:eastAsia="es-ES"/>
        </w:rPr>
        <w:t xml:space="preserve">, por lo que debió hacerse efectivo el seguro </w:t>
      </w:r>
      <w:r w:rsidR="006E0B6E">
        <w:rPr>
          <w:rFonts w:ascii="Arial" w:eastAsia="Times New Roman" w:hAnsi="Arial" w:cs="Arial"/>
          <w:sz w:val="24"/>
          <w:szCs w:val="24"/>
          <w:lang w:val="es-ES_tradnl" w:eastAsia="es-ES"/>
        </w:rPr>
        <w:t>que cobijaba ese</w:t>
      </w:r>
      <w:r w:rsidR="00563639">
        <w:rPr>
          <w:rFonts w:ascii="Arial" w:eastAsia="Times New Roman" w:hAnsi="Arial" w:cs="Arial"/>
          <w:sz w:val="24"/>
          <w:szCs w:val="24"/>
          <w:lang w:val="es-ES_tradnl" w:eastAsia="es-ES"/>
        </w:rPr>
        <w:t xml:space="preserve"> </w:t>
      </w:r>
      <w:r w:rsidR="003F0654">
        <w:rPr>
          <w:rFonts w:ascii="Arial" w:eastAsia="Times New Roman" w:hAnsi="Arial" w:cs="Arial"/>
          <w:sz w:val="24"/>
          <w:szCs w:val="24"/>
          <w:lang w:val="es-ES_tradnl" w:eastAsia="es-ES"/>
        </w:rPr>
        <w:t>riesgo</w:t>
      </w:r>
      <w:r w:rsidR="00563639">
        <w:rPr>
          <w:rFonts w:ascii="Arial" w:eastAsia="Times New Roman" w:hAnsi="Arial" w:cs="Arial"/>
          <w:sz w:val="24"/>
          <w:szCs w:val="24"/>
          <w:lang w:val="es-ES_tradnl" w:eastAsia="es-ES"/>
        </w:rPr>
        <w:t>, en vez de incoar la acción</w:t>
      </w:r>
      <w:r w:rsidR="003F0654">
        <w:rPr>
          <w:rFonts w:ascii="Arial" w:eastAsia="Times New Roman" w:hAnsi="Arial" w:cs="Arial"/>
          <w:sz w:val="24"/>
          <w:szCs w:val="24"/>
          <w:lang w:val="es-ES_tradnl" w:eastAsia="es-ES"/>
        </w:rPr>
        <w:t xml:space="preserve"> cambiaria</w:t>
      </w:r>
      <w:r w:rsidR="00563639">
        <w:rPr>
          <w:rFonts w:ascii="Arial" w:eastAsia="Times New Roman" w:hAnsi="Arial" w:cs="Arial"/>
          <w:sz w:val="24"/>
          <w:szCs w:val="24"/>
          <w:lang w:val="es-ES_tradnl" w:eastAsia="es-ES"/>
        </w:rPr>
        <w:t xml:space="preserve"> por la no satisfacción de l</w:t>
      </w:r>
      <w:r w:rsidR="00826156">
        <w:rPr>
          <w:rFonts w:ascii="Arial" w:eastAsia="Times New Roman" w:hAnsi="Arial" w:cs="Arial"/>
          <w:sz w:val="24"/>
          <w:szCs w:val="24"/>
          <w:lang w:val="es-ES_tradnl" w:eastAsia="es-ES"/>
        </w:rPr>
        <w:t>as cuotas que se iban generando</w:t>
      </w:r>
      <w:r w:rsidR="00A818EB">
        <w:rPr>
          <w:rFonts w:ascii="Arial" w:eastAsia="Times New Roman" w:hAnsi="Arial" w:cs="Arial"/>
          <w:sz w:val="24"/>
          <w:szCs w:val="24"/>
          <w:lang w:val="es-ES_tradnl" w:eastAsia="es-ES"/>
        </w:rPr>
        <w:t>.</w:t>
      </w:r>
    </w:p>
    <w:p w:rsidR="00A818EB" w:rsidRDefault="00A818EB" w:rsidP="001E036B">
      <w:pPr>
        <w:spacing w:after="0"/>
        <w:ind w:firstLine="708"/>
        <w:jc w:val="both"/>
        <w:rPr>
          <w:rFonts w:ascii="Arial" w:eastAsia="Times New Roman" w:hAnsi="Arial" w:cs="Arial"/>
          <w:sz w:val="24"/>
          <w:szCs w:val="24"/>
          <w:lang w:val="es-ES_tradnl" w:eastAsia="es-ES"/>
        </w:rPr>
      </w:pPr>
    </w:p>
    <w:p w:rsidR="007B4872" w:rsidRDefault="00F957F8" w:rsidP="001E036B">
      <w:pPr>
        <w:spacing w:after="0"/>
        <w:ind w:firstLine="708"/>
        <w:jc w:val="both"/>
        <w:rPr>
          <w:rFonts w:ascii="Arial" w:hAnsi="Arial" w:cs="Arial"/>
          <w:sz w:val="24"/>
          <w:szCs w:val="24"/>
        </w:rPr>
      </w:pPr>
      <w:r>
        <w:rPr>
          <w:rFonts w:ascii="Arial" w:hAnsi="Arial" w:cs="Arial"/>
          <w:sz w:val="24"/>
          <w:szCs w:val="24"/>
        </w:rPr>
        <w:t>A</w:t>
      </w:r>
      <w:r w:rsidR="00525B56">
        <w:rPr>
          <w:rFonts w:ascii="Arial" w:hAnsi="Arial" w:cs="Arial"/>
          <w:sz w:val="24"/>
          <w:szCs w:val="24"/>
        </w:rPr>
        <w:t>nte ese planteamiento</w:t>
      </w:r>
      <w:r w:rsidR="003F0654">
        <w:rPr>
          <w:rFonts w:ascii="Arial" w:hAnsi="Arial" w:cs="Arial"/>
          <w:sz w:val="24"/>
          <w:szCs w:val="24"/>
        </w:rPr>
        <w:t>,</w:t>
      </w:r>
      <w:r w:rsidR="00525B56">
        <w:rPr>
          <w:rFonts w:ascii="Arial" w:hAnsi="Arial" w:cs="Arial"/>
          <w:sz w:val="24"/>
          <w:szCs w:val="24"/>
        </w:rPr>
        <w:t xml:space="preserve"> estima </w:t>
      </w:r>
      <w:r>
        <w:rPr>
          <w:rFonts w:ascii="Arial" w:hAnsi="Arial" w:cs="Arial"/>
          <w:sz w:val="24"/>
          <w:szCs w:val="24"/>
        </w:rPr>
        <w:t>la Sala</w:t>
      </w:r>
      <w:r w:rsidR="003F0654">
        <w:rPr>
          <w:rFonts w:ascii="Arial" w:hAnsi="Arial" w:cs="Arial"/>
          <w:sz w:val="24"/>
          <w:szCs w:val="24"/>
        </w:rPr>
        <w:t xml:space="preserve"> </w:t>
      </w:r>
      <w:r>
        <w:rPr>
          <w:rFonts w:ascii="Arial" w:hAnsi="Arial" w:cs="Arial"/>
          <w:sz w:val="24"/>
          <w:szCs w:val="24"/>
        </w:rPr>
        <w:t>que c</w:t>
      </w:r>
      <w:r w:rsidR="007B4872">
        <w:rPr>
          <w:rFonts w:ascii="Arial" w:hAnsi="Arial" w:cs="Arial"/>
          <w:sz w:val="24"/>
          <w:szCs w:val="24"/>
        </w:rPr>
        <w:t>uando el deudor de una obligación contraída –a largo plazo- para adquirir vivienda individual, toma un seguro de desempleo para que la aseguradora, de realizarse el riesgo asegurado (la pérdida involuntaria del trabajo), satisfaga las cuotas de amortización respectivas mientras se mantiene esa condición (por el tiempo máximo previsto en el negocio aseguraticio), la efectividad de la cláusula aceleratoria pactada debe reparar en ese contrato coligado, conocido por el banco prestamista, quien si bien es cierto tiene la facultad de anticipar el vencimiento del plazo para cobrar la totalidad de las sumas adeudadas, no puede desconocer que, de pagarse el s</w:t>
      </w:r>
      <w:r w:rsidR="00FE5A29">
        <w:rPr>
          <w:rFonts w:ascii="Arial" w:hAnsi="Arial" w:cs="Arial"/>
          <w:sz w:val="24"/>
          <w:szCs w:val="24"/>
        </w:rPr>
        <w:t>iniestro</w:t>
      </w:r>
      <w:r w:rsidR="007B4872">
        <w:rPr>
          <w:rFonts w:ascii="Arial" w:hAnsi="Arial" w:cs="Arial"/>
          <w:sz w:val="24"/>
          <w:szCs w:val="24"/>
        </w:rPr>
        <w:t xml:space="preserve">, ese pago indefectiblemente incide en el cobro del capital acelerado y, claro está, en la continuidad de la ejecución. </w:t>
      </w:r>
    </w:p>
    <w:p w:rsidR="007B4872" w:rsidRDefault="007B4872" w:rsidP="001E036B">
      <w:pPr>
        <w:spacing w:after="0"/>
        <w:ind w:firstLine="708"/>
        <w:jc w:val="both"/>
        <w:rPr>
          <w:rFonts w:ascii="Arial" w:hAnsi="Arial" w:cs="Arial"/>
          <w:sz w:val="24"/>
          <w:szCs w:val="24"/>
        </w:rPr>
      </w:pPr>
    </w:p>
    <w:p w:rsidR="007B4872" w:rsidRDefault="007B4872" w:rsidP="001E036B">
      <w:pPr>
        <w:spacing w:after="0"/>
        <w:ind w:firstLine="708"/>
        <w:jc w:val="both"/>
        <w:rPr>
          <w:rFonts w:ascii="Arial" w:hAnsi="Arial" w:cs="Arial"/>
          <w:sz w:val="24"/>
          <w:szCs w:val="24"/>
        </w:rPr>
      </w:pPr>
      <w:r>
        <w:rPr>
          <w:rFonts w:ascii="Arial" w:hAnsi="Arial" w:cs="Arial"/>
          <w:sz w:val="24"/>
          <w:szCs w:val="24"/>
        </w:rPr>
        <w:t>Con otras palabras, si bien es cierto que el acreedor, por el no pago de un</w:t>
      </w:r>
      <w:r w:rsidR="003E49E0">
        <w:rPr>
          <w:rFonts w:ascii="Arial" w:hAnsi="Arial" w:cs="Arial"/>
          <w:sz w:val="24"/>
          <w:szCs w:val="24"/>
        </w:rPr>
        <w:t>a</w:t>
      </w:r>
      <w:r>
        <w:rPr>
          <w:rFonts w:ascii="Arial" w:hAnsi="Arial" w:cs="Arial"/>
          <w:sz w:val="24"/>
          <w:szCs w:val="24"/>
        </w:rPr>
        <w:t xml:space="preserve"> de las cuotas </w:t>
      </w:r>
      <w:r w:rsidR="00AB034E">
        <w:rPr>
          <w:rFonts w:ascii="Arial" w:hAnsi="Arial" w:cs="Arial"/>
          <w:sz w:val="24"/>
          <w:szCs w:val="24"/>
        </w:rPr>
        <w:t xml:space="preserve">de amortización </w:t>
      </w:r>
      <w:r>
        <w:rPr>
          <w:rFonts w:ascii="Arial" w:hAnsi="Arial" w:cs="Arial"/>
          <w:sz w:val="24"/>
          <w:szCs w:val="24"/>
        </w:rPr>
        <w:t>del préstamo, puede acelerar –según lo pactado- el plazo inicialmente previsto, no lo es menos que si ese retardo de deudor obedece a la falta de ingresos por la pérdida involuntaria de su condición de trabajador, lo procedente</w:t>
      </w:r>
      <w:r w:rsidR="00AB034E">
        <w:rPr>
          <w:rFonts w:ascii="Arial" w:hAnsi="Arial" w:cs="Arial"/>
          <w:sz w:val="24"/>
          <w:szCs w:val="24"/>
        </w:rPr>
        <w:t xml:space="preserve">, en principio, </w:t>
      </w:r>
      <w:r>
        <w:rPr>
          <w:rFonts w:ascii="Arial" w:hAnsi="Arial" w:cs="Arial"/>
          <w:sz w:val="24"/>
          <w:szCs w:val="24"/>
        </w:rPr>
        <w:t xml:space="preserve">es hacer efectivo el seguro de desempleo, contratado precisamente con ese propósito. Luego, o el acreedor espera que se cubran las cuotas respectivas por la compañía de seguros, sin acelerar el plazo, o si resuelve adelantarlo, una vez reciba el pago debe </w:t>
      </w:r>
      <w:r>
        <w:rPr>
          <w:rFonts w:ascii="Arial" w:hAnsi="Arial" w:cs="Arial"/>
          <w:sz w:val="24"/>
          <w:szCs w:val="24"/>
        </w:rPr>
        <w:lastRenderedPageBreak/>
        <w:t xml:space="preserve">desacelerarlo, no sólo porque el seguro cumplió su función, sino también porque el vencimiento anticipado fue inculpable, motivado por una situación </w:t>
      </w:r>
      <w:r w:rsidR="00974B4F">
        <w:rPr>
          <w:rFonts w:ascii="Arial" w:hAnsi="Arial" w:cs="Arial"/>
          <w:sz w:val="24"/>
          <w:szCs w:val="24"/>
        </w:rPr>
        <w:t xml:space="preserve">amparada, </w:t>
      </w:r>
      <w:r>
        <w:rPr>
          <w:rFonts w:ascii="Arial" w:hAnsi="Arial" w:cs="Arial"/>
          <w:sz w:val="24"/>
          <w:szCs w:val="24"/>
        </w:rPr>
        <w:t xml:space="preserve">prevista de antemano por las partes. </w:t>
      </w:r>
    </w:p>
    <w:p w:rsidR="007B4872" w:rsidRDefault="007B4872" w:rsidP="001E036B">
      <w:pPr>
        <w:spacing w:after="0"/>
        <w:ind w:firstLine="708"/>
        <w:jc w:val="both"/>
        <w:rPr>
          <w:rFonts w:ascii="Arial" w:hAnsi="Arial" w:cs="Arial"/>
          <w:sz w:val="24"/>
          <w:szCs w:val="24"/>
        </w:rPr>
      </w:pPr>
    </w:p>
    <w:p w:rsidR="00A949D4" w:rsidRDefault="007B4872" w:rsidP="001E036B">
      <w:pPr>
        <w:spacing w:after="0"/>
        <w:ind w:firstLine="708"/>
        <w:jc w:val="both"/>
        <w:rPr>
          <w:rFonts w:ascii="Arial" w:hAnsi="Arial" w:cs="Arial"/>
          <w:sz w:val="24"/>
          <w:szCs w:val="24"/>
        </w:rPr>
      </w:pPr>
      <w:r>
        <w:rPr>
          <w:rFonts w:ascii="Arial" w:hAnsi="Arial" w:cs="Arial"/>
          <w:sz w:val="24"/>
          <w:szCs w:val="24"/>
        </w:rPr>
        <w:t>A esta conclusión debe llegarse si se considera el derecho a la vivienda previsto en el artículo 51 de la Cons</w:t>
      </w:r>
      <w:r w:rsidR="006E0B6E">
        <w:rPr>
          <w:rFonts w:ascii="Arial" w:hAnsi="Arial" w:cs="Arial"/>
          <w:sz w:val="24"/>
          <w:szCs w:val="24"/>
        </w:rPr>
        <w:t>titución Política, lo mismo que</w:t>
      </w:r>
      <w:r w:rsidR="00974B4F">
        <w:rPr>
          <w:rFonts w:ascii="Arial" w:hAnsi="Arial" w:cs="Arial"/>
          <w:sz w:val="24"/>
          <w:szCs w:val="24"/>
        </w:rPr>
        <w:t xml:space="preserve"> </w:t>
      </w:r>
      <w:r>
        <w:rPr>
          <w:rFonts w:ascii="Arial" w:hAnsi="Arial" w:cs="Arial"/>
          <w:sz w:val="24"/>
          <w:szCs w:val="24"/>
        </w:rPr>
        <w:t>la interpretación sustancial prevalente en favor del consumidor financiero</w:t>
      </w:r>
      <w:r w:rsidR="00974B4F">
        <w:rPr>
          <w:rFonts w:ascii="Arial" w:hAnsi="Arial" w:cs="Arial"/>
          <w:sz w:val="24"/>
          <w:szCs w:val="24"/>
        </w:rPr>
        <w:t>, según el literal e) del artículo 3º de la Ley 1328 de 2009, en consonancia con el artículo 4º de la Ley 1480 de 2011</w:t>
      </w:r>
      <w:r>
        <w:rPr>
          <w:rFonts w:ascii="Arial" w:hAnsi="Arial" w:cs="Arial"/>
          <w:sz w:val="24"/>
          <w:szCs w:val="24"/>
        </w:rPr>
        <w:t xml:space="preserve">. Si así no fuera, el seguro de desempleo se convertiría en una simple fuente de pago para el acreedor, que ciertamente lo es, desconociendo que también tiene la función </w:t>
      </w:r>
      <w:r w:rsidR="00A949D4">
        <w:rPr>
          <w:rFonts w:ascii="Arial" w:hAnsi="Arial" w:cs="Arial"/>
          <w:sz w:val="24"/>
          <w:szCs w:val="24"/>
        </w:rPr>
        <w:t xml:space="preserve">de amparar al deudor en una situación que escapa a su manejo (pérdida </w:t>
      </w:r>
      <w:r w:rsidR="00974B4F">
        <w:rPr>
          <w:rFonts w:ascii="Arial" w:hAnsi="Arial" w:cs="Arial"/>
          <w:sz w:val="24"/>
          <w:szCs w:val="24"/>
        </w:rPr>
        <w:t xml:space="preserve">involuntaria </w:t>
      </w:r>
      <w:r w:rsidR="00A949D4">
        <w:rPr>
          <w:rFonts w:ascii="Arial" w:hAnsi="Arial" w:cs="Arial"/>
          <w:sz w:val="24"/>
          <w:szCs w:val="24"/>
        </w:rPr>
        <w:t>de</w:t>
      </w:r>
      <w:r w:rsidR="003E49E0">
        <w:rPr>
          <w:rFonts w:ascii="Arial" w:hAnsi="Arial" w:cs="Arial"/>
          <w:sz w:val="24"/>
          <w:szCs w:val="24"/>
        </w:rPr>
        <w:t>l</w:t>
      </w:r>
      <w:r w:rsidR="00A949D4">
        <w:rPr>
          <w:rFonts w:ascii="Arial" w:hAnsi="Arial" w:cs="Arial"/>
          <w:sz w:val="24"/>
          <w:szCs w:val="24"/>
        </w:rPr>
        <w:t xml:space="preserve"> empleo) y que puede comprometer grave y sensiblemente </w:t>
      </w:r>
      <w:r w:rsidR="003E49E0">
        <w:rPr>
          <w:rFonts w:ascii="Arial" w:hAnsi="Arial" w:cs="Arial"/>
          <w:sz w:val="24"/>
          <w:szCs w:val="24"/>
        </w:rPr>
        <w:t>la prerrogativa constitucional mencionada</w:t>
      </w:r>
      <w:r w:rsidR="00A949D4">
        <w:rPr>
          <w:rFonts w:ascii="Arial" w:hAnsi="Arial" w:cs="Arial"/>
          <w:sz w:val="24"/>
          <w:szCs w:val="24"/>
        </w:rPr>
        <w:t xml:space="preserve">. </w:t>
      </w:r>
    </w:p>
    <w:p w:rsidR="00A949D4" w:rsidRDefault="00A949D4" w:rsidP="001E036B">
      <w:pPr>
        <w:spacing w:after="0"/>
        <w:ind w:firstLine="708"/>
        <w:jc w:val="both"/>
        <w:rPr>
          <w:rFonts w:ascii="Arial" w:hAnsi="Arial" w:cs="Arial"/>
          <w:sz w:val="24"/>
          <w:szCs w:val="24"/>
        </w:rPr>
      </w:pPr>
    </w:p>
    <w:p w:rsidR="007B4872" w:rsidRDefault="00A949D4" w:rsidP="001E036B">
      <w:pPr>
        <w:spacing w:after="0"/>
        <w:ind w:firstLine="708"/>
        <w:jc w:val="both"/>
        <w:rPr>
          <w:rFonts w:ascii="Arial" w:hAnsi="Arial" w:cs="Arial"/>
          <w:sz w:val="24"/>
          <w:szCs w:val="24"/>
        </w:rPr>
      </w:pPr>
      <w:r>
        <w:rPr>
          <w:rFonts w:ascii="Arial" w:hAnsi="Arial" w:cs="Arial"/>
          <w:sz w:val="24"/>
          <w:szCs w:val="24"/>
        </w:rPr>
        <w:t>En es</w:t>
      </w:r>
      <w:r w:rsidR="00974B4F">
        <w:rPr>
          <w:rFonts w:ascii="Arial" w:hAnsi="Arial" w:cs="Arial"/>
          <w:sz w:val="24"/>
          <w:szCs w:val="24"/>
        </w:rPr>
        <w:t>t</w:t>
      </w:r>
      <w:r>
        <w:rPr>
          <w:rFonts w:ascii="Arial" w:hAnsi="Arial" w:cs="Arial"/>
          <w:sz w:val="24"/>
          <w:szCs w:val="24"/>
        </w:rPr>
        <w:t>e orden de ideas, si la mora es incumplimiento culpable; si el no pago de un préstamo otorgado para adquirir vivienda obedece a un situación que, como la pérdida involuntaria del empleo, no es imputable al deudor; si para cubrir ese riesgo y con pleno conocimiento del acreedor, se contrata un seguro con el fin de que el asegurador pague las cuotas de amortización correspondientes</w:t>
      </w:r>
      <w:r w:rsidR="00974B4F">
        <w:rPr>
          <w:rFonts w:ascii="Arial" w:hAnsi="Arial" w:cs="Arial"/>
          <w:sz w:val="24"/>
          <w:szCs w:val="24"/>
        </w:rPr>
        <w:t>,</w:t>
      </w:r>
      <w:r>
        <w:rPr>
          <w:rFonts w:ascii="Arial" w:hAnsi="Arial" w:cs="Arial"/>
          <w:sz w:val="24"/>
          <w:szCs w:val="24"/>
        </w:rPr>
        <w:t xml:space="preserve"> mientras subsiste esa situación de desempleo; y si la aceleración del plazo, cuando ella se pacta, constituye un acto del acreedor que necesariamente debe reparar en las condiciones particulares del préstamo, es necesario aceptar que la sola voluntad del prestamista, </w:t>
      </w:r>
      <w:r w:rsidR="00974B4F">
        <w:rPr>
          <w:rFonts w:ascii="Arial" w:hAnsi="Arial" w:cs="Arial"/>
          <w:sz w:val="24"/>
          <w:szCs w:val="24"/>
        </w:rPr>
        <w:t>cuando las cuotas han sido solventadas por el asegurador, n</w:t>
      </w:r>
      <w:r>
        <w:rPr>
          <w:rFonts w:ascii="Arial" w:hAnsi="Arial" w:cs="Arial"/>
          <w:sz w:val="24"/>
          <w:szCs w:val="24"/>
        </w:rPr>
        <w:t xml:space="preserve">o es suficiente para preservar la pretensión de pago del capital acelerado, justamente porque el negocio aseguraticio cumplió con el propósito previsto por ambos contratantes. </w:t>
      </w:r>
    </w:p>
    <w:p w:rsidR="004A4116" w:rsidRDefault="00D33844" w:rsidP="001E036B">
      <w:pPr>
        <w:spacing w:after="0"/>
        <w:ind w:firstLine="708"/>
        <w:jc w:val="both"/>
        <w:rPr>
          <w:rFonts w:ascii="Arial" w:hAnsi="Arial" w:cs="Arial"/>
          <w:sz w:val="24"/>
          <w:szCs w:val="24"/>
        </w:rPr>
      </w:pPr>
      <w:r>
        <w:rPr>
          <w:rFonts w:ascii="Arial" w:hAnsi="Arial" w:cs="Arial"/>
          <w:sz w:val="24"/>
          <w:szCs w:val="24"/>
        </w:rPr>
        <w:t xml:space="preserve"> </w:t>
      </w:r>
    </w:p>
    <w:p w:rsidR="00E17505" w:rsidRDefault="00AB1DBE" w:rsidP="001E036B">
      <w:pPr>
        <w:spacing w:after="0"/>
        <w:ind w:firstLine="708"/>
        <w:jc w:val="both"/>
        <w:rPr>
          <w:rFonts w:ascii="Arial" w:hAnsi="Arial" w:cs="Arial"/>
          <w:sz w:val="24"/>
          <w:szCs w:val="24"/>
        </w:rPr>
      </w:pPr>
      <w:r>
        <w:rPr>
          <w:rFonts w:ascii="Arial" w:hAnsi="Arial" w:cs="Arial"/>
          <w:sz w:val="24"/>
          <w:szCs w:val="24"/>
        </w:rPr>
        <w:t>3.1. Luego, si en la demanda radicada el 1º de diciembre de 2017, se</w:t>
      </w:r>
      <w:r w:rsidR="00000688">
        <w:rPr>
          <w:rFonts w:ascii="Arial" w:hAnsi="Arial" w:cs="Arial"/>
          <w:sz w:val="24"/>
          <w:szCs w:val="24"/>
        </w:rPr>
        <w:t xml:space="preserve"> pretendió el pago del saldo total de la obligación, es decir, del saldo insoluto del capital acelerado con la presentación de</w:t>
      </w:r>
      <w:r w:rsidR="00F451E4">
        <w:rPr>
          <w:rFonts w:ascii="Arial" w:hAnsi="Arial" w:cs="Arial"/>
          <w:sz w:val="24"/>
          <w:szCs w:val="24"/>
        </w:rPr>
        <w:t>l libelo</w:t>
      </w:r>
      <w:r w:rsidR="00000688">
        <w:rPr>
          <w:rFonts w:ascii="Arial" w:hAnsi="Arial" w:cs="Arial"/>
          <w:sz w:val="24"/>
          <w:szCs w:val="24"/>
        </w:rPr>
        <w:t xml:space="preserve"> y de las cuotas en mora, concretamente de </w:t>
      </w:r>
      <w:r>
        <w:rPr>
          <w:rFonts w:ascii="Arial" w:hAnsi="Arial" w:cs="Arial"/>
          <w:sz w:val="24"/>
          <w:szCs w:val="24"/>
        </w:rPr>
        <w:t>ocho (8), causadas entre el 15 (sic) de abril y el 15 (sic) de noviembre de 2017</w:t>
      </w:r>
      <w:r w:rsidR="00000688">
        <w:rPr>
          <w:rFonts w:ascii="Arial" w:hAnsi="Arial" w:cs="Arial"/>
          <w:sz w:val="24"/>
          <w:szCs w:val="24"/>
        </w:rPr>
        <w:t xml:space="preserve">, es lo cierto que ante el pago que realizó el seguro en comento, según lo </w:t>
      </w:r>
      <w:r w:rsidR="00F451E4">
        <w:rPr>
          <w:rFonts w:ascii="Arial" w:hAnsi="Arial" w:cs="Arial"/>
          <w:sz w:val="24"/>
          <w:szCs w:val="24"/>
        </w:rPr>
        <w:t>admitió l</w:t>
      </w:r>
      <w:r w:rsidR="00000688">
        <w:rPr>
          <w:rFonts w:ascii="Arial" w:hAnsi="Arial" w:cs="Arial"/>
          <w:sz w:val="24"/>
          <w:szCs w:val="24"/>
        </w:rPr>
        <w:t xml:space="preserve">a apoderada judicial del </w:t>
      </w:r>
      <w:r w:rsidR="00F451E4">
        <w:rPr>
          <w:rFonts w:ascii="Arial" w:hAnsi="Arial" w:cs="Arial"/>
          <w:sz w:val="24"/>
          <w:szCs w:val="24"/>
        </w:rPr>
        <w:t>Fondo</w:t>
      </w:r>
      <w:r w:rsidR="00F677B7" w:rsidRPr="00060BAA">
        <w:rPr>
          <w:rFonts w:ascii="Arial" w:hAnsi="Arial" w:cs="Arial"/>
          <w:sz w:val="24"/>
          <w:szCs w:val="24"/>
        </w:rPr>
        <w:t xml:space="preserve"> </w:t>
      </w:r>
      <w:r w:rsidR="00F451E4">
        <w:rPr>
          <w:rFonts w:ascii="Arial" w:hAnsi="Arial" w:cs="Arial"/>
          <w:sz w:val="24"/>
          <w:szCs w:val="24"/>
        </w:rPr>
        <w:t xml:space="preserve">el 22 de junio de 2018, </w:t>
      </w:r>
      <w:r w:rsidR="00F677B7">
        <w:rPr>
          <w:rFonts w:ascii="Arial" w:hAnsi="Arial" w:cs="Arial"/>
          <w:sz w:val="24"/>
          <w:szCs w:val="24"/>
        </w:rPr>
        <w:t>en el escrito de respuesta a las excepciones</w:t>
      </w:r>
      <w:r w:rsidR="00000688">
        <w:rPr>
          <w:rFonts w:ascii="Arial" w:hAnsi="Arial" w:cs="Arial"/>
          <w:sz w:val="24"/>
          <w:szCs w:val="24"/>
        </w:rPr>
        <w:t>,</w:t>
      </w:r>
      <w:r w:rsidR="00F451E4">
        <w:rPr>
          <w:rFonts w:ascii="Arial" w:hAnsi="Arial" w:cs="Arial"/>
          <w:sz w:val="24"/>
          <w:szCs w:val="24"/>
        </w:rPr>
        <w:t xml:space="preserve"> cuando manifestó </w:t>
      </w:r>
      <w:r w:rsidR="00F677B7">
        <w:rPr>
          <w:rFonts w:ascii="Arial" w:hAnsi="Arial" w:cs="Arial"/>
          <w:sz w:val="24"/>
          <w:szCs w:val="24"/>
        </w:rPr>
        <w:t>que el seguro “</w:t>
      </w:r>
      <w:r w:rsidR="00F677B7" w:rsidRPr="00626CBD">
        <w:rPr>
          <w:rFonts w:ascii="Arial" w:hAnsi="Arial" w:cs="Arial"/>
          <w:i/>
          <w:sz w:val="24"/>
          <w:szCs w:val="24"/>
        </w:rPr>
        <w:t>de</w:t>
      </w:r>
      <w:r w:rsidR="00F677B7">
        <w:rPr>
          <w:rFonts w:ascii="Arial" w:hAnsi="Arial" w:cs="Arial"/>
          <w:sz w:val="24"/>
          <w:szCs w:val="24"/>
        </w:rPr>
        <w:t xml:space="preserve"> </w:t>
      </w:r>
      <w:r w:rsidR="00F677B7" w:rsidRPr="00E6070A">
        <w:rPr>
          <w:rFonts w:ascii="Arial" w:hAnsi="Arial" w:cs="Arial"/>
          <w:i/>
          <w:sz w:val="24"/>
          <w:szCs w:val="24"/>
        </w:rPr>
        <w:t>desempleo ha realizado el pago de once (11) cuotas en mora de los ejecutados</w:t>
      </w:r>
      <w:r w:rsidR="00F677B7">
        <w:rPr>
          <w:rFonts w:ascii="Arial" w:hAnsi="Arial" w:cs="Arial"/>
          <w:sz w:val="24"/>
          <w:szCs w:val="24"/>
        </w:rPr>
        <w:t>”</w:t>
      </w:r>
      <w:r w:rsidR="00F677B7">
        <w:rPr>
          <w:rStyle w:val="Refdenotaalpie"/>
          <w:rFonts w:ascii="Arial" w:hAnsi="Arial" w:cs="Arial"/>
          <w:sz w:val="24"/>
          <w:szCs w:val="24"/>
        </w:rPr>
        <w:footnoteReference w:id="5"/>
      </w:r>
      <w:r w:rsidR="00E352EE">
        <w:rPr>
          <w:rFonts w:ascii="Arial" w:hAnsi="Arial" w:cs="Arial"/>
          <w:sz w:val="24"/>
          <w:szCs w:val="24"/>
        </w:rPr>
        <w:t xml:space="preserve"> </w:t>
      </w:r>
      <w:r w:rsidR="00C50159">
        <w:rPr>
          <w:rFonts w:ascii="Arial" w:hAnsi="Arial" w:cs="Arial"/>
          <w:sz w:val="24"/>
          <w:szCs w:val="24"/>
        </w:rPr>
        <w:t>-</w:t>
      </w:r>
      <w:r w:rsidR="00F677B7">
        <w:rPr>
          <w:rFonts w:ascii="Arial" w:hAnsi="Arial" w:cs="Arial"/>
          <w:sz w:val="24"/>
          <w:szCs w:val="24"/>
        </w:rPr>
        <w:t>atestación</w:t>
      </w:r>
      <w:r w:rsidR="00F677B7" w:rsidRPr="00060BAA">
        <w:rPr>
          <w:rFonts w:ascii="Arial" w:hAnsi="Arial" w:cs="Arial"/>
          <w:sz w:val="24"/>
          <w:szCs w:val="24"/>
        </w:rPr>
        <w:t xml:space="preserve"> que</w:t>
      </w:r>
      <w:r w:rsidR="00C50159">
        <w:rPr>
          <w:rFonts w:ascii="Arial" w:hAnsi="Arial" w:cs="Arial"/>
          <w:sz w:val="24"/>
          <w:szCs w:val="24"/>
        </w:rPr>
        <w:t>,</w:t>
      </w:r>
      <w:r w:rsidR="00F677B7" w:rsidRPr="00060BAA">
        <w:rPr>
          <w:rFonts w:ascii="Arial" w:hAnsi="Arial" w:cs="Arial"/>
          <w:sz w:val="24"/>
          <w:szCs w:val="24"/>
        </w:rPr>
        <w:t xml:space="preserve"> al tenor de lo consagrado en el artículo 194 del C.G.P.</w:t>
      </w:r>
      <w:r w:rsidR="006E0B6E">
        <w:rPr>
          <w:rFonts w:ascii="Arial" w:hAnsi="Arial" w:cs="Arial"/>
          <w:sz w:val="24"/>
          <w:szCs w:val="24"/>
        </w:rPr>
        <w:t>,</w:t>
      </w:r>
      <w:r w:rsidR="00F677B7" w:rsidRPr="00060BAA">
        <w:rPr>
          <w:rFonts w:ascii="Arial" w:hAnsi="Arial" w:cs="Arial"/>
          <w:sz w:val="24"/>
          <w:szCs w:val="24"/>
        </w:rPr>
        <w:t xml:space="preserve"> con</w:t>
      </w:r>
      <w:r w:rsidR="00F451E4">
        <w:rPr>
          <w:rFonts w:ascii="Arial" w:hAnsi="Arial" w:cs="Arial"/>
          <w:sz w:val="24"/>
          <w:szCs w:val="24"/>
        </w:rPr>
        <w:t>stituye una verdadera confesión</w:t>
      </w:r>
      <w:r w:rsidR="00F677B7" w:rsidRPr="00060BAA">
        <w:rPr>
          <w:rFonts w:ascii="Arial" w:hAnsi="Arial" w:cs="Arial"/>
          <w:sz w:val="24"/>
          <w:szCs w:val="24"/>
        </w:rPr>
        <w:t xml:space="preserve"> de la que </w:t>
      </w:r>
      <w:r w:rsidR="00F451E4">
        <w:rPr>
          <w:rFonts w:ascii="Arial" w:hAnsi="Arial" w:cs="Arial"/>
          <w:sz w:val="24"/>
          <w:szCs w:val="24"/>
        </w:rPr>
        <w:t>se puede inferir</w:t>
      </w:r>
      <w:r w:rsidR="00F677B7" w:rsidRPr="00060BAA">
        <w:rPr>
          <w:rFonts w:ascii="Arial" w:hAnsi="Arial" w:cs="Arial"/>
          <w:sz w:val="24"/>
          <w:szCs w:val="24"/>
        </w:rPr>
        <w:t>, sin equívocos,</w:t>
      </w:r>
      <w:r w:rsidR="00F677B7">
        <w:rPr>
          <w:rFonts w:ascii="Arial" w:hAnsi="Arial" w:cs="Arial"/>
          <w:sz w:val="24"/>
          <w:szCs w:val="24"/>
        </w:rPr>
        <w:t xml:space="preserve"> que</w:t>
      </w:r>
      <w:r w:rsidR="006E0B6E">
        <w:rPr>
          <w:rFonts w:ascii="Arial" w:hAnsi="Arial" w:cs="Arial"/>
          <w:sz w:val="24"/>
          <w:szCs w:val="24"/>
        </w:rPr>
        <w:t xml:space="preserve"> el mentado seguro cubrió las </w:t>
      </w:r>
      <w:r w:rsidR="00F677B7">
        <w:rPr>
          <w:rFonts w:ascii="Arial" w:hAnsi="Arial" w:cs="Arial"/>
          <w:sz w:val="24"/>
          <w:szCs w:val="24"/>
        </w:rPr>
        <w:t>cuotas</w:t>
      </w:r>
      <w:r w:rsidR="006E0B6E">
        <w:rPr>
          <w:rFonts w:ascii="Arial" w:hAnsi="Arial" w:cs="Arial"/>
          <w:sz w:val="24"/>
          <w:szCs w:val="24"/>
        </w:rPr>
        <w:t xml:space="preserve"> atrasadas</w:t>
      </w:r>
      <w:r w:rsidR="00F677B7">
        <w:rPr>
          <w:rFonts w:ascii="Arial" w:hAnsi="Arial" w:cs="Arial"/>
          <w:sz w:val="24"/>
          <w:szCs w:val="24"/>
        </w:rPr>
        <w:t xml:space="preserve"> </w:t>
      </w:r>
      <w:r w:rsidR="00F451E4">
        <w:rPr>
          <w:rFonts w:ascii="Arial" w:hAnsi="Arial" w:cs="Arial"/>
          <w:sz w:val="24"/>
          <w:szCs w:val="24"/>
        </w:rPr>
        <w:t>que dieron lugar a la anticipación del plazo</w:t>
      </w:r>
      <w:r w:rsidR="00C50159">
        <w:rPr>
          <w:rFonts w:ascii="Arial" w:hAnsi="Arial" w:cs="Arial"/>
          <w:sz w:val="24"/>
          <w:szCs w:val="24"/>
        </w:rPr>
        <w:t>-</w:t>
      </w:r>
      <w:r w:rsidR="00F451E4">
        <w:rPr>
          <w:rFonts w:ascii="Arial" w:hAnsi="Arial" w:cs="Arial"/>
          <w:sz w:val="24"/>
          <w:szCs w:val="24"/>
        </w:rPr>
        <w:t xml:space="preserve">, </w:t>
      </w:r>
      <w:r w:rsidR="00C50159">
        <w:rPr>
          <w:rFonts w:ascii="Arial" w:hAnsi="Arial" w:cs="Arial"/>
          <w:sz w:val="24"/>
          <w:szCs w:val="24"/>
        </w:rPr>
        <w:t xml:space="preserve">esa </w:t>
      </w:r>
      <w:r w:rsidR="00205D1F">
        <w:rPr>
          <w:rFonts w:ascii="Arial" w:hAnsi="Arial" w:cs="Arial"/>
          <w:sz w:val="24"/>
          <w:szCs w:val="24"/>
        </w:rPr>
        <w:t>circunstancia debió da</w:t>
      </w:r>
      <w:r w:rsidR="00C50159">
        <w:rPr>
          <w:rFonts w:ascii="Arial" w:hAnsi="Arial" w:cs="Arial"/>
          <w:sz w:val="24"/>
          <w:szCs w:val="24"/>
        </w:rPr>
        <w:t>r</w:t>
      </w:r>
      <w:r w:rsidR="00205D1F">
        <w:rPr>
          <w:rFonts w:ascii="Arial" w:hAnsi="Arial" w:cs="Arial"/>
          <w:sz w:val="24"/>
          <w:szCs w:val="24"/>
        </w:rPr>
        <w:t xml:space="preserve"> lugar al restablecimiento del plazo</w:t>
      </w:r>
      <w:r w:rsidR="00F451E4">
        <w:rPr>
          <w:rFonts w:ascii="Arial" w:hAnsi="Arial" w:cs="Arial"/>
          <w:sz w:val="24"/>
          <w:szCs w:val="24"/>
        </w:rPr>
        <w:t xml:space="preserve">. </w:t>
      </w:r>
    </w:p>
    <w:p w:rsidR="00E17505" w:rsidRDefault="00E17505" w:rsidP="001E036B">
      <w:pPr>
        <w:spacing w:after="0"/>
        <w:ind w:firstLine="708"/>
        <w:jc w:val="both"/>
        <w:rPr>
          <w:rFonts w:ascii="Arial" w:hAnsi="Arial" w:cs="Arial"/>
          <w:sz w:val="24"/>
          <w:szCs w:val="24"/>
        </w:rPr>
      </w:pPr>
    </w:p>
    <w:p w:rsidR="00E17505" w:rsidRDefault="006E0B6E" w:rsidP="001E036B">
      <w:pPr>
        <w:spacing w:after="0"/>
        <w:ind w:firstLine="708"/>
        <w:jc w:val="both"/>
        <w:rPr>
          <w:rFonts w:ascii="Arial" w:hAnsi="Arial" w:cs="Arial"/>
          <w:sz w:val="24"/>
          <w:szCs w:val="24"/>
        </w:rPr>
      </w:pPr>
      <w:r>
        <w:rPr>
          <w:rFonts w:ascii="Arial" w:hAnsi="Arial" w:cs="Arial"/>
          <w:sz w:val="24"/>
          <w:szCs w:val="24"/>
        </w:rPr>
        <w:t>En este punto es importante</w:t>
      </w:r>
      <w:r w:rsidR="00E17505">
        <w:rPr>
          <w:rFonts w:ascii="Arial" w:hAnsi="Arial" w:cs="Arial"/>
          <w:sz w:val="24"/>
          <w:szCs w:val="24"/>
        </w:rPr>
        <w:t xml:space="preserve"> señalar que en la sentencia de primer grado la juez</w:t>
      </w:r>
      <w:r w:rsidR="00182CAD">
        <w:rPr>
          <w:rFonts w:ascii="Arial" w:hAnsi="Arial" w:cs="Arial"/>
          <w:sz w:val="24"/>
          <w:szCs w:val="24"/>
        </w:rPr>
        <w:t>,</w:t>
      </w:r>
      <w:r>
        <w:rPr>
          <w:rFonts w:ascii="Arial" w:hAnsi="Arial" w:cs="Arial"/>
          <w:sz w:val="24"/>
          <w:szCs w:val="24"/>
        </w:rPr>
        <w:t xml:space="preserve"> tras hallar</w:t>
      </w:r>
      <w:r w:rsidR="00BE28D4">
        <w:rPr>
          <w:rFonts w:ascii="Arial" w:hAnsi="Arial" w:cs="Arial"/>
          <w:sz w:val="24"/>
          <w:szCs w:val="24"/>
        </w:rPr>
        <w:t xml:space="preserve"> acreditados una serie de pagos</w:t>
      </w:r>
      <w:r w:rsidR="00CB7D22">
        <w:rPr>
          <w:rFonts w:ascii="Arial" w:hAnsi="Arial" w:cs="Arial"/>
          <w:sz w:val="24"/>
          <w:szCs w:val="24"/>
        </w:rPr>
        <w:t xml:space="preserve">, efectuados con anterioridad a la presentación de la </w:t>
      </w:r>
      <w:r w:rsidR="00BE28D4">
        <w:rPr>
          <w:rFonts w:ascii="Arial" w:hAnsi="Arial" w:cs="Arial"/>
          <w:sz w:val="24"/>
          <w:szCs w:val="24"/>
        </w:rPr>
        <w:t>demanda, los imputó a las obl</w:t>
      </w:r>
      <w:r>
        <w:rPr>
          <w:rFonts w:ascii="Arial" w:hAnsi="Arial" w:cs="Arial"/>
          <w:sz w:val="24"/>
          <w:szCs w:val="24"/>
        </w:rPr>
        <w:t>igaciones pendientes</w:t>
      </w:r>
      <w:r w:rsidR="00BE28D4">
        <w:rPr>
          <w:rFonts w:ascii="Arial" w:hAnsi="Arial" w:cs="Arial"/>
          <w:sz w:val="24"/>
          <w:szCs w:val="24"/>
        </w:rPr>
        <w:t xml:space="preserve"> que</w:t>
      </w:r>
      <w:r>
        <w:rPr>
          <w:rFonts w:ascii="Arial" w:hAnsi="Arial" w:cs="Arial"/>
          <w:sz w:val="24"/>
          <w:szCs w:val="24"/>
        </w:rPr>
        <w:t>,</w:t>
      </w:r>
      <w:r w:rsidR="00BE28D4">
        <w:rPr>
          <w:rFonts w:ascii="Arial" w:hAnsi="Arial" w:cs="Arial"/>
          <w:sz w:val="24"/>
          <w:szCs w:val="24"/>
        </w:rPr>
        <w:t xml:space="preserve"> en su orden</w:t>
      </w:r>
      <w:r>
        <w:rPr>
          <w:rFonts w:ascii="Arial" w:hAnsi="Arial" w:cs="Arial"/>
          <w:sz w:val="24"/>
          <w:szCs w:val="24"/>
        </w:rPr>
        <w:t>, obedecían</w:t>
      </w:r>
      <w:r w:rsidR="00BE28D4">
        <w:rPr>
          <w:rFonts w:ascii="Arial" w:hAnsi="Arial" w:cs="Arial"/>
          <w:sz w:val="24"/>
          <w:szCs w:val="24"/>
        </w:rPr>
        <w:t xml:space="preserve"> primero a las cuotas en mora</w:t>
      </w:r>
      <w:r w:rsidR="000E7A18">
        <w:rPr>
          <w:rFonts w:ascii="Arial" w:hAnsi="Arial" w:cs="Arial"/>
          <w:sz w:val="24"/>
          <w:szCs w:val="24"/>
        </w:rPr>
        <w:t xml:space="preserve"> y luego al capital insoluto,</w:t>
      </w:r>
      <w:r>
        <w:rPr>
          <w:rFonts w:ascii="Arial" w:hAnsi="Arial" w:cs="Arial"/>
          <w:sz w:val="24"/>
          <w:szCs w:val="24"/>
        </w:rPr>
        <w:t xml:space="preserve"> que disminuyó</w:t>
      </w:r>
      <w:r w:rsidR="000E7A18">
        <w:rPr>
          <w:rFonts w:ascii="Arial" w:hAnsi="Arial" w:cs="Arial"/>
          <w:sz w:val="24"/>
          <w:szCs w:val="24"/>
        </w:rPr>
        <w:t xml:space="preserve"> </w:t>
      </w:r>
      <w:r w:rsidR="00E17505">
        <w:rPr>
          <w:rFonts w:ascii="Arial" w:hAnsi="Arial" w:cs="Arial"/>
          <w:sz w:val="24"/>
          <w:szCs w:val="24"/>
        </w:rPr>
        <w:t>a la suma de $120</w:t>
      </w:r>
      <w:r w:rsidR="00BE28D4">
        <w:rPr>
          <w:rFonts w:ascii="Arial" w:hAnsi="Arial" w:cs="Arial"/>
          <w:sz w:val="24"/>
          <w:szCs w:val="24"/>
        </w:rPr>
        <w:t>’358.128.34 (el mandamiento de pago, por este concepto</w:t>
      </w:r>
      <w:r>
        <w:rPr>
          <w:rFonts w:ascii="Arial" w:hAnsi="Arial" w:cs="Arial"/>
          <w:sz w:val="24"/>
          <w:szCs w:val="24"/>
        </w:rPr>
        <w:t>,</w:t>
      </w:r>
      <w:r w:rsidR="00BE28D4">
        <w:rPr>
          <w:rFonts w:ascii="Arial" w:hAnsi="Arial" w:cs="Arial"/>
          <w:sz w:val="24"/>
          <w:szCs w:val="24"/>
        </w:rPr>
        <w:t xml:space="preserve"> fue de $124’087.502,3</w:t>
      </w:r>
      <w:r w:rsidR="00A7106E">
        <w:rPr>
          <w:rFonts w:ascii="Arial" w:hAnsi="Arial" w:cs="Arial"/>
          <w:sz w:val="24"/>
          <w:szCs w:val="24"/>
        </w:rPr>
        <w:t xml:space="preserve">2), sin que el Fondo ejecutante, ello es medular, hubiere apelado por esa determinación, lo que significa, según los artículos 320 </w:t>
      </w:r>
      <w:r w:rsidR="00A7106E">
        <w:rPr>
          <w:rFonts w:ascii="Arial" w:hAnsi="Arial" w:cs="Arial"/>
          <w:sz w:val="24"/>
          <w:szCs w:val="24"/>
        </w:rPr>
        <w:lastRenderedPageBreak/>
        <w:t xml:space="preserve">y 328 del C.G. del P., que ese pago parcial es decisión inmutable que escapa al conocimiento del Tribunal. Por tanto, si ello es así, el efecto del pago del seguro necesariamente debe incidir en la aceleración, como se explicó en párrafos precedentes.   </w:t>
      </w:r>
      <w:r w:rsidR="00E17505">
        <w:rPr>
          <w:rFonts w:ascii="Arial" w:hAnsi="Arial" w:cs="Arial"/>
          <w:sz w:val="24"/>
          <w:szCs w:val="24"/>
        </w:rPr>
        <w:t xml:space="preserve">  </w:t>
      </w:r>
    </w:p>
    <w:p w:rsidR="00E17505" w:rsidRDefault="00E17505" w:rsidP="001E036B">
      <w:pPr>
        <w:spacing w:after="0"/>
        <w:ind w:firstLine="708"/>
        <w:jc w:val="both"/>
        <w:rPr>
          <w:rFonts w:ascii="Arial" w:hAnsi="Arial" w:cs="Arial"/>
          <w:sz w:val="24"/>
          <w:szCs w:val="24"/>
        </w:rPr>
      </w:pPr>
    </w:p>
    <w:p w:rsidR="00592553" w:rsidRDefault="00374F81" w:rsidP="001E036B">
      <w:pPr>
        <w:spacing w:after="0"/>
        <w:ind w:firstLine="708"/>
        <w:jc w:val="both"/>
        <w:rPr>
          <w:rFonts w:ascii="Arial" w:hAnsi="Arial"/>
          <w:sz w:val="24"/>
          <w:szCs w:val="24"/>
        </w:rPr>
      </w:pPr>
      <w:r>
        <w:rPr>
          <w:rFonts w:ascii="Arial" w:hAnsi="Arial" w:cs="Arial"/>
          <w:sz w:val="24"/>
          <w:szCs w:val="24"/>
        </w:rPr>
        <w:t>3.</w:t>
      </w:r>
      <w:r w:rsidR="008A4C93">
        <w:rPr>
          <w:rFonts w:ascii="Arial" w:hAnsi="Arial" w:cs="Arial"/>
          <w:sz w:val="24"/>
          <w:szCs w:val="24"/>
        </w:rPr>
        <w:t>2</w:t>
      </w:r>
      <w:r>
        <w:rPr>
          <w:rFonts w:ascii="Arial" w:hAnsi="Arial" w:cs="Arial"/>
          <w:sz w:val="24"/>
          <w:szCs w:val="24"/>
        </w:rPr>
        <w:t xml:space="preserve">. </w:t>
      </w:r>
      <w:r w:rsidR="00592553">
        <w:rPr>
          <w:rFonts w:ascii="Arial" w:hAnsi="Arial"/>
          <w:sz w:val="24"/>
          <w:szCs w:val="24"/>
        </w:rPr>
        <w:t>De acuerdo con lo discurrido se revocará la sentencia de primer grado, para</w:t>
      </w:r>
      <w:r w:rsidR="00A7106E">
        <w:rPr>
          <w:rFonts w:ascii="Arial" w:hAnsi="Arial"/>
          <w:sz w:val="24"/>
          <w:szCs w:val="24"/>
        </w:rPr>
        <w:t>,</w:t>
      </w:r>
      <w:r w:rsidR="00592553">
        <w:rPr>
          <w:rFonts w:ascii="Arial" w:hAnsi="Arial"/>
          <w:sz w:val="24"/>
          <w:szCs w:val="24"/>
        </w:rPr>
        <w:t xml:space="preserve"> en su lugar, tras declarar probada la excepción de pago</w:t>
      </w:r>
      <w:r w:rsidR="00205D1F">
        <w:rPr>
          <w:rFonts w:ascii="Arial" w:hAnsi="Arial"/>
          <w:sz w:val="24"/>
          <w:szCs w:val="24"/>
        </w:rPr>
        <w:t xml:space="preserve"> </w:t>
      </w:r>
      <w:r w:rsidR="00A7106E">
        <w:rPr>
          <w:rFonts w:ascii="Arial" w:hAnsi="Arial"/>
          <w:sz w:val="24"/>
          <w:szCs w:val="24"/>
        </w:rPr>
        <w:t xml:space="preserve">parcial </w:t>
      </w:r>
      <w:r w:rsidR="00205D1F">
        <w:rPr>
          <w:rFonts w:ascii="Arial" w:hAnsi="Arial"/>
          <w:sz w:val="24"/>
          <w:szCs w:val="24"/>
        </w:rPr>
        <w:t>propuesta</w:t>
      </w:r>
      <w:r w:rsidR="00592553">
        <w:rPr>
          <w:rFonts w:ascii="Arial" w:hAnsi="Arial"/>
          <w:sz w:val="24"/>
          <w:szCs w:val="24"/>
        </w:rPr>
        <w:t xml:space="preserve">, disponer la terminación del proceso y las consecuentes condenas. </w:t>
      </w:r>
    </w:p>
    <w:p w:rsidR="00592553" w:rsidRDefault="00592553" w:rsidP="001E036B">
      <w:pPr>
        <w:spacing w:after="0"/>
        <w:ind w:firstLine="708"/>
        <w:jc w:val="both"/>
        <w:rPr>
          <w:rFonts w:ascii="Arial" w:hAnsi="Arial"/>
          <w:sz w:val="24"/>
          <w:szCs w:val="24"/>
        </w:rPr>
      </w:pPr>
    </w:p>
    <w:p w:rsidR="00CD2C91" w:rsidRPr="00F02C5C" w:rsidRDefault="00D32B25" w:rsidP="001E036B">
      <w:pPr>
        <w:spacing w:after="0"/>
        <w:ind w:firstLine="708"/>
        <w:jc w:val="both"/>
        <w:rPr>
          <w:rFonts w:ascii="Arial" w:hAnsi="Arial" w:cs="Arial"/>
          <w:sz w:val="24"/>
          <w:szCs w:val="24"/>
        </w:rPr>
      </w:pPr>
      <w:r>
        <w:rPr>
          <w:rFonts w:ascii="Arial" w:hAnsi="Arial"/>
          <w:sz w:val="24"/>
          <w:szCs w:val="24"/>
        </w:rPr>
        <w:t>No obstante</w:t>
      </w:r>
      <w:r w:rsidR="00F02C5C">
        <w:rPr>
          <w:rFonts w:ascii="Arial" w:hAnsi="Arial"/>
          <w:sz w:val="24"/>
          <w:szCs w:val="24"/>
        </w:rPr>
        <w:t>,</w:t>
      </w:r>
      <w:r w:rsidR="00965CE1">
        <w:rPr>
          <w:rFonts w:ascii="Arial" w:hAnsi="Arial"/>
          <w:sz w:val="24"/>
          <w:szCs w:val="24"/>
        </w:rPr>
        <w:t xml:space="preserve"> </w:t>
      </w:r>
      <w:r w:rsidR="00A7106E">
        <w:rPr>
          <w:rFonts w:ascii="Arial" w:hAnsi="Arial"/>
          <w:sz w:val="24"/>
          <w:szCs w:val="24"/>
        </w:rPr>
        <w:t xml:space="preserve">como </w:t>
      </w:r>
      <w:r w:rsidR="004411D4">
        <w:rPr>
          <w:rFonts w:ascii="Arial" w:hAnsi="Arial"/>
          <w:sz w:val="24"/>
          <w:szCs w:val="24"/>
        </w:rPr>
        <w:t xml:space="preserve">la obligación sigue vigente por el saldo insoluto, bajo los parámetros </w:t>
      </w:r>
      <w:r w:rsidR="00FF7DCB">
        <w:rPr>
          <w:rFonts w:ascii="Arial" w:hAnsi="Arial"/>
          <w:sz w:val="24"/>
          <w:szCs w:val="24"/>
        </w:rPr>
        <w:t xml:space="preserve">que inicialmente se establecieron, </w:t>
      </w:r>
      <w:r w:rsidR="00E54C01">
        <w:rPr>
          <w:rFonts w:ascii="Arial" w:hAnsi="Arial"/>
          <w:sz w:val="24"/>
          <w:szCs w:val="24"/>
        </w:rPr>
        <w:t xml:space="preserve">el </w:t>
      </w:r>
      <w:r w:rsidR="00FF7DCB">
        <w:rPr>
          <w:rFonts w:ascii="Arial" w:hAnsi="Arial"/>
          <w:sz w:val="24"/>
          <w:szCs w:val="24"/>
        </w:rPr>
        <w:t>título-</w:t>
      </w:r>
      <w:r w:rsidR="00E54C01">
        <w:rPr>
          <w:rFonts w:ascii="Arial" w:hAnsi="Arial"/>
          <w:sz w:val="24"/>
          <w:szCs w:val="24"/>
        </w:rPr>
        <w:t>valor base de la ejecución deb</w:t>
      </w:r>
      <w:r w:rsidR="00605736">
        <w:rPr>
          <w:rFonts w:ascii="Arial" w:hAnsi="Arial"/>
          <w:sz w:val="24"/>
          <w:szCs w:val="24"/>
        </w:rPr>
        <w:t>e</w:t>
      </w:r>
      <w:r w:rsidR="00E54C01">
        <w:rPr>
          <w:rFonts w:ascii="Arial" w:hAnsi="Arial"/>
          <w:sz w:val="24"/>
          <w:szCs w:val="24"/>
        </w:rPr>
        <w:t xml:space="preserve"> ser devuelto al Fondo Nacional del Ahorro, con las respectivas constancias.  </w:t>
      </w:r>
    </w:p>
    <w:p w:rsidR="002C3721" w:rsidRDefault="002C3721" w:rsidP="001E036B">
      <w:pPr>
        <w:spacing w:after="0"/>
        <w:rPr>
          <w:rFonts w:ascii="Arial" w:eastAsia="Times New Roman" w:hAnsi="Arial" w:cs="Arial"/>
          <w:b/>
          <w:sz w:val="24"/>
          <w:szCs w:val="24"/>
          <w:lang w:val="es-ES" w:eastAsia="es-ES"/>
        </w:rPr>
      </w:pPr>
    </w:p>
    <w:p w:rsidR="001E036B" w:rsidRDefault="001E036B" w:rsidP="001E036B">
      <w:pPr>
        <w:spacing w:after="0"/>
        <w:rPr>
          <w:rFonts w:ascii="Arial" w:eastAsia="Times New Roman" w:hAnsi="Arial" w:cs="Arial"/>
          <w:b/>
          <w:sz w:val="24"/>
          <w:szCs w:val="24"/>
          <w:lang w:val="es-ES" w:eastAsia="es-ES"/>
        </w:rPr>
      </w:pPr>
    </w:p>
    <w:p w:rsidR="000C3291" w:rsidRPr="00095752" w:rsidRDefault="000C3291" w:rsidP="001E036B">
      <w:pPr>
        <w:spacing w:after="0"/>
        <w:jc w:val="center"/>
        <w:rPr>
          <w:rFonts w:ascii="Arial" w:eastAsia="Times New Roman" w:hAnsi="Arial" w:cs="Arial"/>
          <w:b/>
          <w:sz w:val="24"/>
          <w:szCs w:val="24"/>
          <w:lang w:val="es-ES" w:eastAsia="es-ES"/>
        </w:rPr>
      </w:pPr>
      <w:r w:rsidRPr="00095752">
        <w:rPr>
          <w:rFonts w:ascii="Arial" w:eastAsia="Times New Roman" w:hAnsi="Arial" w:cs="Arial"/>
          <w:b/>
          <w:sz w:val="24"/>
          <w:szCs w:val="24"/>
          <w:lang w:val="es-ES" w:eastAsia="es-ES"/>
        </w:rPr>
        <w:t>DECISIÓN</w:t>
      </w:r>
    </w:p>
    <w:p w:rsidR="000C3291" w:rsidRPr="00095752" w:rsidRDefault="000C3291" w:rsidP="001E036B">
      <w:pPr>
        <w:spacing w:after="0"/>
        <w:ind w:firstLine="708"/>
        <w:jc w:val="both"/>
        <w:rPr>
          <w:rFonts w:ascii="Arial" w:eastAsia="Times New Roman" w:hAnsi="Arial" w:cs="Arial"/>
          <w:sz w:val="24"/>
          <w:szCs w:val="24"/>
          <w:lang w:val="es-ES" w:eastAsia="es-ES"/>
        </w:rPr>
      </w:pPr>
    </w:p>
    <w:p w:rsidR="001A1F55" w:rsidRDefault="000C3291" w:rsidP="001E036B">
      <w:pPr>
        <w:widowControl w:val="0"/>
        <w:spacing w:after="0"/>
        <w:ind w:firstLine="708"/>
        <w:jc w:val="both"/>
        <w:rPr>
          <w:rFonts w:ascii="Arial" w:eastAsia="Times New Roman" w:hAnsi="Arial" w:cs="Arial"/>
          <w:sz w:val="24"/>
          <w:szCs w:val="24"/>
          <w:lang w:val="es-ES_tradnl" w:eastAsia="es-ES"/>
        </w:rPr>
      </w:pPr>
      <w:r w:rsidRPr="00095752">
        <w:rPr>
          <w:rFonts w:ascii="Arial" w:eastAsia="Times New Roman" w:hAnsi="Arial" w:cs="Arial"/>
          <w:sz w:val="24"/>
          <w:szCs w:val="24"/>
          <w:lang w:val="es-ES_tradnl" w:eastAsia="es-ES"/>
        </w:rPr>
        <w:t xml:space="preserve">En mérito de lo expuesto, el </w:t>
      </w:r>
      <w:r w:rsidRPr="00095752">
        <w:rPr>
          <w:rFonts w:ascii="Arial" w:eastAsia="Times New Roman" w:hAnsi="Arial" w:cs="Arial"/>
          <w:b/>
          <w:sz w:val="24"/>
          <w:szCs w:val="24"/>
          <w:lang w:val="es-ES_tradnl" w:eastAsia="es-ES"/>
        </w:rPr>
        <w:t>TRIBUNAL SUPERIOR DEL DISTRITO JUDICIAL DE BOGOTÁ, D.C.</w:t>
      </w:r>
      <w:r w:rsidR="002C3721">
        <w:rPr>
          <w:rFonts w:ascii="Arial" w:eastAsia="Times New Roman" w:hAnsi="Arial" w:cs="Arial"/>
          <w:sz w:val="24"/>
          <w:szCs w:val="24"/>
          <w:lang w:val="es-ES_tradnl" w:eastAsia="es-ES"/>
        </w:rPr>
        <w:t xml:space="preserve">, en </w:t>
      </w:r>
      <w:r w:rsidR="008B183C">
        <w:rPr>
          <w:rFonts w:ascii="Arial" w:eastAsia="Times New Roman" w:hAnsi="Arial" w:cs="Arial"/>
          <w:sz w:val="24"/>
          <w:szCs w:val="24"/>
          <w:lang w:val="es-ES_tradnl" w:eastAsia="es-ES"/>
        </w:rPr>
        <w:t>su</w:t>
      </w:r>
      <w:r w:rsidR="002C3721">
        <w:rPr>
          <w:rFonts w:ascii="Arial" w:eastAsia="Times New Roman" w:hAnsi="Arial" w:cs="Arial"/>
          <w:sz w:val="24"/>
          <w:szCs w:val="24"/>
          <w:lang w:val="es-ES_tradnl" w:eastAsia="es-ES"/>
        </w:rPr>
        <w:t xml:space="preserve"> </w:t>
      </w:r>
      <w:r w:rsidRPr="00095752">
        <w:rPr>
          <w:rFonts w:ascii="Arial" w:eastAsia="Times New Roman" w:hAnsi="Arial" w:cs="Arial"/>
          <w:sz w:val="24"/>
          <w:szCs w:val="24"/>
          <w:lang w:val="es-ES_tradnl" w:eastAsia="es-ES"/>
        </w:rPr>
        <w:t>Sala de Decisión Civil</w:t>
      </w:r>
      <w:r w:rsidR="008B183C">
        <w:rPr>
          <w:rFonts w:ascii="Arial" w:eastAsia="Times New Roman" w:hAnsi="Arial" w:cs="Arial"/>
          <w:sz w:val="24"/>
          <w:szCs w:val="24"/>
          <w:lang w:val="es-ES_tradnl" w:eastAsia="es-ES"/>
        </w:rPr>
        <w:t xml:space="preserve"> No. 1</w:t>
      </w:r>
      <w:r w:rsidRPr="00095752">
        <w:rPr>
          <w:rFonts w:ascii="Arial" w:eastAsia="Times New Roman" w:hAnsi="Arial" w:cs="Arial"/>
          <w:sz w:val="24"/>
          <w:szCs w:val="24"/>
          <w:lang w:val="es-ES_tradnl" w:eastAsia="es-ES"/>
        </w:rPr>
        <w:t>, administrando justicia en nombre de la República de Colombia y por autoridad de la ley,</w:t>
      </w:r>
    </w:p>
    <w:p w:rsidR="001A1F55" w:rsidRDefault="001A1F55" w:rsidP="001E036B">
      <w:pPr>
        <w:widowControl w:val="0"/>
        <w:spacing w:after="0"/>
        <w:jc w:val="both"/>
        <w:rPr>
          <w:rFonts w:ascii="Arial" w:eastAsia="Times New Roman" w:hAnsi="Arial" w:cs="Arial"/>
          <w:sz w:val="24"/>
          <w:szCs w:val="24"/>
          <w:lang w:val="es-ES_tradnl" w:eastAsia="es-ES"/>
        </w:rPr>
      </w:pPr>
    </w:p>
    <w:p w:rsidR="001E036B" w:rsidRDefault="001E036B" w:rsidP="001E036B">
      <w:pPr>
        <w:widowControl w:val="0"/>
        <w:spacing w:after="0"/>
        <w:jc w:val="both"/>
        <w:rPr>
          <w:rFonts w:ascii="Arial" w:eastAsia="Times New Roman" w:hAnsi="Arial" w:cs="Arial"/>
          <w:sz w:val="24"/>
          <w:szCs w:val="24"/>
          <w:lang w:val="es-ES_tradnl" w:eastAsia="es-ES"/>
        </w:rPr>
      </w:pPr>
    </w:p>
    <w:p w:rsidR="000C3291" w:rsidRDefault="000C3291" w:rsidP="001E036B">
      <w:pPr>
        <w:widowControl w:val="0"/>
        <w:spacing w:after="0"/>
        <w:jc w:val="center"/>
        <w:rPr>
          <w:rFonts w:ascii="Arial" w:eastAsia="Times New Roman" w:hAnsi="Arial" w:cs="Arial"/>
          <w:b/>
          <w:sz w:val="24"/>
          <w:szCs w:val="24"/>
          <w:lang w:val="es-ES_tradnl" w:eastAsia="es-ES"/>
        </w:rPr>
      </w:pPr>
      <w:r w:rsidRPr="00095752">
        <w:rPr>
          <w:rFonts w:ascii="Arial" w:eastAsia="Times New Roman" w:hAnsi="Arial" w:cs="Arial"/>
          <w:b/>
          <w:sz w:val="24"/>
          <w:szCs w:val="24"/>
          <w:lang w:val="es-ES_tradnl" w:eastAsia="es-ES"/>
        </w:rPr>
        <w:t>RESUELVE</w:t>
      </w:r>
    </w:p>
    <w:p w:rsidR="001A1F55" w:rsidRPr="008B183C" w:rsidRDefault="001A1F55" w:rsidP="001E036B">
      <w:pPr>
        <w:widowControl w:val="0"/>
        <w:spacing w:after="0"/>
        <w:jc w:val="center"/>
        <w:rPr>
          <w:rFonts w:ascii="Arial" w:eastAsia="Times New Roman" w:hAnsi="Arial" w:cs="Arial"/>
          <w:sz w:val="24"/>
          <w:szCs w:val="24"/>
          <w:lang w:val="es-ES_tradnl" w:eastAsia="es-ES"/>
        </w:rPr>
      </w:pPr>
    </w:p>
    <w:p w:rsidR="001A1F55" w:rsidRDefault="00F02C5C" w:rsidP="001E036B">
      <w:pPr>
        <w:pStyle w:val="Textoindependiente3"/>
        <w:spacing w:after="0"/>
        <w:ind w:firstLine="708"/>
        <w:jc w:val="both"/>
        <w:rPr>
          <w:rFonts w:ascii="Arial" w:hAnsi="Arial" w:cs="Arial"/>
          <w:sz w:val="24"/>
          <w:szCs w:val="24"/>
        </w:rPr>
      </w:pPr>
      <w:r w:rsidRPr="003C5385">
        <w:rPr>
          <w:rFonts w:ascii="Arial" w:hAnsi="Arial" w:cs="Arial"/>
          <w:b/>
          <w:sz w:val="24"/>
          <w:szCs w:val="24"/>
        </w:rPr>
        <w:t xml:space="preserve">PRIMERO: </w:t>
      </w:r>
      <w:r w:rsidR="00C221A8">
        <w:rPr>
          <w:rFonts w:ascii="Arial" w:hAnsi="Arial" w:cs="Arial"/>
          <w:b/>
          <w:sz w:val="24"/>
          <w:szCs w:val="24"/>
        </w:rPr>
        <w:tab/>
      </w:r>
      <w:r w:rsidRPr="00F17FDA">
        <w:rPr>
          <w:rFonts w:ascii="Arial" w:hAnsi="Arial" w:cs="Arial"/>
          <w:sz w:val="24"/>
          <w:szCs w:val="24"/>
        </w:rPr>
        <w:t>REVOCAR</w:t>
      </w:r>
      <w:r w:rsidRPr="003C5385">
        <w:rPr>
          <w:rFonts w:ascii="Arial" w:hAnsi="Arial" w:cs="Arial"/>
          <w:sz w:val="24"/>
          <w:szCs w:val="24"/>
        </w:rPr>
        <w:t xml:space="preserve"> </w:t>
      </w:r>
      <w:r w:rsidR="006E0B6E">
        <w:rPr>
          <w:rFonts w:ascii="Arial" w:hAnsi="Arial" w:cs="Arial"/>
          <w:sz w:val="24"/>
          <w:szCs w:val="24"/>
        </w:rPr>
        <w:t xml:space="preserve">los numerales 2, 3, 4, 5, 6 y 7 de </w:t>
      </w:r>
      <w:r w:rsidRPr="003C5385">
        <w:rPr>
          <w:rFonts w:ascii="Arial" w:hAnsi="Arial" w:cs="Arial"/>
          <w:sz w:val="24"/>
          <w:szCs w:val="24"/>
        </w:rPr>
        <w:t xml:space="preserve">la sentencia proferida el </w:t>
      </w:r>
      <w:r w:rsidR="003C5385">
        <w:rPr>
          <w:rFonts w:ascii="Arial" w:hAnsi="Arial" w:cs="Arial"/>
          <w:sz w:val="24"/>
          <w:szCs w:val="24"/>
        </w:rPr>
        <w:t xml:space="preserve">nueve </w:t>
      </w:r>
      <w:r w:rsidR="00A7106E">
        <w:rPr>
          <w:rFonts w:ascii="Arial" w:hAnsi="Arial" w:cs="Arial"/>
          <w:sz w:val="24"/>
          <w:szCs w:val="24"/>
        </w:rPr>
        <w:t xml:space="preserve">(9) </w:t>
      </w:r>
      <w:r w:rsidRPr="003C5385">
        <w:rPr>
          <w:rFonts w:ascii="Arial" w:hAnsi="Arial" w:cs="Arial"/>
          <w:sz w:val="24"/>
          <w:szCs w:val="24"/>
        </w:rPr>
        <w:t xml:space="preserve">de </w:t>
      </w:r>
      <w:r w:rsidR="003C5385">
        <w:rPr>
          <w:rFonts w:ascii="Arial" w:hAnsi="Arial" w:cs="Arial"/>
          <w:sz w:val="24"/>
          <w:szCs w:val="24"/>
        </w:rPr>
        <w:t>agosto</w:t>
      </w:r>
      <w:r w:rsidRPr="003C5385">
        <w:rPr>
          <w:rFonts w:ascii="Arial" w:hAnsi="Arial" w:cs="Arial"/>
          <w:sz w:val="24"/>
          <w:szCs w:val="24"/>
        </w:rPr>
        <w:t xml:space="preserve"> de dos mil </w:t>
      </w:r>
      <w:r w:rsidR="003C5385">
        <w:rPr>
          <w:rFonts w:ascii="Arial" w:hAnsi="Arial" w:cs="Arial"/>
          <w:sz w:val="24"/>
          <w:szCs w:val="24"/>
        </w:rPr>
        <w:t>dieciocho</w:t>
      </w:r>
      <w:r w:rsidR="00A7106E">
        <w:rPr>
          <w:rFonts w:ascii="Arial" w:hAnsi="Arial" w:cs="Arial"/>
          <w:sz w:val="24"/>
          <w:szCs w:val="24"/>
        </w:rPr>
        <w:t xml:space="preserve"> (2018)</w:t>
      </w:r>
      <w:r w:rsidRPr="003C5385">
        <w:rPr>
          <w:rFonts w:ascii="Arial" w:hAnsi="Arial" w:cs="Arial"/>
          <w:sz w:val="24"/>
          <w:szCs w:val="24"/>
        </w:rPr>
        <w:t xml:space="preserve">, por el Juzgado </w:t>
      </w:r>
      <w:r w:rsidR="003C5385">
        <w:rPr>
          <w:rFonts w:ascii="Arial" w:hAnsi="Arial" w:cs="Arial"/>
          <w:sz w:val="24"/>
          <w:szCs w:val="24"/>
        </w:rPr>
        <w:t>Veintisiete</w:t>
      </w:r>
      <w:r w:rsidRPr="003C5385">
        <w:rPr>
          <w:rFonts w:ascii="Arial" w:hAnsi="Arial" w:cs="Arial"/>
          <w:sz w:val="24"/>
          <w:szCs w:val="24"/>
        </w:rPr>
        <w:t xml:space="preserve"> Civil del Circuito de esta ciudad</w:t>
      </w:r>
      <w:r w:rsidR="00A7106E">
        <w:rPr>
          <w:rFonts w:ascii="Arial" w:hAnsi="Arial" w:cs="Arial"/>
          <w:sz w:val="24"/>
          <w:szCs w:val="24"/>
        </w:rPr>
        <w:t>.</w:t>
      </w:r>
    </w:p>
    <w:p w:rsidR="001A1F55" w:rsidRDefault="001A1F55" w:rsidP="001E036B">
      <w:pPr>
        <w:pStyle w:val="Textoindependiente3"/>
        <w:spacing w:after="0"/>
        <w:jc w:val="both"/>
        <w:rPr>
          <w:rFonts w:ascii="Arial" w:hAnsi="Arial" w:cs="Arial"/>
          <w:sz w:val="24"/>
          <w:szCs w:val="24"/>
        </w:rPr>
      </w:pPr>
    </w:p>
    <w:p w:rsidR="001A1F55" w:rsidRDefault="00F02C5C" w:rsidP="001E036B">
      <w:pPr>
        <w:pStyle w:val="Textoindependiente3"/>
        <w:spacing w:after="0"/>
        <w:ind w:firstLine="708"/>
        <w:jc w:val="both"/>
        <w:rPr>
          <w:rFonts w:ascii="Arial" w:hAnsi="Arial" w:cs="Arial"/>
          <w:bCs/>
          <w:sz w:val="24"/>
          <w:szCs w:val="24"/>
        </w:rPr>
      </w:pPr>
      <w:r w:rsidRPr="003C5385">
        <w:rPr>
          <w:rFonts w:ascii="Arial" w:hAnsi="Arial" w:cs="Arial"/>
          <w:b/>
          <w:bCs/>
          <w:sz w:val="24"/>
          <w:szCs w:val="24"/>
        </w:rPr>
        <w:t>SEGUNDO:</w:t>
      </w:r>
      <w:r w:rsidR="003C5385" w:rsidRPr="003C5385">
        <w:rPr>
          <w:rFonts w:ascii="Arial" w:hAnsi="Arial" w:cs="Arial"/>
          <w:bCs/>
          <w:sz w:val="24"/>
          <w:szCs w:val="24"/>
        </w:rPr>
        <w:t xml:space="preserve"> </w:t>
      </w:r>
      <w:r w:rsidR="00C221A8">
        <w:rPr>
          <w:rFonts w:ascii="Arial" w:hAnsi="Arial" w:cs="Arial"/>
          <w:bCs/>
          <w:sz w:val="24"/>
          <w:szCs w:val="24"/>
        </w:rPr>
        <w:tab/>
      </w:r>
      <w:r w:rsidR="006E0B6E">
        <w:rPr>
          <w:rFonts w:ascii="Arial" w:hAnsi="Arial" w:cs="Arial"/>
          <w:bCs/>
          <w:sz w:val="24"/>
          <w:szCs w:val="24"/>
        </w:rPr>
        <w:t>CONFIRMAR el numeral 1º de la sentencia apelada</w:t>
      </w:r>
      <w:r w:rsidR="00605736">
        <w:rPr>
          <w:rFonts w:ascii="Arial" w:hAnsi="Arial" w:cs="Arial"/>
          <w:bCs/>
          <w:sz w:val="24"/>
          <w:szCs w:val="24"/>
        </w:rPr>
        <w:t xml:space="preserve">. </w:t>
      </w:r>
    </w:p>
    <w:p w:rsidR="001A1F55" w:rsidRDefault="001A1F55" w:rsidP="001E036B">
      <w:pPr>
        <w:pStyle w:val="Textoindependiente3"/>
        <w:spacing w:after="0"/>
        <w:jc w:val="both"/>
        <w:rPr>
          <w:rFonts w:ascii="Arial" w:hAnsi="Arial" w:cs="Arial"/>
          <w:bCs/>
          <w:sz w:val="24"/>
          <w:szCs w:val="24"/>
        </w:rPr>
      </w:pPr>
    </w:p>
    <w:p w:rsidR="001A1F55" w:rsidRDefault="00F02C5C" w:rsidP="001E036B">
      <w:pPr>
        <w:pStyle w:val="Textoindependiente3"/>
        <w:spacing w:after="0"/>
        <w:ind w:firstLine="708"/>
        <w:jc w:val="both"/>
        <w:rPr>
          <w:rFonts w:ascii="Arial" w:hAnsi="Arial" w:cs="Arial"/>
          <w:sz w:val="24"/>
          <w:szCs w:val="24"/>
        </w:rPr>
      </w:pPr>
      <w:r w:rsidRPr="00F17FDA">
        <w:rPr>
          <w:rFonts w:ascii="Arial" w:hAnsi="Arial" w:cs="Arial"/>
          <w:b/>
          <w:bCs/>
          <w:sz w:val="24"/>
          <w:szCs w:val="24"/>
        </w:rPr>
        <w:t xml:space="preserve">TERCERO: </w:t>
      </w:r>
      <w:r w:rsidR="00C221A8">
        <w:rPr>
          <w:rFonts w:ascii="Arial" w:hAnsi="Arial" w:cs="Arial"/>
          <w:b/>
          <w:bCs/>
          <w:sz w:val="24"/>
          <w:szCs w:val="24"/>
        </w:rPr>
        <w:tab/>
      </w:r>
      <w:r w:rsidR="006E0B6E" w:rsidRPr="006E0B6E">
        <w:rPr>
          <w:rFonts w:ascii="Arial" w:hAnsi="Arial" w:cs="Arial"/>
          <w:bCs/>
          <w:sz w:val="24"/>
          <w:szCs w:val="24"/>
        </w:rPr>
        <w:t>En consecuencia,</w:t>
      </w:r>
      <w:r w:rsidR="006E0B6E">
        <w:rPr>
          <w:rFonts w:ascii="Arial" w:hAnsi="Arial" w:cs="Arial"/>
          <w:bCs/>
          <w:sz w:val="24"/>
          <w:szCs w:val="24"/>
        </w:rPr>
        <w:t xml:space="preserve"> DECRETAR</w:t>
      </w:r>
      <w:r w:rsidR="00F17FDA">
        <w:rPr>
          <w:rFonts w:ascii="Arial" w:hAnsi="Arial" w:cs="Arial"/>
          <w:b/>
          <w:bCs/>
          <w:sz w:val="24"/>
          <w:szCs w:val="24"/>
        </w:rPr>
        <w:t xml:space="preserve"> </w:t>
      </w:r>
      <w:r w:rsidRPr="00F17FDA">
        <w:rPr>
          <w:rFonts w:ascii="Arial" w:hAnsi="Arial" w:cs="Arial"/>
          <w:bCs/>
          <w:sz w:val="24"/>
          <w:szCs w:val="24"/>
        </w:rPr>
        <w:t xml:space="preserve">la terminación del proceso ejecutivo adelantado por </w:t>
      </w:r>
      <w:r w:rsidR="00F17FDA">
        <w:rPr>
          <w:rFonts w:ascii="Arial" w:hAnsi="Arial" w:cs="Arial"/>
          <w:bCs/>
          <w:sz w:val="24"/>
          <w:szCs w:val="24"/>
        </w:rPr>
        <w:t xml:space="preserve">el Fondo Nacional del Ahorro </w:t>
      </w:r>
      <w:r w:rsidRPr="00F17FDA">
        <w:rPr>
          <w:rFonts w:ascii="Arial" w:hAnsi="Arial" w:cs="Arial"/>
          <w:bCs/>
          <w:sz w:val="24"/>
          <w:szCs w:val="24"/>
        </w:rPr>
        <w:t xml:space="preserve">contra </w:t>
      </w:r>
      <w:r w:rsidR="00F17FDA">
        <w:rPr>
          <w:rFonts w:ascii="Arial" w:hAnsi="Arial" w:cs="Arial"/>
          <w:sz w:val="24"/>
          <w:szCs w:val="24"/>
        </w:rPr>
        <w:t>Oscar Javier Jiménez Jiménez y Ángela María Cifuentes Ordoñez.</w:t>
      </w:r>
      <w:r w:rsidR="001A1F55">
        <w:rPr>
          <w:rFonts w:ascii="Arial" w:hAnsi="Arial" w:cs="Arial"/>
          <w:sz w:val="24"/>
          <w:szCs w:val="24"/>
        </w:rPr>
        <w:t xml:space="preserve"> </w:t>
      </w:r>
    </w:p>
    <w:p w:rsidR="001A1F55" w:rsidRDefault="001A1F55" w:rsidP="001E036B">
      <w:pPr>
        <w:pStyle w:val="Textoindependiente3"/>
        <w:spacing w:after="0"/>
        <w:jc w:val="both"/>
        <w:rPr>
          <w:rFonts w:ascii="Arial" w:hAnsi="Arial" w:cs="Arial"/>
          <w:sz w:val="24"/>
          <w:szCs w:val="24"/>
        </w:rPr>
      </w:pPr>
    </w:p>
    <w:p w:rsidR="001A1F55" w:rsidRDefault="00F02C5C" w:rsidP="001E036B">
      <w:pPr>
        <w:pStyle w:val="Textoindependiente3"/>
        <w:spacing w:after="0"/>
        <w:ind w:firstLine="708"/>
        <w:jc w:val="both"/>
        <w:rPr>
          <w:rFonts w:ascii="Arial" w:hAnsi="Arial" w:cs="Arial"/>
          <w:sz w:val="24"/>
          <w:szCs w:val="24"/>
        </w:rPr>
      </w:pPr>
      <w:r w:rsidRPr="00F17FDA">
        <w:rPr>
          <w:rFonts w:ascii="Arial" w:hAnsi="Arial" w:cs="Arial"/>
          <w:b/>
          <w:sz w:val="24"/>
          <w:szCs w:val="24"/>
        </w:rPr>
        <w:t>CUARTO:</w:t>
      </w:r>
      <w:r w:rsidRPr="00F17FDA">
        <w:rPr>
          <w:rFonts w:ascii="Arial" w:hAnsi="Arial" w:cs="Arial"/>
          <w:sz w:val="24"/>
          <w:szCs w:val="24"/>
        </w:rPr>
        <w:t xml:space="preserve"> </w:t>
      </w:r>
      <w:r w:rsidR="00C221A8">
        <w:rPr>
          <w:rFonts w:ascii="Arial" w:hAnsi="Arial" w:cs="Arial"/>
          <w:sz w:val="24"/>
          <w:szCs w:val="24"/>
        </w:rPr>
        <w:tab/>
      </w:r>
      <w:r w:rsidR="006E0B6E">
        <w:rPr>
          <w:rFonts w:ascii="Arial" w:hAnsi="Arial" w:cs="Arial"/>
          <w:sz w:val="24"/>
          <w:szCs w:val="24"/>
        </w:rPr>
        <w:t>ORDENAR el levantamiento de</w:t>
      </w:r>
      <w:r w:rsidRPr="00F17FDA">
        <w:rPr>
          <w:rFonts w:ascii="Arial" w:hAnsi="Arial" w:cs="Arial"/>
          <w:sz w:val="24"/>
          <w:szCs w:val="24"/>
        </w:rPr>
        <w:t xml:space="preserve"> las medidas cautelares practicadas. Líbrense los oficios del caso.</w:t>
      </w:r>
    </w:p>
    <w:p w:rsidR="001A1F55" w:rsidRDefault="00950D7A" w:rsidP="001E036B">
      <w:pPr>
        <w:pStyle w:val="Textoindependiente3"/>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1A1F55" w:rsidRDefault="00F02C5C" w:rsidP="001E036B">
      <w:pPr>
        <w:pStyle w:val="Textoindependiente3"/>
        <w:spacing w:after="0"/>
        <w:ind w:firstLine="708"/>
        <w:jc w:val="both"/>
        <w:rPr>
          <w:rFonts w:ascii="Arial" w:hAnsi="Arial" w:cs="Arial"/>
          <w:sz w:val="24"/>
          <w:szCs w:val="24"/>
        </w:rPr>
      </w:pPr>
      <w:r w:rsidRPr="00F17FDA">
        <w:rPr>
          <w:rFonts w:ascii="Arial" w:hAnsi="Arial" w:cs="Arial"/>
          <w:b/>
          <w:sz w:val="24"/>
          <w:szCs w:val="24"/>
        </w:rPr>
        <w:t>QUINTO</w:t>
      </w:r>
      <w:r w:rsidRPr="00F17FDA">
        <w:rPr>
          <w:rFonts w:ascii="Arial" w:hAnsi="Arial" w:cs="Arial"/>
          <w:sz w:val="24"/>
          <w:szCs w:val="24"/>
        </w:rPr>
        <w:t xml:space="preserve">: CONDENAR al ejecutante al </w:t>
      </w:r>
      <w:r w:rsidR="00F17FDA">
        <w:rPr>
          <w:rFonts w:ascii="Arial" w:hAnsi="Arial" w:cs="Arial"/>
          <w:sz w:val="24"/>
          <w:szCs w:val="24"/>
        </w:rPr>
        <w:t>pago de los perjuicios causados, con ocasión de las me</w:t>
      </w:r>
      <w:r w:rsidR="001A1F55">
        <w:rPr>
          <w:rFonts w:ascii="Arial" w:hAnsi="Arial" w:cs="Arial"/>
          <w:sz w:val="24"/>
          <w:szCs w:val="24"/>
        </w:rPr>
        <w:t xml:space="preserve">didas cautelares y del proceso. </w:t>
      </w:r>
    </w:p>
    <w:p w:rsidR="001A1F55" w:rsidRDefault="001A1F55" w:rsidP="001E036B">
      <w:pPr>
        <w:pStyle w:val="Textoindependiente3"/>
        <w:spacing w:after="0"/>
        <w:jc w:val="both"/>
        <w:rPr>
          <w:rFonts w:ascii="Arial" w:hAnsi="Arial" w:cs="Arial"/>
          <w:sz w:val="24"/>
          <w:szCs w:val="24"/>
        </w:rPr>
      </w:pPr>
    </w:p>
    <w:p w:rsidR="001A1F55" w:rsidRDefault="00F02C5C" w:rsidP="001E036B">
      <w:pPr>
        <w:pStyle w:val="Textoindependiente3"/>
        <w:spacing w:after="0"/>
        <w:ind w:firstLine="708"/>
        <w:jc w:val="both"/>
        <w:rPr>
          <w:rFonts w:ascii="Arial" w:hAnsi="Arial" w:cs="Arial"/>
          <w:bCs/>
          <w:sz w:val="24"/>
          <w:szCs w:val="24"/>
        </w:rPr>
      </w:pPr>
      <w:r w:rsidRPr="001A1F55">
        <w:rPr>
          <w:rFonts w:ascii="Arial" w:hAnsi="Arial" w:cs="Arial"/>
          <w:b/>
          <w:sz w:val="24"/>
          <w:szCs w:val="24"/>
        </w:rPr>
        <w:t>SEXTO:</w:t>
      </w:r>
      <w:r w:rsidRPr="001A1F55">
        <w:rPr>
          <w:rFonts w:ascii="Arial" w:hAnsi="Arial" w:cs="Arial"/>
          <w:sz w:val="24"/>
          <w:szCs w:val="24"/>
        </w:rPr>
        <w:t xml:space="preserve"> </w:t>
      </w:r>
      <w:r w:rsidR="006E0B6E">
        <w:rPr>
          <w:rFonts w:ascii="Arial" w:hAnsi="Arial" w:cs="Arial"/>
          <w:sz w:val="24"/>
          <w:szCs w:val="24"/>
        </w:rPr>
        <w:t>CONDENAR</w:t>
      </w:r>
      <w:r w:rsidR="00F17FDA" w:rsidRPr="001A1F55">
        <w:rPr>
          <w:rFonts w:ascii="Arial" w:hAnsi="Arial" w:cs="Arial"/>
          <w:bCs/>
          <w:sz w:val="24"/>
          <w:szCs w:val="24"/>
        </w:rPr>
        <w:t xml:space="preserve"> en c</w:t>
      </w:r>
      <w:r w:rsidR="006E0B6E">
        <w:rPr>
          <w:rFonts w:ascii="Arial" w:hAnsi="Arial" w:cs="Arial"/>
          <w:bCs/>
          <w:sz w:val="24"/>
          <w:szCs w:val="24"/>
        </w:rPr>
        <w:t>ostas de</w:t>
      </w:r>
      <w:r w:rsidRPr="001A1F55">
        <w:rPr>
          <w:rFonts w:ascii="Arial" w:hAnsi="Arial" w:cs="Arial"/>
          <w:bCs/>
          <w:sz w:val="24"/>
          <w:szCs w:val="24"/>
        </w:rPr>
        <w:t xml:space="preserve"> ambas instancias </w:t>
      </w:r>
      <w:r w:rsidR="00F17FDA" w:rsidRPr="001A1F55">
        <w:rPr>
          <w:rFonts w:ascii="Arial" w:hAnsi="Arial" w:cs="Arial"/>
          <w:bCs/>
          <w:sz w:val="24"/>
          <w:szCs w:val="24"/>
        </w:rPr>
        <w:t>a la parte ejecutante.</w:t>
      </w:r>
      <w:r w:rsidR="001A1F55">
        <w:rPr>
          <w:rFonts w:ascii="Arial" w:hAnsi="Arial" w:cs="Arial"/>
          <w:bCs/>
          <w:sz w:val="24"/>
          <w:szCs w:val="24"/>
        </w:rPr>
        <w:t xml:space="preserve"> </w:t>
      </w:r>
    </w:p>
    <w:p w:rsidR="001A1F55" w:rsidRDefault="001A1F55" w:rsidP="001E036B">
      <w:pPr>
        <w:pStyle w:val="Textoindependiente3"/>
        <w:spacing w:after="0"/>
        <w:jc w:val="both"/>
        <w:rPr>
          <w:rFonts w:ascii="Arial" w:hAnsi="Arial" w:cs="Arial"/>
          <w:bCs/>
          <w:sz w:val="24"/>
          <w:szCs w:val="24"/>
        </w:rPr>
      </w:pPr>
    </w:p>
    <w:p w:rsidR="00F17FDA" w:rsidRDefault="001A1F55" w:rsidP="001E036B">
      <w:pPr>
        <w:pStyle w:val="Textoindependiente3"/>
        <w:spacing w:after="0"/>
        <w:ind w:firstLine="708"/>
        <w:jc w:val="both"/>
        <w:rPr>
          <w:rFonts w:ascii="Arial" w:hAnsi="Arial" w:cs="Arial"/>
          <w:sz w:val="24"/>
          <w:szCs w:val="24"/>
        </w:rPr>
      </w:pPr>
      <w:r w:rsidRPr="003805CC">
        <w:rPr>
          <w:rFonts w:ascii="Arial" w:hAnsi="Arial" w:cs="Arial"/>
          <w:b/>
          <w:bCs/>
          <w:sz w:val="24"/>
          <w:szCs w:val="24"/>
        </w:rPr>
        <w:t xml:space="preserve">SÉPTIMO: </w:t>
      </w:r>
      <w:r w:rsidR="006E0B6E">
        <w:rPr>
          <w:rFonts w:ascii="Arial" w:hAnsi="Arial" w:cs="Arial"/>
          <w:sz w:val="24"/>
          <w:szCs w:val="24"/>
          <w:lang w:val="es-ES"/>
        </w:rPr>
        <w:t>ORDENAR</w:t>
      </w:r>
      <w:r w:rsidRPr="003805CC">
        <w:rPr>
          <w:rFonts w:ascii="Arial" w:hAnsi="Arial" w:cs="Arial"/>
          <w:sz w:val="24"/>
          <w:szCs w:val="24"/>
          <w:lang w:val="es-ES"/>
        </w:rPr>
        <w:t xml:space="preserve"> el DESGLOSE de los documentos presentados como base de la acción, los cuales se deberán entregar </w:t>
      </w:r>
      <w:r w:rsidR="00AF6E71">
        <w:rPr>
          <w:rFonts w:ascii="Arial" w:hAnsi="Arial" w:cs="Arial"/>
          <w:sz w:val="24"/>
          <w:szCs w:val="24"/>
          <w:lang w:val="es-ES"/>
        </w:rPr>
        <w:t>a</w:t>
      </w:r>
      <w:r w:rsidR="00950D7A" w:rsidRPr="003805CC">
        <w:rPr>
          <w:rFonts w:ascii="Arial" w:hAnsi="Arial" w:cs="Arial"/>
          <w:sz w:val="24"/>
          <w:szCs w:val="24"/>
          <w:lang w:val="es-ES"/>
        </w:rPr>
        <w:t>l Fondo Nacional del Ahorro</w:t>
      </w:r>
      <w:r w:rsidRPr="003805CC">
        <w:rPr>
          <w:rFonts w:ascii="Arial" w:hAnsi="Arial" w:cs="Arial"/>
          <w:sz w:val="24"/>
          <w:szCs w:val="24"/>
          <w:lang w:val="es-ES"/>
        </w:rPr>
        <w:t xml:space="preserve">. </w:t>
      </w:r>
    </w:p>
    <w:p w:rsidR="00D5413A" w:rsidRPr="00D5413A" w:rsidRDefault="00D5413A" w:rsidP="001E036B">
      <w:pPr>
        <w:pStyle w:val="Textoindependiente3"/>
        <w:spacing w:after="0"/>
        <w:ind w:firstLine="708"/>
        <w:jc w:val="both"/>
        <w:rPr>
          <w:rFonts w:ascii="Arial" w:hAnsi="Arial" w:cs="Arial"/>
          <w:sz w:val="24"/>
          <w:szCs w:val="24"/>
        </w:rPr>
      </w:pPr>
    </w:p>
    <w:p w:rsidR="000C3291" w:rsidRDefault="00761CCF" w:rsidP="001E036B">
      <w:pPr>
        <w:widowControl w:val="0"/>
        <w:tabs>
          <w:tab w:val="left" w:pos="-720"/>
        </w:tabs>
        <w:suppressAutoHyphens/>
        <w:spacing w:after="0"/>
        <w:jc w:val="both"/>
        <w:rPr>
          <w:rFonts w:ascii="Arial" w:eastAsia="Calibri" w:hAnsi="Arial" w:cs="Arial"/>
          <w:i/>
          <w:sz w:val="24"/>
          <w:szCs w:val="24"/>
        </w:rPr>
      </w:pPr>
      <w:r>
        <w:rPr>
          <w:rFonts w:ascii="Arial" w:eastAsia="Calibri" w:hAnsi="Arial" w:cs="Arial"/>
          <w:i/>
          <w:sz w:val="24"/>
          <w:szCs w:val="24"/>
        </w:rPr>
        <w:tab/>
      </w:r>
      <w:r w:rsidR="000C3291" w:rsidRPr="00736140">
        <w:rPr>
          <w:rFonts w:ascii="Arial" w:hAnsi="Arial" w:cs="Arial"/>
          <w:sz w:val="24"/>
          <w:szCs w:val="24"/>
        </w:rPr>
        <w:t>Los Magistrados,</w:t>
      </w:r>
      <w:r w:rsidR="000C3291" w:rsidRPr="00736140">
        <w:rPr>
          <w:rFonts w:ascii="Arial" w:hAnsi="Arial" w:cs="Arial"/>
          <w:sz w:val="24"/>
          <w:szCs w:val="24"/>
        </w:rPr>
        <w:tab/>
      </w:r>
    </w:p>
    <w:p w:rsidR="000D6BD9" w:rsidRDefault="000D6BD9" w:rsidP="001E036B">
      <w:pPr>
        <w:spacing w:after="0"/>
        <w:jc w:val="center"/>
        <w:rPr>
          <w:rFonts w:ascii="Arial" w:eastAsia="Times New Roman" w:hAnsi="Arial" w:cs="Arial"/>
          <w:bCs/>
          <w:sz w:val="24"/>
          <w:szCs w:val="24"/>
          <w:lang w:val="es-ES" w:eastAsia="es-ES"/>
        </w:rPr>
      </w:pPr>
    </w:p>
    <w:p w:rsidR="000D6BD9" w:rsidRPr="00736140" w:rsidRDefault="000D6BD9" w:rsidP="001E036B">
      <w:pPr>
        <w:spacing w:after="0"/>
        <w:jc w:val="center"/>
        <w:rPr>
          <w:rFonts w:ascii="Arial" w:eastAsia="Times New Roman" w:hAnsi="Arial" w:cs="Arial"/>
          <w:bCs/>
          <w:sz w:val="24"/>
          <w:szCs w:val="24"/>
          <w:lang w:val="es-ES" w:eastAsia="es-ES"/>
        </w:rPr>
      </w:pPr>
    </w:p>
    <w:p w:rsidR="003C4FAC" w:rsidRDefault="003C4FAC" w:rsidP="001E036B">
      <w:pPr>
        <w:spacing w:after="0"/>
        <w:jc w:val="center"/>
        <w:rPr>
          <w:rFonts w:ascii="Arial" w:eastAsia="Times New Roman" w:hAnsi="Arial" w:cs="Arial"/>
          <w:b/>
          <w:spacing w:val="-3"/>
          <w:sz w:val="24"/>
          <w:szCs w:val="24"/>
          <w:lang w:eastAsia="es-ES"/>
        </w:rPr>
      </w:pPr>
    </w:p>
    <w:p w:rsidR="000C3291" w:rsidRPr="00736140" w:rsidRDefault="000C3291" w:rsidP="001E036B">
      <w:pPr>
        <w:spacing w:after="0"/>
        <w:jc w:val="center"/>
        <w:rPr>
          <w:rFonts w:ascii="Arial" w:eastAsia="Times New Roman" w:hAnsi="Arial" w:cs="Arial"/>
          <w:b/>
          <w:spacing w:val="-3"/>
          <w:sz w:val="24"/>
          <w:szCs w:val="24"/>
          <w:lang w:eastAsia="es-ES"/>
        </w:rPr>
      </w:pPr>
      <w:r w:rsidRPr="00736140">
        <w:rPr>
          <w:rFonts w:ascii="Arial" w:eastAsia="Times New Roman" w:hAnsi="Arial" w:cs="Arial"/>
          <w:b/>
          <w:spacing w:val="-3"/>
          <w:sz w:val="24"/>
          <w:szCs w:val="24"/>
          <w:lang w:eastAsia="es-ES"/>
        </w:rPr>
        <w:t>JULIA MARÍA BOTERO LARRARTE</w:t>
      </w:r>
    </w:p>
    <w:p w:rsidR="000C3291" w:rsidRDefault="000C3291" w:rsidP="001E036B">
      <w:pPr>
        <w:spacing w:after="0"/>
        <w:jc w:val="center"/>
        <w:rPr>
          <w:rFonts w:ascii="Arial" w:eastAsia="Times New Roman" w:hAnsi="Arial" w:cs="Arial"/>
          <w:bCs/>
          <w:spacing w:val="-3"/>
          <w:sz w:val="24"/>
          <w:szCs w:val="24"/>
          <w:lang w:val="es-ES_tradnl" w:eastAsia="es-ES"/>
        </w:rPr>
      </w:pPr>
      <w:r w:rsidRPr="00736140">
        <w:rPr>
          <w:rFonts w:ascii="Arial" w:eastAsia="Times New Roman" w:hAnsi="Arial" w:cs="Arial"/>
          <w:spacing w:val="-3"/>
          <w:sz w:val="24"/>
          <w:szCs w:val="24"/>
          <w:lang w:val="pt-BR" w:eastAsia="es-ES"/>
        </w:rPr>
        <w:t xml:space="preserve">Rad.: </w:t>
      </w:r>
      <w:r w:rsidRPr="00736140">
        <w:rPr>
          <w:rFonts w:ascii="Arial" w:eastAsia="Times New Roman" w:hAnsi="Arial" w:cs="Arial"/>
          <w:bCs/>
          <w:spacing w:val="-3"/>
          <w:sz w:val="24"/>
          <w:szCs w:val="24"/>
          <w:lang w:val="es-ES_tradnl" w:eastAsia="es-ES"/>
        </w:rPr>
        <w:t>027-2017-0077</w:t>
      </w:r>
      <w:r w:rsidR="0066407D" w:rsidRPr="00736140">
        <w:rPr>
          <w:rFonts w:ascii="Arial" w:eastAsia="Times New Roman" w:hAnsi="Arial" w:cs="Arial"/>
          <w:bCs/>
          <w:spacing w:val="-3"/>
          <w:sz w:val="24"/>
          <w:szCs w:val="24"/>
          <w:lang w:val="es-ES_tradnl" w:eastAsia="es-ES"/>
        </w:rPr>
        <w:t>2</w:t>
      </w:r>
      <w:r w:rsidRPr="00736140">
        <w:rPr>
          <w:rFonts w:ascii="Arial" w:eastAsia="Times New Roman" w:hAnsi="Arial" w:cs="Arial"/>
          <w:bCs/>
          <w:spacing w:val="-3"/>
          <w:sz w:val="24"/>
          <w:szCs w:val="24"/>
          <w:lang w:val="es-ES_tradnl" w:eastAsia="es-ES"/>
        </w:rPr>
        <w:t>-01</w:t>
      </w:r>
    </w:p>
    <w:p w:rsidR="001A1F55" w:rsidRDefault="001A1F55" w:rsidP="001E036B">
      <w:pPr>
        <w:spacing w:after="0"/>
        <w:jc w:val="center"/>
        <w:rPr>
          <w:rFonts w:ascii="Arial" w:eastAsia="Times New Roman" w:hAnsi="Arial" w:cs="Arial"/>
          <w:bCs/>
          <w:spacing w:val="-3"/>
          <w:sz w:val="24"/>
          <w:szCs w:val="24"/>
          <w:lang w:val="es-ES_tradnl" w:eastAsia="es-ES"/>
        </w:rPr>
      </w:pPr>
    </w:p>
    <w:p w:rsidR="001A1F55" w:rsidRDefault="001A1F55" w:rsidP="001E036B">
      <w:pPr>
        <w:spacing w:after="0"/>
        <w:jc w:val="center"/>
        <w:rPr>
          <w:rFonts w:ascii="Arial" w:eastAsia="Times New Roman" w:hAnsi="Arial" w:cs="Arial"/>
          <w:bCs/>
          <w:spacing w:val="-3"/>
          <w:sz w:val="24"/>
          <w:szCs w:val="24"/>
          <w:lang w:val="es-ES_tradnl" w:eastAsia="es-ES"/>
        </w:rPr>
      </w:pPr>
    </w:p>
    <w:p w:rsidR="003C4FAC" w:rsidRDefault="003C4FAC" w:rsidP="001E036B">
      <w:pPr>
        <w:widowControl w:val="0"/>
        <w:spacing w:after="0"/>
        <w:jc w:val="center"/>
        <w:rPr>
          <w:rFonts w:ascii="Arial" w:eastAsia="Times New Roman" w:hAnsi="Arial" w:cs="Arial"/>
          <w:b/>
          <w:sz w:val="24"/>
          <w:szCs w:val="24"/>
          <w:lang w:val="es-ES_tradnl" w:eastAsia="es-ES"/>
        </w:rPr>
      </w:pPr>
    </w:p>
    <w:p w:rsidR="003C4FAC" w:rsidRDefault="003C4FAC" w:rsidP="001E036B">
      <w:pPr>
        <w:widowControl w:val="0"/>
        <w:spacing w:after="0"/>
        <w:jc w:val="center"/>
        <w:rPr>
          <w:rFonts w:ascii="Arial" w:eastAsia="Times New Roman" w:hAnsi="Arial" w:cs="Arial"/>
          <w:b/>
          <w:sz w:val="24"/>
          <w:szCs w:val="24"/>
          <w:lang w:val="es-ES_tradnl" w:eastAsia="es-ES"/>
        </w:rPr>
      </w:pPr>
    </w:p>
    <w:p w:rsidR="001A1F55" w:rsidRPr="00477C24" w:rsidRDefault="001A1F55" w:rsidP="001E036B">
      <w:pPr>
        <w:widowControl w:val="0"/>
        <w:spacing w:after="0"/>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RICARDO ACOSTA BUITRAGO</w:t>
      </w:r>
    </w:p>
    <w:p w:rsidR="001A1F55" w:rsidRDefault="001A1F55" w:rsidP="001E036B">
      <w:pPr>
        <w:spacing w:after="0"/>
        <w:jc w:val="center"/>
        <w:rPr>
          <w:rFonts w:ascii="Arial" w:eastAsia="Times New Roman" w:hAnsi="Arial" w:cs="Arial"/>
          <w:bCs/>
          <w:spacing w:val="-3"/>
          <w:sz w:val="24"/>
          <w:szCs w:val="24"/>
          <w:lang w:val="es-ES_tradnl" w:eastAsia="es-ES"/>
        </w:rPr>
      </w:pPr>
      <w:r w:rsidRPr="00736140">
        <w:rPr>
          <w:rFonts w:ascii="Arial" w:eastAsia="Times New Roman" w:hAnsi="Arial" w:cs="Arial"/>
          <w:spacing w:val="-3"/>
          <w:sz w:val="24"/>
          <w:szCs w:val="24"/>
          <w:lang w:val="pt-BR" w:eastAsia="es-ES"/>
        </w:rPr>
        <w:t xml:space="preserve">Rad.: </w:t>
      </w:r>
      <w:r w:rsidRPr="00736140">
        <w:rPr>
          <w:rFonts w:ascii="Arial" w:eastAsia="Times New Roman" w:hAnsi="Arial" w:cs="Arial"/>
          <w:bCs/>
          <w:spacing w:val="-3"/>
          <w:sz w:val="24"/>
          <w:szCs w:val="24"/>
          <w:lang w:val="es-ES_tradnl" w:eastAsia="es-ES"/>
        </w:rPr>
        <w:t>027-2017-00772-01</w:t>
      </w:r>
    </w:p>
    <w:p w:rsidR="003C4FAC" w:rsidRDefault="003C4FAC" w:rsidP="001E036B">
      <w:pPr>
        <w:spacing w:after="0"/>
        <w:jc w:val="center"/>
        <w:rPr>
          <w:rFonts w:ascii="Arial" w:eastAsia="Times New Roman" w:hAnsi="Arial" w:cs="Arial"/>
          <w:bCs/>
          <w:spacing w:val="-3"/>
          <w:sz w:val="24"/>
          <w:szCs w:val="24"/>
          <w:lang w:val="es-ES_tradnl" w:eastAsia="es-ES"/>
        </w:rPr>
      </w:pPr>
    </w:p>
    <w:p w:rsidR="003C4FAC" w:rsidRDefault="003C4FAC" w:rsidP="001E036B">
      <w:pPr>
        <w:spacing w:after="0"/>
        <w:jc w:val="center"/>
        <w:rPr>
          <w:rFonts w:ascii="Arial" w:eastAsia="Times New Roman" w:hAnsi="Arial" w:cs="Arial"/>
          <w:bCs/>
          <w:spacing w:val="-3"/>
          <w:sz w:val="24"/>
          <w:szCs w:val="24"/>
          <w:lang w:val="es-ES_tradnl" w:eastAsia="es-ES"/>
        </w:rPr>
      </w:pPr>
    </w:p>
    <w:p w:rsidR="003C4FAC" w:rsidRDefault="003C4FAC" w:rsidP="001E036B">
      <w:pPr>
        <w:spacing w:after="0"/>
        <w:jc w:val="center"/>
        <w:rPr>
          <w:rFonts w:ascii="Arial" w:eastAsia="Times New Roman" w:hAnsi="Arial" w:cs="Arial"/>
          <w:bCs/>
          <w:spacing w:val="-3"/>
          <w:sz w:val="24"/>
          <w:szCs w:val="24"/>
          <w:lang w:val="es-ES_tradnl" w:eastAsia="es-ES"/>
        </w:rPr>
      </w:pPr>
    </w:p>
    <w:p w:rsidR="003C4FAC" w:rsidRDefault="003C4FAC" w:rsidP="001E036B">
      <w:pPr>
        <w:widowControl w:val="0"/>
        <w:spacing w:after="0"/>
        <w:jc w:val="center"/>
        <w:rPr>
          <w:rFonts w:ascii="Arial" w:eastAsia="Times New Roman" w:hAnsi="Arial" w:cs="Arial"/>
          <w:b/>
          <w:sz w:val="24"/>
          <w:szCs w:val="24"/>
          <w:lang w:val="es-ES_tradnl" w:eastAsia="es-ES"/>
        </w:rPr>
      </w:pPr>
    </w:p>
    <w:p w:rsidR="003C4FAC" w:rsidRDefault="003C4FAC" w:rsidP="001E036B">
      <w:pPr>
        <w:widowControl w:val="0"/>
        <w:spacing w:after="0"/>
        <w:jc w:val="center"/>
        <w:rPr>
          <w:rFonts w:ascii="Arial" w:eastAsia="Times New Roman" w:hAnsi="Arial" w:cs="Arial"/>
          <w:b/>
          <w:sz w:val="24"/>
          <w:szCs w:val="24"/>
          <w:lang w:val="es-ES_tradnl" w:eastAsia="es-ES"/>
        </w:rPr>
      </w:pPr>
    </w:p>
    <w:p w:rsidR="001A1F55" w:rsidRPr="00477C24" w:rsidRDefault="001A1F55" w:rsidP="001E036B">
      <w:pPr>
        <w:widowControl w:val="0"/>
        <w:spacing w:after="0"/>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MARCO ANTONIO ÁLVAREZ GÓMEZ</w:t>
      </w:r>
    </w:p>
    <w:p w:rsidR="000C3291" w:rsidRDefault="001A1F55" w:rsidP="001E036B">
      <w:pPr>
        <w:spacing w:after="0"/>
        <w:jc w:val="center"/>
        <w:rPr>
          <w:rFonts w:ascii="Arial" w:eastAsia="Times New Roman" w:hAnsi="Arial" w:cs="Arial"/>
          <w:bCs/>
          <w:spacing w:val="-3"/>
          <w:sz w:val="24"/>
          <w:szCs w:val="24"/>
          <w:lang w:val="es-ES_tradnl" w:eastAsia="es-ES"/>
        </w:rPr>
      </w:pPr>
      <w:r w:rsidRPr="00736140">
        <w:rPr>
          <w:rFonts w:ascii="Arial" w:eastAsia="Times New Roman" w:hAnsi="Arial" w:cs="Arial"/>
          <w:spacing w:val="-3"/>
          <w:sz w:val="24"/>
          <w:szCs w:val="24"/>
          <w:lang w:val="pt-BR" w:eastAsia="es-ES"/>
        </w:rPr>
        <w:t xml:space="preserve">Rad.: </w:t>
      </w:r>
      <w:r w:rsidR="00950D7A">
        <w:rPr>
          <w:rFonts w:ascii="Arial" w:eastAsia="Times New Roman" w:hAnsi="Arial" w:cs="Arial"/>
          <w:bCs/>
          <w:spacing w:val="-3"/>
          <w:sz w:val="24"/>
          <w:szCs w:val="24"/>
          <w:lang w:val="es-ES_tradnl" w:eastAsia="es-ES"/>
        </w:rPr>
        <w:t>027-2017-00772-01</w:t>
      </w:r>
    </w:p>
    <w:p w:rsidR="00EE219C" w:rsidRDefault="00EE219C" w:rsidP="001E036B">
      <w:pPr>
        <w:spacing w:after="0"/>
        <w:jc w:val="center"/>
        <w:rPr>
          <w:rFonts w:ascii="Arial" w:eastAsia="Times New Roman" w:hAnsi="Arial" w:cs="Arial"/>
          <w:bCs/>
          <w:spacing w:val="-3"/>
          <w:sz w:val="24"/>
          <w:szCs w:val="24"/>
          <w:lang w:val="es-ES_tradnl" w:eastAsia="es-ES"/>
        </w:rPr>
      </w:pPr>
    </w:p>
    <w:p w:rsidR="00EE219C" w:rsidRDefault="00EE219C" w:rsidP="001E036B">
      <w:pPr>
        <w:spacing w:after="0"/>
        <w:jc w:val="center"/>
        <w:rPr>
          <w:rFonts w:ascii="Arial" w:eastAsia="Times New Roman" w:hAnsi="Arial" w:cs="Arial"/>
          <w:bCs/>
          <w:spacing w:val="-3"/>
          <w:sz w:val="24"/>
          <w:szCs w:val="24"/>
          <w:lang w:val="es-ES_tradnl" w:eastAsia="es-ES"/>
        </w:rPr>
      </w:pPr>
    </w:p>
    <w:p w:rsidR="00EE219C" w:rsidRDefault="00EE219C" w:rsidP="001E036B">
      <w:pPr>
        <w:spacing w:after="0"/>
        <w:jc w:val="center"/>
        <w:rPr>
          <w:rFonts w:ascii="Arial" w:eastAsia="Times New Roman" w:hAnsi="Arial" w:cs="Arial"/>
          <w:bCs/>
          <w:spacing w:val="-3"/>
          <w:sz w:val="24"/>
          <w:szCs w:val="24"/>
          <w:lang w:val="es-ES_tradnl" w:eastAsia="es-ES"/>
        </w:rPr>
      </w:pPr>
    </w:p>
    <w:p w:rsidR="00EE219C" w:rsidRDefault="00EE219C" w:rsidP="001E036B">
      <w:pPr>
        <w:spacing w:after="0"/>
        <w:jc w:val="center"/>
        <w:rPr>
          <w:rFonts w:ascii="Arial" w:eastAsia="Times New Roman" w:hAnsi="Arial" w:cs="Arial"/>
          <w:bCs/>
          <w:spacing w:val="-3"/>
          <w:sz w:val="24"/>
          <w:szCs w:val="24"/>
          <w:lang w:val="es-ES_tradnl" w:eastAsia="es-ES"/>
        </w:rPr>
      </w:pPr>
    </w:p>
    <w:p w:rsidR="00EE219C" w:rsidRDefault="00EE219C" w:rsidP="001E036B">
      <w:pPr>
        <w:spacing w:after="0"/>
        <w:jc w:val="center"/>
        <w:rPr>
          <w:rFonts w:ascii="Arial" w:eastAsia="Times New Roman" w:hAnsi="Arial" w:cs="Arial"/>
          <w:bCs/>
          <w:spacing w:val="-3"/>
          <w:sz w:val="24"/>
          <w:szCs w:val="24"/>
          <w:lang w:val="es-ES_tradnl" w:eastAsia="es-ES"/>
        </w:rPr>
      </w:pPr>
    </w:p>
    <w:p w:rsidR="00EE219C" w:rsidRDefault="00EE219C"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0D6BD9" w:rsidRDefault="000D6BD9" w:rsidP="001E036B">
      <w:pPr>
        <w:spacing w:after="0"/>
        <w:jc w:val="center"/>
        <w:rPr>
          <w:rFonts w:ascii="Arial" w:eastAsia="Times New Roman" w:hAnsi="Arial" w:cs="Arial"/>
          <w:bCs/>
          <w:spacing w:val="-3"/>
          <w:sz w:val="24"/>
          <w:szCs w:val="24"/>
          <w:lang w:val="es-ES_tradnl" w:eastAsia="es-ES"/>
        </w:rPr>
      </w:pPr>
    </w:p>
    <w:p w:rsidR="00EE219C" w:rsidRPr="00EE219C" w:rsidRDefault="00EE219C" w:rsidP="00102A5B">
      <w:pPr>
        <w:spacing w:after="0"/>
        <w:rPr>
          <w:rFonts w:ascii="Arial" w:eastAsia="Times New Roman" w:hAnsi="Arial" w:cs="Arial"/>
          <w:bCs/>
          <w:spacing w:val="-3"/>
          <w:sz w:val="24"/>
          <w:szCs w:val="24"/>
          <w:lang w:eastAsia="es-ES"/>
        </w:rPr>
      </w:pPr>
    </w:p>
    <w:sectPr w:rsidR="00EE219C" w:rsidRPr="00EE219C" w:rsidSect="00205D1F">
      <w:footerReference w:type="even" r:id="rId8"/>
      <w:footerReference w:type="default" r:id="rId9"/>
      <w:pgSz w:w="12242" w:h="18722" w:code="14"/>
      <w:pgMar w:top="1985" w:right="1418" w:bottom="851" w:left="2268" w:header="1134" w:footer="1134" w:gutter="0"/>
      <w:paperSrc w:first="7" w:other="7"/>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4B0" w:rsidRDefault="002514B0" w:rsidP="007647AD">
      <w:pPr>
        <w:spacing w:after="0" w:line="240" w:lineRule="auto"/>
      </w:pPr>
      <w:r>
        <w:separator/>
      </w:r>
    </w:p>
  </w:endnote>
  <w:endnote w:type="continuationSeparator" w:id="0">
    <w:p w:rsidR="002514B0" w:rsidRDefault="002514B0" w:rsidP="0076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C5" w:rsidRDefault="00C21581" w:rsidP="000E6E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869C5" w:rsidRDefault="002514B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C5" w:rsidRPr="009A642F" w:rsidRDefault="00C21581" w:rsidP="000E6E2A">
    <w:pPr>
      <w:pStyle w:val="Piedepgina"/>
      <w:framePr w:wrap="around" w:vAnchor="text" w:hAnchor="margin" w:xAlign="right" w:y="1"/>
      <w:jc w:val="center"/>
      <w:rPr>
        <w:rStyle w:val="Nmerodepgina"/>
        <w:rFonts w:ascii="Arial" w:hAnsi="Arial" w:cs="Arial"/>
        <w:b/>
        <w:i/>
        <w:sz w:val="18"/>
        <w:szCs w:val="18"/>
      </w:rPr>
    </w:pPr>
    <w:r>
      <w:rPr>
        <w:rStyle w:val="Nmerodepgina"/>
        <w:rFonts w:ascii="Arial" w:hAnsi="Arial" w:cs="Arial"/>
        <w:b/>
        <w:i/>
        <w:sz w:val="18"/>
        <w:szCs w:val="18"/>
      </w:rPr>
      <w:t xml:space="preserve">    </w:t>
    </w:r>
    <w:r w:rsidRPr="009A642F">
      <w:rPr>
        <w:rStyle w:val="Nmerodepgina"/>
        <w:rFonts w:ascii="Arial" w:hAnsi="Arial" w:cs="Arial"/>
        <w:b/>
        <w:i/>
        <w:sz w:val="18"/>
        <w:szCs w:val="18"/>
      </w:rPr>
      <w:fldChar w:fldCharType="begin"/>
    </w:r>
    <w:r w:rsidRPr="009A642F">
      <w:rPr>
        <w:rStyle w:val="Nmerodepgina"/>
        <w:rFonts w:ascii="Arial" w:hAnsi="Arial" w:cs="Arial"/>
        <w:b/>
        <w:i/>
        <w:sz w:val="18"/>
        <w:szCs w:val="18"/>
      </w:rPr>
      <w:instrText xml:space="preserve">PAGE  </w:instrText>
    </w:r>
    <w:r w:rsidRPr="009A642F">
      <w:rPr>
        <w:rStyle w:val="Nmerodepgina"/>
        <w:rFonts w:ascii="Arial" w:hAnsi="Arial" w:cs="Arial"/>
        <w:b/>
        <w:i/>
        <w:sz w:val="18"/>
        <w:szCs w:val="18"/>
      </w:rPr>
      <w:fldChar w:fldCharType="separate"/>
    </w:r>
    <w:r w:rsidR="000E7FBE">
      <w:rPr>
        <w:rStyle w:val="Nmerodepgina"/>
        <w:rFonts w:ascii="Arial" w:hAnsi="Arial" w:cs="Arial"/>
        <w:b/>
        <w:i/>
        <w:noProof/>
        <w:sz w:val="18"/>
        <w:szCs w:val="18"/>
      </w:rPr>
      <w:t>10</w:t>
    </w:r>
    <w:r w:rsidRPr="009A642F">
      <w:rPr>
        <w:rStyle w:val="Nmerodepgina"/>
        <w:rFonts w:ascii="Arial" w:hAnsi="Arial" w:cs="Arial"/>
        <w:b/>
        <w:i/>
        <w:sz w:val="18"/>
        <w:szCs w:val="18"/>
      </w:rPr>
      <w:fldChar w:fldCharType="end"/>
    </w:r>
  </w:p>
  <w:p w:rsidR="006869C5" w:rsidRPr="00596105" w:rsidRDefault="00C21581" w:rsidP="00181DC0">
    <w:pPr>
      <w:widowControl w:val="0"/>
      <w:tabs>
        <w:tab w:val="left" w:pos="-720"/>
      </w:tabs>
      <w:suppressAutoHyphens/>
      <w:spacing w:after="0" w:line="240" w:lineRule="auto"/>
      <w:jc w:val="both"/>
      <w:rPr>
        <w:rFonts w:ascii="Arial" w:hAnsi="Arial" w:cs="Arial"/>
        <w:sz w:val="16"/>
        <w:szCs w:val="16"/>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94EDE">
      <w:rPr>
        <w:rFonts w:ascii="Arial" w:hAnsi="Arial" w:cs="Arial"/>
        <w:sz w:val="16"/>
        <w:szCs w:val="16"/>
      </w:rPr>
      <w:t xml:space="preserve">Exp. </w:t>
    </w:r>
    <w:r w:rsidR="00C31C02">
      <w:rPr>
        <w:rFonts w:ascii="Arial" w:hAnsi="Arial" w:cs="Arial"/>
        <w:sz w:val="16"/>
        <w:szCs w:val="16"/>
      </w:rPr>
      <w:t>11001310302720170077201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4B0" w:rsidRDefault="002514B0" w:rsidP="007647AD">
      <w:pPr>
        <w:spacing w:after="0" w:line="240" w:lineRule="auto"/>
      </w:pPr>
      <w:r>
        <w:separator/>
      </w:r>
    </w:p>
  </w:footnote>
  <w:footnote w:type="continuationSeparator" w:id="0">
    <w:p w:rsidR="002514B0" w:rsidRDefault="002514B0" w:rsidP="007647AD">
      <w:pPr>
        <w:spacing w:after="0" w:line="240" w:lineRule="auto"/>
      </w:pPr>
      <w:r>
        <w:continuationSeparator/>
      </w:r>
    </w:p>
  </w:footnote>
  <w:footnote w:id="1">
    <w:p w:rsidR="0060005D" w:rsidRPr="00AD7216" w:rsidRDefault="0060005D" w:rsidP="00AD7216">
      <w:pPr>
        <w:pStyle w:val="Textonotapie"/>
        <w:jc w:val="both"/>
        <w:rPr>
          <w:rFonts w:ascii="Arial" w:hAnsi="Arial" w:cs="Arial"/>
          <w:sz w:val="18"/>
          <w:szCs w:val="18"/>
          <w:lang w:val="es-CO"/>
        </w:rPr>
      </w:pPr>
      <w:r w:rsidRPr="00AD7216">
        <w:rPr>
          <w:rStyle w:val="Refdenotaalpie"/>
          <w:rFonts w:ascii="Arial" w:hAnsi="Arial" w:cs="Arial"/>
          <w:sz w:val="18"/>
          <w:szCs w:val="18"/>
        </w:rPr>
        <w:footnoteRef/>
      </w:r>
      <w:r w:rsidRPr="00AD7216">
        <w:rPr>
          <w:rFonts w:ascii="Arial" w:hAnsi="Arial" w:cs="Arial"/>
          <w:sz w:val="18"/>
          <w:szCs w:val="18"/>
        </w:rPr>
        <w:t xml:space="preserve"> </w:t>
      </w:r>
      <w:r w:rsidRPr="00AD7216">
        <w:rPr>
          <w:rFonts w:ascii="Arial" w:hAnsi="Arial" w:cs="Arial"/>
          <w:sz w:val="18"/>
          <w:szCs w:val="18"/>
          <w:lang w:val="es-CO"/>
        </w:rPr>
        <w:t>Auto que corrigió la suma de $112.538.128,34</w:t>
      </w:r>
      <w:r w:rsidR="00A30F1F" w:rsidRPr="00AD7216">
        <w:rPr>
          <w:rFonts w:ascii="Arial" w:hAnsi="Arial" w:cs="Arial"/>
          <w:sz w:val="18"/>
          <w:szCs w:val="18"/>
          <w:lang w:val="es-CO"/>
        </w:rPr>
        <w:t xml:space="preserve"> </w:t>
      </w:r>
      <w:r w:rsidRPr="00AD7216">
        <w:rPr>
          <w:rFonts w:ascii="Arial" w:hAnsi="Arial" w:cs="Arial"/>
          <w:sz w:val="18"/>
          <w:szCs w:val="18"/>
          <w:lang w:val="es-CO"/>
        </w:rPr>
        <w:t>en razón a que la misma</w:t>
      </w:r>
      <w:r w:rsidR="000D4351" w:rsidRPr="00AD7216">
        <w:rPr>
          <w:rFonts w:ascii="Arial" w:hAnsi="Arial" w:cs="Arial"/>
          <w:sz w:val="18"/>
          <w:szCs w:val="18"/>
          <w:lang w:val="es-CO"/>
        </w:rPr>
        <w:t xml:space="preserve"> fue producto de un error aritmético.</w:t>
      </w:r>
      <w:r w:rsidRPr="00AD7216">
        <w:rPr>
          <w:rFonts w:ascii="Arial" w:hAnsi="Arial" w:cs="Arial"/>
          <w:sz w:val="18"/>
          <w:szCs w:val="18"/>
          <w:lang w:val="es-CO"/>
        </w:rPr>
        <w:t xml:space="preserve"> </w:t>
      </w:r>
    </w:p>
  </w:footnote>
  <w:footnote w:id="2">
    <w:p w:rsidR="009C15CF" w:rsidRPr="009C15CF" w:rsidRDefault="009C15CF">
      <w:pPr>
        <w:pStyle w:val="Textonotapie"/>
        <w:rPr>
          <w:lang w:val="es-CO"/>
        </w:rPr>
      </w:pPr>
      <w:r>
        <w:rPr>
          <w:rStyle w:val="Refdenotaalpie"/>
        </w:rPr>
        <w:footnoteRef/>
      </w:r>
      <w:r>
        <w:t xml:space="preserve"> </w:t>
      </w:r>
      <w:r>
        <w:rPr>
          <w:lang w:val="es-CO"/>
        </w:rPr>
        <w:t>Ar. 69.</w:t>
      </w:r>
    </w:p>
  </w:footnote>
  <w:footnote w:id="3">
    <w:p w:rsidR="00AD7216" w:rsidRPr="00AD7216" w:rsidRDefault="00AD7216">
      <w:pPr>
        <w:pStyle w:val="Textonotapie"/>
        <w:rPr>
          <w:rFonts w:ascii="Arial" w:hAnsi="Arial" w:cs="Arial"/>
          <w:sz w:val="18"/>
          <w:szCs w:val="18"/>
          <w:lang w:val="es-CO"/>
        </w:rPr>
      </w:pPr>
      <w:r w:rsidRPr="00AD7216">
        <w:rPr>
          <w:rStyle w:val="Refdenotaalpie"/>
          <w:rFonts w:ascii="Arial" w:hAnsi="Arial" w:cs="Arial"/>
          <w:sz w:val="18"/>
          <w:szCs w:val="18"/>
        </w:rPr>
        <w:footnoteRef/>
      </w:r>
      <w:r w:rsidRPr="00AD7216">
        <w:rPr>
          <w:rFonts w:ascii="Arial" w:hAnsi="Arial" w:cs="Arial"/>
          <w:sz w:val="18"/>
          <w:szCs w:val="18"/>
        </w:rPr>
        <w:t xml:space="preserve"> Fl. 241, cdno. 1</w:t>
      </w:r>
    </w:p>
  </w:footnote>
  <w:footnote w:id="4">
    <w:p w:rsidR="008F556D" w:rsidRPr="002818D5" w:rsidRDefault="008F556D">
      <w:pPr>
        <w:pStyle w:val="Textonotapie"/>
        <w:rPr>
          <w:rFonts w:ascii="Times New Roman" w:hAnsi="Times New Roman" w:cs="Times New Roman"/>
          <w:i/>
          <w:sz w:val="16"/>
          <w:szCs w:val="16"/>
        </w:rPr>
      </w:pPr>
      <w:r w:rsidRPr="00AD7216">
        <w:rPr>
          <w:rStyle w:val="Refdenotaalpie"/>
          <w:rFonts w:ascii="Arial" w:hAnsi="Arial" w:cs="Arial"/>
          <w:sz w:val="18"/>
          <w:szCs w:val="18"/>
        </w:rPr>
        <w:footnoteRef/>
      </w:r>
      <w:r w:rsidRPr="00AD7216">
        <w:rPr>
          <w:rFonts w:ascii="Arial" w:hAnsi="Arial" w:cs="Arial"/>
          <w:sz w:val="18"/>
          <w:szCs w:val="18"/>
        </w:rPr>
        <w:t xml:space="preserve"> Folios 4 a 6 cuaderno 1.</w:t>
      </w:r>
    </w:p>
  </w:footnote>
  <w:footnote w:id="5">
    <w:p w:rsidR="00F677B7" w:rsidRPr="00E6070A" w:rsidRDefault="00F677B7" w:rsidP="00F677B7">
      <w:pPr>
        <w:pStyle w:val="Textonotapie"/>
      </w:pPr>
      <w:r w:rsidRPr="00E6070A">
        <w:rPr>
          <w:rStyle w:val="Refdenotaalpie"/>
          <w:rFonts w:ascii="Times New Roman" w:hAnsi="Times New Roman" w:cs="Times New Roman"/>
          <w:i/>
          <w:sz w:val="16"/>
          <w:szCs w:val="16"/>
        </w:rPr>
        <w:footnoteRef/>
      </w:r>
      <w:r w:rsidRPr="00E6070A">
        <w:rPr>
          <w:rFonts w:ascii="Times New Roman" w:hAnsi="Times New Roman" w:cs="Times New Roman"/>
          <w:i/>
          <w:sz w:val="16"/>
          <w:szCs w:val="16"/>
        </w:rPr>
        <w:t xml:space="preserve"> Ver folio 241.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AD"/>
    <w:rsid w:val="00000511"/>
    <w:rsid w:val="00000688"/>
    <w:rsid w:val="00002CFF"/>
    <w:rsid w:val="00006026"/>
    <w:rsid w:val="000107BE"/>
    <w:rsid w:val="00020811"/>
    <w:rsid w:val="00030BE0"/>
    <w:rsid w:val="00031EBC"/>
    <w:rsid w:val="00037BA2"/>
    <w:rsid w:val="0005355F"/>
    <w:rsid w:val="0005425D"/>
    <w:rsid w:val="00060BAA"/>
    <w:rsid w:val="000706A4"/>
    <w:rsid w:val="00070A01"/>
    <w:rsid w:val="00071AF5"/>
    <w:rsid w:val="00072A7B"/>
    <w:rsid w:val="00080BDA"/>
    <w:rsid w:val="00081A88"/>
    <w:rsid w:val="0008283B"/>
    <w:rsid w:val="00087CC8"/>
    <w:rsid w:val="00093E9B"/>
    <w:rsid w:val="00095752"/>
    <w:rsid w:val="000A216E"/>
    <w:rsid w:val="000A41A8"/>
    <w:rsid w:val="000A43D2"/>
    <w:rsid w:val="000A47FA"/>
    <w:rsid w:val="000A7818"/>
    <w:rsid w:val="000B439B"/>
    <w:rsid w:val="000B486A"/>
    <w:rsid w:val="000B514A"/>
    <w:rsid w:val="000B51AD"/>
    <w:rsid w:val="000C3291"/>
    <w:rsid w:val="000C6638"/>
    <w:rsid w:val="000D0151"/>
    <w:rsid w:val="000D269C"/>
    <w:rsid w:val="000D2FF4"/>
    <w:rsid w:val="000D4351"/>
    <w:rsid w:val="000D5F01"/>
    <w:rsid w:val="000D6BD9"/>
    <w:rsid w:val="000E0A9C"/>
    <w:rsid w:val="000E3021"/>
    <w:rsid w:val="000E4A79"/>
    <w:rsid w:val="000E7A18"/>
    <w:rsid w:val="000E7FBE"/>
    <w:rsid w:val="000F05DC"/>
    <w:rsid w:val="000F28CD"/>
    <w:rsid w:val="000F4276"/>
    <w:rsid w:val="000F4CA5"/>
    <w:rsid w:val="000F4E69"/>
    <w:rsid w:val="000F5927"/>
    <w:rsid w:val="001002C4"/>
    <w:rsid w:val="00102A5B"/>
    <w:rsid w:val="00107FB6"/>
    <w:rsid w:val="00110852"/>
    <w:rsid w:val="0011674B"/>
    <w:rsid w:val="00124DA7"/>
    <w:rsid w:val="001308A8"/>
    <w:rsid w:val="0013210E"/>
    <w:rsid w:val="0013259F"/>
    <w:rsid w:val="001330E1"/>
    <w:rsid w:val="00133C79"/>
    <w:rsid w:val="00134BD0"/>
    <w:rsid w:val="0013553F"/>
    <w:rsid w:val="00136CE2"/>
    <w:rsid w:val="00144B80"/>
    <w:rsid w:val="00151559"/>
    <w:rsid w:val="00154FB4"/>
    <w:rsid w:val="00156705"/>
    <w:rsid w:val="00163A13"/>
    <w:rsid w:val="00163F39"/>
    <w:rsid w:val="001643AE"/>
    <w:rsid w:val="0016524D"/>
    <w:rsid w:val="0016759E"/>
    <w:rsid w:val="001723EA"/>
    <w:rsid w:val="0017240E"/>
    <w:rsid w:val="00173F84"/>
    <w:rsid w:val="001743C3"/>
    <w:rsid w:val="00174B6B"/>
    <w:rsid w:val="001761B8"/>
    <w:rsid w:val="00182CAD"/>
    <w:rsid w:val="001835B3"/>
    <w:rsid w:val="00187D7A"/>
    <w:rsid w:val="001915D0"/>
    <w:rsid w:val="00192642"/>
    <w:rsid w:val="001958D5"/>
    <w:rsid w:val="001A0403"/>
    <w:rsid w:val="001A1F55"/>
    <w:rsid w:val="001A30AB"/>
    <w:rsid w:val="001A6B23"/>
    <w:rsid w:val="001B005E"/>
    <w:rsid w:val="001B1D38"/>
    <w:rsid w:val="001B4562"/>
    <w:rsid w:val="001C5B1A"/>
    <w:rsid w:val="001C5CE6"/>
    <w:rsid w:val="001C771E"/>
    <w:rsid w:val="001D134F"/>
    <w:rsid w:val="001E036B"/>
    <w:rsid w:val="001E0EB9"/>
    <w:rsid w:val="001E2893"/>
    <w:rsid w:val="001E2BAE"/>
    <w:rsid w:val="001E48BA"/>
    <w:rsid w:val="001E4AE3"/>
    <w:rsid w:val="001F1694"/>
    <w:rsid w:val="001F1C7A"/>
    <w:rsid w:val="001F2322"/>
    <w:rsid w:val="001F6EE5"/>
    <w:rsid w:val="0020283C"/>
    <w:rsid w:val="002037ED"/>
    <w:rsid w:val="00204BBF"/>
    <w:rsid w:val="00204D01"/>
    <w:rsid w:val="00205D1F"/>
    <w:rsid w:val="002163F0"/>
    <w:rsid w:val="0021673B"/>
    <w:rsid w:val="00225A2E"/>
    <w:rsid w:val="002309CD"/>
    <w:rsid w:val="00234E34"/>
    <w:rsid w:val="00245BB4"/>
    <w:rsid w:val="0024679D"/>
    <w:rsid w:val="002514B0"/>
    <w:rsid w:val="00256779"/>
    <w:rsid w:val="002608E1"/>
    <w:rsid w:val="00260911"/>
    <w:rsid w:val="00262342"/>
    <w:rsid w:val="00266FC1"/>
    <w:rsid w:val="00270870"/>
    <w:rsid w:val="002723B9"/>
    <w:rsid w:val="00276036"/>
    <w:rsid w:val="002818D5"/>
    <w:rsid w:val="002847DF"/>
    <w:rsid w:val="00290B38"/>
    <w:rsid w:val="00290C88"/>
    <w:rsid w:val="00292379"/>
    <w:rsid w:val="00294920"/>
    <w:rsid w:val="002A0B91"/>
    <w:rsid w:val="002A2944"/>
    <w:rsid w:val="002B148A"/>
    <w:rsid w:val="002B1EEF"/>
    <w:rsid w:val="002B500E"/>
    <w:rsid w:val="002B74CE"/>
    <w:rsid w:val="002C2B0E"/>
    <w:rsid w:val="002C3135"/>
    <w:rsid w:val="002C36F7"/>
    <w:rsid w:val="002C3721"/>
    <w:rsid w:val="002C506C"/>
    <w:rsid w:val="002C61BE"/>
    <w:rsid w:val="002C65AA"/>
    <w:rsid w:val="002D6269"/>
    <w:rsid w:val="002F2991"/>
    <w:rsid w:val="002F50DC"/>
    <w:rsid w:val="002F5924"/>
    <w:rsid w:val="00301A19"/>
    <w:rsid w:val="0030309E"/>
    <w:rsid w:val="0031003D"/>
    <w:rsid w:val="00311B2D"/>
    <w:rsid w:val="00316C20"/>
    <w:rsid w:val="0032035D"/>
    <w:rsid w:val="0032346C"/>
    <w:rsid w:val="00324F92"/>
    <w:rsid w:val="00325EE8"/>
    <w:rsid w:val="0033153A"/>
    <w:rsid w:val="00332EDF"/>
    <w:rsid w:val="00341029"/>
    <w:rsid w:val="00343052"/>
    <w:rsid w:val="00346ECB"/>
    <w:rsid w:val="003472B6"/>
    <w:rsid w:val="00352E57"/>
    <w:rsid w:val="00355F64"/>
    <w:rsid w:val="00357E16"/>
    <w:rsid w:val="00365001"/>
    <w:rsid w:val="00365BE4"/>
    <w:rsid w:val="0036724C"/>
    <w:rsid w:val="00373B4C"/>
    <w:rsid w:val="00374993"/>
    <w:rsid w:val="00374F81"/>
    <w:rsid w:val="00377805"/>
    <w:rsid w:val="00377CD5"/>
    <w:rsid w:val="003805CC"/>
    <w:rsid w:val="00381C1B"/>
    <w:rsid w:val="003829AC"/>
    <w:rsid w:val="00385604"/>
    <w:rsid w:val="00385876"/>
    <w:rsid w:val="00393049"/>
    <w:rsid w:val="003953B1"/>
    <w:rsid w:val="003954CB"/>
    <w:rsid w:val="003A02A3"/>
    <w:rsid w:val="003A5760"/>
    <w:rsid w:val="003A7254"/>
    <w:rsid w:val="003B3E34"/>
    <w:rsid w:val="003B485C"/>
    <w:rsid w:val="003C198D"/>
    <w:rsid w:val="003C4C3E"/>
    <w:rsid w:val="003C4FAC"/>
    <w:rsid w:val="003C52A9"/>
    <w:rsid w:val="003C52D9"/>
    <w:rsid w:val="003C5385"/>
    <w:rsid w:val="003D2763"/>
    <w:rsid w:val="003D3770"/>
    <w:rsid w:val="003D37FD"/>
    <w:rsid w:val="003D5D47"/>
    <w:rsid w:val="003D7FC8"/>
    <w:rsid w:val="003E3E2A"/>
    <w:rsid w:val="003E49E0"/>
    <w:rsid w:val="003E7285"/>
    <w:rsid w:val="003F0654"/>
    <w:rsid w:val="00403ABB"/>
    <w:rsid w:val="00405BF4"/>
    <w:rsid w:val="00411EEA"/>
    <w:rsid w:val="00412019"/>
    <w:rsid w:val="00416DF5"/>
    <w:rsid w:val="004229C5"/>
    <w:rsid w:val="00437B29"/>
    <w:rsid w:val="004411D4"/>
    <w:rsid w:val="004475B8"/>
    <w:rsid w:val="004555FB"/>
    <w:rsid w:val="00455B44"/>
    <w:rsid w:val="00461A9B"/>
    <w:rsid w:val="00466F97"/>
    <w:rsid w:val="00484802"/>
    <w:rsid w:val="00487F78"/>
    <w:rsid w:val="004915BB"/>
    <w:rsid w:val="004928B5"/>
    <w:rsid w:val="004938DC"/>
    <w:rsid w:val="004A4116"/>
    <w:rsid w:val="004A7E33"/>
    <w:rsid w:val="004B0291"/>
    <w:rsid w:val="004B26EA"/>
    <w:rsid w:val="004B36EF"/>
    <w:rsid w:val="004C7418"/>
    <w:rsid w:val="004D060F"/>
    <w:rsid w:val="004D5D10"/>
    <w:rsid w:val="004E006E"/>
    <w:rsid w:val="004E06DC"/>
    <w:rsid w:val="004E0CE5"/>
    <w:rsid w:val="004F0CBB"/>
    <w:rsid w:val="004F2F77"/>
    <w:rsid w:val="004F3A5C"/>
    <w:rsid w:val="00500911"/>
    <w:rsid w:val="0050697F"/>
    <w:rsid w:val="0050741D"/>
    <w:rsid w:val="005154FE"/>
    <w:rsid w:val="00520F9E"/>
    <w:rsid w:val="00523270"/>
    <w:rsid w:val="00523A4E"/>
    <w:rsid w:val="00525B56"/>
    <w:rsid w:val="00526C4F"/>
    <w:rsid w:val="005270C0"/>
    <w:rsid w:val="00532B8B"/>
    <w:rsid w:val="00535D48"/>
    <w:rsid w:val="00536C32"/>
    <w:rsid w:val="00544F75"/>
    <w:rsid w:val="0055722A"/>
    <w:rsid w:val="00563639"/>
    <w:rsid w:val="005651F6"/>
    <w:rsid w:val="005700FD"/>
    <w:rsid w:val="0057081E"/>
    <w:rsid w:val="0057394B"/>
    <w:rsid w:val="00574CAC"/>
    <w:rsid w:val="00575E3D"/>
    <w:rsid w:val="00577074"/>
    <w:rsid w:val="00577974"/>
    <w:rsid w:val="005810C7"/>
    <w:rsid w:val="005839A7"/>
    <w:rsid w:val="00592553"/>
    <w:rsid w:val="00592A64"/>
    <w:rsid w:val="005A0D8D"/>
    <w:rsid w:val="005A21BE"/>
    <w:rsid w:val="005A2352"/>
    <w:rsid w:val="005A67CB"/>
    <w:rsid w:val="005B194A"/>
    <w:rsid w:val="005B28CC"/>
    <w:rsid w:val="005B45D9"/>
    <w:rsid w:val="005B53F5"/>
    <w:rsid w:val="005C21CC"/>
    <w:rsid w:val="005C424E"/>
    <w:rsid w:val="005C5F73"/>
    <w:rsid w:val="005C7728"/>
    <w:rsid w:val="005C7B34"/>
    <w:rsid w:val="005D2C1C"/>
    <w:rsid w:val="005E139A"/>
    <w:rsid w:val="005E42DE"/>
    <w:rsid w:val="005E60E9"/>
    <w:rsid w:val="005E7202"/>
    <w:rsid w:val="005F1E9B"/>
    <w:rsid w:val="005F5878"/>
    <w:rsid w:val="005F703F"/>
    <w:rsid w:val="0060005D"/>
    <w:rsid w:val="0060312F"/>
    <w:rsid w:val="00603AEB"/>
    <w:rsid w:val="00605736"/>
    <w:rsid w:val="00607A0B"/>
    <w:rsid w:val="00616EA2"/>
    <w:rsid w:val="0062358F"/>
    <w:rsid w:val="0062517B"/>
    <w:rsid w:val="00626CBD"/>
    <w:rsid w:val="006316B4"/>
    <w:rsid w:val="0063296B"/>
    <w:rsid w:val="006344D9"/>
    <w:rsid w:val="00641764"/>
    <w:rsid w:val="00641DE3"/>
    <w:rsid w:val="00644F4D"/>
    <w:rsid w:val="006578DF"/>
    <w:rsid w:val="00657D2D"/>
    <w:rsid w:val="0066010F"/>
    <w:rsid w:val="0066407D"/>
    <w:rsid w:val="00664794"/>
    <w:rsid w:val="00666E13"/>
    <w:rsid w:val="00667C6C"/>
    <w:rsid w:val="00672353"/>
    <w:rsid w:val="0067508A"/>
    <w:rsid w:val="00676BAF"/>
    <w:rsid w:val="00677D7A"/>
    <w:rsid w:val="00681142"/>
    <w:rsid w:val="0068422F"/>
    <w:rsid w:val="006842C8"/>
    <w:rsid w:val="00687A8E"/>
    <w:rsid w:val="00690DC1"/>
    <w:rsid w:val="006939A5"/>
    <w:rsid w:val="006A11E2"/>
    <w:rsid w:val="006A7F62"/>
    <w:rsid w:val="006B0857"/>
    <w:rsid w:val="006B151E"/>
    <w:rsid w:val="006B6F06"/>
    <w:rsid w:val="006C47B0"/>
    <w:rsid w:val="006C7D0F"/>
    <w:rsid w:val="006D1705"/>
    <w:rsid w:val="006D20EF"/>
    <w:rsid w:val="006D3121"/>
    <w:rsid w:val="006D7C41"/>
    <w:rsid w:val="006E01D7"/>
    <w:rsid w:val="006E0B6E"/>
    <w:rsid w:val="006E1287"/>
    <w:rsid w:val="006E2C7D"/>
    <w:rsid w:val="006E391D"/>
    <w:rsid w:val="006E6661"/>
    <w:rsid w:val="006E6E3B"/>
    <w:rsid w:val="006F185D"/>
    <w:rsid w:val="006F210D"/>
    <w:rsid w:val="006F256D"/>
    <w:rsid w:val="007000E2"/>
    <w:rsid w:val="007007DF"/>
    <w:rsid w:val="0071006A"/>
    <w:rsid w:val="007110FA"/>
    <w:rsid w:val="007116A1"/>
    <w:rsid w:val="00721506"/>
    <w:rsid w:val="007279DD"/>
    <w:rsid w:val="007306DB"/>
    <w:rsid w:val="00735B86"/>
    <w:rsid w:val="00736140"/>
    <w:rsid w:val="007433DE"/>
    <w:rsid w:val="00753714"/>
    <w:rsid w:val="00753C5E"/>
    <w:rsid w:val="007550A8"/>
    <w:rsid w:val="00761CCF"/>
    <w:rsid w:val="00761D3D"/>
    <w:rsid w:val="007646D2"/>
    <w:rsid w:val="007647AD"/>
    <w:rsid w:val="00764AF3"/>
    <w:rsid w:val="00766DF4"/>
    <w:rsid w:val="0077683C"/>
    <w:rsid w:val="00782125"/>
    <w:rsid w:val="0078342E"/>
    <w:rsid w:val="0078650A"/>
    <w:rsid w:val="00791EAE"/>
    <w:rsid w:val="00794AA2"/>
    <w:rsid w:val="00795F41"/>
    <w:rsid w:val="007A0D97"/>
    <w:rsid w:val="007A3530"/>
    <w:rsid w:val="007B2429"/>
    <w:rsid w:val="007B280B"/>
    <w:rsid w:val="007B3FAB"/>
    <w:rsid w:val="007B4872"/>
    <w:rsid w:val="007B5267"/>
    <w:rsid w:val="007D0D7C"/>
    <w:rsid w:val="007D4A73"/>
    <w:rsid w:val="007D5250"/>
    <w:rsid w:val="007D7D2A"/>
    <w:rsid w:val="007E1D45"/>
    <w:rsid w:val="007F21B4"/>
    <w:rsid w:val="007F2346"/>
    <w:rsid w:val="007F618F"/>
    <w:rsid w:val="00812A49"/>
    <w:rsid w:val="00813A77"/>
    <w:rsid w:val="00816AC5"/>
    <w:rsid w:val="00826156"/>
    <w:rsid w:val="00831569"/>
    <w:rsid w:val="00832314"/>
    <w:rsid w:val="00832444"/>
    <w:rsid w:val="008356DF"/>
    <w:rsid w:val="00842303"/>
    <w:rsid w:val="00843CAF"/>
    <w:rsid w:val="00844986"/>
    <w:rsid w:val="008525E6"/>
    <w:rsid w:val="00857931"/>
    <w:rsid w:val="00863247"/>
    <w:rsid w:val="00864DC7"/>
    <w:rsid w:val="00866B10"/>
    <w:rsid w:val="00871C00"/>
    <w:rsid w:val="0087314F"/>
    <w:rsid w:val="0087566A"/>
    <w:rsid w:val="00875DAF"/>
    <w:rsid w:val="00880C34"/>
    <w:rsid w:val="00885CDC"/>
    <w:rsid w:val="00893B84"/>
    <w:rsid w:val="00893E90"/>
    <w:rsid w:val="008961D6"/>
    <w:rsid w:val="008A4C93"/>
    <w:rsid w:val="008A786A"/>
    <w:rsid w:val="008B183C"/>
    <w:rsid w:val="008B2E0E"/>
    <w:rsid w:val="008B432C"/>
    <w:rsid w:val="008B48AF"/>
    <w:rsid w:val="008B6523"/>
    <w:rsid w:val="008C623D"/>
    <w:rsid w:val="008C7C09"/>
    <w:rsid w:val="008D3E55"/>
    <w:rsid w:val="008D4560"/>
    <w:rsid w:val="008E1C83"/>
    <w:rsid w:val="008E5472"/>
    <w:rsid w:val="008E5B4D"/>
    <w:rsid w:val="008E734F"/>
    <w:rsid w:val="008F1C9E"/>
    <w:rsid w:val="008F541E"/>
    <w:rsid w:val="008F556D"/>
    <w:rsid w:val="00905070"/>
    <w:rsid w:val="00912D39"/>
    <w:rsid w:val="0094236D"/>
    <w:rsid w:val="00943CD0"/>
    <w:rsid w:val="00946EE5"/>
    <w:rsid w:val="00950D7A"/>
    <w:rsid w:val="0095188B"/>
    <w:rsid w:val="00953510"/>
    <w:rsid w:val="00954F24"/>
    <w:rsid w:val="00961587"/>
    <w:rsid w:val="009622DA"/>
    <w:rsid w:val="009631BD"/>
    <w:rsid w:val="009639D4"/>
    <w:rsid w:val="00965CE1"/>
    <w:rsid w:val="00971BFA"/>
    <w:rsid w:val="00974B4F"/>
    <w:rsid w:val="00976B74"/>
    <w:rsid w:val="00980225"/>
    <w:rsid w:val="009802F3"/>
    <w:rsid w:val="0098214C"/>
    <w:rsid w:val="00995699"/>
    <w:rsid w:val="00996A5B"/>
    <w:rsid w:val="009B0D63"/>
    <w:rsid w:val="009B20E5"/>
    <w:rsid w:val="009C15CF"/>
    <w:rsid w:val="009C1E2C"/>
    <w:rsid w:val="009C3168"/>
    <w:rsid w:val="009C39FD"/>
    <w:rsid w:val="009D00C8"/>
    <w:rsid w:val="009D5096"/>
    <w:rsid w:val="009E0984"/>
    <w:rsid w:val="009E17E8"/>
    <w:rsid w:val="009E7B1B"/>
    <w:rsid w:val="009F14E3"/>
    <w:rsid w:val="009F64FB"/>
    <w:rsid w:val="00A0639F"/>
    <w:rsid w:val="00A14D31"/>
    <w:rsid w:val="00A16CFF"/>
    <w:rsid w:val="00A1724A"/>
    <w:rsid w:val="00A21F5A"/>
    <w:rsid w:val="00A263C9"/>
    <w:rsid w:val="00A30F1F"/>
    <w:rsid w:val="00A43A23"/>
    <w:rsid w:val="00A502DD"/>
    <w:rsid w:val="00A5274B"/>
    <w:rsid w:val="00A52E61"/>
    <w:rsid w:val="00A57629"/>
    <w:rsid w:val="00A67C0E"/>
    <w:rsid w:val="00A70875"/>
    <w:rsid w:val="00A7106E"/>
    <w:rsid w:val="00A808CF"/>
    <w:rsid w:val="00A818EB"/>
    <w:rsid w:val="00A81CAB"/>
    <w:rsid w:val="00A84F33"/>
    <w:rsid w:val="00A8609B"/>
    <w:rsid w:val="00A906B5"/>
    <w:rsid w:val="00A949D4"/>
    <w:rsid w:val="00A95F7C"/>
    <w:rsid w:val="00AA1616"/>
    <w:rsid w:val="00AA1BF1"/>
    <w:rsid w:val="00AB034E"/>
    <w:rsid w:val="00AB1DBE"/>
    <w:rsid w:val="00AB1EDA"/>
    <w:rsid w:val="00AC19DF"/>
    <w:rsid w:val="00AC244E"/>
    <w:rsid w:val="00AC3E6E"/>
    <w:rsid w:val="00AC46F3"/>
    <w:rsid w:val="00AD7216"/>
    <w:rsid w:val="00AE125E"/>
    <w:rsid w:val="00AE49D0"/>
    <w:rsid w:val="00AE7EA2"/>
    <w:rsid w:val="00AF033A"/>
    <w:rsid w:val="00AF5D05"/>
    <w:rsid w:val="00AF6BC7"/>
    <w:rsid w:val="00AF6E71"/>
    <w:rsid w:val="00B0700A"/>
    <w:rsid w:val="00B10C40"/>
    <w:rsid w:val="00B17954"/>
    <w:rsid w:val="00B210C6"/>
    <w:rsid w:val="00B25F95"/>
    <w:rsid w:val="00B27C84"/>
    <w:rsid w:val="00B3001E"/>
    <w:rsid w:val="00B328ED"/>
    <w:rsid w:val="00B370AB"/>
    <w:rsid w:val="00B442AD"/>
    <w:rsid w:val="00B50CAB"/>
    <w:rsid w:val="00B5235E"/>
    <w:rsid w:val="00B551C9"/>
    <w:rsid w:val="00B60BD1"/>
    <w:rsid w:val="00B60E28"/>
    <w:rsid w:val="00B611B2"/>
    <w:rsid w:val="00B63834"/>
    <w:rsid w:val="00B711C6"/>
    <w:rsid w:val="00B74360"/>
    <w:rsid w:val="00B7783F"/>
    <w:rsid w:val="00B812E7"/>
    <w:rsid w:val="00B8583C"/>
    <w:rsid w:val="00B85CF1"/>
    <w:rsid w:val="00B87D27"/>
    <w:rsid w:val="00B91803"/>
    <w:rsid w:val="00BA2161"/>
    <w:rsid w:val="00BA6A46"/>
    <w:rsid w:val="00BB07AB"/>
    <w:rsid w:val="00BB1D8E"/>
    <w:rsid w:val="00BC12C4"/>
    <w:rsid w:val="00BC3CC6"/>
    <w:rsid w:val="00BC54BC"/>
    <w:rsid w:val="00BC6D55"/>
    <w:rsid w:val="00BD01C3"/>
    <w:rsid w:val="00BD252B"/>
    <w:rsid w:val="00BD53D5"/>
    <w:rsid w:val="00BE1E85"/>
    <w:rsid w:val="00BE21AC"/>
    <w:rsid w:val="00BE28D4"/>
    <w:rsid w:val="00BF3A37"/>
    <w:rsid w:val="00BF3CC8"/>
    <w:rsid w:val="00C015D9"/>
    <w:rsid w:val="00C023DD"/>
    <w:rsid w:val="00C04927"/>
    <w:rsid w:val="00C04949"/>
    <w:rsid w:val="00C14C40"/>
    <w:rsid w:val="00C21581"/>
    <w:rsid w:val="00C2173B"/>
    <w:rsid w:val="00C221A8"/>
    <w:rsid w:val="00C23313"/>
    <w:rsid w:val="00C23843"/>
    <w:rsid w:val="00C252A5"/>
    <w:rsid w:val="00C27E20"/>
    <w:rsid w:val="00C31C02"/>
    <w:rsid w:val="00C336BC"/>
    <w:rsid w:val="00C37191"/>
    <w:rsid w:val="00C3727E"/>
    <w:rsid w:val="00C50159"/>
    <w:rsid w:val="00C51A89"/>
    <w:rsid w:val="00C536EC"/>
    <w:rsid w:val="00C55612"/>
    <w:rsid w:val="00C62618"/>
    <w:rsid w:val="00C64C11"/>
    <w:rsid w:val="00C85BDE"/>
    <w:rsid w:val="00C8606E"/>
    <w:rsid w:val="00C90749"/>
    <w:rsid w:val="00CA0A11"/>
    <w:rsid w:val="00CA22FD"/>
    <w:rsid w:val="00CA6E02"/>
    <w:rsid w:val="00CB7D22"/>
    <w:rsid w:val="00CB7D43"/>
    <w:rsid w:val="00CC2032"/>
    <w:rsid w:val="00CC42E7"/>
    <w:rsid w:val="00CC57EB"/>
    <w:rsid w:val="00CD0EA2"/>
    <w:rsid w:val="00CD2C91"/>
    <w:rsid w:val="00CE752A"/>
    <w:rsid w:val="00CF2400"/>
    <w:rsid w:val="00CF2AD1"/>
    <w:rsid w:val="00CF3C99"/>
    <w:rsid w:val="00D00DCB"/>
    <w:rsid w:val="00D079EA"/>
    <w:rsid w:val="00D07BD5"/>
    <w:rsid w:val="00D13EB8"/>
    <w:rsid w:val="00D14863"/>
    <w:rsid w:val="00D203E8"/>
    <w:rsid w:val="00D32B25"/>
    <w:rsid w:val="00D33844"/>
    <w:rsid w:val="00D3619A"/>
    <w:rsid w:val="00D419E2"/>
    <w:rsid w:val="00D453E5"/>
    <w:rsid w:val="00D45ECA"/>
    <w:rsid w:val="00D4698F"/>
    <w:rsid w:val="00D524D5"/>
    <w:rsid w:val="00D536FB"/>
    <w:rsid w:val="00D5413A"/>
    <w:rsid w:val="00D644C0"/>
    <w:rsid w:val="00D65DB2"/>
    <w:rsid w:val="00D75DA2"/>
    <w:rsid w:val="00D80248"/>
    <w:rsid w:val="00D807B2"/>
    <w:rsid w:val="00D82382"/>
    <w:rsid w:val="00D938B8"/>
    <w:rsid w:val="00D94176"/>
    <w:rsid w:val="00D949FE"/>
    <w:rsid w:val="00D96D7F"/>
    <w:rsid w:val="00D97101"/>
    <w:rsid w:val="00DA309C"/>
    <w:rsid w:val="00DB1CBB"/>
    <w:rsid w:val="00DB3C6C"/>
    <w:rsid w:val="00DB3DEB"/>
    <w:rsid w:val="00DC1AD0"/>
    <w:rsid w:val="00DC620F"/>
    <w:rsid w:val="00DD215A"/>
    <w:rsid w:val="00DE408F"/>
    <w:rsid w:val="00DE759D"/>
    <w:rsid w:val="00DE78C8"/>
    <w:rsid w:val="00DF2E24"/>
    <w:rsid w:val="00DF34D8"/>
    <w:rsid w:val="00DF4C28"/>
    <w:rsid w:val="00E04C9A"/>
    <w:rsid w:val="00E16299"/>
    <w:rsid w:val="00E17505"/>
    <w:rsid w:val="00E25688"/>
    <w:rsid w:val="00E25968"/>
    <w:rsid w:val="00E2720A"/>
    <w:rsid w:val="00E31AEF"/>
    <w:rsid w:val="00E34B4D"/>
    <w:rsid w:val="00E352EE"/>
    <w:rsid w:val="00E35B01"/>
    <w:rsid w:val="00E412C0"/>
    <w:rsid w:val="00E419E6"/>
    <w:rsid w:val="00E44072"/>
    <w:rsid w:val="00E44E56"/>
    <w:rsid w:val="00E46A61"/>
    <w:rsid w:val="00E4776F"/>
    <w:rsid w:val="00E5398F"/>
    <w:rsid w:val="00E54C01"/>
    <w:rsid w:val="00E6070A"/>
    <w:rsid w:val="00E6643F"/>
    <w:rsid w:val="00E76152"/>
    <w:rsid w:val="00E76AC6"/>
    <w:rsid w:val="00E82689"/>
    <w:rsid w:val="00E83690"/>
    <w:rsid w:val="00E86CA9"/>
    <w:rsid w:val="00E9247C"/>
    <w:rsid w:val="00E92537"/>
    <w:rsid w:val="00E96B00"/>
    <w:rsid w:val="00EA0578"/>
    <w:rsid w:val="00EA1D12"/>
    <w:rsid w:val="00EA3E0A"/>
    <w:rsid w:val="00EB1CBF"/>
    <w:rsid w:val="00EB26D7"/>
    <w:rsid w:val="00EB3959"/>
    <w:rsid w:val="00EB5164"/>
    <w:rsid w:val="00EC706B"/>
    <w:rsid w:val="00EC7D0F"/>
    <w:rsid w:val="00ED00CB"/>
    <w:rsid w:val="00EE1281"/>
    <w:rsid w:val="00EE219C"/>
    <w:rsid w:val="00EE4EF1"/>
    <w:rsid w:val="00EE730D"/>
    <w:rsid w:val="00EF41C1"/>
    <w:rsid w:val="00EF6D37"/>
    <w:rsid w:val="00F02C5C"/>
    <w:rsid w:val="00F100CD"/>
    <w:rsid w:val="00F12941"/>
    <w:rsid w:val="00F13E71"/>
    <w:rsid w:val="00F160E9"/>
    <w:rsid w:val="00F17FDA"/>
    <w:rsid w:val="00F22617"/>
    <w:rsid w:val="00F2498D"/>
    <w:rsid w:val="00F308C9"/>
    <w:rsid w:val="00F37756"/>
    <w:rsid w:val="00F41932"/>
    <w:rsid w:val="00F451E4"/>
    <w:rsid w:val="00F50069"/>
    <w:rsid w:val="00F51FC6"/>
    <w:rsid w:val="00F52498"/>
    <w:rsid w:val="00F5419E"/>
    <w:rsid w:val="00F57DD1"/>
    <w:rsid w:val="00F677B7"/>
    <w:rsid w:val="00F70DA3"/>
    <w:rsid w:val="00F7143D"/>
    <w:rsid w:val="00F72227"/>
    <w:rsid w:val="00F7529A"/>
    <w:rsid w:val="00F75473"/>
    <w:rsid w:val="00F80C87"/>
    <w:rsid w:val="00F810F1"/>
    <w:rsid w:val="00F957F8"/>
    <w:rsid w:val="00FA2052"/>
    <w:rsid w:val="00FA273B"/>
    <w:rsid w:val="00FA2B9E"/>
    <w:rsid w:val="00FA2F85"/>
    <w:rsid w:val="00FA6338"/>
    <w:rsid w:val="00FA6954"/>
    <w:rsid w:val="00FA69B7"/>
    <w:rsid w:val="00FB1AE2"/>
    <w:rsid w:val="00FB1AF9"/>
    <w:rsid w:val="00FB22B9"/>
    <w:rsid w:val="00FB56F0"/>
    <w:rsid w:val="00FC291E"/>
    <w:rsid w:val="00FC7146"/>
    <w:rsid w:val="00FE2299"/>
    <w:rsid w:val="00FE2504"/>
    <w:rsid w:val="00FE3491"/>
    <w:rsid w:val="00FE5A29"/>
    <w:rsid w:val="00FE62CA"/>
    <w:rsid w:val="00FE69A0"/>
    <w:rsid w:val="00FF1944"/>
    <w:rsid w:val="00FF50EB"/>
    <w:rsid w:val="00FF63CD"/>
    <w:rsid w:val="00FF6D63"/>
    <w:rsid w:val="00FF7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49A6E-5593-4967-B4C7-4BEEBEAC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AD"/>
    <w:pPr>
      <w:spacing w:after="200" w:line="276" w:lineRule="auto"/>
    </w:pPr>
    <w:rPr>
      <w:lang w:val="es-CO"/>
    </w:rPr>
  </w:style>
  <w:style w:type="paragraph" w:styleId="Ttulo3">
    <w:name w:val="heading 3"/>
    <w:basedOn w:val="Normal"/>
    <w:next w:val="Normal"/>
    <w:link w:val="Ttulo3Car"/>
    <w:qFormat/>
    <w:rsid w:val="003D5D47"/>
    <w:pPr>
      <w:keepNext/>
      <w:overflowPunct w:val="0"/>
      <w:autoSpaceDE w:val="0"/>
      <w:autoSpaceDN w:val="0"/>
      <w:adjustRightInd w:val="0"/>
      <w:spacing w:after="0" w:line="360" w:lineRule="auto"/>
      <w:jc w:val="center"/>
      <w:textAlignment w:val="baseline"/>
      <w:outlineLvl w:val="2"/>
    </w:pPr>
    <w:rPr>
      <w:rFonts w:ascii="Times New Roman" w:eastAsia="Times New Roman" w:hAnsi="Times New Roman" w:cs="Times New Roman"/>
      <w:sz w:val="25"/>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rsid w:val="007647AD"/>
  </w:style>
  <w:style w:type="paragraph" w:styleId="Piedepgina">
    <w:name w:val="footer"/>
    <w:basedOn w:val="Normal"/>
    <w:link w:val="PiedepginaCar"/>
    <w:uiPriority w:val="99"/>
    <w:unhideWhenUsed/>
    <w:rsid w:val="007647AD"/>
    <w:pPr>
      <w:tabs>
        <w:tab w:val="center" w:pos="4419"/>
        <w:tab w:val="right" w:pos="8838"/>
      </w:tabs>
      <w:spacing w:after="0" w:line="240" w:lineRule="auto"/>
    </w:pPr>
    <w:rPr>
      <w:lang w:val="es-ES"/>
    </w:rPr>
  </w:style>
  <w:style w:type="character" w:customStyle="1" w:styleId="PiedepginaCar1">
    <w:name w:val="Pie de página Car1"/>
    <w:basedOn w:val="Fuentedeprrafopredeter"/>
    <w:uiPriority w:val="99"/>
    <w:semiHidden/>
    <w:rsid w:val="007647AD"/>
    <w:rPr>
      <w:lang w:val="es-CO"/>
    </w:rPr>
  </w:style>
  <w:style w:type="character" w:customStyle="1" w:styleId="TextonotapieCar">
    <w:name w:val="Texto nota pie Car"/>
    <w:aliases w:val="Texto nota pie Car Car1 Car,Footnote Text Char Char Char Char Char Car1 Car,Footnote Text Char Char Char Char Car Car,Footnote reference Car Car,FA Fu Car Car,Footnote Text Char Char Char Car Car,texto de nota al pie Car Car Car"/>
    <w:basedOn w:val="Fuentedeprrafopredeter"/>
    <w:link w:val="Textonotapie"/>
    <w:rsid w:val="007647AD"/>
    <w:rPr>
      <w:sz w:val="20"/>
      <w:szCs w:val="20"/>
    </w:rPr>
  </w:style>
  <w:style w:type="paragraph" w:styleId="Textonotapie">
    <w:name w:val="footnote text"/>
    <w:aliases w:val="Texto nota pie Car Car1,Footnote Text Char Char Char Char Char Car1,Footnote Text Char Char Char Char Car,Footnote reference Car,FA Fu Car,Footnote Text Char Char Char Car,texto de nota al pie Car Car,Texto nota pie Car Car Car,FA Fu,Car1"/>
    <w:basedOn w:val="Normal"/>
    <w:link w:val="TextonotapieCar"/>
    <w:unhideWhenUsed/>
    <w:qFormat/>
    <w:rsid w:val="007647AD"/>
    <w:pPr>
      <w:spacing w:after="0" w:line="240" w:lineRule="auto"/>
    </w:pPr>
    <w:rPr>
      <w:sz w:val="20"/>
      <w:szCs w:val="20"/>
      <w:lang w:val="es-ES"/>
    </w:rPr>
  </w:style>
  <w:style w:type="character" w:customStyle="1" w:styleId="TextonotapieCar1">
    <w:name w:val="Texto nota pie Car1"/>
    <w:basedOn w:val="Fuentedeprrafopredeter"/>
    <w:uiPriority w:val="99"/>
    <w:semiHidden/>
    <w:rsid w:val="007647AD"/>
    <w:rPr>
      <w:sz w:val="20"/>
      <w:szCs w:val="20"/>
      <w:lang w:val="es-CO"/>
    </w:rPr>
  </w:style>
  <w:style w:type="character" w:styleId="Refdenotaalpie">
    <w:name w:val="footnote reference"/>
    <w:aliases w:val="FC, Car Car2 Car Car Car Car Car Car Car, Car Car2 Car Car Car Car Car Car Car Car Car Car Car Car Car Car, Car Car2 Car Car Car Car Car Car Car Car1 Car Car Car Car Car Car, Car Car2 Car Car Car Car Car Car Car Car,Footnotes refss,f"/>
    <w:rsid w:val="007647AD"/>
    <w:rPr>
      <w:vertAlign w:val="superscript"/>
    </w:rPr>
  </w:style>
  <w:style w:type="character" w:styleId="Nmerodepgina">
    <w:name w:val="page number"/>
    <w:rsid w:val="007647AD"/>
  </w:style>
  <w:style w:type="table" w:styleId="Tablaconcuadrcula">
    <w:name w:val="Table Grid"/>
    <w:basedOn w:val="Tablanormal"/>
    <w:uiPriority w:val="59"/>
    <w:rsid w:val="007647AD"/>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30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3052"/>
    <w:rPr>
      <w:rFonts w:ascii="Segoe UI" w:hAnsi="Segoe UI" w:cs="Segoe UI"/>
      <w:sz w:val="18"/>
      <w:szCs w:val="18"/>
      <w:lang w:val="es-CO"/>
    </w:rPr>
  </w:style>
  <w:style w:type="paragraph" w:customStyle="1" w:styleId="Default">
    <w:name w:val="Default"/>
    <w:rsid w:val="002B74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rsid w:val="003D5D47"/>
    <w:rPr>
      <w:rFonts w:ascii="Times New Roman" w:eastAsia="Times New Roman" w:hAnsi="Times New Roman" w:cs="Times New Roman"/>
      <w:sz w:val="25"/>
      <w:szCs w:val="20"/>
      <w:lang w:val="es-ES_tradnl" w:eastAsia="es-ES"/>
    </w:rPr>
  </w:style>
  <w:style w:type="paragraph" w:styleId="Textoindependiente">
    <w:name w:val="Body Text"/>
    <w:basedOn w:val="Normal"/>
    <w:link w:val="TextoindependienteCar"/>
    <w:rsid w:val="003D5D47"/>
    <w:pPr>
      <w:widowControl w:val="0"/>
      <w:tabs>
        <w:tab w:val="left" w:pos="-720"/>
      </w:tabs>
      <w:spacing w:after="0" w:line="360" w:lineRule="auto"/>
      <w:jc w:val="both"/>
    </w:pPr>
    <w:rPr>
      <w:rFonts w:ascii="Bookman Old Style" w:eastAsia="Times New Roman" w:hAnsi="Bookman Old Style" w:cs="Times New Roman"/>
      <w:szCs w:val="24"/>
      <w:lang w:val="es-ES" w:eastAsia="es-ES"/>
    </w:rPr>
  </w:style>
  <w:style w:type="character" w:customStyle="1" w:styleId="TextoindependienteCar">
    <w:name w:val="Texto independiente Car"/>
    <w:basedOn w:val="Fuentedeprrafopredeter"/>
    <w:link w:val="Textoindependiente"/>
    <w:rsid w:val="003D5D47"/>
    <w:rPr>
      <w:rFonts w:ascii="Bookman Old Style" w:eastAsia="Times New Roman" w:hAnsi="Bookman Old Style" w:cs="Times New Roman"/>
      <w:szCs w:val="24"/>
      <w:lang w:eastAsia="es-ES"/>
    </w:rPr>
  </w:style>
  <w:style w:type="paragraph" w:styleId="Sangradetextonormal">
    <w:name w:val="Body Text Indent"/>
    <w:basedOn w:val="Normal"/>
    <w:link w:val="SangradetextonormalCar"/>
    <w:rsid w:val="003D5D47"/>
    <w:pPr>
      <w:spacing w:after="0" w:line="360" w:lineRule="auto"/>
      <w:ind w:firstLine="708"/>
      <w:jc w:val="both"/>
    </w:pPr>
    <w:rPr>
      <w:rFonts w:ascii="Verdana" w:eastAsia="Times New Roman" w:hAnsi="Verdana" w:cs="Times New Roman"/>
      <w:sz w:val="24"/>
      <w:szCs w:val="20"/>
      <w:lang w:val="es-ES" w:eastAsia="es-ES"/>
    </w:rPr>
  </w:style>
  <w:style w:type="character" w:customStyle="1" w:styleId="SangradetextonormalCar">
    <w:name w:val="Sangría de texto normal Car"/>
    <w:basedOn w:val="Fuentedeprrafopredeter"/>
    <w:link w:val="Sangradetextonormal"/>
    <w:rsid w:val="003D5D47"/>
    <w:rPr>
      <w:rFonts w:ascii="Verdana" w:eastAsia="Times New Roman" w:hAnsi="Verdana" w:cs="Times New Roman"/>
      <w:sz w:val="24"/>
      <w:szCs w:val="20"/>
      <w:lang w:eastAsia="es-ES"/>
    </w:rPr>
  </w:style>
  <w:style w:type="paragraph" w:styleId="Encabezado">
    <w:name w:val="header"/>
    <w:basedOn w:val="Normal"/>
    <w:link w:val="EncabezadoCar"/>
    <w:uiPriority w:val="99"/>
    <w:unhideWhenUsed/>
    <w:rsid w:val="00C31C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C02"/>
    <w:rPr>
      <w:lang w:val="es-CO"/>
    </w:rPr>
  </w:style>
  <w:style w:type="paragraph" w:styleId="Textoindependiente3">
    <w:name w:val="Body Text 3"/>
    <w:basedOn w:val="Normal"/>
    <w:link w:val="Textoindependiente3Car"/>
    <w:uiPriority w:val="99"/>
    <w:unhideWhenUsed/>
    <w:rsid w:val="00F02C5C"/>
    <w:pPr>
      <w:spacing w:after="120"/>
    </w:pPr>
    <w:rPr>
      <w:sz w:val="16"/>
      <w:szCs w:val="16"/>
    </w:rPr>
  </w:style>
  <w:style w:type="character" w:customStyle="1" w:styleId="Textoindependiente3Car">
    <w:name w:val="Texto independiente 3 Car"/>
    <w:basedOn w:val="Fuentedeprrafopredeter"/>
    <w:link w:val="Textoindependiente3"/>
    <w:uiPriority w:val="99"/>
    <w:rsid w:val="00F02C5C"/>
    <w:rPr>
      <w:sz w:val="16"/>
      <w:szCs w:val="16"/>
      <w:lang w:val="es-CO"/>
    </w:rPr>
  </w:style>
  <w:style w:type="paragraph" w:customStyle="1" w:styleId="BodyText21">
    <w:name w:val="Body Text 21"/>
    <w:basedOn w:val="Normal"/>
    <w:rsid w:val="001A1F55"/>
    <w:pPr>
      <w:spacing w:after="0" w:line="240" w:lineRule="auto"/>
      <w:jc w:val="both"/>
    </w:pPr>
    <w:rPr>
      <w:rFonts w:ascii="Times New Roman" w:eastAsia="Times New Roman" w:hAnsi="Times New Roman" w:cs="Times New Roman"/>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5633-24AD-408B-B8D0-6FFDAB64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3353</Words>
  <Characters>18443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Adhonorem Sala Civil Ofic. 509</dc:creator>
  <cp:lastModifiedBy>Carlos Bustos Fonseca</cp:lastModifiedBy>
  <cp:revision>2</cp:revision>
  <cp:lastPrinted>2019-03-19T15:09:00Z</cp:lastPrinted>
  <dcterms:created xsi:type="dcterms:W3CDTF">2019-03-28T21:35:00Z</dcterms:created>
  <dcterms:modified xsi:type="dcterms:W3CDTF">2019-03-28T21:35:00Z</dcterms:modified>
</cp:coreProperties>
</file>