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2F4FFBDC" w:rsidR="00050402" w:rsidRPr="009F0AAF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 :                 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9D5717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43BC2">
              <w:rPr>
                <w:rFonts w:ascii="Arial" w:hAnsi="Arial" w:cs="Arial"/>
                <w:b/>
                <w:sz w:val="26"/>
                <w:szCs w:val="26"/>
              </w:rPr>
              <w:t>611</w:t>
            </w:r>
            <w:bookmarkStart w:id="0" w:name="_GoBack"/>
            <w:bookmarkEnd w:id="0"/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5CF37F44" w14:textId="7D5A644F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 </w:t>
      </w:r>
      <w:r w:rsidR="00225B44" w:rsidRPr="00225B44">
        <w:rPr>
          <w:rFonts w:ascii="Arial" w:hAnsi="Arial" w:cs="Arial"/>
          <w:b/>
          <w:sz w:val="26"/>
          <w:szCs w:val="26"/>
        </w:rPr>
        <w:t xml:space="preserve">ALCALDÍA DE </w:t>
      </w:r>
      <w:r w:rsidR="001E0876" w:rsidRPr="009D5717">
        <w:rPr>
          <w:rFonts w:ascii="Arial" w:hAnsi="Arial" w:cs="Arial"/>
          <w:b/>
          <w:sz w:val="26"/>
          <w:szCs w:val="26"/>
        </w:rPr>
        <w:t>TOCAIMA</w:t>
      </w:r>
      <w:r w:rsidR="00225B44">
        <w:rPr>
          <w:rFonts w:ascii="Arial" w:hAnsi="Arial" w:cs="Arial"/>
          <w:b/>
          <w:sz w:val="26"/>
          <w:szCs w:val="26"/>
        </w:rPr>
        <w:t xml:space="preserve"> </w:t>
      </w:r>
      <w:r w:rsidRPr="009F0AAF">
        <w:rPr>
          <w:rFonts w:ascii="Arial" w:hAnsi="Arial" w:cs="Arial"/>
          <w:b/>
          <w:sz w:val="26"/>
          <w:szCs w:val="26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9F0AAF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18EF991A" w:rsidR="00050402" w:rsidRPr="009F0AAF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="009D5717" w:rsidRPr="009D5717">
              <w:rPr>
                <w:rFonts w:ascii="Arial" w:hAnsi="Arial" w:cs="Arial"/>
                <w:b/>
                <w:sz w:val="26"/>
                <w:szCs w:val="26"/>
              </w:rPr>
              <w:t>Decreto 33 del 19 de marzo de 2020</w:t>
            </w:r>
          </w:p>
        </w:tc>
      </w:tr>
    </w:tbl>
    <w:p w14:paraId="70D95FFC" w14:textId="77777777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067F610A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2415D3">
        <w:rPr>
          <w:rFonts w:ascii="Arial" w:hAnsi="Arial" w:cs="Arial"/>
          <w:sz w:val="26"/>
          <w:szCs w:val="26"/>
        </w:rPr>
        <w:t>1</w:t>
      </w:r>
      <w:r w:rsidR="009D5717">
        <w:rPr>
          <w:rFonts w:ascii="Arial" w:hAnsi="Arial" w:cs="Arial"/>
          <w:sz w:val="26"/>
          <w:szCs w:val="26"/>
        </w:rPr>
        <w:t>7</w:t>
      </w:r>
      <w:r w:rsidRPr="009F0AAF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1BE4B468" w:rsidR="00050402" w:rsidRDefault="00050402" w:rsidP="009D571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9D5717">
        <w:rPr>
          <w:rFonts w:ascii="Arial" w:hAnsi="Arial" w:cs="Arial"/>
          <w:color w:val="000000"/>
          <w:sz w:val="26"/>
          <w:szCs w:val="26"/>
          <w:lang w:val="es-CO" w:eastAsia="es-CO"/>
        </w:rPr>
        <w:t>16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2AE0EA82" w14:textId="617EE4CF" w:rsidR="009D5717" w:rsidRPr="009D5717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</w:t>
      </w: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ABSTENERSE de dar trámite al control inmediato de legalidad Asunto: Control inmediato de legalidadRadicado No: 25000-23-15-000-2020-00611-005 respecto del Decreto 33 del 19 de marzo de 2020 expedido por la Alcaldía Municipal de Tocaima, Cundinamarca.</w:t>
      </w:r>
    </w:p>
    <w:p w14:paraId="153CD321" w14:textId="77777777" w:rsidR="009D5717" w:rsidRDefault="009D5717" w:rsidP="009D571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191550C" w14:textId="140EC233" w:rsidR="009D5717" w:rsidRPr="009D5717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SEGUNDO: </w:t>
      </w: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La presente decisión no hace tránsito a cosa juzgada, lo que</w:t>
      </w:r>
    </w:p>
    <w:p w14:paraId="6FFFC174" w14:textId="735C3516" w:rsidR="009D5717" w:rsidRPr="009D5717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significa que contra el acto administrativo procederán los medios de control pertinentes, en aplicación con el procedimiento regido en la Ley 1437 de 2011 y demás normas concordantes.</w:t>
      </w:r>
    </w:p>
    <w:p w14:paraId="137F6106" w14:textId="77777777" w:rsidR="009D5717" w:rsidRDefault="009D5717" w:rsidP="009D571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3D92C0A5" w14:textId="737E0B3B" w:rsidR="009D5717" w:rsidRPr="009D5717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TERCERO: </w:t>
      </w: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Atendiendo las medidas adoptadas por el H. Consejo Superior dela Judicatura a través de los Acuerdos PCSJA20 11517, 11521 y 11526 de2020, en virtud de las cuales la administración de justicia viene ejerciendo sus funciones de forma remota y a través de medios digitales, se hacenecesario adelantar todas las actuaciones que se deriven de estaprovidencia a través de los medios electrónicos, tal como se contempla en el artículo 186 de la Ley 1437 de 2011.</w:t>
      </w:r>
    </w:p>
    <w:p w14:paraId="522A49BE" w14:textId="4974F03A" w:rsidR="009D5717" w:rsidRPr="009D5717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Por lo anterior, por la Secretaria de las Subsecciones E y F de la Sección Segunda, NOTIFÍQUESE la presente providencia al Alcalde del Municipio de Tocaima y al Agente del Ministerio Público por el medio más eficaz.</w:t>
      </w:r>
    </w:p>
    <w:p w14:paraId="2B86C70D" w14:textId="77777777" w:rsidR="009D5717" w:rsidRDefault="009D5717" w:rsidP="009D571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0936F31" w14:textId="7FF58809" w:rsidR="009D5717" w:rsidRPr="009D5717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CUARTO: </w:t>
      </w: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Por Secretaría de las Subsecciones E y F de la Sección Segunda, FÍJESE por la página web de la Rama Judicial (www.ramajudicial.gov.co) en la sección denominada “medidas COVID19”, un AVISO por el término detres (03) días, para los fines pertinentes.</w:t>
      </w:r>
    </w:p>
    <w:p w14:paraId="46209CA9" w14:textId="77777777" w:rsidR="009D5717" w:rsidRDefault="009D5717" w:rsidP="009D571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3F163CD9" w14:textId="6C8F0786" w:rsidR="00225B44" w:rsidRDefault="009D5717" w:rsidP="009D571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D571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QUINTO: </w:t>
      </w:r>
      <w:r w:rsidRPr="009D5717">
        <w:rPr>
          <w:rFonts w:ascii="Arial" w:hAnsi="Arial" w:cs="Arial"/>
          <w:color w:val="000000"/>
          <w:sz w:val="26"/>
          <w:szCs w:val="26"/>
          <w:lang w:val="es-CO" w:eastAsia="es-CO"/>
        </w:rPr>
        <w:t>Una vez ejecutoriada esta providencia, ARCHÍVESE el expediente</w:t>
      </w:r>
      <w:r w:rsidR="00225B44">
        <w:rPr>
          <w:rFonts w:ascii="Arial" w:hAnsi="Arial" w:cs="Arial"/>
          <w:color w:val="000000"/>
          <w:sz w:val="26"/>
          <w:szCs w:val="26"/>
          <w:lang w:val="es-CO" w:eastAsia="es-CO"/>
        </w:rPr>
        <w:br w:type="page"/>
      </w:r>
    </w:p>
    <w:p w14:paraId="10944C49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17E94F43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0AE817B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4B77394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F7B6" w14:textId="77777777" w:rsidR="00B061DC" w:rsidRDefault="00B061DC" w:rsidP="008F5D9C">
      <w:r>
        <w:separator/>
      </w:r>
    </w:p>
  </w:endnote>
  <w:endnote w:type="continuationSeparator" w:id="0">
    <w:p w14:paraId="6DE4608D" w14:textId="77777777" w:rsidR="00B061DC" w:rsidRDefault="00B061DC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FDF1C" w14:textId="77777777" w:rsidR="00B061DC" w:rsidRDefault="00B061DC" w:rsidP="008F5D9C">
      <w:r>
        <w:separator/>
      </w:r>
    </w:p>
  </w:footnote>
  <w:footnote w:type="continuationSeparator" w:id="0">
    <w:p w14:paraId="20F00D09" w14:textId="77777777" w:rsidR="00B061DC" w:rsidRDefault="00B061DC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E0876"/>
    <w:rsid w:val="001F56B3"/>
    <w:rsid w:val="00225B44"/>
    <w:rsid w:val="00232795"/>
    <w:rsid w:val="002415D3"/>
    <w:rsid w:val="00280B64"/>
    <w:rsid w:val="002A16EE"/>
    <w:rsid w:val="002A44DE"/>
    <w:rsid w:val="002B7A81"/>
    <w:rsid w:val="0033267B"/>
    <w:rsid w:val="00366F03"/>
    <w:rsid w:val="003C3CBB"/>
    <w:rsid w:val="00463A68"/>
    <w:rsid w:val="004A444E"/>
    <w:rsid w:val="004B68F8"/>
    <w:rsid w:val="00501260"/>
    <w:rsid w:val="00514FC4"/>
    <w:rsid w:val="00540E33"/>
    <w:rsid w:val="005D51C8"/>
    <w:rsid w:val="005F1039"/>
    <w:rsid w:val="00622029"/>
    <w:rsid w:val="006664F9"/>
    <w:rsid w:val="006E2F41"/>
    <w:rsid w:val="006F5AA6"/>
    <w:rsid w:val="0072258F"/>
    <w:rsid w:val="00780D9D"/>
    <w:rsid w:val="007D2385"/>
    <w:rsid w:val="0085326B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D5717"/>
    <w:rsid w:val="009F0AAF"/>
    <w:rsid w:val="009F6E9F"/>
    <w:rsid w:val="00A23ECE"/>
    <w:rsid w:val="00A43BC2"/>
    <w:rsid w:val="00A51622"/>
    <w:rsid w:val="00A64CF2"/>
    <w:rsid w:val="00B0130A"/>
    <w:rsid w:val="00B061DC"/>
    <w:rsid w:val="00B47176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DD596A"/>
    <w:rsid w:val="00E056FF"/>
    <w:rsid w:val="00E25A4C"/>
    <w:rsid w:val="00E426CA"/>
    <w:rsid w:val="00EB1EEC"/>
    <w:rsid w:val="00EF6895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3</cp:revision>
  <dcterms:created xsi:type="dcterms:W3CDTF">2020-04-17T22:55:00Z</dcterms:created>
  <dcterms:modified xsi:type="dcterms:W3CDTF">2020-04-17T23:10:00Z</dcterms:modified>
</cp:coreProperties>
</file>