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3C121" w14:textId="77777777" w:rsidR="007361C7" w:rsidRDefault="007D76AD">
      <w:pPr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  <w:lang w:val="es-CO"/>
        </w:rPr>
        <w:t>ACUERDO No. CSJANTA21-4</w:t>
      </w:r>
    </w:p>
    <w:p w14:paraId="2AE3C122" w14:textId="77777777" w:rsidR="007361C7" w:rsidRDefault="007D76AD">
      <w:pPr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r>
        <w:rPr>
          <w:rFonts w:ascii="Arial" w:eastAsia="Arial" w:hAnsi="Arial" w:cs="Arial"/>
          <w:b/>
          <w:sz w:val="22"/>
          <w:szCs w:val="22"/>
          <w:lang w:val="es-CO"/>
        </w:rPr>
        <w:t>13 de enero de 2021</w:t>
      </w:r>
    </w:p>
    <w:p w14:paraId="2AE3C123" w14:textId="77777777" w:rsidR="007361C7" w:rsidRDefault="007D76AD">
      <w:pPr>
        <w:jc w:val="center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2AE3C124" w14:textId="77777777" w:rsidR="007361C7" w:rsidRDefault="007D76AD">
      <w:pPr>
        <w:jc w:val="both"/>
        <w:rPr>
          <w:rFonts w:ascii="Arial" w:eastAsia="Arial" w:hAnsi="Arial" w:cs="Arial"/>
          <w:i/>
          <w:iCs/>
          <w:sz w:val="22"/>
          <w:szCs w:val="22"/>
          <w:lang w:val="es-CO"/>
        </w:rPr>
      </w:pPr>
      <w:r>
        <w:rPr>
          <w:rFonts w:ascii="Arial" w:eastAsia="Arial" w:hAnsi="Arial" w:cs="Arial"/>
          <w:i/>
          <w:iCs/>
          <w:sz w:val="22"/>
          <w:szCs w:val="22"/>
          <w:lang w:val="es-CO"/>
        </w:rPr>
        <w:t xml:space="preserve">“Por medio del cual se conforma lista de candidatos para proveer cargos de OFICIAL MAYOR O SUSTANCIADOR DE JUZGADO DE CIRCUITO Y/O EQUIVALENTES – GRADO </w:t>
      </w:r>
      <w:r>
        <w:rPr>
          <w:rFonts w:ascii="Arial" w:eastAsia="Arial" w:hAnsi="Arial" w:cs="Arial"/>
          <w:i/>
          <w:iCs/>
          <w:sz w:val="22"/>
          <w:szCs w:val="22"/>
          <w:lang w:val="es-CO"/>
        </w:rPr>
        <w:t>NOMINADO en la Rama Judicial Seccional Antioquia – Convocatoria 3”</w:t>
      </w:r>
    </w:p>
    <w:p w14:paraId="2AE3C125" w14:textId="77777777" w:rsidR="007361C7" w:rsidRDefault="007361C7">
      <w:pPr>
        <w:rPr>
          <w:rFonts w:ascii="Arial" w:eastAsia="Arial" w:hAnsi="Arial" w:cs="Arial"/>
          <w:i/>
          <w:iCs/>
          <w:sz w:val="22"/>
          <w:szCs w:val="22"/>
          <w:lang w:val="es-CO"/>
        </w:rPr>
      </w:pPr>
    </w:p>
    <w:p w14:paraId="2AE3C126" w14:textId="77777777" w:rsidR="007361C7" w:rsidRDefault="007D76AD">
      <w:pPr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  <w:r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EL CONSEJO SECCIONAL DE LA JUDICATURA DE ANTIOQUIA </w:t>
      </w:r>
    </w:p>
    <w:p w14:paraId="2AE3C127" w14:textId="77777777" w:rsidR="007361C7" w:rsidRDefault="007361C7">
      <w:pPr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2AE3C128" w14:textId="77777777" w:rsidR="007361C7" w:rsidRDefault="007D76AD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En ejercicio de sus atribuciones constitucionales y legales, en especial las conferidas por los artículos 256 de la Constitución Políti</w:t>
      </w:r>
      <w:r>
        <w:rPr>
          <w:rFonts w:ascii="Arial" w:eastAsia="Arial" w:hAnsi="Arial" w:cs="Arial"/>
          <w:sz w:val="22"/>
          <w:szCs w:val="22"/>
          <w:lang w:val="es-CO"/>
        </w:rPr>
        <w:t xml:space="preserve">ca; 132, numeral 1; 164 a 167 de la Ley 270 de 1996, Estatutaria de Administración de Justicia, y el Acuerdo Reglamentario PSAA08-4856 del 10 de junio de 2008 del Consejo Superior de la Judicatura, y conforme a lo aprobado en sesión ordinaria 01 del trece </w:t>
      </w:r>
      <w:r>
        <w:rPr>
          <w:rFonts w:ascii="Arial" w:eastAsia="Arial" w:hAnsi="Arial" w:cs="Arial"/>
          <w:sz w:val="22"/>
          <w:szCs w:val="22"/>
          <w:lang w:val="es-CO"/>
        </w:rPr>
        <w:t>(13) de enero de dos mil veintiuno (2021) y,</w:t>
      </w:r>
    </w:p>
    <w:p w14:paraId="2AE3C129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E3C12A" w14:textId="77777777" w:rsidR="007361C7" w:rsidRDefault="007D76AD">
      <w:pPr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  <w:r>
        <w:rPr>
          <w:rFonts w:ascii="Arial" w:eastAsia="Arial" w:hAnsi="Arial" w:cs="Arial"/>
          <w:b/>
          <w:bCs/>
          <w:sz w:val="22"/>
          <w:szCs w:val="22"/>
          <w:lang w:val="es-CO"/>
        </w:rPr>
        <w:t>CONSIDERANDO QUE:</w:t>
      </w:r>
    </w:p>
    <w:p w14:paraId="2AE3C12B" w14:textId="77777777" w:rsidR="007361C7" w:rsidRDefault="007361C7">
      <w:pPr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2AE3C12C" w14:textId="77777777" w:rsidR="007361C7" w:rsidRDefault="007D76AD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Ha finalizado la etapa clasificatoria del concurso destinado a la conformación del Registro Seccional de Elegibles para la provisión de los cargos de empleados de Carrera de Tribunales, Juzga</w:t>
      </w:r>
      <w:r>
        <w:rPr>
          <w:rFonts w:ascii="Arial" w:eastAsia="Arial" w:hAnsi="Arial" w:cs="Arial"/>
          <w:sz w:val="22"/>
          <w:szCs w:val="22"/>
          <w:lang w:val="es-CO"/>
        </w:rPr>
        <w:t>dos y Centros de Servicios de la Rama Judicial Seccional Antioquia, convocado a través del Acuerdo CSJAA13-392 (28-11-2013).</w:t>
      </w:r>
    </w:p>
    <w:p w14:paraId="2AE3C12D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E3C12E" w14:textId="77777777" w:rsidR="007361C7" w:rsidRDefault="007D76AD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Por medio del acuerdo CSJAA16-2102 del (29-12-2016) se modificó, entre otros, el Registro de Elegibles para el cargo de 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OFICIAL MA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YOR O SUSTANCIADOR DE JUZGADO DE CIRCUITO Y/O EQUIVALENTES - GRADO NOMINADO</w:t>
      </w:r>
      <w:r>
        <w:rPr>
          <w:rFonts w:ascii="Arial" w:eastAsia="Arial" w:hAnsi="Arial" w:cs="Arial"/>
          <w:sz w:val="22"/>
          <w:szCs w:val="22"/>
          <w:lang w:val="es-CO"/>
        </w:rPr>
        <w:t>, acto administrativo que se encuentra en firme.</w:t>
      </w:r>
    </w:p>
    <w:p w14:paraId="2AE3C12F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E3C130" w14:textId="77777777" w:rsidR="007361C7" w:rsidRDefault="007D76AD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El Consejo Seccional de la Judicatura de Antioquia, entre los días 01 al 07 de diciembre de 2020, publicó el Formato Opción de Sede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para que los inscritos en el Registro de Elegibles para ese cargo optaran por las sedes de su interés. </w:t>
      </w:r>
    </w:p>
    <w:p w14:paraId="2AE3C131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E3C132" w14:textId="77777777" w:rsidR="007361C7" w:rsidRDefault="007D76AD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Para las vacantes de 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OFICIAL MAYOR O SUSTANCIADOR DE JUZGADO DE CIRCUITO Y/O EQUIVALENTES - GRADO NOMINADO</w:t>
      </w:r>
      <w:r>
        <w:rPr>
          <w:rFonts w:ascii="Arial" w:eastAsia="Arial" w:hAnsi="Arial" w:cs="Arial"/>
          <w:bCs/>
          <w:i/>
          <w:iCs/>
          <w:sz w:val="22"/>
          <w:szCs w:val="22"/>
          <w:lang w:val="es-CO"/>
        </w:rPr>
        <w:t>,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>
        <w:rPr>
          <w:rFonts w:ascii="Arial" w:eastAsia="Arial" w:hAnsi="Arial" w:cs="Arial"/>
          <w:sz w:val="22"/>
          <w:szCs w:val="22"/>
          <w:lang w:val="es-CO"/>
        </w:rPr>
        <w:t>existentes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en las sedes judiciales de los Distritos de Antioquia y Medellín, optó la siguiente persona, así:  </w:t>
      </w:r>
    </w:p>
    <w:p w14:paraId="2AE3C133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138"/>
        <w:gridCol w:w="1642"/>
        <w:gridCol w:w="1382"/>
        <w:gridCol w:w="1528"/>
        <w:gridCol w:w="1383"/>
      </w:tblGrid>
      <w:tr w:rsidR="007361C7" w14:paraId="2AE3C13A" w14:textId="77777777">
        <w:trPr>
          <w:jc w:val="center"/>
        </w:trPr>
        <w:tc>
          <w:tcPr>
            <w:tcW w:w="1757" w:type="dxa"/>
            <w:shd w:val="clear" w:color="auto" w:fill="auto"/>
          </w:tcPr>
          <w:p w14:paraId="2AE3C134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SEDE</w:t>
            </w:r>
          </w:p>
        </w:tc>
        <w:tc>
          <w:tcPr>
            <w:tcW w:w="1143" w:type="dxa"/>
            <w:shd w:val="clear" w:color="auto" w:fill="auto"/>
          </w:tcPr>
          <w:p w14:paraId="2AE3C135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PUESTO</w:t>
            </w:r>
          </w:p>
        </w:tc>
        <w:tc>
          <w:tcPr>
            <w:tcW w:w="1743" w:type="dxa"/>
            <w:shd w:val="clear" w:color="auto" w:fill="auto"/>
          </w:tcPr>
          <w:p w14:paraId="2AE3C136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CÉDULA</w:t>
            </w:r>
          </w:p>
        </w:tc>
        <w:tc>
          <w:tcPr>
            <w:tcW w:w="1441" w:type="dxa"/>
            <w:shd w:val="clear" w:color="auto" w:fill="auto"/>
          </w:tcPr>
          <w:p w14:paraId="2AE3C137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1545" w:type="dxa"/>
            <w:shd w:val="clear" w:color="auto" w:fill="auto"/>
          </w:tcPr>
          <w:p w14:paraId="2AE3C138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APELLIDOS</w:t>
            </w:r>
          </w:p>
        </w:tc>
        <w:tc>
          <w:tcPr>
            <w:tcW w:w="1427" w:type="dxa"/>
            <w:shd w:val="clear" w:color="auto" w:fill="auto"/>
          </w:tcPr>
          <w:p w14:paraId="2AE3C139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PUNTAJE</w:t>
            </w:r>
          </w:p>
        </w:tc>
      </w:tr>
      <w:tr w:rsidR="007361C7" w14:paraId="2AE3C142" w14:textId="77777777">
        <w:trPr>
          <w:jc w:val="center"/>
        </w:trPr>
        <w:tc>
          <w:tcPr>
            <w:tcW w:w="1757" w:type="dxa"/>
            <w:shd w:val="clear" w:color="auto" w:fill="auto"/>
          </w:tcPr>
          <w:p w14:paraId="2AE3C13B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Juzgado 10 Administrativo del Circuito de Medellín</w:t>
            </w:r>
          </w:p>
        </w:tc>
        <w:tc>
          <w:tcPr>
            <w:tcW w:w="1143" w:type="dxa"/>
            <w:shd w:val="clear" w:color="auto" w:fill="auto"/>
          </w:tcPr>
          <w:p w14:paraId="2AE3C13C" w14:textId="77777777" w:rsidR="007361C7" w:rsidRDefault="007361C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2AE3C13D" w14:textId="77777777" w:rsidR="007361C7" w:rsidRDefault="007D76A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AE3C13E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71.777.120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AE3C13F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OSCAR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AE3C140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VILLADA  OSORIO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AE3C141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615.78</w:t>
            </w:r>
          </w:p>
        </w:tc>
      </w:tr>
      <w:tr w:rsidR="007361C7" w14:paraId="2AE3C14A" w14:textId="77777777">
        <w:trPr>
          <w:jc w:val="center"/>
        </w:trPr>
        <w:tc>
          <w:tcPr>
            <w:tcW w:w="1757" w:type="dxa"/>
            <w:shd w:val="clear" w:color="auto" w:fill="auto"/>
          </w:tcPr>
          <w:p w14:paraId="2AE3C143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Juzgado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23 Administrativo del Circuito de Medellín</w:t>
            </w:r>
          </w:p>
        </w:tc>
        <w:tc>
          <w:tcPr>
            <w:tcW w:w="1143" w:type="dxa"/>
            <w:shd w:val="clear" w:color="auto" w:fill="auto"/>
          </w:tcPr>
          <w:p w14:paraId="2AE3C144" w14:textId="77777777" w:rsidR="007361C7" w:rsidRDefault="007361C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2AE3C145" w14:textId="77777777" w:rsidR="007361C7" w:rsidRDefault="007D76A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AE3C146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71.777.120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AE3C147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OSCAR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AE3C148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VILLADA  OSORIO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AE3C149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615.78</w:t>
            </w:r>
          </w:p>
        </w:tc>
      </w:tr>
    </w:tbl>
    <w:p w14:paraId="2AE3C14B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E3C14C" w14:textId="77777777" w:rsidR="007361C7" w:rsidRDefault="007D76AD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En mérito de lo expuesto, el Consejo Seccional de la Judicatura de Antioquia,</w:t>
      </w:r>
    </w:p>
    <w:p w14:paraId="2AE3C14D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E3C14E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E3C14F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E3C150" w14:textId="77777777" w:rsidR="007361C7" w:rsidRDefault="007D76AD">
      <w:pPr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  <w:r>
        <w:rPr>
          <w:rFonts w:ascii="Arial" w:eastAsia="Arial" w:hAnsi="Arial" w:cs="Arial"/>
          <w:b/>
          <w:bCs/>
          <w:sz w:val="22"/>
          <w:szCs w:val="22"/>
          <w:lang w:val="es-CO"/>
        </w:rPr>
        <w:lastRenderedPageBreak/>
        <w:t>ACUERDA</w:t>
      </w:r>
    </w:p>
    <w:p w14:paraId="2AE3C151" w14:textId="77777777" w:rsidR="007361C7" w:rsidRDefault="007361C7">
      <w:pPr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2AE3C152" w14:textId="77777777" w:rsidR="007361C7" w:rsidRDefault="007D76AD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b/>
          <w:bCs/>
          <w:sz w:val="22"/>
          <w:szCs w:val="22"/>
          <w:lang w:val="es-CO"/>
        </w:rPr>
        <w:t>ARTÍCULO 1º.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Conformar lista de candidatos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destinada a proveer los cargos vacantes de 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OFICIAL MAYOR O SUSTANCIADOR DE JUZGADO DE CIRCUITO Y/O EQUIVALENTES - GRADO NOMINADO</w:t>
      </w:r>
      <w:r>
        <w:rPr>
          <w:rFonts w:ascii="Arial" w:eastAsia="Arial" w:hAnsi="Arial" w:cs="Arial"/>
          <w:sz w:val="22"/>
          <w:szCs w:val="22"/>
          <w:lang w:val="es-CO"/>
        </w:rPr>
        <w:t>, en las sedes judiciales de los Distritos de Antioquia y Medellín, como se describe a continuación:</w:t>
      </w:r>
    </w:p>
    <w:p w14:paraId="2AE3C153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9"/>
        <w:gridCol w:w="1631"/>
        <w:gridCol w:w="1378"/>
        <w:gridCol w:w="1521"/>
        <w:gridCol w:w="1403"/>
      </w:tblGrid>
      <w:tr w:rsidR="007361C7" w14:paraId="2AE3C15A" w14:textId="77777777">
        <w:tc>
          <w:tcPr>
            <w:tcW w:w="1757" w:type="dxa"/>
            <w:shd w:val="clear" w:color="auto" w:fill="auto"/>
          </w:tcPr>
          <w:p w14:paraId="2AE3C154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SEDE</w:t>
            </w:r>
          </w:p>
        </w:tc>
        <w:tc>
          <w:tcPr>
            <w:tcW w:w="1145" w:type="dxa"/>
            <w:shd w:val="clear" w:color="auto" w:fill="auto"/>
          </w:tcPr>
          <w:p w14:paraId="2AE3C155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PUESTO</w:t>
            </w:r>
          </w:p>
        </w:tc>
        <w:tc>
          <w:tcPr>
            <w:tcW w:w="1729" w:type="dxa"/>
            <w:shd w:val="clear" w:color="auto" w:fill="auto"/>
          </w:tcPr>
          <w:p w14:paraId="2AE3C156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CÉDULA</w:t>
            </w:r>
          </w:p>
        </w:tc>
        <w:tc>
          <w:tcPr>
            <w:tcW w:w="1436" w:type="dxa"/>
            <w:shd w:val="clear" w:color="auto" w:fill="auto"/>
          </w:tcPr>
          <w:p w14:paraId="2AE3C157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1536" w:type="dxa"/>
            <w:shd w:val="clear" w:color="auto" w:fill="auto"/>
          </w:tcPr>
          <w:p w14:paraId="2AE3C158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APELLIDOS</w:t>
            </w:r>
          </w:p>
        </w:tc>
        <w:tc>
          <w:tcPr>
            <w:tcW w:w="1453" w:type="dxa"/>
            <w:shd w:val="clear" w:color="auto" w:fill="auto"/>
          </w:tcPr>
          <w:p w14:paraId="2AE3C159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PUNTAJE</w:t>
            </w:r>
          </w:p>
        </w:tc>
      </w:tr>
      <w:tr w:rsidR="007361C7" w14:paraId="2AE3C162" w14:textId="77777777">
        <w:tc>
          <w:tcPr>
            <w:tcW w:w="1757" w:type="dxa"/>
            <w:shd w:val="clear" w:color="auto" w:fill="auto"/>
          </w:tcPr>
          <w:p w14:paraId="2AE3C15B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Juzgado 10 Administrativo del Circuito de Medellín</w:t>
            </w:r>
          </w:p>
        </w:tc>
        <w:tc>
          <w:tcPr>
            <w:tcW w:w="1145" w:type="dxa"/>
            <w:shd w:val="clear" w:color="auto" w:fill="auto"/>
          </w:tcPr>
          <w:p w14:paraId="2AE3C15C" w14:textId="77777777" w:rsidR="007361C7" w:rsidRDefault="007361C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2AE3C15D" w14:textId="77777777" w:rsidR="007361C7" w:rsidRDefault="007D76A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E3C15E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71.777.120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AE3C15F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OSCAR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AE3C160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VILLADA  OSORIO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AE3C161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615.78</w:t>
            </w:r>
          </w:p>
        </w:tc>
      </w:tr>
      <w:tr w:rsidR="007361C7" w14:paraId="2AE3C16A" w14:textId="77777777">
        <w:tc>
          <w:tcPr>
            <w:tcW w:w="1757" w:type="dxa"/>
            <w:shd w:val="clear" w:color="auto" w:fill="auto"/>
          </w:tcPr>
          <w:p w14:paraId="2AE3C163" w14:textId="77777777" w:rsidR="007361C7" w:rsidRDefault="007D76A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Juzgado 23 Administrativo del Circuito de Medellín</w:t>
            </w:r>
          </w:p>
        </w:tc>
        <w:tc>
          <w:tcPr>
            <w:tcW w:w="1145" w:type="dxa"/>
            <w:shd w:val="clear" w:color="auto" w:fill="auto"/>
          </w:tcPr>
          <w:p w14:paraId="2AE3C164" w14:textId="77777777" w:rsidR="007361C7" w:rsidRDefault="007361C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2AE3C165" w14:textId="77777777" w:rsidR="007361C7" w:rsidRDefault="007D76A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E3C166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71.777.120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AE3C167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OSCAR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AE3C168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VILLADA  OSORIO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AE3C169" w14:textId="77777777" w:rsidR="007361C7" w:rsidRDefault="007D76AD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615.78</w:t>
            </w:r>
          </w:p>
        </w:tc>
      </w:tr>
    </w:tbl>
    <w:p w14:paraId="2AE3C16B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E3C16C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E3C16D" w14:textId="77777777" w:rsidR="007361C7" w:rsidRDefault="007D76AD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b/>
          <w:bCs/>
          <w:sz w:val="22"/>
          <w:szCs w:val="22"/>
          <w:lang w:val="es-CO"/>
        </w:rPr>
        <w:t>ARTÍCULO 2º.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1996, Estatutaria de Administración de Justicia, e informar a este Consejo Seccional de la Judicatura acerca de los nombramientos que efectúe con ocasión de las p</w:t>
      </w:r>
      <w:r>
        <w:rPr>
          <w:rFonts w:ascii="Arial" w:eastAsia="Arial" w:hAnsi="Arial" w:cs="Arial"/>
          <w:sz w:val="22"/>
          <w:szCs w:val="22"/>
          <w:lang w:val="es-CO"/>
        </w:rPr>
        <w:t xml:space="preserve">resentes listas y remitir los actos administrativos y actas de posesión correspondientes, a fin de actualizar el Archivo Seccional de Escalafón y el Registro de Elegibles respectivo, a más tardar dentro de los tres (3) días siguientes contados a partir de </w:t>
      </w:r>
      <w:r>
        <w:rPr>
          <w:rFonts w:ascii="Arial" w:eastAsia="Arial" w:hAnsi="Arial" w:cs="Arial"/>
          <w:sz w:val="22"/>
          <w:szCs w:val="22"/>
          <w:lang w:val="es-CO"/>
        </w:rPr>
        <w:t>la posesión, como lo dispone el artículo 167 de la citada ley.</w:t>
      </w:r>
    </w:p>
    <w:p w14:paraId="2AE3C16E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E3C16F" w14:textId="77777777" w:rsidR="007361C7" w:rsidRDefault="007D76AD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ARTÍCULO 3º.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2AE3C170" w14:textId="77777777" w:rsidR="007361C7" w:rsidRDefault="007361C7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E3C171" w14:textId="77777777" w:rsidR="007361C7" w:rsidRDefault="007D76AD">
      <w:pPr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  <w:r>
        <w:rPr>
          <w:rFonts w:ascii="Arial" w:eastAsia="Arial" w:hAnsi="Arial" w:cs="Arial"/>
          <w:b/>
          <w:bCs/>
          <w:sz w:val="22"/>
          <w:szCs w:val="22"/>
          <w:lang w:val="es-CO"/>
        </w:rPr>
        <w:t>COMUNÍQUESE Y CÚMPLASE</w:t>
      </w:r>
    </w:p>
    <w:p w14:paraId="2AE3C172" w14:textId="77777777" w:rsidR="007361C7" w:rsidRDefault="007D76AD">
      <w:pPr>
        <w:jc w:val="center"/>
        <w:rPr>
          <w:rFonts w:ascii="Arial" w:eastAsia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2AE3C177" wp14:editId="2AE3C178">
            <wp:extent cx="1219200" cy="1076325"/>
            <wp:effectExtent l="0" t="0" r="0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3C173" w14:textId="77777777" w:rsidR="007361C7" w:rsidRDefault="007D76AD">
      <w:pPr>
        <w:pStyle w:val="Ttulo5"/>
        <w:jc w:val="center"/>
        <w:rPr>
          <w:rFonts w:ascii="Arial" w:eastAsia="Arial" w:hAnsi="Arial" w:cs="Arial"/>
          <w:caps/>
          <w:sz w:val="22"/>
          <w:szCs w:val="22"/>
        </w:rPr>
      </w:pPr>
      <w:r>
        <w:rPr>
          <w:rFonts w:ascii="Arial" w:eastAsia="Arial" w:hAnsi="Arial" w:cs="Arial"/>
          <w:caps/>
          <w:sz w:val="22"/>
          <w:szCs w:val="22"/>
        </w:rPr>
        <w:t xml:space="preserve">FRANCISCO RAFAEL </w:t>
      </w:r>
      <w:r>
        <w:rPr>
          <w:rFonts w:ascii="Arial" w:eastAsia="Arial" w:hAnsi="Arial" w:cs="Arial"/>
          <w:caps/>
          <w:sz w:val="22"/>
          <w:szCs w:val="22"/>
        </w:rPr>
        <w:t>ARCIERI SALDARRIAGA</w:t>
      </w:r>
    </w:p>
    <w:p w14:paraId="2AE3C174" w14:textId="77777777" w:rsidR="007361C7" w:rsidRDefault="007D76AD">
      <w:pPr>
        <w:jc w:val="center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Vicepresidente</w:t>
      </w:r>
    </w:p>
    <w:p w14:paraId="2AE3C175" w14:textId="77777777" w:rsidR="007361C7" w:rsidRDefault="007D76AD">
      <w:pPr>
        <w:rPr>
          <w:rFonts w:ascii="Arial" w:eastAsia="Arial" w:hAnsi="Arial" w:cs="Arial"/>
          <w:bCs/>
          <w:sz w:val="16"/>
          <w:szCs w:val="22"/>
          <w:lang w:val="es-CO"/>
        </w:rPr>
      </w:pPr>
      <w:r>
        <w:rPr>
          <w:rFonts w:ascii="Arial" w:eastAsia="Arial" w:hAnsi="Arial" w:cs="Arial"/>
          <w:bCs/>
          <w:sz w:val="16"/>
          <w:szCs w:val="22"/>
          <w:lang w:val="es-CO"/>
        </w:rPr>
        <w:t>FRAS/DERM/LSSP</w:t>
      </w:r>
    </w:p>
    <w:p w14:paraId="2AE3C176" w14:textId="77777777" w:rsidR="007361C7" w:rsidRDefault="007D76AD">
      <w:pPr>
        <w:rPr>
          <w:rFonts w:ascii="Arial" w:eastAsia="Arial" w:hAnsi="Arial" w:cs="Arial"/>
          <w:sz w:val="16"/>
          <w:szCs w:val="16"/>
          <w:lang w:val="es-CO"/>
        </w:rPr>
      </w:pPr>
      <w:r>
        <w:rPr>
          <w:rFonts w:ascii="Arial" w:eastAsia="Arial" w:hAnsi="Arial" w:cs="Arial"/>
          <w:bCs/>
          <w:sz w:val="16"/>
          <w:szCs w:val="22"/>
          <w:lang w:val="es-CO"/>
        </w:rPr>
        <w:t>RADICADO: EXTCSJANT20-9045</w:t>
      </w:r>
    </w:p>
    <w:sectPr w:rsidR="007361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3C187" w14:textId="77777777" w:rsidR="00000000" w:rsidRDefault="007D76AD">
      <w:r>
        <w:separator/>
      </w:r>
    </w:p>
  </w:endnote>
  <w:endnote w:type="continuationSeparator" w:id="0">
    <w:p w14:paraId="2AE3C189" w14:textId="77777777" w:rsidR="00000000" w:rsidRDefault="007D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C17C" w14:textId="77777777" w:rsidR="007361C7" w:rsidRDefault="007361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C17D" w14:textId="77777777" w:rsidR="007361C7" w:rsidRDefault="007D76AD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Carrera 52 No. 42 – 73  Piso 26 Tel: (074) 2328525 Ext. 1132-1148-1149 - Fax: 2627192.  www.ramaj</w:t>
    </w:r>
    <w:r>
      <w:rPr>
        <w:rFonts w:ascii="Berylium" w:eastAsia="Berylium" w:hAnsi="Berylium"/>
        <w:bCs/>
        <w:iCs/>
        <w:sz w:val="22"/>
        <w:szCs w:val="22"/>
      </w:rPr>
      <w:t>udicial.gov.co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C181" w14:textId="77777777" w:rsidR="007361C7" w:rsidRDefault="007D76AD">
    <w:pPr>
      <w:pStyle w:val="Piedepgina"/>
      <w:tabs>
        <w:tab w:val="left" w:pos="7371"/>
      </w:tabs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pict w14:anchorId="2AE3C184">
        <v:group id="Grupo 10" o:spid="_x0000_s1025" style="position:absolute;margin-left:365.45pt;margin-top:-24.25pt;width:85.5pt;height:78.1pt;z-index:251657216;mso-wrap-distance-left:0;mso-wrap-distance-right:0" coordsize="10861,9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8" type="#_x0000_t75" style="position:absolute;left:6305;top:1607;width:4556;height:4686;v-text-anchor:top">
            <v:stroke color2="black"/>
            <v:imagedata r:id="rId1" o:title="Logo-IQNet AZUL" croptop="3856f" cropbottom="4819f" cropleft="4819f" cropright="2891f"/>
          </v:shape>
          <v:rect id="Rectángulo 3" o:spid="_x0000_s1027" style="position:absolute;top:7901;width:6671;height:2018;v-text-anchor:top" filled="f" stroked="f">
            <v:textbox style="mso-fit-shape-to-text:t">
              <w:txbxContent>
                <w:p w14:paraId="2AE3C185" w14:textId="77777777" w:rsidR="007361C7" w:rsidRDefault="007D76AD">
                  <w:pPr>
                    <w:pStyle w:val="NormalWeb"/>
                    <w:spacing w:before="0" w:beforeAutospacing="0" w:after="0" w:afterAutospacing="0" w:line="256" w:lineRule="auto"/>
                  </w:pPr>
                  <w:r>
                    <w:rPr>
                      <w:rFonts w:ascii="Arial" w:eastAsia="Arial" w:hAnsi="Arial"/>
                      <w:color w:val="000000"/>
                      <w:kern w:val="24"/>
                      <w:sz w:val="14"/>
                      <w:szCs w:val="14"/>
                      <w:lang w:val="es-CO"/>
                    </w:rPr>
                    <w:t>SC5780-4-1</w:t>
                  </w:r>
                </w:p>
              </w:txbxContent>
            </v:textbox>
          </v:rect>
          <v:shape id="Picture 4" o:spid="_x0000_s1026" type="#_x0000_t75" style="position:absolute;left:675;width:5321;height:7901;v-text-anchor:top">
            <v:stroke color2="black"/>
            <v:imagedata r:id="rId2" o:title="Sello-ICONTEC_ISO-9001 AZUL" croptop="3710f" cropbottom="3710f" cropleft="4977f" cropright="5807f"/>
          </v:shape>
        </v:group>
      </w:pict>
    </w:r>
    <w:r>
      <w:rPr>
        <w:rFonts w:ascii="Berylium" w:eastAsia="Berylium" w:hAnsi="Berylium"/>
        <w:bCs/>
        <w:iCs/>
        <w:sz w:val="22"/>
        <w:szCs w:val="22"/>
      </w:rPr>
      <w:t xml:space="preserve"> </w:t>
    </w:r>
    <w:r>
      <w:rPr>
        <w:rFonts w:ascii="Berylium" w:eastAsia="Berylium" w:hAnsi="Berylium"/>
        <w:bCs/>
        <w:iCs/>
        <w:sz w:val="22"/>
        <w:szCs w:val="22"/>
      </w:rPr>
      <w:t xml:space="preserve">Carrera 52 No. 42 – 73  Piso 26 Tel: (074) 2328525 Ext. 1132-1148-1149 </w:t>
    </w:r>
  </w:p>
  <w:p w14:paraId="2AE3C182" w14:textId="77777777" w:rsidR="007361C7" w:rsidRDefault="007D76AD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Fax: 2627192.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3C183" w14:textId="77777777" w:rsidR="00000000" w:rsidRDefault="007D76AD">
      <w:r>
        <w:separator/>
      </w:r>
    </w:p>
  </w:footnote>
  <w:footnote w:type="continuationSeparator" w:id="0">
    <w:p w14:paraId="2AE3C185" w14:textId="77777777" w:rsidR="00000000" w:rsidRDefault="007D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C179" w14:textId="77777777" w:rsidR="007361C7" w:rsidRDefault="007361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C17A" w14:textId="4EAB3A31" w:rsidR="007361C7" w:rsidRDefault="007D76AD">
    <w:pPr>
      <w:pStyle w:val="Encabezado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Acuerdo Hoja No. 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  \* MERGEFORMAT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>
      <w:rPr>
        <w:rFonts w:ascii="Berylium" w:eastAsia="Berylium" w:hAnsi="Berylium"/>
        <w:bCs/>
        <w:iCs/>
        <w:noProof/>
        <w:sz w:val="22"/>
        <w:szCs w:val="22"/>
      </w:rPr>
      <w:t>2</w:t>
    </w:r>
    <w:r>
      <w:rPr>
        <w:rFonts w:ascii="Berylium" w:eastAsia="Berylium" w:hAnsi="Berylium"/>
        <w:bCs/>
        <w:iCs/>
        <w:sz w:val="22"/>
        <w:szCs w:val="22"/>
      </w:rPr>
      <w:fldChar w:fldCharType="end"/>
    </w:r>
  </w:p>
  <w:p w14:paraId="2AE3C17B" w14:textId="77777777" w:rsidR="007361C7" w:rsidRDefault="007361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C17E" w14:textId="77777777" w:rsidR="007361C7" w:rsidRDefault="007D76AD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noProof/>
        <w:sz w:val="22"/>
        <w:szCs w:val="22"/>
        <w:lang w:val="es-CO" w:eastAsia="es-CO"/>
      </w:rPr>
      <w:pict w14:anchorId="2AE3C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67.05pt;margin-top:-22.1pt;width:188.25pt;height:62.15pt;z-index:-251658240;visibility:visible" wrapcoords="0 21600 21600 21600 21600 0 0 0">
          <v:imagedata r:id="rId1" o:title="Logo CSJ RGB_01"/>
        </v:shape>
      </w:pict>
    </w:r>
    <w:r>
      <w:rPr>
        <w:rFonts w:ascii="Berylium" w:eastAsia="Berylium" w:hAnsi="Berylium"/>
        <w:bCs/>
        <w:iCs/>
        <w:sz w:val="22"/>
        <w:szCs w:val="22"/>
      </w:rPr>
      <w:t>Consejo Superior de la Judicatura</w:t>
    </w:r>
  </w:p>
  <w:p w14:paraId="2AE3C17F" w14:textId="77777777" w:rsidR="007361C7" w:rsidRDefault="007D76AD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Consejo Seccional de la Judicatura de Antioquia</w:t>
    </w:r>
  </w:p>
  <w:p w14:paraId="2AE3C180" w14:textId="77777777" w:rsidR="007361C7" w:rsidRDefault="007361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C7"/>
    <w:rsid w:val="007361C7"/>
    <w:rsid w:val="007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3C121"/>
  <w15:docId w15:val="{D30EF2AC-E753-4CB6-A164-BB006C8D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AD4A0-63B4-4172-91EB-48E83C776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A9B64-6A1B-4A25-A456-B19400D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E0A87-C908-41F2-A86C-EC932C1B3D3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59cda07e-66f9-44f8-b2d6-7a1522693fc5"/>
    <ds:schemaRef ds:uri="http://schemas.openxmlformats.org/package/2006/metadata/core-properties"/>
    <ds:schemaRef ds:uri="c7c99d66-fa52-44de-97ab-3a711b96b6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2022-03-16T22:47:00Z</dcterms:created>
  <dcterms:modified xsi:type="dcterms:W3CDTF">2022-03-16T22:47:00Z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