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0" w:rsidRPr="00BE5A10" w:rsidRDefault="00BE5A10" w:rsidP="00BE5A10">
      <w:pPr>
        <w:spacing w:after="0" w:line="240" w:lineRule="auto"/>
        <w:jc w:val="center"/>
        <w:rPr>
          <w:rFonts w:ascii="Arial" w:eastAsia="Times New Roman" w:hAnsi="Arial" w:cs="Arial"/>
          <w:b/>
          <w:sz w:val="28"/>
          <w:szCs w:val="28"/>
          <w:lang w:eastAsia="es-ES"/>
        </w:rPr>
      </w:pPr>
    </w:p>
    <w:p w:rsidR="00BE5A10" w:rsidRPr="00BE5A10" w:rsidRDefault="00BE5A10" w:rsidP="00BE5A10">
      <w:pPr>
        <w:spacing w:after="0" w:line="240" w:lineRule="auto"/>
        <w:jc w:val="center"/>
        <w:rPr>
          <w:rFonts w:ascii="Arial" w:eastAsia="Times New Roman" w:hAnsi="Arial" w:cs="Arial"/>
          <w:b/>
          <w:sz w:val="28"/>
          <w:szCs w:val="28"/>
          <w:lang w:eastAsia="es-ES"/>
        </w:rPr>
      </w:pPr>
      <w:r w:rsidRPr="00BE5A10">
        <w:rPr>
          <w:rFonts w:ascii="Arial" w:eastAsia="Times New Roman" w:hAnsi="Arial" w:cs="Arial"/>
          <w:b/>
          <w:sz w:val="28"/>
          <w:szCs w:val="28"/>
          <w:lang w:eastAsia="es-ES"/>
        </w:rPr>
        <w:t>AVISO DE FIJACIÓN</w:t>
      </w:r>
    </w:p>
    <w:p w:rsidR="00BE5A10" w:rsidRPr="00BE5A10" w:rsidRDefault="00BE5A10" w:rsidP="00BE5A10">
      <w:pPr>
        <w:spacing w:after="0" w:line="240" w:lineRule="auto"/>
        <w:jc w:val="center"/>
        <w:rPr>
          <w:rFonts w:ascii="Times New Roman" w:eastAsia="Times New Roman" w:hAnsi="Times New Roman" w:cs="Times New Roman"/>
          <w:b/>
          <w:i/>
          <w:sz w:val="24"/>
          <w:szCs w:val="24"/>
          <w:lang w:eastAsia="es-ES"/>
        </w:rPr>
      </w:pPr>
    </w:p>
    <w:p w:rsidR="00BE5A10" w:rsidRPr="00BE5A10" w:rsidRDefault="00BE5A10" w:rsidP="00BE5A10">
      <w:pPr>
        <w:spacing w:after="0" w:line="240" w:lineRule="auto"/>
        <w:jc w:val="both"/>
        <w:rPr>
          <w:rFonts w:ascii="Arial" w:eastAsia="Times New Roman" w:hAnsi="Arial" w:cs="Arial"/>
          <w:sz w:val="28"/>
          <w:szCs w:val="28"/>
          <w:lang w:eastAsia="es-ES"/>
        </w:rPr>
      </w:pPr>
    </w:p>
    <w:p w:rsidR="008016AE" w:rsidRDefault="008016AE" w:rsidP="00BE5A10">
      <w:pPr>
        <w:spacing w:after="0" w:line="240" w:lineRule="auto"/>
        <w:jc w:val="both"/>
        <w:rPr>
          <w:rFonts w:ascii="Arial" w:eastAsia="Times New Roman" w:hAnsi="Arial" w:cs="Arial"/>
          <w:sz w:val="28"/>
          <w:szCs w:val="28"/>
          <w:lang w:eastAsia="es-ES"/>
        </w:rPr>
      </w:pPr>
    </w:p>
    <w:p w:rsidR="00BE5A10" w:rsidRPr="00BE5A10" w:rsidRDefault="00BE5A10" w:rsidP="00BE5A10">
      <w:pPr>
        <w:spacing w:after="0" w:line="240" w:lineRule="auto"/>
        <w:jc w:val="both"/>
        <w:rPr>
          <w:rFonts w:ascii="Arial" w:eastAsia="Times New Roman" w:hAnsi="Arial" w:cs="Arial"/>
          <w:sz w:val="28"/>
          <w:szCs w:val="28"/>
          <w:lang w:eastAsia="es-ES"/>
        </w:rPr>
      </w:pPr>
      <w:r w:rsidRPr="00BE5A10">
        <w:rPr>
          <w:rFonts w:ascii="Arial" w:eastAsia="Times New Roman" w:hAnsi="Arial" w:cs="Arial"/>
          <w:sz w:val="28"/>
          <w:szCs w:val="28"/>
          <w:lang w:eastAsia="es-ES"/>
        </w:rPr>
        <w:t>Las siguientes Resoluciones:</w:t>
      </w:r>
    </w:p>
    <w:p w:rsidR="00BE5A10" w:rsidRPr="00BE5A10" w:rsidRDefault="00BE5A10" w:rsidP="00BE5A10">
      <w:pPr>
        <w:spacing w:after="0" w:line="240" w:lineRule="auto"/>
        <w:jc w:val="both"/>
        <w:rPr>
          <w:rFonts w:ascii="Arial" w:eastAsia="Times New Roman" w:hAnsi="Arial" w:cs="Arial"/>
          <w:sz w:val="28"/>
          <w:szCs w:val="28"/>
          <w:lang w:eastAsia="es-ES"/>
        </w:rPr>
      </w:pPr>
    </w:p>
    <w:p w:rsidR="00BE5A10" w:rsidRPr="00BE5A10" w:rsidRDefault="00BE5A10" w:rsidP="00BE5A10">
      <w:pPr>
        <w:spacing w:after="0" w:line="240" w:lineRule="auto"/>
        <w:jc w:val="both"/>
        <w:rPr>
          <w:rFonts w:ascii="Arial" w:eastAsia="Times New Roman" w:hAnsi="Arial" w:cs="Arial"/>
          <w:sz w:val="28"/>
          <w:szCs w:val="28"/>
          <w:lang w:eastAsia="es-ES"/>
        </w:rPr>
      </w:pPr>
    </w:p>
    <w:p w:rsidR="00BE5A10"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CSJBOR22-374</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30 de marzo de 2022 “Por medio de la cual se deciden las solicitudes de reclasificación en la inscripción individual del Registro Seccional de Elegibles para el cargo de Asistente Administrativo Juzgados de Ejecución de Penas y Medidas de Seguridad, identificado con el código 260401, de los Distritos Judiciales de Cartagena y San Andrés, Providencia y Santa Catalina, Islas, dentro del Concurso de Méritos convocado mediante el Acuerdo No. CSJBOA17-609 de 2017”</w:t>
      </w:r>
    </w:p>
    <w:p w:rsidR="00E7713E" w:rsidRPr="008016AE" w:rsidRDefault="00E7713E" w:rsidP="00E7713E">
      <w:pPr>
        <w:spacing w:after="0" w:line="240" w:lineRule="auto"/>
        <w:jc w:val="both"/>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CSJBOR22-375</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30 de marzo de 2022 “Por medio de la cual se deciden las solicitudes de reclasificación en la inscripción individual del Registro Seccional de Elegibles para el cargo de Asistente Social de Juzgados de Ejecución de Penas y Medidas de Seguridad, grado 18, identificado con el código 260404, de los Distritos Judiciales de Cartagena y San Andrés, Providencia y Santa Catalina, Islas, dentro del Concurso de Méritos convocado mediante el Acuerdo No. CSJBOA17-609 de 2017”</w:t>
      </w:r>
    </w:p>
    <w:p w:rsidR="00BE5A10" w:rsidRPr="008016AE" w:rsidRDefault="00BE5A10" w:rsidP="00BE5A10">
      <w:pPr>
        <w:spacing w:after="0" w:line="240" w:lineRule="auto"/>
        <w:jc w:val="both"/>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CSJBOR22-377</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30 de marzo de 2022 “Por medio de la cual se deciden las solicitudes de reclasificación en la inscripción individual del Registro Seccional de Elegibles para el cargo de Auxiliar Judicial de Juzgados Penales de Circuito Especializados, Grado II, identificado con el código 260406,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CSJBOR22-378</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30 de marzo de 2022 “Por medio de la cual se deciden las solicitudes de reclasificación en la inscripción individual del Registro Seccional de Elegibles para el cargo de Citador de Juzgado Municipal, grado 3, identificado con el código 260409, de los Distritos Judiciales de Cartagena y San Andrés, Providencia y Santa Catalina, Islas, dentro del Concurso de Méritos convocado mediante el Acuerdo No. CSJBOA17-609 de</w:t>
      </w:r>
      <w:r w:rsidRPr="008016AE">
        <w:rPr>
          <w:rFonts w:ascii="Arial" w:hAnsi="Arial" w:cs="Arial"/>
          <w:sz w:val="24"/>
          <w:szCs w:val="24"/>
        </w:rPr>
        <w:t xml:space="preserv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CSJBOR22-379</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 xml:space="preserve">30 de marzo de 2022 “Por medio de la cual se deciden las solicitudes de reclasificación en la inscripción </w:t>
      </w:r>
      <w:r w:rsidRPr="008016AE">
        <w:rPr>
          <w:rFonts w:ascii="Arial" w:hAnsi="Arial" w:cs="Arial"/>
          <w:sz w:val="24"/>
          <w:szCs w:val="24"/>
        </w:rPr>
        <w:lastRenderedPageBreak/>
        <w:t>individual del Registro Seccional de Elegibles para el cargo de Escribiente de Circuito de Centros, Oficinas de Servicios y de Apoyo, grado nominado, identificado con el código 260412, de los Distritos Judiciales de Cartagena y San Andrés, Providencia y Santa Catalina, Islas, dentro del Concurso de Méritos convocado mediante el Acuerdo No. CSJBOA17-609 de</w:t>
      </w:r>
      <w:r w:rsidRPr="008016AE">
        <w:rPr>
          <w:rFonts w:ascii="Arial" w:hAnsi="Arial" w:cs="Arial"/>
          <w:sz w:val="24"/>
          <w:szCs w:val="24"/>
        </w:rPr>
        <w:t xml:space="preserv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CSJBOR22-383</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Escribiente de Juzgado de Circuito Nominado, identificado con el código 260413,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CSJBOR22-384</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Escribiente de Juzgado Municipal, grado nominado, identificado con el código 260414,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CSJBOR22-385</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Oficial Mayor o sustanciador de Juzgado de Circuito, grado nominado, identificado con el código 260418,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CSJBOR22-387</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Oficial Mayor o sustanciador de Tribunal, nominado, identificado con el código 260420, de los Distritos Judiciales de Cartagena y San Andrés, Providencia y Santa Catalina, Islas, dentro del Concurso de Méritos convocado mediante el Acuerdo No. CSJBOA17-609 de 2017”</w:t>
      </w:r>
      <w:r w:rsidRPr="008016AE">
        <w:rPr>
          <w:rFonts w:ascii="Arial" w:hAnsi="Arial" w:cs="Arial"/>
          <w:sz w:val="24"/>
          <w:szCs w:val="24"/>
        </w:rPr>
        <w:t>.</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CSJBOR22-388</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 xml:space="preserve">31 de marzo de 2022 “Por medio de la cual se deciden las solicitudes de reclasificación en la inscripción individual del Registro Seccional de Elegibles para el cargo de Oficial Mayor o sustanciador Municipal de Centros de Servicios Judiciales, Centros de Servicios Administrativos Jurisdiccionales, Oficina de Servicios y de Apoyo, grado identificado con el código 260421, de los </w:t>
      </w:r>
      <w:r w:rsidRPr="008016AE">
        <w:rPr>
          <w:rFonts w:ascii="Arial" w:hAnsi="Arial" w:cs="Arial"/>
          <w:sz w:val="24"/>
          <w:szCs w:val="24"/>
        </w:rPr>
        <w:lastRenderedPageBreak/>
        <w:t>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CSJBOR22-389</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Profesional Universitario de Centro u Oficina de Servicios, grado 11, identificado con el código 260422,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CSJBOR22-390</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rechaza una solicitud de reclasificación en la inscripción individual del Registro Seccional de Elegibles para el cargo de Profesional Universitario de Centro u Oficina de Servicios y de Apoyo, grado 20, identificado con el código 260423,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CSJBOR22-392</w:t>
      </w:r>
      <w:r w:rsidRPr="008016AE">
        <w:rPr>
          <w:rFonts w:ascii="Arial" w:hAnsi="Arial" w:cs="Arial"/>
          <w:sz w:val="24"/>
          <w:szCs w:val="24"/>
        </w:rPr>
        <w:t xml:space="preserve"> 31 de marzo de 2022 “Por medio de la cual se deciden las solicitudes de reclasificación en la inscripción individual del Registro Seccional de Elegibles para el cargo de Profesional Universitario de Oficina de Apoyo de Juzgados Civiles Municipales de Ejecución de Sentencias, grado 16, identificado con el código 260424,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CSJBOR22-393</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Profesional Universitario de Tribunal, Centro u Oficina de Servicios, grado 16, identificado con el código 260427,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CSJBOR22-394</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Profesional Universitario Juzgados Administrativos, grado 16, identificado con el código 260428,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CSJBOR22-395</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Relator de Tribunal, grado nominado, identificado con el código 260430,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CSJBOR22-396</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Secretario de Juzgado de Circuito, grado nominado, identificado con el código 260431,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CSJBOR22-402</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Asistente Social de Juzgados de Familia y Promiscuos de Familia y Penales de Adolescentes, grado I, identificado con el código 260405,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RESOLUCION No. CSJBOR22-404</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Oficial Mayor o sustanciador de Juzgado Municipal, grado nominado, identificado con el código 260419,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CSJBOR22-405</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Secretario de Juzgado de Municipal, grado nominado, identificado con el código 260432,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CSJBOR22-410</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 xml:space="preserve">31 de marzo de 2022 “Por medio de la cual se deciden unas solicitudes de reclasificación, en la inscripción </w:t>
      </w:r>
      <w:r w:rsidRPr="008016AE">
        <w:rPr>
          <w:rFonts w:ascii="Arial" w:hAnsi="Arial" w:cs="Arial"/>
          <w:sz w:val="24"/>
          <w:szCs w:val="24"/>
        </w:rPr>
        <w:lastRenderedPageBreak/>
        <w:t>individual del Registro Seccional de Elegibles para el cargo de Profesional Universitario de Tribunal Grado 12, identificado con el código 260426, de los Distritos Judiciales de Cartagena, Bolívar y San Andrés, Isla, dentro del Concurso de Méritos convocado mediante el Acuerdo No. CSJBOA17-609 del 6 de octubre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CSJBOR22-412</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Secretario de Tribunal, grado nominado, identificado con el código 260433,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CSJBOR22-413</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Técnico, grado 11, identificado con el código 260434, de los Distritos Judiciales de Cartagena y San Andrés, Providencia y Santa Catalina, Islas, dentro del Concurso de Méritos convocado mediante el Acuerdo No. CSJBOA17-609 de 2017”</w:t>
      </w:r>
    </w:p>
    <w:p w:rsidR="00E7713E" w:rsidRPr="008016AE" w:rsidRDefault="00E7713E" w:rsidP="00E7713E">
      <w:pPr>
        <w:pStyle w:val="Prrafodelista"/>
        <w:rPr>
          <w:rFonts w:ascii="Arial" w:eastAsia="Times New Roman" w:hAnsi="Arial" w:cs="Arial"/>
          <w:b/>
          <w:sz w:val="24"/>
          <w:szCs w:val="24"/>
          <w:lang w:eastAsia="es-ES"/>
        </w:rPr>
      </w:pPr>
    </w:p>
    <w:p w:rsidR="00E7713E" w:rsidRPr="008016AE" w:rsidRDefault="00E7713E" w:rsidP="00E7713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CSJBOR22-414</w:t>
      </w:r>
      <w:r w:rsidRPr="008016AE">
        <w:rPr>
          <w:rFonts w:ascii="Arial" w:hAnsi="Arial" w:cs="Arial"/>
          <w:sz w:val="24"/>
          <w:szCs w:val="24"/>
        </w:rPr>
        <w:t xml:space="preserve"> </w:t>
      </w:r>
      <w:r w:rsidR="008016AE" w:rsidRPr="008016AE">
        <w:rPr>
          <w:rFonts w:ascii="Arial" w:hAnsi="Arial" w:cs="Arial"/>
          <w:sz w:val="24"/>
          <w:szCs w:val="24"/>
        </w:rPr>
        <w:t xml:space="preserve">de </w:t>
      </w:r>
      <w:r w:rsidRPr="008016AE">
        <w:rPr>
          <w:rFonts w:ascii="Arial" w:hAnsi="Arial" w:cs="Arial"/>
          <w:sz w:val="24"/>
          <w:szCs w:val="24"/>
        </w:rPr>
        <w:t>31 de marzo de 2022 “Por medio de la cual se deciden las solicitudes de reclasificación en la inscripción individual del Registro Seccional de Elegibles para el cargo de Técnico en Sistemas de Oficina de Apoyo para Juzgados Civiles del Circuito y Municipales de Ejecución de Sentencias, grado 11, identificado con el código 260436, de los Distritos Judiciales de Cartagena y San Andrés, Providencia y Santa Catalina, Islas, dentro del Concurso de Méritos convocado mediante el Acuerdo No. CSJBOA17-609 de 2017”</w:t>
      </w:r>
    </w:p>
    <w:p w:rsidR="00E7713E" w:rsidRDefault="00E7713E" w:rsidP="00BE5A10">
      <w:pPr>
        <w:spacing w:after="0" w:line="240" w:lineRule="auto"/>
        <w:jc w:val="both"/>
        <w:rPr>
          <w:rFonts w:ascii="Arial" w:eastAsia="Times New Roman" w:hAnsi="Arial" w:cs="Arial"/>
          <w:sz w:val="28"/>
          <w:szCs w:val="28"/>
          <w:lang w:eastAsia="es-ES"/>
        </w:rPr>
      </w:pPr>
    </w:p>
    <w:p w:rsidR="008016AE" w:rsidRDefault="008016AE" w:rsidP="00BE5A10">
      <w:pPr>
        <w:spacing w:after="0" w:line="240" w:lineRule="auto"/>
        <w:jc w:val="both"/>
        <w:rPr>
          <w:rFonts w:ascii="Arial" w:eastAsia="Times New Roman" w:hAnsi="Arial" w:cs="Arial"/>
          <w:sz w:val="28"/>
          <w:szCs w:val="28"/>
          <w:lang w:eastAsia="es-ES"/>
        </w:rPr>
      </w:pPr>
    </w:p>
    <w:p w:rsidR="008016AE" w:rsidRDefault="008016AE" w:rsidP="00BE5A10">
      <w:pPr>
        <w:spacing w:after="0" w:line="240" w:lineRule="auto"/>
        <w:jc w:val="both"/>
        <w:rPr>
          <w:rFonts w:ascii="Arial" w:eastAsia="Times New Roman" w:hAnsi="Arial" w:cs="Arial"/>
          <w:sz w:val="28"/>
          <w:szCs w:val="28"/>
          <w:lang w:eastAsia="es-ES"/>
        </w:rPr>
      </w:pPr>
    </w:p>
    <w:p w:rsidR="00BE5A10" w:rsidRPr="00BE5A10" w:rsidRDefault="00BE5A10" w:rsidP="00BE5A10">
      <w:pPr>
        <w:spacing w:after="0" w:line="240" w:lineRule="auto"/>
        <w:jc w:val="both"/>
        <w:rPr>
          <w:rFonts w:ascii="Arial" w:eastAsia="Times New Roman" w:hAnsi="Arial" w:cs="Arial"/>
          <w:sz w:val="28"/>
          <w:szCs w:val="28"/>
          <w:lang w:eastAsia="es-ES"/>
        </w:rPr>
      </w:pPr>
      <w:r w:rsidRPr="00BE5A10">
        <w:rPr>
          <w:rFonts w:ascii="Arial" w:eastAsia="Times New Roman" w:hAnsi="Arial" w:cs="Arial"/>
          <w:sz w:val="28"/>
          <w:szCs w:val="28"/>
          <w:lang w:eastAsia="es-ES"/>
        </w:rPr>
        <w:t xml:space="preserve">Se fijan hoy </w:t>
      </w:r>
      <w:r w:rsidR="008016AE">
        <w:rPr>
          <w:rFonts w:ascii="Arial" w:eastAsia="Times New Roman" w:hAnsi="Arial" w:cs="Arial"/>
          <w:sz w:val="28"/>
          <w:szCs w:val="28"/>
          <w:lang w:eastAsia="es-ES"/>
        </w:rPr>
        <w:t xml:space="preserve">siete </w:t>
      </w:r>
      <w:r w:rsidRPr="00BE5A10">
        <w:rPr>
          <w:rFonts w:ascii="Arial" w:eastAsia="Times New Roman" w:hAnsi="Arial" w:cs="Arial"/>
          <w:sz w:val="28"/>
          <w:szCs w:val="28"/>
          <w:lang w:eastAsia="es-ES"/>
        </w:rPr>
        <w:t>(</w:t>
      </w:r>
      <w:r w:rsidR="008016AE">
        <w:rPr>
          <w:rFonts w:ascii="Arial" w:eastAsia="Times New Roman" w:hAnsi="Arial" w:cs="Arial"/>
          <w:sz w:val="28"/>
          <w:szCs w:val="28"/>
          <w:lang w:eastAsia="es-ES"/>
        </w:rPr>
        <w:t>7</w:t>
      </w:r>
      <w:r w:rsidRPr="00BE5A10">
        <w:rPr>
          <w:rFonts w:ascii="Arial" w:eastAsia="Times New Roman" w:hAnsi="Arial" w:cs="Arial"/>
          <w:sz w:val="28"/>
          <w:szCs w:val="28"/>
          <w:lang w:eastAsia="es-ES"/>
        </w:rPr>
        <w:t xml:space="preserve">) de </w:t>
      </w:r>
      <w:r w:rsidR="008016AE">
        <w:rPr>
          <w:rFonts w:ascii="Arial" w:eastAsia="Times New Roman" w:hAnsi="Arial" w:cs="Arial"/>
          <w:sz w:val="28"/>
          <w:szCs w:val="28"/>
          <w:lang w:eastAsia="es-ES"/>
        </w:rPr>
        <w:t>abril</w:t>
      </w:r>
      <w:r w:rsidRPr="00BE5A10">
        <w:rPr>
          <w:rFonts w:ascii="Arial" w:eastAsia="Times New Roman" w:hAnsi="Arial" w:cs="Arial"/>
          <w:sz w:val="28"/>
          <w:szCs w:val="28"/>
          <w:lang w:eastAsia="es-ES"/>
        </w:rPr>
        <w:t xml:space="preserve"> de 202</w:t>
      </w:r>
      <w:r w:rsidR="008016AE">
        <w:rPr>
          <w:rFonts w:ascii="Arial" w:eastAsia="Times New Roman" w:hAnsi="Arial" w:cs="Arial"/>
          <w:sz w:val="28"/>
          <w:szCs w:val="28"/>
          <w:lang w:eastAsia="es-ES"/>
        </w:rPr>
        <w:t>2</w:t>
      </w:r>
      <w:r w:rsidRPr="00BE5A10">
        <w:rPr>
          <w:rFonts w:ascii="Arial" w:eastAsia="Times New Roman" w:hAnsi="Arial" w:cs="Arial"/>
          <w:sz w:val="28"/>
          <w:szCs w:val="28"/>
          <w:lang w:eastAsia="es-ES"/>
        </w:rPr>
        <w:t xml:space="preserve"> a las 8:00 a.m. en la cartelera del Consejo Seccional de la Judicatura de Bolívar, Así mismo se ordena su publicación en la página web de la Rama Judicial (</w:t>
      </w:r>
      <w:hyperlink r:id="rId7" w:history="1">
        <w:r w:rsidRPr="00BE5A10">
          <w:rPr>
            <w:rFonts w:ascii="Arial" w:eastAsia="Times New Roman" w:hAnsi="Arial" w:cs="Arial"/>
            <w:color w:val="0000FF"/>
            <w:sz w:val="28"/>
            <w:szCs w:val="28"/>
            <w:u w:val="single"/>
            <w:lang w:eastAsia="es-ES"/>
          </w:rPr>
          <w:t>www.ramajudicial.gov.co</w:t>
        </w:r>
      </w:hyperlink>
      <w:r w:rsidRPr="00BE5A10">
        <w:rPr>
          <w:rFonts w:ascii="Arial" w:eastAsia="Times New Roman" w:hAnsi="Arial" w:cs="Arial"/>
          <w:sz w:val="28"/>
          <w:szCs w:val="28"/>
          <w:lang w:eastAsia="es-ES"/>
        </w:rPr>
        <w:t>), link CONCURSOS Consejo Seccional de la Judicatura de Bolívar, en virtud de lo establecido en el Articulo 5.1.2 del Acuerdo CSJBOR17-609 de 2017 y conforme lo dispuesto en el decreto 491 del 17 de marzo de 2020, en razón a la actual emergencia sanitaria por el COVID-19.</w:t>
      </w:r>
    </w:p>
    <w:p w:rsidR="00BE5A10" w:rsidRPr="00BE5A10" w:rsidRDefault="00BE5A10" w:rsidP="00BE5A10">
      <w:pPr>
        <w:spacing w:after="0" w:line="240" w:lineRule="auto"/>
        <w:rPr>
          <w:rFonts w:ascii="Arial" w:eastAsia="Times New Roman" w:hAnsi="Arial" w:cs="Arial"/>
          <w:b/>
          <w:sz w:val="28"/>
          <w:szCs w:val="28"/>
          <w:lang w:eastAsia="es-ES"/>
        </w:rPr>
      </w:pPr>
    </w:p>
    <w:p w:rsidR="00BE5A10" w:rsidRPr="00BE5A10" w:rsidRDefault="00BE5A10" w:rsidP="00BE5A10">
      <w:pPr>
        <w:spacing w:after="0" w:line="240" w:lineRule="auto"/>
        <w:rPr>
          <w:rFonts w:ascii="Arial" w:eastAsia="Times New Roman" w:hAnsi="Arial" w:cs="Arial"/>
          <w:b/>
          <w:sz w:val="28"/>
          <w:szCs w:val="28"/>
          <w:lang w:eastAsia="es-ES"/>
        </w:rPr>
      </w:pPr>
      <w:r w:rsidRPr="00BE5A10">
        <w:rPr>
          <w:rFonts w:ascii="Arial" w:eastAsia="Times New Roman" w:hAnsi="Arial" w:cs="Arial"/>
          <w:b/>
          <w:sz w:val="28"/>
          <w:szCs w:val="28"/>
          <w:lang w:eastAsia="es-ES"/>
        </w:rPr>
        <w:lastRenderedPageBreak/>
        <w:t xml:space="preserve">                                      </w:t>
      </w:r>
      <w:r w:rsidRPr="00BE5A10">
        <w:rPr>
          <w:rFonts w:ascii="Arial" w:eastAsia="Times New Roman" w:hAnsi="Arial" w:cs="Arial"/>
          <w:b/>
          <w:noProof/>
          <w:sz w:val="28"/>
          <w:szCs w:val="28"/>
          <w:lang w:val="en-US"/>
        </w:rPr>
        <w:drawing>
          <wp:inline distT="0" distB="0" distL="0" distR="0">
            <wp:extent cx="1619250" cy="1104900"/>
            <wp:effectExtent l="0" t="0" r="0" b="0"/>
            <wp:docPr id="4" name="Imagen 4" descr="firma nan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nand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inline>
        </w:drawing>
      </w:r>
    </w:p>
    <w:p w:rsidR="00BE5A10" w:rsidRPr="00BE5A10" w:rsidRDefault="00BE5A10" w:rsidP="00BE5A10">
      <w:pPr>
        <w:spacing w:after="0" w:line="240" w:lineRule="auto"/>
        <w:jc w:val="center"/>
        <w:rPr>
          <w:rFonts w:ascii="Arial" w:eastAsia="Times New Roman" w:hAnsi="Arial" w:cs="Arial"/>
          <w:sz w:val="28"/>
          <w:szCs w:val="28"/>
          <w:lang w:eastAsia="es-ES"/>
        </w:rPr>
      </w:pPr>
      <w:r w:rsidRPr="00BE5A10">
        <w:rPr>
          <w:rFonts w:ascii="Arial" w:eastAsia="Times New Roman" w:hAnsi="Arial" w:cs="Arial"/>
          <w:sz w:val="28"/>
          <w:szCs w:val="28"/>
          <w:lang w:eastAsia="es-ES"/>
        </w:rPr>
        <w:t>HERNANDO DARIO SIERRA PORTO</w:t>
      </w:r>
    </w:p>
    <w:p w:rsidR="00BE5A10" w:rsidRPr="00BE5A10" w:rsidRDefault="00BE5A10" w:rsidP="00BE5A10">
      <w:pPr>
        <w:spacing w:after="0" w:line="240" w:lineRule="auto"/>
        <w:jc w:val="center"/>
        <w:rPr>
          <w:rFonts w:ascii="Arial" w:eastAsia="Times New Roman" w:hAnsi="Arial" w:cs="Arial"/>
          <w:sz w:val="28"/>
          <w:szCs w:val="28"/>
          <w:lang w:eastAsia="es-ES"/>
        </w:rPr>
      </w:pPr>
      <w:r w:rsidRPr="00BE5A10">
        <w:rPr>
          <w:rFonts w:ascii="Arial" w:eastAsia="Times New Roman" w:hAnsi="Arial" w:cs="Arial"/>
          <w:sz w:val="28"/>
          <w:szCs w:val="28"/>
          <w:lang w:eastAsia="es-ES"/>
        </w:rPr>
        <w:t>Secretario Sala Administrativa</w:t>
      </w:r>
    </w:p>
    <w:p w:rsidR="00BE5A10" w:rsidRPr="00BE5A10" w:rsidRDefault="00BE5A10" w:rsidP="00BE5A10">
      <w:pPr>
        <w:spacing w:after="0" w:line="240" w:lineRule="auto"/>
        <w:jc w:val="center"/>
        <w:rPr>
          <w:rFonts w:ascii="Arial" w:eastAsia="Times New Roman" w:hAnsi="Arial" w:cs="Arial"/>
          <w:sz w:val="24"/>
          <w:szCs w:val="24"/>
          <w:lang w:eastAsia="es-ES"/>
        </w:rPr>
      </w:pPr>
      <w:r w:rsidRPr="00BE5A10">
        <w:rPr>
          <w:rFonts w:ascii="Arial" w:eastAsia="Times New Roman" w:hAnsi="Arial" w:cs="Arial"/>
          <w:sz w:val="24"/>
          <w:szCs w:val="24"/>
          <w:lang w:eastAsia="es-ES"/>
        </w:rPr>
        <w:t>Consejo Seccional de la Judicatura de Bolívar</w:t>
      </w:r>
    </w:p>
    <w:p w:rsidR="00BE5A10" w:rsidRPr="00BE5A10" w:rsidRDefault="00BE5A10" w:rsidP="00BE5A10">
      <w:pPr>
        <w:spacing w:after="0" w:line="240" w:lineRule="auto"/>
        <w:jc w:val="both"/>
        <w:rPr>
          <w:rFonts w:ascii="Arial" w:eastAsia="Times New Roman" w:hAnsi="Arial" w:cs="Arial"/>
          <w:b/>
          <w:sz w:val="28"/>
          <w:szCs w:val="28"/>
          <w:lang w:eastAsia="es-ES"/>
        </w:rPr>
      </w:pPr>
    </w:p>
    <w:p w:rsidR="00BE5A10" w:rsidRPr="00BE5A10" w:rsidRDefault="00BE5A10" w:rsidP="00BE5A10">
      <w:pPr>
        <w:spacing w:after="0" w:line="240" w:lineRule="auto"/>
        <w:rPr>
          <w:rFonts w:ascii="Arial" w:eastAsia="Times New Roman" w:hAnsi="Arial" w:cs="Arial"/>
          <w:sz w:val="16"/>
          <w:szCs w:val="16"/>
          <w:lang w:eastAsia="es-ES"/>
        </w:rPr>
      </w:pPr>
    </w:p>
    <w:p w:rsidR="00BE5A10" w:rsidRPr="00BE5A10" w:rsidRDefault="00BE5A10" w:rsidP="00BE5A10">
      <w:pPr>
        <w:spacing w:after="0" w:line="240" w:lineRule="auto"/>
        <w:rPr>
          <w:rFonts w:ascii="Arial" w:eastAsia="Times New Roman" w:hAnsi="Arial" w:cs="Arial"/>
          <w:sz w:val="14"/>
          <w:szCs w:val="14"/>
          <w:lang w:eastAsia="es-ES"/>
        </w:rPr>
      </w:pPr>
      <w:r w:rsidRPr="00BE5A10">
        <w:rPr>
          <w:rFonts w:ascii="Arial" w:eastAsia="Times New Roman" w:hAnsi="Arial" w:cs="Arial"/>
          <w:sz w:val="14"/>
          <w:szCs w:val="14"/>
          <w:lang w:eastAsia="es-ES"/>
        </w:rPr>
        <w:t>Proyecto: Tulia I. Barrios</w:t>
      </w:r>
    </w:p>
    <w:p w:rsidR="00BE5A10" w:rsidRPr="00BE5A10" w:rsidRDefault="00BE5A10" w:rsidP="00BE5A10">
      <w:pPr>
        <w:spacing w:after="0" w:line="240" w:lineRule="auto"/>
        <w:jc w:val="both"/>
        <w:rPr>
          <w:rFonts w:ascii="Arial" w:eastAsia="Times New Roman" w:hAnsi="Arial" w:cs="Arial"/>
          <w:b/>
          <w:sz w:val="28"/>
          <w:szCs w:val="28"/>
          <w:lang w:eastAsia="es-ES"/>
        </w:rPr>
      </w:pPr>
    </w:p>
    <w:p w:rsidR="00BE5A10" w:rsidRPr="00BE5A10" w:rsidRDefault="00BE5A10" w:rsidP="00BE5A10">
      <w:pPr>
        <w:spacing w:after="0" w:line="240" w:lineRule="auto"/>
        <w:jc w:val="both"/>
        <w:rPr>
          <w:rFonts w:ascii="Arial" w:eastAsia="Times New Roman" w:hAnsi="Arial" w:cs="Arial"/>
          <w:b/>
          <w:sz w:val="28"/>
          <w:szCs w:val="28"/>
          <w:lang w:eastAsia="es-ES"/>
        </w:rPr>
      </w:pPr>
    </w:p>
    <w:p w:rsidR="00BE5A10" w:rsidRDefault="00BE5A10" w:rsidP="00BE5A10">
      <w:pPr>
        <w:spacing w:after="0" w:line="240" w:lineRule="auto"/>
        <w:jc w:val="both"/>
        <w:rPr>
          <w:rFonts w:ascii="Arial" w:eastAsia="Times New Roman" w:hAnsi="Arial" w:cs="Arial"/>
          <w:b/>
          <w:sz w:val="28"/>
          <w:szCs w:val="28"/>
          <w:lang w:eastAsia="es-ES"/>
        </w:rPr>
      </w:pPr>
    </w:p>
    <w:p w:rsidR="00BE5A10" w:rsidRDefault="00BE5A10" w:rsidP="00BE5A10">
      <w:pPr>
        <w:spacing w:after="0" w:line="240" w:lineRule="auto"/>
        <w:jc w:val="both"/>
        <w:rPr>
          <w:rFonts w:ascii="Arial" w:eastAsia="Times New Roman" w:hAnsi="Arial" w:cs="Arial"/>
          <w:b/>
          <w:sz w:val="28"/>
          <w:szCs w:val="28"/>
          <w:lang w:eastAsia="es-ES"/>
        </w:rPr>
      </w:pPr>
    </w:p>
    <w:p w:rsidR="00BE5A10" w:rsidRDefault="00BE5A10" w:rsidP="00BE5A10">
      <w:pPr>
        <w:spacing w:after="0" w:line="240" w:lineRule="auto"/>
        <w:jc w:val="both"/>
        <w:rPr>
          <w:rFonts w:ascii="Arial" w:eastAsia="Times New Roman" w:hAnsi="Arial" w:cs="Arial"/>
          <w:b/>
          <w:sz w:val="28"/>
          <w:szCs w:val="28"/>
          <w:lang w:eastAsia="es-ES"/>
        </w:rPr>
      </w:pPr>
    </w:p>
    <w:p w:rsidR="00BE5A10" w:rsidRPr="00BE5A10" w:rsidRDefault="00BE5A10" w:rsidP="00BE5A10">
      <w:pPr>
        <w:spacing w:after="0" w:line="240" w:lineRule="auto"/>
        <w:jc w:val="both"/>
        <w:rPr>
          <w:rFonts w:ascii="Arial" w:eastAsia="Times New Roman" w:hAnsi="Arial" w:cs="Arial"/>
          <w:b/>
          <w:sz w:val="28"/>
          <w:szCs w:val="28"/>
          <w:lang w:eastAsia="es-ES"/>
        </w:rPr>
      </w:pPr>
    </w:p>
    <w:p w:rsidR="00BE5A10" w:rsidRDefault="00BE5A10"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Default="008016AE" w:rsidP="00BE5A10">
      <w:pPr>
        <w:spacing w:after="0" w:line="240" w:lineRule="auto"/>
        <w:jc w:val="both"/>
        <w:rPr>
          <w:rFonts w:ascii="Arial" w:eastAsia="Times New Roman" w:hAnsi="Arial" w:cs="Arial"/>
          <w:b/>
          <w:sz w:val="28"/>
          <w:szCs w:val="28"/>
          <w:lang w:eastAsia="es-ES"/>
        </w:rPr>
      </w:pPr>
    </w:p>
    <w:p w:rsidR="008016AE" w:rsidRPr="00BE5A10" w:rsidRDefault="008016AE" w:rsidP="00BE5A10">
      <w:pPr>
        <w:spacing w:after="0" w:line="240" w:lineRule="auto"/>
        <w:jc w:val="both"/>
        <w:rPr>
          <w:rFonts w:ascii="Arial" w:eastAsia="Times New Roman" w:hAnsi="Arial" w:cs="Arial"/>
          <w:b/>
          <w:sz w:val="28"/>
          <w:szCs w:val="28"/>
          <w:lang w:eastAsia="es-ES"/>
        </w:rPr>
      </w:pPr>
    </w:p>
    <w:p w:rsidR="00BE5A10" w:rsidRPr="00BE5A10" w:rsidRDefault="00BE5A10" w:rsidP="00BE5A10">
      <w:pPr>
        <w:spacing w:after="0" w:line="240" w:lineRule="auto"/>
        <w:jc w:val="center"/>
        <w:rPr>
          <w:rFonts w:ascii="Arial" w:eastAsia="Times New Roman" w:hAnsi="Arial" w:cs="Arial"/>
          <w:b/>
          <w:sz w:val="28"/>
          <w:szCs w:val="28"/>
          <w:lang w:eastAsia="es-ES"/>
        </w:rPr>
      </w:pPr>
      <w:r w:rsidRPr="00BE5A10">
        <w:rPr>
          <w:rFonts w:ascii="Arial" w:eastAsia="Times New Roman" w:hAnsi="Arial" w:cs="Arial"/>
          <w:b/>
          <w:sz w:val="28"/>
          <w:szCs w:val="28"/>
          <w:lang w:eastAsia="es-ES"/>
        </w:rPr>
        <w:lastRenderedPageBreak/>
        <w:t>AVISO DE DESFIJACION</w:t>
      </w:r>
    </w:p>
    <w:p w:rsidR="00BE5A10" w:rsidRPr="00BE5A10" w:rsidRDefault="00BE5A10" w:rsidP="00BE5A10">
      <w:pPr>
        <w:spacing w:after="0" w:line="240" w:lineRule="auto"/>
        <w:jc w:val="center"/>
        <w:rPr>
          <w:rFonts w:ascii="Times New Roman" w:eastAsia="Times New Roman" w:hAnsi="Times New Roman" w:cs="Times New Roman"/>
          <w:b/>
          <w:i/>
          <w:sz w:val="24"/>
          <w:szCs w:val="24"/>
          <w:lang w:eastAsia="es-ES"/>
        </w:rPr>
      </w:pPr>
    </w:p>
    <w:p w:rsidR="00BE5A10" w:rsidRPr="00BE5A10" w:rsidRDefault="00BE5A10" w:rsidP="00BE5A10">
      <w:pPr>
        <w:spacing w:after="0" w:line="240" w:lineRule="auto"/>
        <w:jc w:val="center"/>
        <w:rPr>
          <w:rFonts w:ascii="Arial" w:eastAsia="Times New Roman" w:hAnsi="Arial" w:cs="Arial"/>
          <w:b/>
          <w:sz w:val="28"/>
          <w:szCs w:val="28"/>
          <w:lang w:eastAsia="es-ES"/>
        </w:rPr>
      </w:pPr>
    </w:p>
    <w:p w:rsidR="00BE5A10" w:rsidRPr="00BE5A10" w:rsidRDefault="00BE5A10" w:rsidP="00BE5A10">
      <w:pPr>
        <w:spacing w:after="0" w:line="240" w:lineRule="auto"/>
        <w:jc w:val="both"/>
        <w:rPr>
          <w:rFonts w:ascii="Arial" w:eastAsia="Times New Roman" w:hAnsi="Arial" w:cs="Arial"/>
          <w:sz w:val="28"/>
          <w:szCs w:val="28"/>
          <w:lang w:eastAsia="es-ES"/>
        </w:rPr>
      </w:pPr>
      <w:r w:rsidRPr="00BE5A10">
        <w:rPr>
          <w:rFonts w:ascii="Arial" w:eastAsia="Times New Roman" w:hAnsi="Arial" w:cs="Arial"/>
          <w:b/>
          <w:sz w:val="28"/>
          <w:szCs w:val="28"/>
          <w:lang w:eastAsia="es-ES"/>
        </w:rPr>
        <w:t>Las siguientes Resoluciones</w:t>
      </w:r>
      <w:r w:rsidRPr="00BE5A10">
        <w:rPr>
          <w:rFonts w:ascii="Arial" w:eastAsia="Times New Roman" w:hAnsi="Arial" w:cs="Arial"/>
          <w:sz w:val="28"/>
          <w:szCs w:val="28"/>
          <w:lang w:eastAsia="es-ES"/>
        </w:rPr>
        <w:t>:</w:t>
      </w:r>
    </w:p>
    <w:p w:rsidR="00BE5A10" w:rsidRDefault="00BE5A10" w:rsidP="00BE5A10">
      <w:pPr>
        <w:spacing w:after="0" w:line="240" w:lineRule="auto"/>
        <w:jc w:val="both"/>
        <w:rPr>
          <w:rFonts w:ascii="Arial" w:eastAsia="Times New Roman" w:hAnsi="Arial" w:cs="Arial"/>
          <w:sz w:val="28"/>
          <w:szCs w:val="28"/>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CSJBOR22-374</w:t>
      </w:r>
      <w:r w:rsidRPr="008016AE">
        <w:rPr>
          <w:rFonts w:ascii="Arial" w:hAnsi="Arial" w:cs="Arial"/>
          <w:sz w:val="24"/>
          <w:szCs w:val="24"/>
        </w:rPr>
        <w:t xml:space="preserve"> de 30 de marzo de 2022 “Por medio de la cual se deciden las solicitudes de reclasificación en la inscripción individual del Registro Seccional de Elegibles para el cargo de Asistente Administrativo Juzgados de Ejecución de Penas y Medidas de Seguridad, identificado con el código 260401, de los Distritos Judiciales de Cartagena y San Andrés, Providencia y Santa Catalina, Islas, dentro del Concurso de Méritos convocado mediante el Acuerdo No. CSJBOA17-609 de 2017”</w:t>
      </w:r>
    </w:p>
    <w:p w:rsidR="008016AE" w:rsidRPr="008016AE" w:rsidRDefault="008016AE" w:rsidP="008016AE">
      <w:pPr>
        <w:spacing w:after="0" w:line="240" w:lineRule="auto"/>
        <w:jc w:val="both"/>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CSJBOR22-375</w:t>
      </w:r>
      <w:r w:rsidRPr="008016AE">
        <w:rPr>
          <w:rFonts w:ascii="Arial" w:hAnsi="Arial" w:cs="Arial"/>
          <w:sz w:val="24"/>
          <w:szCs w:val="24"/>
        </w:rPr>
        <w:t xml:space="preserve"> de 30 de marzo de 2022 “Por medio de la cual se deciden las solicitudes de reclasificación en la inscripción individual del Registro Seccional de Elegibles para el cargo de Asistente Social de Juzgados de Ejecución de Penas y Medidas de Seguridad, grado 18, identificado con el código 260404, de los Distritos Judiciales de Cartagena y San Andrés, Providencia y Santa Catalina, Islas, dentro del Concurso de Méritos convocado mediante el Acuerdo No. CSJBOA17-609 de 2017”</w:t>
      </w:r>
    </w:p>
    <w:p w:rsidR="008016AE" w:rsidRPr="008016AE" w:rsidRDefault="008016AE" w:rsidP="008016AE">
      <w:pPr>
        <w:spacing w:after="0" w:line="240" w:lineRule="auto"/>
        <w:jc w:val="both"/>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CSJBOR22-377</w:t>
      </w:r>
      <w:r w:rsidRPr="008016AE">
        <w:rPr>
          <w:rFonts w:ascii="Arial" w:hAnsi="Arial" w:cs="Arial"/>
          <w:sz w:val="24"/>
          <w:szCs w:val="24"/>
        </w:rPr>
        <w:t xml:space="preserve"> de 30 de marzo de 2022 “Por medio de la cual se deciden las solicitudes de reclasificación en la inscripción individual del Registro Seccional de Elegibles para el cargo de Auxiliar Judicial de Juzgados Penales de Circuito Especializados, Grado II, identificado con el código 260406,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CSJBOR22-378</w:t>
      </w:r>
      <w:r w:rsidRPr="008016AE">
        <w:rPr>
          <w:rFonts w:ascii="Arial" w:hAnsi="Arial" w:cs="Arial"/>
          <w:sz w:val="24"/>
          <w:szCs w:val="24"/>
        </w:rPr>
        <w:t xml:space="preserve"> de 30 de marzo de 2022 “Por medio de la cual se deciden las solicitudes de reclasificación en la inscripción individual del Registro Seccional de Elegibles para el cargo de Citador de Juzgado Municipal, grado 3, identificado con el código 260409,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CSJBOR22-379</w:t>
      </w:r>
      <w:r w:rsidRPr="008016AE">
        <w:rPr>
          <w:rFonts w:ascii="Arial" w:hAnsi="Arial" w:cs="Arial"/>
          <w:sz w:val="24"/>
          <w:szCs w:val="24"/>
        </w:rPr>
        <w:t xml:space="preserve"> de 30 de marzo de 2022 “Por medio de la cual se deciden las solicitudes de reclasificación en la inscripción individual del Registro Seccional de Elegibles para el cargo de Escribiente de Circuito de Centros, Oficinas de Servicios y de Apoyo, grado nominado, identificado con el código 260412, de los Distritos Judiciales de Cartagena </w:t>
      </w:r>
      <w:r w:rsidRPr="008016AE">
        <w:rPr>
          <w:rFonts w:ascii="Arial" w:hAnsi="Arial" w:cs="Arial"/>
          <w:sz w:val="24"/>
          <w:szCs w:val="24"/>
        </w:rPr>
        <w:lastRenderedPageBreak/>
        <w:t>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CSJBOR22-383</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Escribiente de Juzgado de Circuito Nominado, identificado con el código 260413,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CSJBOR22-384</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Escribiente de Juzgado Municipal, grado nominado, identificado con el código 260414,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CSJBOR22-385</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Oficial Mayor o sustanciador de Juzgado de Circuito, grado nominado, identificado con el código 260418,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CSJBOR22-387</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Oficial Mayor o sustanciador de Tribunal, nominado, identificado con el código 260420,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CSJBOR22-388</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Oficial Mayor o sustanciador Municipal de Centros de Servicios Judiciales, Centros de Servicios Administrativos Jurisdiccionales, Oficina de Servicios y de Apoyo, grado identificado con el código 260421,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CSJBOR22-389</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Profesional Universitario de Centro u Oficina de Servicios, grado 11, identificado con el código 260422,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CSJBOR22-390</w:t>
      </w:r>
      <w:r w:rsidRPr="008016AE">
        <w:rPr>
          <w:rFonts w:ascii="Arial" w:hAnsi="Arial" w:cs="Arial"/>
          <w:sz w:val="24"/>
          <w:szCs w:val="24"/>
        </w:rPr>
        <w:t xml:space="preserve"> de 31 de marzo de 2022 “Por medio de la cual se rechaza una solicitud de reclasificación en la inscripción individual del Registro Seccional de Elegibles para el cargo de Profesional Universitario de Centro u Oficina de Servicios y de Apoyo, grado 20, identificado con el código 260423,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CSJBOR22-392</w:t>
      </w:r>
      <w:r w:rsidRPr="008016AE">
        <w:rPr>
          <w:rFonts w:ascii="Arial" w:hAnsi="Arial" w:cs="Arial"/>
          <w:sz w:val="24"/>
          <w:szCs w:val="24"/>
        </w:rPr>
        <w:t xml:space="preserve"> 31 de marzo de 2022 “Por medio de la cual se deciden las solicitudes de reclasificación en la inscripción individual del Registro Seccional de Elegibles para el cargo de Profesional Universitario de Oficina de Apoyo de Juzgados Civiles Municipales de Ejecución de Sentencias, grado 16, identificado con el código 260424,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CSJBOR22-393</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Profesional Universitario de Tribunal, Centro u Oficina de Servicios, grado 16, identificado con el código 260427,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CSJBOR22-394</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Profesional Universitario Juzgados Administrativos, grado 16, identificado con el código 260428,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CSJBOR22-395</w:t>
      </w:r>
      <w:r w:rsidRPr="008016AE">
        <w:rPr>
          <w:rFonts w:ascii="Arial" w:hAnsi="Arial" w:cs="Arial"/>
          <w:sz w:val="24"/>
          <w:szCs w:val="24"/>
        </w:rPr>
        <w:t xml:space="preserve"> de 31 de marzo de 2022 “Por medio de la cual se deciden las solicitudes de reclasificación en la inscripción </w:t>
      </w:r>
      <w:r w:rsidRPr="008016AE">
        <w:rPr>
          <w:rFonts w:ascii="Arial" w:hAnsi="Arial" w:cs="Arial"/>
          <w:sz w:val="24"/>
          <w:szCs w:val="24"/>
        </w:rPr>
        <w:lastRenderedPageBreak/>
        <w:t>individual del Registro Seccional de Elegibles para el cargo de Relator de Tribunal, grado nominado, identificado con el código 260430,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CSJBOR22-396</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Secretario de Juzgado de Circuito, grado nominado, identificado con el código 260431,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CSJBOR22-402</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Asistente Social de Juzgados de Familia y Promiscuos de Familia y Penales de Adolescentes, grado I, identificado con el código 260405,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RESOLUCION No. CSJBOR22-404</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Oficial Mayor o sustanciador de Juzgado Municipal, grado nominado, identificado con el código 260419,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CSJBOR22-405</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Secretario de Juzgado de Municipal, grado nominado, identificado con el código 260432,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CSJBOR22-410</w:t>
      </w:r>
      <w:r w:rsidRPr="008016AE">
        <w:rPr>
          <w:rFonts w:ascii="Arial" w:hAnsi="Arial" w:cs="Arial"/>
          <w:sz w:val="24"/>
          <w:szCs w:val="24"/>
        </w:rPr>
        <w:t xml:space="preserve"> de 31 de marzo de 2022 “Por medio de la cual se deciden unas solicitudes de reclasificación, en la inscripción individual del Registro Seccional de Elegibles para el cargo de Profesional Universitario de Tribunal Grado 12, identificado con el código 260426, de los Distritos Judiciales de Cartagena, Bolívar y San Andrés, Isla, dentro </w:t>
      </w:r>
      <w:r w:rsidRPr="008016AE">
        <w:rPr>
          <w:rFonts w:ascii="Arial" w:hAnsi="Arial" w:cs="Arial"/>
          <w:sz w:val="24"/>
          <w:szCs w:val="24"/>
        </w:rPr>
        <w:lastRenderedPageBreak/>
        <w:t>del Concurso de Méritos convocado mediante el Acuerdo No. CSJBOA17-609 del 6 de octubre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CSJBOR22-412</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Secretario de Tribunal, grado nominado, identificado con el código 260433,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CSJBOR22-413</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Técnico, grado 11, identificado con el código 260434, de los Distritos Judiciales de Cartagena y San Andrés, Providencia y Santa Catalina, Islas, dentro del Concurso de Méritos convocado mediante el Acuerdo No. CSJBOA17-609 de 2017”</w:t>
      </w:r>
    </w:p>
    <w:p w:rsidR="008016AE" w:rsidRPr="008016AE" w:rsidRDefault="008016AE" w:rsidP="008016AE">
      <w:pPr>
        <w:pStyle w:val="Prrafodelista"/>
        <w:rPr>
          <w:rFonts w:ascii="Arial" w:eastAsia="Times New Roman" w:hAnsi="Arial" w:cs="Arial"/>
          <w:b/>
          <w:sz w:val="24"/>
          <w:szCs w:val="24"/>
          <w:lang w:eastAsia="es-ES"/>
        </w:rPr>
      </w:pPr>
    </w:p>
    <w:p w:rsidR="008016AE" w:rsidRPr="008016AE" w:rsidRDefault="008016AE" w:rsidP="008016AE">
      <w:pPr>
        <w:pStyle w:val="Prrafodelista"/>
        <w:numPr>
          <w:ilvl w:val="0"/>
          <w:numId w:val="3"/>
        </w:numPr>
        <w:spacing w:after="0" w:line="240" w:lineRule="auto"/>
        <w:jc w:val="both"/>
        <w:rPr>
          <w:rFonts w:ascii="Arial" w:eastAsia="Times New Roman" w:hAnsi="Arial" w:cs="Arial"/>
          <w:b/>
          <w:sz w:val="24"/>
          <w:szCs w:val="24"/>
          <w:lang w:eastAsia="es-ES"/>
        </w:rPr>
      </w:pPr>
      <w:r w:rsidRPr="008016AE">
        <w:rPr>
          <w:rFonts w:ascii="Arial" w:hAnsi="Arial" w:cs="Arial"/>
          <w:b/>
          <w:sz w:val="24"/>
          <w:szCs w:val="24"/>
        </w:rPr>
        <w:t>RESOLUCIÓN No. CSJBOR22-414</w:t>
      </w:r>
      <w:r w:rsidRPr="008016AE">
        <w:rPr>
          <w:rFonts w:ascii="Arial" w:hAnsi="Arial" w:cs="Arial"/>
          <w:sz w:val="24"/>
          <w:szCs w:val="24"/>
        </w:rPr>
        <w:t xml:space="preserve"> de 31 de marzo de 2022 “Por medio de la cual se deciden las solicitudes de reclasificación en la inscripción individual del Registro Seccional de Elegibles para el cargo de Técnico en Sistemas de Oficina de Apoyo para Juzgados Civiles del Circuito y Municipales de Ejecución de Sentencias, grado 11, identificado con el código 260436, de los Distritos Judiciales de Cartagena y San Andrés, Providencia y Santa Catalina, Islas, dentro del Concurso de Méritos convocado mediante el Acuerdo No. CSJBOA17-609 de 2017”</w:t>
      </w:r>
    </w:p>
    <w:p w:rsidR="008016AE" w:rsidRDefault="008016AE" w:rsidP="00BE5A10">
      <w:pPr>
        <w:spacing w:after="0" w:line="240" w:lineRule="auto"/>
        <w:jc w:val="both"/>
        <w:rPr>
          <w:rFonts w:ascii="Arial" w:eastAsia="Times New Roman" w:hAnsi="Arial" w:cs="Arial"/>
          <w:sz w:val="28"/>
          <w:szCs w:val="28"/>
          <w:lang w:eastAsia="es-ES"/>
        </w:rPr>
      </w:pPr>
    </w:p>
    <w:p w:rsidR="00BE5A10" w:rsidRPr="00BE5A10" w:rsidRDefault="00BE5A10" w:rsidP="00BE5A10">
      <w:pPr>
        <w:spacing w:after="0" w:line="240" w:lineRule="auto"/>
        <w:jc w:val="both"/>
        <w:rPr>
          <w:rFonts w:ascii="Arial" w:eastAsia="Times New Roman" w:hAnsi="Arial" w:cs="Arial"/>
          <w:sz w:val="28"/>
          <w:szCs w:val="28"/>
          <w:lang w:eastAsia="es-ES"/>
        </w:rPr>
      </w:pPr>
      <w:r w:rsidRPr="00BE5A10">
        <w:rPr>
          <w:rFonts w:ascii="Arial" w:eastAsia="Times New Roman" w:hAnsi="Arial" w:cs="Arial"/>
          <w:sz w:val="28"/>
          <w:szCs w:val="28"/>
          <w:lang w:eastAsia="es-ES"/>
        </w:rPr>
        <w:t xml:space="preserve">Se desfija en la cartelera del Consejo Seccional de la Judicatura de Bolívar, hoy </w:t>
      </w:r>
      <w:r w:rsidR="00905113">
        <w:rPr>
          <w:rFonts w:ascii="Arial" w:eastAsia="Times New Roman" w:hAnsi="Arial" w:cs="Arial"/>
          <w:sz w:val="28"/>
          <w:szCs w:val="28"/>
          <w:lang w:eastAsia="es-ES"/>
        </w:rPr>
        <w:t>veinte</w:t>
      </w:r>
      <w:r w:rsidRPr="00BE5A10">
        <w:rPr>
          <w:rFonts w:ascii="Arial" w:eastAsia="Times New Roman" w:hAnsi="Arial" w:cs="Arial"/>
          <w:sz w:val="28"/>
          <w:szCs w:val="28"/>
          <w:lang w:eastAsia="es-ES"/>
        </w:rPr>
        <w:t xml:space="preserve"> (</w:t>
      </w:r>
      <w:r w:rsidR="00905113">
        <w:rPr>
          <w:rFonts w:ascii="Arial" w:eastAsia="Times New Roman" w:hAnsi="Arial" w:cs="Arial"/>
          <w:sz w:val="28"/>
          <w:szCs w:val="28"/>
          <w:lang w:eastAsia="es-ES"/>
        </w:rPr>
        <w:t>20</w:t>
      </w:r>
      <w:r w:rsidRPr="00BE5A10">
        <w:rPr>
          <w:rFonts w:ascii="Arial" w:eastAsia="Times New Roman" w:hAnsi="Arial" w:cs="Arial"/>
          <w:sz w:val="28"/>
          <w:szCs w:val="28"/>
          <w:lang w:eastAsia="es-ES"/>
        </w:rPr>
        <w:t xml:space="preserve">) de </w:t>
      </w:r>
      <w:r w:rsidR="00905113">
        <w:rPr>
          <w:rFonts w:ascii="Arial" w:eastAsia="Times New Roman" w:hAnsi="Arial" w:cs="Arial"/>
          <w:sz w:val="28"/>
          <w:szCs w:val="28"/>
          <w:lang w:eastAsia="es-ES"/>
        </w:rPr>
        <w:t>abril de 2022</w:t>
      </w:r>
      <w:r w:rsidRPr="00BE5A10">
        <w:rPr>
          <w:rFonts w:ascii="Arial" w:eastAsia="Times New Roman" w:hAnsi="Arial" w:cs="Arial"/>
          <w:sz w:val="28"/>
          <w:szCs w:val="28"/>
          <w:lang w:eastAsia="es-ES"/>
        </w:rPr>
        <w:t xml:space="preserve"> a las 5:00 p.m. </w:t>
      </w:r>
    </w:p>
    <w:p w:rsidR="00BE5A10" w:rsidRPr="00BE5A10" w:rsidRDefault="00BE5A10" w:rsidP="00BE5A10">
      <w:pPr>
        <w:spacing w:after="0" w:line="240" w:lineRule="auto"/>
        <w:rPr>
          <w:rFonts w:ascii="Arial" w:eastAsia="Times New Roman" w:hAnsi="Arial" w:cs="Arial"/>
          <w:b/>
          <w:sz w:val="28"/>
          <w:szCs w:val="28"/>
          <w:lang w:eastAsia="es-ES"/>
        </w:rPr>
      </w:pPr>
    </w:p>
    <w:p w:rsidR="00BE5A10" w:rsidRPr="00BE5A10" w:rsidRDefault="00BE5A10" w:rsidP="00BE5A10">
      <w:pPr>
        <w:spacing w:after="0" w:line="240" w:lineRule="auto"/>
        <w:jc w:val="center"/>
        <w:rPr>
          <w:rFonts w:ascii="Arial" w:eastAsia="Times New Roman" w:hAnsi="Arial" w:cs="Arial"/>
          <w:b/>
          <w:sz w:val="28"/>
          <w:szCs w:val="28"/>
          <w:lang w:eastAsia="es-ES"/>
        </w:rPr>
      </w:pPr>
      <w:r w:rsidRPr="00BE5A10">
        <w:rPr>
          <w:rFonts w:ascii="Arial" w:eastAsia="Times New Roman" w:hAnsi="Arial" w:cs="Arial"/>
          <w:b/>
          <w:noProof/>
          <w:sz w:val="28"/>
          <w:szCs w:val="28"/>
          <w:lang w:val="en-US"/>
        </w:rPr>
        <w:drawing>
          <wp:inline distT="0" distB="0" distL="0" distR="0">
            <wp:extent cx="1619250" cy="1466850"/>
            <wp:effectExtent l="0" t="0" r="0" b="0"/>
            <wp:docPr id="3" name="Imagen 3" descr="firma nan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ma nand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66850"/>
                    </a:xfrm>
                    <a:prstGeom prst="rect">
                      <a:avLst/>
                    </a:prstGeom>
                    <a:noFill/>
                    <a:ln>
                      <a:noFill/>
                    </a:ln>
                  </pic:spPr>
                </pic:pic>
              </a:graphicData>
            </a:graphic>
          </wp:inline>
        </w:drawing>
      </w:r>
    </w:p>
    <w:p w:rsidR="00BE5A10" w:rsidRPr="00BE5A10" w:rsidRDefault="00BE5A10" w:rsidP="00BE5A10">
      <w:pPr>
        <w:spacing w:after="0" w:line="240" w:lineRule="auto"/>
        <w:jc w:val="center"/>
        <w:rPr>
          <w:rFonts w:ascii="Arial" w:eastAsia="Times New Roman" w:hAnsi="Arial" w:cs="Arial"/>
          <w:sz w:val="28"/>
          <w:szCs w:val="28"/>
          <w:lang w:eastAsia="es-ES"/>
        </w:rPr>
      </w:pPr>
      <w:r w:rsidRPr="00BE5A10">
        <w:rPr>
          <w:rFonts w:ascii="Arial" w:eastAsia="Times New Roman" w:hAnsi="Arial" w:cs="Arial"/>
          <w:sz w:val="28"/>
          <w:szCs w:val="28"/>
          <w:lang w:eastAsia="es-ES"/>
        </w:rPr>
        <w:t>HERNANDO DARIO SIERRA PORTO</w:t>
      </w:r>
    </w:p>
    <w:p w:rsidR="00BE5A10" w:rsidRPr="00BE5A10" w:rsidRDefault="00BE5A10" w:rsidP="00BE5A10">
      <w:pPr>
        <w:spacing w:after="0" w:line="240" w:lineRule="auto"/>
        <w:jc w:val="center"/>
        <w:rPr>
          <w:rFonts w:ascii="Arial" w:eastAsia="Times New Roman" w:hAnsi="Arial" w:cs="Arial"/>
          <w:sz w:val="28"/>
          <w:szCs w:val="28"/>
          <w:lang w:eastAsia="es-ES"/>
        </w:rPr>
      </w:pPr>
      <w:r w:rsidRPr="00BE5A10">
        <w:rPr>
          <w:rFonts w:ascii="Arial" w:eastAsia="Times New Roman" w:hAnsi="Arial" w:cs="Arial"/>
          <w:sz w:val="28"/>
          <w:szCs w:val="28"/>
          <w:lang w:eastAsia="es-ES"/>
        </w:rPr>
        <w:t>Secretario Sala Administrativa</w:t>
      </w:r>
    </w:p>
    <w:p w:rsidR="00BE5A10" w:rsidRPr="00BE5A10" w:rsidRDefault="00BE5A10" w:rsidP="00BE5A10">
      <w:pPr>
        <w:spacing w:after="0" w:line="240" w:lineRule="auto"/>
        <w:jc w:val="center"/>
        <w:rPr>
          <w:rFonts w:ascii="Arial" w:eastAsia="Times New Roman" w:hAnsi="Arial" w:cs="Arial"/>
          <w:sz w:val="24"/>
          <w:szCs w:val="24"/>
          <w:lang w:eastAsia="es-ES"/>
        </w:rPr>
      </w:pPr>
      <w:r w:rsidRPr="00BE5A10">
        <w:rPr>
          <w:rFonts w:ascii="Arial" w:eastAsia="Times New Roman" w:hAnsi="Arial" w:cs="Arial"/>
          <w:sz w:val="24"/>
          <w:szCs w:val="24"/>
          <w:lang w:eastAsia="es-ES"/>
        </w:rPr>
        <w:t>Consejo Seccional de la Judicatura de Bolívar</w:t>
      </w:r>
    </w:p>
    <w:p w:rsidR="00BE5A10" w:rsidRPr="00BE5A10" w:rsidRDefault="00BE5A10" w:rsidP="00BE5A10">
      <w:pPr>
        <w:spacing w:after="0" w:line="240" w:lineRule="auto"/>
        <w:rPr>
          <w:rFonts w:ascii="Arial" w:eastAsia="Times New Roman" w:hAnsi="Arial" w:cs="Arial"/>
          <w:sz w:val="14"/>
          <w:szCs w:val="14"/>
          <w:lang w:eastAsia="es-ES"/>
        </w:rPr>
      </w:pPr>
      <w:bookmarkStart w:id="0" w:name="_GoBack"/>
      <w:bookmarkEnd w:id="0"/>
      <w:r w:rsidRPr="00BE5A10">
        <w:rPr>
          <w:rFonts w:ascii="Arial" w:eastAsia="Times New Roman" w:hAnsi="Arial" w:cs="Arial"/>
          <w:sz w:val="14"/>
          <w:szCs w:val="14"/>
          <w:lang w:eastAsia="es-ES"/>
        </w:rPr>
        <w:t>Proyecto: Tulia I. Barrios</w:t>
      </w:r>
    </w:p>
    <w:sectPr w:rsidR="00BE5A10" w:rsidRPr="00BE5A1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52" w:rsidRDefault="00F36952" w:rsidP="00BE5A10">
      <w:pPr>
        <w:spacing w:after="0" w:line="240" w:lineRule="auto"/>
      </w:pPr>
      <w:r>
        <w:separator/>
      </w:r>
    </w:p>
  </w:endnote>
  <w:endnote w:type="continuationSeparator" w:id="0">
    <w:p w:rsidR="00F36952" w:rsidRDefault="00F36952" w:rsidP="00BE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6" w:type="dxa"/>
      <w:tblLook w:val="04A0" w:firstRow="1" w:lastRow="0" w:firstColumn="1" w:lastColumn="0" w:noHBand="0" w:noVBand="1"/>
    </w:tblPr>
    <w:tblGrid>
      <w:gridCol w:w="5898"/>
      <w:gridCol w:w="3248"/>
    </w:tblGrid>
    <w:tr w:rsidR="00BE5A10" w:rsidRPr="00BE5A10" w:rsidTr="00FC30F1">
      <w:trPr>
        <w:trHeight w:val="997"/>
      </w:trPr>
      <w:tc>
        <w:tcPr>
          <w:tcW w:w="5898" w:type="dxa"/>
        </w:tcPr>
        <w:p w:rsidR="00BE5A10" w:rsidRPr="00BE5A10" w:rsidRDefault="00BE5A10" w:rsidP="00BE5A10">
          <w:pPr>
            <w:overflowPunct w:val="0"/>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p>
        <w:p w:rsidR="00BE5A10" w:rsidRPr="00BE5A10" w:rsidRDefault="00BE5A10" w:rsidP="00BE5A10">
          <w:pPr>
            <w:overflowPunct w:val="0"/>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p>
        <w:p w:rsidR="00BE5A10" w:rsidRPr="00BE5A10" w:rsidRDefault="00BE5A10" w:rsidP="00BE5A10">
          <w:pPr>
            <w:overflowPunct w:val="0"/>
            <w:autoSpaceDE w:val="0"/>
            <w:autoSpaceDN w:val="0"/>
            <w:adjustRightInd w:val="0"/>
            <w:spacing w:after="0" w:line="240" w:lineRule="auto"/>
            <w:rPr>
              <w:rFonts w:ascii="Arial" w:eastAsia="Times New Roman" w:hAnsi="Arial" w:cs="Arial"/>
              <w:lang w:val="es-ES_tradnl" w:eastAsia="es-ES"/>
            </w:rPr>
          </w:pPr>
          <w:r w:rsidRPr="00BE5A10">
            <w:rPr>
              <w:rFonts w:ascii="Arial" w:eastAsia="Times New Roman" w:hAnsi="Arial" w:cs="Arial"/>
              <w:lang w:val="es-ES_tradnl" w:eastAsia="es-ES"/>
            </w:rPr>
            <w:t>Centro, Edif. Cuartel del Fijo, Carrera 5</w:t>
          </w:r>
          <w:r w:rsidRPr="00BE5A10">
            <w:rPr>
              <w:rFonts w:ascii="Arial" w:eastAsia="Times New Roman" w:hAnsi="Arial" w:cs="Arial"/>
              <w:vertAlign w:val="superscript"/>
              <w:lang w:val="es-ES_tradnl" w:eastAsia="es-ES"/>
            </w:rPr>
            <w:t>ta</w:t>
          </w:r>
          <w:r w:rsidRPr="00BE5A10">
            <w:rPr>
              <w:rFonts w:ascii="Arial" w:eastAsia="Times New Roman" w:hAnsi="Arial" w:cs="Arial"/>
              <w:lang w:val="es-ES_tradnl" w:eastAsia="es-ES"/>
            </w:rPr>
            <w:t xml:space="preserve"> Nº 36 – 127 </w:t>
          </w:r>
        </w:p>
        <w:p w:rsidR="00BE5A10" w:rsidRPr="00BE5A10" w:rsidRDefault="00BE5A10" w:rsidP="00BE5A10">
          <w:pPr>
            <w:keepNext/>
            <w:overflowPunct w:val="0"/>
            <w:autoSpaceDE w:val="0"/>
            <w:autoSpaceDN w:val="0"/>
            <w:adjustRightInd w:val="0"/>
            <w:spacing w:after="0" w:line="240" w:lineRule="auto"/>
            <w:outlineLvl w:val="0"/>
            <w:rPr>
              <w:rFonts w:ascii="Arial" w:eastAsia="Times New Roman" w:hAnsi="Arial" w:cs="Arial"/>
              <w:lang w:val="es-MX" w:eastAsia="es-ES"/>
            </w:rPr>
          </w:pPr>
          <w:r w:rsidRPr="00BE5A10">
            <w:rPr>
              <w:rFonts w:ascii="Arial" w:eastAsia="Times New Roman" w:hAnsi="Arial" w:cs="Arial"/>
              <w:lang w:val="es-MX" w:eastAsia="es-ES"/>
            </w:rPr>
            <w:t>Teléfonos: 6602124 - 6647038 – Fax 6645708</w:t>
          </w:r>
        </w:p>
        <w:p w:rsidR="00BE5A10" w:rsidRPr="00BE5A10" w:rsidRDefault="00BE5A10" w:rsidP="00BE5A10">
          <w:pPr>
            <w:keepNext/>
            <w:overflowPunct w:val="0"/>
            <w:autoSpaceDE w:val="0"/>
            <w:autoSpaceDN w:val="0"/>
            <w:adjustRightInd w:val="0"/>
            <w:spacing w:after="0" w:line="240" w:lineRule="auto"/>
            <w:outlineLvl w:val="0"/>
            <w:rPr>
              <w:rFonts w:ascii="Arial" w:eastAsia="Times New Roman" w:hAnsi="Arial" w:cs="Arial"/>
              <w:lang w:val="es-CO" w:eastAsia="es-ES"/>
            </w:rPr>
          </w:pPr>
          <w:r w:rsidRPr="00BE5A10">
            <w:rPr>
              <w:rFonts w:ascii="Arial" w:eastAsia="Times New Roman" w:hAnsi="Arial" w:cs="Arial"/>
              <w:lang w:val="es-CO" w:eastAsia="es-ES"/>
            </w:rPr>
            <w:t xml:space="preserve">Email: dirseccgena@cendoj.ramajudicial.gov.co </w:t>
          </w:r>
        </w:p>
        <w:p w:rsidR="00BE5A10" w:rsidRPr="00BE5A10" w:rsidRDefault="00BE5A10" w:rsidP="00BE5A10">
          <w:pPr>
            <w:tabs>
              <w:tab w:val="center" w:pos="4252"/>
              <w:tab w:val="right" w:pos="8504"/>
            </w:tabs>
            <w:overflowPunct w:val="0"/>
            <w:autoSpaceDE w:val="0"/>
            <w:autoSpaceDN w:val="0"/>
            <w:adjustRightInd w:val="0"/>
            <w:spacing w:after="0" w:line="240" w:lineRule="auto"/>
            <w:jc w:val="both"/>
            <w:rPr>
              <w:rFonts w:ascii="Arial" w:eastAsia="Times New Roman" w:hAnsi="Arial" w:cs="Times New Roman"/>
              <w:sz w:val="24"/>
              <w:szCs w:val="20"/>
              <w:lang w:val="es-CO" w:eastAsia="es-ES"/>
            </w:rPr>
          </w:pPr>
        </w:p>
      </w:tc>
      <w:tc>
        <w:tcPr>
          <w:tcW w:w="3248" w:type="dxa"/>
          <w:hideMark/>
        </w:tcPr>
        <w:p w:rsidR="00BE5A10" w:rsidRPr="00BE5A10" w:rsidRDefault="00BE5A10" w:rsidP="00BE5A10">
          <w:pPr>
            <w:tabs>
              <w:tab w:val="center" w:pos="4252"/>
              <w:tab w:val="right" w:pos="8504"/>
            </w:tabs>
            <w:overflowPunct w:val="0"/>
            <w:autoSpaceDE w:val="0"/>
            <w:autoSpaceDN w:val="0"/>
            <w:adjustRightInd w:val="0"/>
            <w:spacing w:after="0" w:line="240" w:lineRule="auto"/>
            <w:jc w:val="right"/>
            <w:rPr>
              <w:rFonts w:ascii="Arial" w:eastAsia="Times New Roman" w:hAnsi="Arial" w:cs="Times New Roman"/>
              <w:sz w:val="24"/>
              <w:szCs w:val="20"/>
              <w:lang w:val="es-ES_tradnl" w:eastAsia="es-ES"/>
            </w:rPr>
          </w:pPr>
          <w:r w:rsidRPr="00BE5A10">
            <w:rPr>
              <w:rFonts w:ascii="Arial" w:eastAsia="Times New Roman" w:hAnsi="Arial" w:cs="Times New Roman"/>
              <w:noProof/>
              <w:sz w:val="24"/>
              <w:szCs w:val="20"/>
              <w:lang w:val="en-US"/>
            </w:rPr>
            <w:drawing>
              <wp:inline distT="0" distB="0" distL="0" distR="0">
                <wp:extent cx="1266825" cy="685800"/>
                <wp:effectExtent l="0" t="0" r="9525" b="0"/>
                <wp:docPr id="6" name="Imagen 6" descr="Descripción: Logo Calidad ac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 Calidad actu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p>
      </w:tc>
    </w:tr>
  </w:tbl>
  <w:p w:rsidR="00BE5A10" w:rsidRPr="00BE5A10" w:rsidRDefault="00BE5A10" w:rsidP="00BE5A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52" w:rsidRDefault="00F36952" w:rsidP="00BE5A10">
      <w:pPr>
        <w:spacing w:after="0" w:line="240" w:lineRule="auto"/>
      </w:pPr>
      <w:r>
        <w:separator/>
      </w:r>
    </w:p>
  </w:footnote>
  <w:footnote w:type="continuationSeparator" w:id="0">
    <w:p w:rsidR="00F36952" w:rsidRDefault="00F36952" w:rsidP="00BE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204"/>
      <w:gridCol w:w="7774"/>
    </w:tblGrid>
    <w:tr w:rsidR="00BE5A10" w:rsidRPr="00BE5A10" w:rsidTr="00FC30F1">
      <w:tc>
        <w:tcPr>
          <w:tcW w:w="1204" w:type="dxa"/>
        </w:tcPr>
        <w:p w:rsidR="00BE5A10" w:rsidRPr="00BE5A10" w:rsidRDefault="00BE5A10" w:rsidP="00BE5A10">
          <w:pPr>
            <w:tabs>
              <w:tab w:val="right" w:pos="8838"/>
            </w:tabs>
            <w:spacing w:after="0" w:line="240" w:lineRule="auto"/>
            <w:ind w:right="-151"/>
            <w:jc w:val="center"/>
            <w:rPr>
              <w:rFonts w:ascii="Arial" w:eastAsia="Times New Roman" w:hAnsi="Arial" w:cs="Times New Roman"/>
              <w:sz w:val="24"/>
              <w:szCs w:val="20"/>
              <w:lang w:eastAsia="es-ES"/>
            </w:rPr>
          </w:pPr>
          <w:r w:rsidRPr="00BE5A10">
            <w:rPr>
              <w:rFonts w:ascii="Arial" w:eastAsia="Times New Roman" w:hAnsi="Arial" w:cs="Times New Roman"/>
              <w:noProof/>
              <w:sz w:val="24"/>
              <w:szCs w:val="20"/>
              <w:lang w:val="en-US"/>
            </w:rPr>
            <w:drawing>
              <wp:anchor distT="0" distB="0" distL="114300" distR="114300" simplePos="0" relativeHeight="251659264" behindDoc="1" locked="0" layoutInCell="1" allowOverlap="1">
                <wp:simplePos x="0" y="0"/>
                <wp:positionH relativeFrom="column">
                  <wp:posOffset>-734695</wp:posOffset>
                </wp:positionH>
                <wp:positionV relativeFrom="paragraph">
                  <wp:posOffset>-200025</wp:posOffset>
                </wp:positionV>
                <wp:extent cx="1882140" cy="645795"/>
                <wp:effectExtent l="0" t="0" r="381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74" w:type="dxa"/>
        </w:tcPr>
        <w:p w:rsidR="00BE5A10" w:rsidRPr="00BE5A10" w:rsidRDefault="00BE5A10" w:rsidP="00BE5A10">
          <w:pPr>
            <w:tabs>
              <w:tab w:val="center" w:pos="4419"/>
              <w:tab w:val="right" w:pos="8838"/>
            </w:tabs>
            <w:spacing w:after="0" w:line="240" w:lineRule="auto"/>
            <w:jc w:val="center"/>
            <w:rPr>
              <w:rFonts w:ascii="Arial" w:eastAsia="Times New Roman" w:hAnsi="Arial" w:cs="Times New Roman"/>
              <w:b/>
              <w:i/>
              <w:sz w:val="24"/>
              <w:szCs w:val="20"/>
              <w:lang w:eastAsia="es-ES"/>
            </w:rPr>
          </w:pPr>
          <w:r w:rsidRPr="00BE5A10">
            <w:rPr>
              <w:rFonts w:ascii="Arial" w:eastAsia="Times New Roman" w:hAnsi="Arial" w:cs="Times New Roman"/>
              <w:b/>
              <w:i/>
              <w:sz w:val="24"/>
              <w:szCs w:val="20"/>
              <w:lang w:eastAsia="es-ES"/>
            </w:rPr>
            <w:t xml:space="preserve">Consejo Superior de </w:t>
          </w:r>
          <w:smartTag w:uri="urn:schemas-microsoft-com:office:smarttags" w:element="PersonName">
            <w:smartTagPr>
              <w:attr w:name="ProductID" w:val="la Judicatura"/>
            </w:smartTagPr>
            <w:r w:rsidRPr="00BE5A10">
              <w:rPr>
                <w:rFonts w:ascii="Arial" w:eastAsia="Times New Roman" w:hAnsi="Arial" w:cs="Times New Roman"/>
                <w:b/>
                <w:i/>
                <w:sz w:val="24"/>
                <w:szCs w:val="20"/>
                <w:lang w:eastAsia="es-ES"/>
              </w:rPr>
              <w:t>la Judicatura</w:t>
            </w:r>
          </w:smartTag>
        </w:p>
        <w:p w:rsidR="00BE5A10" w:rsidRPr="00BE5A10" w:rsidRDefault="00BE5A10" w:rsidP="00BE5A10">
          <w:pPr>
            <w:tabs>
              <w:tab w:val="center" w:pos="4419"/>
              <w:tab w:val="right" w:pos="8838"/>
            </w:tabs>
            <w:spacing w:after="0" w:line="240" w:lineRule="auto"/>
            <w:jc w:val="center"/>
            <w:rPr>
              <w:rFonts w:ascii="Arial" w:eastAsia="Times New Roman" w:hAnsi="Arial" w:cs="Times New Roman"/>
              <w:b/>
              <w:i/>
              <w:sz w:val="24"/>
              <w:szCs w:val="20"/>
              <w:lang w:eastAsia="es-ES"/>
            </w:rPr>
          </w:pPr>
          <w:proofErr w:type="spellStart"/>
          <w:r w:rsidRPr="00BE5A10">
            <w:rPr>
              <w:rFonts w:ascii="Arial" w:eastAsia="Times New Roman" w:hAnsi="Arial" w:cs="Times New Roman"/>
              <w:b/>
              <w:i/>
              <w:sz w:val="24"/>
              <w:szCs w:val="20"/>
              <w:lang w:eastAsia="es-ES"/>
            </w:rPr>
            <w:t>Direccion</w:t>
          </w:r>
          <w:proofErr w:type="spellEnd"/>
          <w:r w:rsidRPr="00BE5A10">
            <w:rPr>
              <w:rFonts w:ascii="Arial" w:eastAsia="Times New Roman" w:hAnsi="Arial" w:cs="Times New Roman"/>
              <w:b/>
              <w:i/>
              <w:sz w:val="24"/>
              <w:szCs w:val="20"/>
              <w:lang w:eastAsia="es-ES"/>
            </w:rPr>
            <w:t xml:space="preserve"> Ejecutiva Seccional de </w:t>
          </w:r>
          <w:proofErr w:type="spellStart"/>
          <w:r w:rsidRPr="00BE5A10">
            <w:rPr>
              <w:rFonts w:ascii="Arial" w:eastAsia="Times New Roman" w:hAnsi="Arial" w:cs="Times New Roman"/>
              <w:b/>
              <w:i/>
              <w:sz w:val="24"/>
              <w:szCs w:val="20"/>
              <w:lang w:eastAsia="es-ES"/>
            </w:rPr>
            <w:t>Administracion</w:t>
          </w:r>
          <w:proofErr w:type="spellEnd"/>
          <w:r w:rsidRPr="00BE5A10">
            <w:rPr>
              <w:rFonts w:ascii="Arial" w:eastAsia="Times New Roman" w:hAnsi="Arial" w:cs="Times New Roman"/>
              <w:b/>
              <w:i/>
              <w:sz w:val="24"/>
              <w:szCs w:val="20"/>
              <w:lang w:eastAsia="es-ES"/>
            </w:rPr>
            <w:t xml:space="preserve"> Judicial</w:t>
          </w:r>
        </w:p>
        <w:p w:rsidR="00BE5A10" w:rsidRPr="00BE5A10" w:rsidRDefault="00BE5A10" w:rsidP="00BE5A10">
          <w:pPr>
            <w:tabs>
              <w:tab w:val="center" w:pos="4419"/>
              <w:tab w:val="right" w:pos="8838"/>
            </w:tabs>
            <w:spacing w:after="0" w:line="240" w:lineRule="auto"/>
            <w:jc w:val="center"/>
            <w:rPr>
              <w:rFonts w:ascii="Arial" w:eastAsia="Times New Roman" w:hAnsi="Arial" w:cs="Times New Roman"/>
              <w:sz w:val="24"/>
              <w:szCs w:val="20"/>
              <w:lang w:eastAsia="es-ES"/>
            </w:rPr>
          </w:pPr>
          <w:r w:rsidRPr="00BE5A10">
            <w:rPr>
              <w:rFonts w:ascii="Arial" w:eastAsia="Times New Roman" w:hAnsi="Arial" w:cs="Times New Roman"/>
              <w:b/>
              <w:i/>
              <w:sz w:val="24"/>
              <w:szCs w:val="20"/>
              <w:lang w:eastAsia="es-ES"/>
            </w:rPr>
            <w:t xml:space="preserve"> Cartagena-</w:t>
          </w:r>
          <w:proofErr w:type="spellStart"/>
          <w:r w:rsidRPr="00BE5A10">
            <w:rPr>
              <w:rFonts w:ascii="Arial" w:eastAsia="Times New Roman" w:hAnsi="Arial" w:cs="Times New Roman"/>
              <w:b/>
              <w:i/>
              <w:sz w:val="24"/>
              <w:szCs w:val="20"/>
              <w:lang w:eastAsia="es-ES"/>
            </w:rPr>
            <w:t>Bolivar</w:t>
          </w:r>
          <w:proofErr w:type="spellEnd"/>
        </w:p>
      </w:tc>
    </w:tr>
  </w:tbl>
  <w:p w:rsidR="00BE5A10" w:rsidRDefault="00BE5A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6716"/>
    <w:multiLevelType w:val="hybridMultilevel"/>
    <w:tmpl w:val="023A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862F3"/>
    <w:multiLevelType w:val="hybridMultilevel"/>
    <w:tmpl w:val="B0043D7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DB76306"/>
    <w:multiLevelType w:val="hybridMultilevel"/>
    <w:tmpl w:val="51A8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0"/>
    <w:rsid w:val="00212C5A"/>
    <w:rsid w:val="007711A2"/>
    <w:rsid w:val="008016AE"/>
    <w:rsid w:val="00812A48"/>
    <w:rsid w:val="00905113"/>
    <w:rsid w:val="00BE5A10"/>
    <w:rsid w:val="00E62D4E"/>
    <w:rsid w:val="00E7713E"/>
    <w:rsid w:val="00F36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C94049"/>
  <w15:chartTrackingRefBased/>
  <w15:docId w15:val="{E027E50A-49A6-4D58-AE14-405D8698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A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A10"/>
  </w:style>
  <w:style w:type="paragraph" w:styleId="Piedepgina">
    <w:name w:val="footer"/>
    <w:basedOn w:val="Normal"/>
    <w:link w:val="PiedepginaCar"/>
    <w:uiPriority w:val="99"/>
    <w:unhideWhenUsed/>
    <w:rsid w:val="00BE5A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A10"/>
  </w:style>
  <w:style w:type="paragraph" w:styleId="Prrafodelista">
    <w:name w:val="List Paragraph"/>
    <w:basedOn w:val="Normal"/>
    <w:uiPriority w:val="34"/>
    <w:qFormat/>
    <w:rsid w:val="00E7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3652</Words>
  <Characters>20817</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Tulia</dc:creator>
  <cp:keywords/>
  <dc:description/>
  <cp:lastModifiedBy>04-49686</cp:lastModifiedBy>
  <cp:revision>5</cp:revision>
  <dcterms:created xsi:type="dcterms:W3CDTF">2022-04-07T13:30:00Z</dcterms:created>
  <dcterms:modified xsi:type="dcterms:W3CDTF">2022-04-07T13:49:00Z</dcterms:modified>
</cp:coreProperties>
</file>