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2C" w:rsidRDefault="001B0A2C" w:rsidP="001B0A2C">
      <w:pPr>
        <w:rPr>
          <w:rFonts w:ascii="Arial" w:hAnsi="Arial" w:cs="Arial"/>
          <w:b/>
          <w:bCs/>
          <w:spacing w:val="11"/>
          <w:sz w:val="22"/>
          <w:szCs w:val="22"/>
        </w:rPr>
      </w:pPr>
      <w:bookmarkStart w:id="0" w:name="_GoBack"/>
      <w:bookmarkEnd w:id="0"/>
      <w:r>
        <w:rPr>
          <w:rFonts w:ascii="Arial" w:hAnsi="Arial" w:cs="Arial"/>
          <w:b/>
          <w:bCs/>
          <w:spacing w:val="11"/>
          <w:sz w:val="22"/>
          <w:szCs w:val="22"/>
        </w:rPr>
        <w:t>Nuestra Entidad:</w:t>
      </w:r>
    </w:p>
    <w:p w:rsidR="001B0A2C" w:rsidRDefault="001B0A2C" w:rsidP="001B0A2C">
      <w:pPr>
        <w:rPr>
          <w:rFonts w:ascii="Arial" w:hAnsi="Arial" w:cs="Arial"/>
          <w:b/>
          <w:bCs/>
          <w:spacing w:val="11"/>
          <w:sz w:val="22"/>
          <w:szCs w:val="22"/>
        </w:rPr>
      </w:pPr>
      <w:r>
        <w:rPr>
          <w:rFonts w:ascii="Arial" w:hAnsi="Arial" w:cs="Arial"/>
          <w:b/>
          <w:bCs/>
          <w:spacing w:val="11"/>
          <w:sz w:val="22"/>
          <w:szCs w:val="22"/>
        </w:rPr>
        <w:t>Competencia y funciones:</w:t>
      </w:r>
    </w:p>
    <w:p w:rsidR="001B0A2C" w:rsidRDefault="001B0A2C" w:rsidP="001B0A2C">
      <w:pPr>
        <w:jc w:val="both"/>
        <w:rPr>
          <w:rFonts w:ascii="Arial" w:hAnsi="Arial" w:cs="Arial"/>
          <w:bCs/>
          <w:sz w:val="22"/>
          <w:szCs w:val="22"/>
        </w:rPr>
      </w:pPr>
    </w:p>
    <w:p w:rsidR="001B0A2C" w:rsidRDefault="001B0A2C" w:rsidP="001B0A2C">
      <w:pPr>
        <w:jc w:val="both"/>
        <w:rPr>
          <w:rFonts w:ascii="Arial" w:hAnsi="Arial" w:cs="Arial"/>
          <w:bCs/>
          <w:spacing w:val="11"/>
          <w:sz w:val="22"/>
          <w:szCs w:val="22"/>
        </w:rPr>
      </w:pPr>
      <w:r>
        <w:rPr>
          <w:rFonts w:ascii="Arial" w:hAnsi="Arial" w:cs="Arial"/>
          <w:bCs/>
          <w:sz w:val="22"/>
          <w:szCs w:val="22"/>
        </w:rPr>
        <w:t xml:space="preserve">1.- El Consejo Superior de la judicatura seccional Cauca, ejerce sus funciones en el Distrito Judicial de Popayán y administrativo del Cauca, con el apoyo de la </w:t>
      </w:r>
      <w:r>
        <w:rPr>
          <w:rFonts w:ascii="Arial" w:hAnsi="Arial" w:cs="Arial"/>
          <w:bCs/>
          <w:spacing w:val="2"/>
          <w:sz w:val="22"/>
          <w:szCs w:val="22"/>
        </w:rPr>
        <w:t xml:space="preserve">Dirección Ejecutiva Seccional de Administración Judicial y la </w:t>
      </w:r>
      <w:r>
        <w:rPr>
          <w:rFonts w:ascii="Arial" w:hAnsi="Arial" w:cs="Arial"/>
          <w:bCs/>
          <w:spacing w:val="4"/>
          <w:sz w:val="22"/>
          <w:szCs w:val="22"/>
        </w:rPr>
        <w:t>Oficina de Control Interno. S</w:t>
      </w:r>
      <w:r>
        <w:rPr>
          <w:rFonts w:ascii="Arial" w:hAnsi="Arial" w:cs="Arial"/>
          <w:bCs/>
          <w:spacing w:val="11"/>
          <w:sz w:val="22"/>
          <w:szCs w:val="22"/>
        </w:rPr>
        <w:t xml:space="preserve">u labor está comprometida con el cumplimiento de sus funciones </w:t>
      </w:r>
      <w:r>
        <w:rPr>
          <w:rFonts w:ascii="Arial" w:hAnsi="Arial" w:cs="Arial"/>
          <w:bCs/>
          <w:sz w:val="22"/>
          <w:szCs w:val="22"/>
        </w:rPr>
        <w:t>establecidas en el Art 101 de la Ley Estatutaria de la Administración de Justicia y Acuerdos del Consejo Superior que las reglamenta.</w:t>
      </w:r>
      <w:r>
        <w:rPr>
          <w:rFonts w:ascii="Arial" w:hAnsi="Arial" w:cs="Arial"/>
          <w:sz w:val="22"/>
          <w:szCs w:val="22"/>
        </w:rPr>
        <w:t xml:space="preserve"> </w:t>
      </w:r>
    </w:p>
    <w:p w:rsidR="001B0A2C" w:rsidRDefault="001B0A2C" w:rsidP="001B0A2C">
      <w:pPr>
        <w:jc w:val="both"/>
        <w:rPr>
          <w:rFonts w:ascii="Arial" w:hAnsi="Arial" w:cs="Arial"/>
          <w:bCs/>
          <w:spacing w:val="11"/>
          <w:sz w:val="22"/>
          <w:szCs w:val="22"/>
        </w:rPr>
      </w:pPr>
    </w:p>
    <w:p w:rsidR="001B0A2C" w:rsidRDefault="001B0A2C" w:rsidP="001B0A2C">
      <w:pPr>
        <w:jc w:val="both"/>
        <w:rPr>
          <w:rFonts w:ascii="Arial" w:hAnsi="Arial" w:cs="Arial"/>
          <w:bCs/>
          <w:sz w:val="22"/>
          <w:szCs w:val="22"/>
        </w:rPr>
      </w:pPr>
      <w:r>
        <w:rPr>
          <w:rFonts w:ascii="Arial" w:hAnsi="Arial" w:cs="Arial"/>
          <w:bCs/>
          <w:sz w:val="22"/>
          <w:szCs w:val="22"/>
        </w:rPr>
        <w:t>2.- Estructura de la Rama Judicial Seccional del Cauca 2015</w:t>
      </w:r>
    </w:p>
    <w:p w:rsidR="001B0A2C" w:rsidRDefault="001B0A2C" w:rsidP="001B0A2C">
      <w:pPr>
        <w:jc w:val="both"/>
        <w:rPr>
          <w:rFonts w:ascii="Arial" w:hAnsi="Arial" w:cs="Arial"/>
          <w:bCs/>
          <w:spacing w:val="11"/>
          <w:sz w:val="22"/>
          <w:szCs w:val="22"/>
        </w:rPr>
      </w:pPr>
      <w:r>
        <w:rPr>
          <w:rFonts w:ascii="Arial" w:hAnsi="Arial" w:cs="Arial"/>
          <w:bCs/>
          <w:spacing w:val="11"/>
          <w:sz w:val="22"/>
          <w:szCs w:val="22"/>
        </w:rPr>
        <w:t>En el 2016, la cobertura interna del Consejo Seccional estuvo dirigida a:</w:t>
      </w:r>
    </w:p>
    <w:p w:rsidR="001B0A2C" w:rsidRDefault="001B0A2C" w:rsidP="001B0A2C">
      <w:pPr>
        <w:jc w:val="both"/>
        <w:rPr>
          <w:rFonts w:ascii="Arial" w:hAnsi="Arial" w:cs="Arial"/>
          <w:bCs/>
          <w:spacing w:val="11"/>
          <w:sz w:val="22"/>
          <w:szCs w:val="22"/>
        </w:rPr>
      </w:pPr>
    </w:p>
    <w:p w:rsidR="001B0A2C" w:rsidRDefault="001B0A2C" w:rsidP="001B0A2C">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pacing w:val="2"/>
          <w:sz w:val="22"/>
          <w:szCs w:val="22"/>
        </w:rPr>
        <w:t xml:space="preserve">Permanentes </w:t>
      </w:r>
      <w:r>
        <w:rPr>
          <w:rFonts w:ascii="Arial" w:hAnsi="Arial" w:cs="Arial"/>
          <w:bCs/>
          <w:spacing w:val="2"/>
          <w:sz w:val="22"/>
          <w:szCs w:val="22"/>
        </w:rPr>
        <w:tab/>
      </w:r>
      <w:r>
        <w:rPr>
          <w:rFonts w:ascii="Arial" w:hAnsi="Arial" w:cs="Arial"/>
          <w:bCs/>
          <w:spacing w:val="2"/>
          <w:sz w:val="22"/>
          <w:szCs w:val="22"/>
        </w:rPr>
        <w:tab/>
      </w:r>
    </w:p>
    <w:p w:rsidR="001B0A2C" w:rsidRDefault="001B0A2C" w:rsidP="001B0A2C">
      <w:pPr>
        <w:jc w:val="both"/>
        <w:rPr>
          <w:rFonts w:ascii="Arial" w:hAnsi="Arial" w:cs="Arial"/>
          <w:bCs/>
          <w:sz w:val="22"/>
          <w:szCs w:val="22"/>
        </w:rPr>
      </w:pPr>
      <w:r>
        <w:rPr>
          <w:rFonts w:ascii="Arial" w:hAnsi="Arial" w:cs="Arial"/>
          <w:bCs/>
          <w:sz w:val="22"/>
          <w:szCs w:val="22"/>
        </w:rPr>
        <w:t xml:space="preserve">Tribunal Contencioso Administrativo </w:t>
      </w:r>
      <w:r>
        <w:rPr>
          <w:rFonts w:ascii="Arial" w:hAnsi="Arial" w:cs="Arial"/>
          <w:bCs/>
          <w:sz w:val="22"/>
          <w:szCs w:val="22"/>
        </w:rPr>
        <w:tab/>
      </w:r>
    </w:p>
    <w:p w:rsidR="001B0A2C" w:rsidRDefault="001B0A2C" w:rsidP="001B0A2C">
      <w:pPr>
        <w:pStyle w:val="Prrafodelista"/>
        <w:numPr>
          <w:ilvl w:val="0"/>
          <w:numId w:val="1"/>
        </w:numPr>
        <w:spacing w:after="0" w:line="240" w:lineRule="auto"/>
        <w:jc w:val="both"/>
        <w:rPr>
          <w:rFonts w:ascii="Arial" w:hAnsi="Arial" w:cs="Arial"/>
          <w:bCs/>
          <w:lang w:val="es-ES" w:eastAsia="es-ES"/>
        </w:rPr>
      </w:pPr>
      <w:r>
        <w:rPr>
          <w:rFonts w:ascii="Arial" w:hAnsi="Arial" w:cs="Arial"/>
          <w:bCs/>
          <w:lang w:val="es-ES" w:eastAsia="es-ES"/>
        </w:rPr>
        <w:t>Magistrados</w:t>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t>5</w:t>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p>
    <w:p w:rsidR="001B0A2C" w:rsidRDefault="001B0A2C" w:rsidP="001B0A2C">
      <w:pPr>
        <w:pStyle w:val="Prrafodelista"/>
        <w:numPr>
          <w:ilvl w:val="0"/>
          <w:numId w:val="1"/>
        </w:numPr>
        <w:spacing w:after="0" w:line="240" w:lineRule="auto"/>
        <w:jc w:val="both"/>
        <w:rPr>
          <w:rFonts w:ascii="Arial" w:hAnsi="Arial" w:cs="Arial"/>
          <w:bCs/>
          <w:color w:val="FF0000"/>
          <w:lang w:val="es-ES" w:eastAsia="es-ES"/>
        </w:rPr>
      </w:pPr>
      <w:r>
        <w:rPr>
          <w:rFonts w:ascii="Arial" w:hAnsi="Arial" w:cs="Arial"/>
          <w:bCs/>
          <w:lang w:val="es-ES" w:eastAsia="es-ES"/>
        </w:rPr>
        <w:t xml:space="preserve">Jueces                                                    </w:t>
      </w:r>
      <w:r>
        <w:rPr>
          <w:rFonts w:ascii="Arial" w:hAnsi="Arial" w:cs="Arial"/>
          <w:bCs/>
          <w:lang w:val="es-ES" w:eastAsia="es-ES"/>
        </w:rPr>
        <w:tab/>
        <w:t>10</w:t>
      </w:r>
    </w:p>
    <w:p w:rsidR="001B0A2C" w:rsidRDefault="001B0A2C" w:rsidP="001B0A2C">
      <w:pPr>
        <w:pStyle w:val="Prrafodelista"/>
        <w:spacing w:after="0" w:line="240" w:lineRule="auto"/>
        <w:ind w:left="360"/>
        <w:jc w:val="both"/>
        <w:rPr>
          <w:rFonts w:ascii="Arial" w:hAnsi="Arial" w:cs="Arial"/>
          <w:bCs/>
          <w:lang w:val="es-ES" w:eastAsia="es-ES"/>
        </w:rPr>
      </w:pP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p>
    <w:p w:rsidR="001B0A2C" w:rsidRDefault="001B0A2C" w:rsidP="001B0A2C">
      <w:pPr>
        <w:jc w:val="both"/>
        <w:rPr>
          <w:rFonts w:ascii="Arial" w:hAnsi="Arial" w:cs="Arial"/>
          <w:bCs/>
          <w:spacing w:val="2"/>
          <w:sz w:val="22"/>
          <w:szCs w:val="22"/>
        </w:rPr>
      </w:pPr>
      <w:r>
        <w:rPr>
          <w:rFonts w:ascii="Arial" w:hAnsi="Arial" w:cs="Arial"/>
          <w:bCs/>
          <w:spacing w:val="2"/>
          <w:sz w:val="22"/>
          <w:szCs w:val="22"/>
        </w:rPr>
        <w:t>Tribunal Superior de Popayán</w:t>
      </w:r>
      <w:r>
        <w:rPr>
          <w:rFonts w:ascii="Arial" w:hAnsi="Arial" w:cs="Arial"/>
          <w:bCs/>
          <w:spacing w:val="2"/>
          <w:sz w:val="22"/>
          <w:szCs w:val="22"/>
        </w:rPr>
        <w:tab/>
      </w:r>
    </w:p>
    <w:p w:rsidR="001B0A2C" w:rsidRDefault="001B0A2C" w:rsidP="001B0A2C">
      <w:pPr>
        <w:pStyle w:val="Prrafodelista"/>
        <w:numPr>
          <w:ilvl w:val="0"/>
          <w:numId w:val="2"/>
        </w:numPr>
        <w:spacing w:after="0" w:line="240" w:lineRule="auto"/>
        <w:jc w:val="both"/>
        <w:rPr>
          <w:rFonts w:ascii="Arial" w:hAnsi="Arial" w:cs="Arial"/>
          <w:bCs/>
          <w:spacing w:val="2"/>
          <w:lang w:val="es-ES" w:eastAsia="es-ES"/>
        </w:rPr>
      </w:pPr>
      <w:r>
        <w:rPr>
          <w:rFonts w:ascii="Arial" w:hAnsi="Arial" w:cs="Arial"/>
          <w:bCs/>
          <w:spacing w:val="2"/>
          <w:lang w:val="es-ES" w:eastAsia="es-ES"/>
        </w:rPr>
        <w:t>Magistrados</w:t>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t>10</w:t>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p>
    <w:p w:rsidR="001B0A2C" w:rsidRDefault="00656D22" w:rsidP="001B0A2C">
      <w:pPr>
        <w:pStyle w:val="Prrafodelista"/>
        <w:numPr>
          <w:ilvl w:val="0"/>
          <w:numId w:val="2"/>
        </w:numPr>
        <w:spacing w:after="0" w:line="240" w:lineRule="auto"/>
        <w:jc w:val="both"/>
        <w:rPr>
          <w:rFonts w:ascii="Arial" w:hAnsi="Arial" w:cs="Arial"/>
          <w:bCs/>
          <w:spacing w:val="2"/>
          <w:lang w:val="es-ES" w:eastAsia="es-ES"/>
        </w:rPr>
      </w:pPr>
      <w:r>
        <w:rPr>
          <w:rFonts w:ascii="Arial" w:hAnsi="Arial" w:cs="Arial"/>
          <w:bCs/>
          <w:spacing w:val="2"/>
          <w:lang w:val="es-ES" w:eastAsia="es-ES"/>
        </w:rPr>
        <w:t>Jueces</w:t>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t>122</w:t>
      </w:r>
    </w:p>
    <w:p w:rsidR="001B0A2C" w:rsidRDefault="001B0A2C" w:rsidP="00157AC4">
      <w:pPr>
        <w:pStyle w:val="Prrafodelista"/>
        <w:spacing w:after="0" w:line="240" w:lineRule="auto"/>
        <w:jc w:val="both"/>
        <w:rPr>
          <w:rFonts w:ascii="Arial" w:hAnsi="Arial" w:cs="Arial"/>
          <w:bCs/>
          <w:color w:val="FF0000"/>
          <w:spacing w:val="2"/>
          <w:lang w:val="es-ES" w:eastAsia="es-ES"/>
        </w:rPr>
      </w:pPr>
      <w:r>
        <w:rPr>
          <w:rFonts w:ascii="Arial" w:hAnsi="Arial" w:cs="Arial"/>
          <w:bCs/>
          <w:color w:val="FF0000"/>
          <w:spacing w:val="2"/>
          <w:lang w:val="es-ES" w:eastAsia="es-ES"/>
        </w:rPr>
        <w:tab/>
      </w:r>
      <w:r>
        <w:rPr>
          <w:rFonts w:ascii="Arial" w:hAnsi="Arial" w:cs="Arial"/>
          <w:bCs/>
          <w:color w:val="FF0000"/>
          <w:spacing w:val="2"/>
          <w:lang w:val="es-ES" w:eastAsia="es-ES"/>
        </w:rPr>
        <w:tab/>
      </w:r>
      <w:r>
        <w:rPr>
          <w:rFonts w:ascii="Arial" w:hAnsi="Arial" w:cs="Arial"/>
          <w:bCs/>
          <w:color w:val="FF0000"/>
          <w:spacing w:val="2"/>
          <w:lang w:val="es-ES" w:eastAsia="es-ES"/>
        </w:rPr>
        <w:tab/>
      </w:r>
    </w:p>
    <w:p w:rsidR="001B0A2C" w:rsidRDefault="001B0A2C" w:rsidP="001B0A2C">
      <w:pPr>
        <w:pStyle w:val="Prrafodelista"/>
        <w:spacing w:after="0" w:line="240" w:lineRule="auto"/>
        <w:jc w:val="both"/>
        <w:rPr>
          <w:rFonts w:ascii="Arial" w:hAnsi="Arial" w:cs="Arial"/>
          <w:bCs/>
          <w:spacing w:val="2"/>
          <w:lang w:val="es-ES" w:eastAsia="es-ES"/>
        </w:rPr>
      </w:pP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p>
    <w:p w:rsidR="001B0A2C" w:rsidRDefault="001B0A2C" w:rsidP="001B0A2C">
      <w:pPr>
        <w:pStyle w:val="Prrafodelista"/>
        <w:numPr>
          <w:ilvl w:val="0"/>
          <w:numId w:val="3"/>
        </w:numPr>
        <w:spacing w:after="0" w:line="240" w:lineRule="auto"/>
        <w:jc w:val="both"/>
        <w:rPr>
          <w:rFonts w:ascii="Arial" w:hAnsi="Arial" w:cs="Arial"/>
          <w:bCs/>
          <w:spacing w:val="2"/>
          <w:lang w:val="es-ES" w:eastAsia="es-ES"/>
        </w:rPr>
      </w:pPr>
      <w:r>
        <w:rPr>
          <w:rFonts w:ascii="Arial" w:hAnsi="Arial" w:cs="Arial"/>
          <w:bCs/>
          <w:spacing w:val="2"/>
          <w:lang w:val="es-ES" w:eastAsia="es-ES"/>
        </w:rPr>
        <w:t>Consejo Seccional</w:t>
      </w:r>
    </w:p>
    <w:p w:rsidR="001B0A2C" w:rsidRDefault="001B0A2C" w:rsidP="001B0A2C">
      <w:pPr>
        <w:pStyle w:val="Prrafodelista"/>
        <w:numPr>
          <w:ilvl w:val="0"/>
          <w:numId w:val="3"/>
        </w:numPr>
        <w:spacing w:after="0" w:line="240" w:lineRule="auto"/>
        <w:jc w:val="both"/>
        <w:rPr>
          <w:rFonts w:ascii="Arial" w:hAnsi="Arial" w:cs="Arial"/>
          <w:bCs/>
          <w:spacing w:val="2"/>
          <w:lang w:val="es-ES" w:eastAsia="es-ES"/>
        </w:rPr>
      </w:pPr>
      <w:r>
        <w:rPr>
          <w:rFonts w:ascii="Arial" w:hAnsi="Arial" w:cs="Arial"/>
          <w:bCs/>
          <w:spacing w:val="2"/>
          <w:lang w:val="es-ES" w:eastAsia="es-ES"/>
        </w:rPr>
        <w:t>Magistrados</w:t>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t>2</w:t>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p>
    <w:p w:rsidR="001B0A2C" w:rsidRDefault="001B0A2C" w:rsidP="001B0A2C">
      <w:pPr>
        <w:pStyle w:val="Prrafodelista"/>
        <w:numPr>
          <w:ilvl w:val="0"/>
          <w:numId w:val="3"/>
        </w:numPr>
        <w:spacing w:after="0" w:line="240" w:lineRule="auto"/>
        <w:jc w:val="both"/>
        <w:rPr>
          <w:rFonts w:ascii="Arial" w:hAnsi="Arial" w:cs="Arial"/>
          <w:bCs/>
          <w:spacing w:val="2"/>
        </w:rPr>
      </w:pPr>
      <w:r>
        <w:rPr>
          <w:rFonts w:ascii="Arial" w:hAnsi="Arial" w:cs="Arial"/>
          <w:bCs/>
          <w:spacing w:val="2"/>
          <w:lang w:val="es-ES" w:eastAsia="es-ES"/>
        </w:rPr>
        <w:t>Empleados</w:t>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t>3</w:t>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p>
    <w:p w:rsidR="00157AC4" w:rsidRDefault="00157AC4" w:rsidP="001B0A2C">
      <w:pPr>
        <w:jc w:val="both"/>
        <w:rPr>
          <w:rFonts w:ascii="Arial" w:hAnsi="Arial" w:cs="Arial"/>
          <w:bCs/>
          <w:sz w:val="22"/>
          <w:szCs w:val="22"/>
        </w:rPr>
      </w:pPr>
    </w:p>
    <w:p w:rsidR="001B0A2C" w:rsidRDefault="001B0A2C" w:rsidP="001B0A2C">
      <w:pPr>
        <w:jc w:val="both"/>
        <w:rPr>
          <w:rFonts w:ascii="Arial" w:hAnsi="Arial" w:cs="Arial"/>
          <w:bCs/>
          <w:sz w:val="22"/>
          <w:szCs w:val="22"/>
        </w:rPr>
      </w:pPr>
      <w:r>
        <w:rPr>
          <w:rFonts w:ascii="Arial" w:hAnsi="Arial" w:cs="Arial"/>
          <w:bCs/>
          <w:sz w:val="22"/>
          <w:szCs w:val="22"/>
        </w:rPr>
        <w:t>Sala Disciplinaria:</w:t>
      </w:r>
    </w:p>
    <w:p w:rsidR="001B0A2C" w:rsidRDefault="001B0A2C" w:rsidP="001B0A2C">
      <w:pPr>
        <w:pStyle w:val="Prrafodelista"/>
        <w:numPr>
          <w:ilvl w:val="0"/>
          <w:numId w:val="3"/>
        </w:numPr>
        <w:spacing w:after="0" w:line="240" w:lineRule="auto"/>
        <w:jc w:val="both"/>
        <w:rPr>
          <w:rFonts w:ascii="Arial" w:hAnsi="Arial" w:cs="Arial"/>
          <w:bCs/>
        </w:rPr>
      </w:pPr>
      <w:r>
        <w:rPr>
          <w:rFonts w:ascii="Arial" w:hAnsi="Arial" w:cs="Arial"/>
          <w:bCs/>
          <w:spacing w:val="2"/>
          <w:lang w:val="es-ES" w:eastAsia="es-ES"/>
        </w:rPr>
        <w:t>Magistrados</w:t>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r>
      <w:r>
        <w:rPr>
          <w:rFonts w:ascii="Arial" w:hAnsi="Arial" w:cs="Arial"/>
          <w:bCs/>
          <w:spacing w:val="2"/>
          <w:lang w:val="es-ES" w:eastAsia="es-ES"/>
        </w:rPr>
        <w:tab/>
        <w:t>2</w:t>
      </w:r>
    </w:p>
    <w:p w:rsidR="001B0A2C" w:rsidRPr="00157AC4" w:rsidRDefault="001B0A2C" w:rsidP="001B0A2C">
      <w:pPr>
        <w:pStyle w:val="Prrafodelista"/>
        <w:numPr>
          <w:ilvl w:val="0"/>
          <w:numId w:val="3"/>
        </w:numPr>
        <w:spacing w:after="0" w:line="240" w:lineRule="auto"/>
        <w:jc w:val="both"/>
        <w:rPr>
          <w:rFonts w:ascii="Arial" w:hAnsi="Arial" w:cs="Arial"/>
          <w:bCs/>
        </w:rPr>
      </w:pPr>
      <w:r w:rsidRPr="00157AC4">
        <w:rPr>
          <w:rFonts w:ascii="Arial" w:hAnsi="Arial" w:cs="Arial"/>
          <w:bCs/>
          <w:spacing w:val="2"/>
          <w:lang w:val="es-ES" w:eastAsia="es-ES"/>
        </w:rPr>
        <w:t>Empleados</w:t>
      </w:r>
      <w:r w:rsidRPr="00157AC4">
        <w:rPr>
          <w:rFonts w:ascii="Arial" w:hAnsi="Arial" w:cs="Arial"/>
          <w:bCs/>
          <w:spacing w:val="2"/>
          <w:lang w:val="es-ES" w:eastAsia="es-ES"/>
        </w:rPr>
        <w:tab/>
      </w:r>
      <w:r w:rsidRPr="00157AC4">
        <w:rPr>
          <w:rFonts w:ascii="Arial" w:hAnsi="Arial" w:cs="Arial"/>
          <w:bCs/>
          <w:spacing w:val="2"/>
          <w:lang w:val="es-ES" w:eastAsia="es-ES"/>
        </w:rPr>
        <w:tab/>
      </w:r>
      <w:r w:rsidRPr="00157AC4">
        <w:rPr>
          <w:rFonts w:ascii="Arial" w:hAnsi="Arial" w:cs="Arial"/>
          <w:bCs/>
          <w:spacing w:val="2"/>
          <w:lang w:val="es-ES" w:eastAsia="es-ES"/>
        </w:rPr>
        <w:tab/>
      </w:r>
      <w:r w:rsidRPr="00157AC4">
        <w:rPr>
          <w:rFonts w:ascii="Arial" w:hAnsi="Arial" w:cs="Arial"/>
          <w:bCs/>
          <w:spacing w:val="2"/>
          <w:lang w:val="es-ES" w:eastAsia="es-ES"/>
        </w:rPr>
        <w:tab/>
      </w:r>
      <w:r w:rsidRPr="00157AC4">
        <w:rPr>
          <w:rFonts w:ascii="Arial" w:hAnsi="Arial" w:cs="Arial"/>
          <w:bCs/>
          <w:spacing w:val="2"/>
          <w:lang w:val="es-ES" w:eastAsia="es-ES"/>
        </w:rPr>
        <w:tab/>
        <w:t>6</w:t>
      </w:r>
    </w:p>
    <w:p w:rsidR="00157AC4" w:rsidRDefault="00157AC4" w:rsidP="001B0A2C">
      <w:pPr>
        <w:jc w:val="both"/>
        <w:rPr>
          <w:rFonts w:ascii="Arial" w:hAnsi="Arial" w:cs="Arial"/>
          <w:bCs/>
          <w:sz w:val="22"/>
          <w:szCs w:val="22"/>
        </w:rPr>
      </w:pPr>
    </w:p>
    <w:p w:rsidR="001B0A2C" w:rsidRPr="00157AC4" w:rsidRDefault="001B0A2C" w:rsidP="001B0A2C">
      <w:pPr>
        <w:jc w:val="both"/>
        <w:rPr>
          <w:rFonts w:ascii="Arial" w:hAnsi="Arial" w:cs="Arial"/>
          <w:bCs/>
          <w:sz w:val="22"/>
          <w:szCs w:val="22"/>
        </w:rPr>
      </w:pPr>
      <w:r w:rsidRPr="00157AC4">
        <w:rPr>
          <w:rFonts w:ascii="Arial" w:hAnsi="Arial" w:cs="Arial"/>
          <w:bCs/>
          <w:sz w:val="22"/>
          <w:szCs w:val="22"/>
        </w:rPr>
        <w:t>Dirección Seccional de Administración Judicial</w:t>
      </w:r>
    </w:p>
    <w:p w:rsidR="001B0A2C" w:rsidRPr="00157AC4" w:rsidRDefault="001B0A2C" w:rsidP="001B0A2C">
      <w:pPr>
        <w:pStyle w:val="Prrafodelista"/>
        <w:numPr>
          <w:ilvl w:val="0"/>
          <w:numId w:val="4"/>
        </w:numPr>
        <w:spacing w:after="0" w:line="240" w:lineRule="auto"/>
        <w:jc w:val="both"/>
        <w:rPr>
          <w:rFonts w:ascii="Arial" w:hAnsi="Arial" w:cs="Arial"/>
          <w:bCs/>
          <w:lang w:val="es-ES" w:eastAsia="es-ES"/>
        </w:rPr>
      </w:pPr>
      <w:r w:rsidRPr="00157AC4">
        <w:rPr>
          <w:rFonts w:ascii="Arial" w:hAnsi="Arial" w:cs="Arial"/>
          <w:bCs/>
          <w:lang w:val="es-ES" w:eastAsia="es-ES"/>
        </w:rPr>
        <w:t>Directora</w:t>
      </w:r>
      <w:r w:rsidRPr="00157AC4">
        <w:rPr>
          <w:rFonts w:ascii="Arial" w:hAnsi="Arial" w:cs="Arial"/>
          <w:bCs/>
          <w:lang w:val="es-ES" w:eastAsia="es-ES"/>
        </w:rPr>
        <w:tab/>
      </w:r>
      <w:r w:rsidRPr="00157AC4">
        <w:rPr>
          <w:rFonts w:ascii="Arial" w:hAnsi="Arial" w:cs="Arial"/>
          <w:bCs/>
          <w:lang w:val="es-ES" w:eastAsia="es-ES"/>
        </w:rPr>
        <w:tab/>
      </w:r>
      <w:r w:rsidRPr="00157AC4">
        <w:rPr>
          <w:rFonts w:ascii="Arial" w:hAnsi="Arial" w:cs="Arial"/>
          <w:bCs/>
          <w:lang w:val="es-ES" w:eastAsia="es-ES"/>
        </w:rPr>
        <w:tab/>
      </w:r>
      <w:r w:rsidRPr="00157AC4">
        <w:rPr>
          <w:rFonts w:ascii="Arial" w:hAnsi="Arial" w:cs="Arial"/>
          <w:bCs/>
          <w:lang w:val="es-ES" w:eastAsia="es-ES"/>
        </w:rPr>
        <w:tab/>
      </w:r>
      <w:r w:rsidRPr="00157AC4">
        <w:rPr>
          <w:rFonts w:ascii="Arial" w:hAnsi="Arial" w:cs="Arial"/>
          <w:bCs/>
          <w:lang w:val="es-ES" w:eastAsia="es-ES"/>
        </w:rPr>
        <w:tab/>
        <w:t>1</w:t>
      </w:r>
      <w:r w:rsidRPr="00157AC4">
        <w:rPr>
          <w:rFonts w:ascii="Arial" w:hAnsi="Arial" w:cs="Arial"/>
          <w:bCs/>
          <w:lang w:val="es-ES" w:eastAsia="es-ES"/>
        </w:rPr>
        <w:tab/>
      </w:r>
      <w:r w:rsidRPr="00157AC4">
        <w:rPr>
          <w:rFonts w:ascii="Arial" w:hAnsi="Arial" w:cs="Arial"/>
          <w:bCs/>
          <w:lang w:val="es-ES" w:eastAsia="es-ES"/>
        </w:rPr>
        <w:tab/>
      </w:r>
      <w:r w:rsidRPr="00157AC4">
        <w:rPr>
          <w:rFonts w:ascii="Arial" w:hAnsi="Arial" w:cs="Arial"/>
          <w:bCs/>
          <w:lang w:val="es-ES" w:eastAsia="es-ES"/>
        </w:rPr>
        <w:tab/>
      </w:r>
    </w:p>
    <w:p w:rsidR="001B0A2C" w:rsidRDefault="001B0A2C" w:rsidP="001B0A2C">
      <w:pPr>
        <w:pStyle w:val="Prrafodelista"/>
        <w:numPr>
          <w:ilvl w:val="0"/>
          <w:numId w:val="4"/>
        </w:numPr>
        <w:spacing w:after="0" w:line="240" w:lineRule="auto"/>
        <w:jc w:val="both"/>
        <w:rPr>
          <w:rFonts w:ascii="Arial" w:hAnsi="Arial" w:cs="Arial"/>
          <w:bCs/>
          <w:color w:val="FF0000"/>
          <w:lang w:val="es-ES" w:eastAsia="es-ES"/>
        </w:rPr>
      </w:pPr>
      <w:r w:rsidRPr="00157AC4">
        <w:rPr>
          <w:rFonts w:ascii="Arial" w:hAnsi="Arial" w:cs="Arial"/>
          <w:bCs/>
          <w:lang w:val="es-ES" w:eastAsia="es-ES"/>
        </w:rPr>
        <w:t xml:space="preserve">Empleados </w:t>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t>38</w:t>
      </w:r>
      <w:r>
        <w:rPr>
          <w:rFonts w:ascii="Arial" w:hAnsi="Arial" w:cs="Arial"/>
          <w:bCs/>
          <w:lang w:val="es-ES" w:eastAsia="es-ES"/>
        </w:rPr>
        <w:tab/>
      </w:r>
      <w:r>
        <w:rPr>
          <w:rFonts w:ascii="Arial" w:hAnsi="Arial" w:cs="Arial"/>
          <w:bCs/>
          <w:lang w:val="es-ES" w:eastAsia="es-ES"/>
        </w:rPr>
        <w:tab/>
      </w:r>
      <w:r>
        <w:rPr>
          <w:rFonts w:ascii="Arial" w:hAnsi="Arial" w:cs="Arial"/>
          <w:bCs/>
          <w:lang w:val="es-ES" w:eastAsia="es-ES"/>
        </w:rPr>
        <w:tab/>
      </w:r>
    </w:p>
    <w:p w:rsidR="00157AC4" w:rsidRDefault="00157AC4" w:rsidP="001B0A2C">
      <w:pPr>
        <w:jc w:val="both"/>
        <w:rPr>
          <w:rFonts w:ascii="Arial" w:hAnsi="Arial" w:cs="Arial"/>
          <w:bCs/>
          <w:sz w:val="22"/>
          <w:szCs w:val="22"/>
        </w:rPr>
      </w:pPr>
    </w:p>
    <w:p w:rsidR="001B0A2C" w:rsidRDefault="001B0A2C" w:rsidP="001B0A2C">
      <w:pPr>
        <w:jc w:val="both"/>
        <w:rPr>
          <w:rFonts w:ascii="Arial" w:hAnsi="Arial" w:cs="Arial"/>
          <w:bCs/>
          <w:sz w:val="22"/>
          <w:szCs w:val="22"/>
        </w:rPr>
      </w:pPr>
      <w:r>
        <w:rPr>
          <w:rFonts w:ascii="Arial" w:hAnsi="Arial" w:cs="Arial"/>
          <w:bCs/>
          <w:sz w:val="22"/>
          <w:szCs w:val="22"/>
        </w:rPr>
        <w:t>Oficina de Control Interno</w:t>
      </w:r>
    </w:p>
    <w:p w:rsidR="001B0A2C" w:rsidRDefault="001B0A2C" w:rsidP="001B0A2C">
      <w:pPr>
        <w:pStyle w:val="Prrafodelista"/>
        <w:widowControl w:val="0"/>
        <w:numPr>
          <w:ilvl w:val="0"/>
          <w:numId w:val="5"/>
        </w:numPr>
        <w:kinsoku w:val="0"/>
        <w:overflowPunct w:val="0"/>
        <w:spacing w:after="0" w:line="240" w:lineRule="auto"/>
        <w:jc w:val="both"/>
        <w:textAlignment w:val="baseline"/>
        <w:rPr>
          <w:rFonts w:ascii="Arial" w:hAnsi="Arial" w:cs="Arial"/>
          <w:bCs/>
          <w:lang w:val="es-ES" w:eastAsia="es-ES"/>
        </w:rPr>
      </w:pPr>
      <w:r>
        <w:rPr>
          <w:rFonts w:ascii="Arial" w:hAnsi="Arial" w:cs="Arial"/>
          <w:bCs/>
          <w:lang w:val="es-ES" w:eastAsia="es-ES"/>
        </w:rPr>
        <w:t>1 profesional universitario G-14 con funciones de jefe de la Oficina Seccional de Auditoría.</w:t>
      </w:r>
    </w:p>
    <w:p w:rsidR="001B0A2C" w:rsidRDefault="001B0A2C" w:rsidP="001B0A2C">
      <w:pPr>
        <w:pStyle w:val="Prrafodelista"/>
        <w:numPr>
          <w:ilvl w:val="0"/>
          <w:numId w:val="5"/>
        </w:numPr>
        <w:spacing w:after="0" w:line="240" w:lineRule="auto"/>
        <w:jc w:val="both"/>
        <w:rPr>
          <w:rFonts w:ascii="Arial" w:hAnsi="Arial" w:cs="Arial"/>
          <w:bCs/>
          <w:lang w:val="es-ES" w:eastAsia="es-ES"/>
        </w:rPr>
      </w:pPr>
      <w:r>
        <w:rPr>
          <w:rFonts w:ascii="Arial" w:hAnsi="Arial" w:cs="Arial"/>
          <w:bCs/>
          <w:lang w:val="es-ES" w:eastAsia="es-ES"/>
        </w:rPr>
        <w:t xml:space="preserve">1 empleado </w:t>
      </w:r>
    </w:p>
    <w:p w:rsidR="00157AC4" w:rsidRDefault="00157AC4"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3- INFORME DE GESTIÓN DEL CONSEJO SECCIONAL DE LA JUDICATURA DEL CAUCA PERÍODO 2016:</w:t>
      </w:r>
    </w:p>
    <w:p w:rsidR="001B0A2C" w:rsidRDefault="001B0A2C" w:rsidP="001B0A2C">
      <w:pPr>
        <w:jc w:val="both"/>
        <w:rPr>
          <w:rFonts w:ascii="Arial" w:hAnsi="Arial" w:cs="Arial"/>
          <w:spacing w:val="6"/>
          <w:sz w:val="22"/>
          <w:szCs w:val="22"/>
        </w:rPr>
      </w:pPr>
    </w:p>
    <w:p w:rsidR="001B0A2C" w:rsidRDefault="001B0A2C" w:rsidP="001B0A2C">
      <w:pPr>
        <w:jc w:val="both"/>
        <w:rPr>
          <w:rFonts w:ascii="Arial" w:hAnsi="Arial" w:cs="Arial"/>
          <w:color w:val="000000"/>
          <w:sz w:val="22"/>
          <w:szCs w:val="22"/>
        </w:rPr>
      </w:pPr>
      <w:r>
        <w:rPr>
          <w:rFonts w:ascii="Arial" w:hAnsi="Arial" w:cs="Arial"/>
          <w:b/>
          <w:spacing w:val="6"/>
          <w:sz w:val="22"/>
          <w:szCs w:val="22"/>
        </w:rPr>
        <w:t>3.1 Gestión de la Sala</w:t>
      </w:r>
      <w:r>
        <w:rPr>
          <w:rFonts w:ascii="Arial" w:hAnsi="Arial" w:cs="Arial"/>
          <w:spacing w:val="6"/>
          <w:sz w:val="22"/>
          <w:szCs w:val="22"/>
        </w:rPr>
        <w:t>:</w:t>
      </w:r>
      <w:r>
        <w:rPr>
          <w:rFonts w:ascii="Arial" w:hAnsi="Arial" w:cs="Arial"/>
          <w:b/>
          <w:sz w:val="22"/>
          <w:szCs w:val="22"/>
        </w:rPr>
        <w:t xml:space="preserve"> SIGMA</w:t>
      </w:r>
      <w:r>
        <w:rPr>
          <w:rFonts w:ascii="Arial" w:hAnsi="Arial" w:cs="Arial"/>
          <w:spacing w:val="6"/>
          <w:sz w:val="22"/>
          <w:szCs w:val="22"/>
        </w:rPr>
        <w:tab/>
      </w:r>
      <w:r>
        <w:rPr>
          <w:rFonts w:ascii="Arial" w:hAnsi="Arial" w:cs="Arial"/>
          <w:spacing w:val="6"/>
          <w:sz w:val="22"/>
          <w:szCs w:val="22"/>
        </w:rPr>
        <w:tab/>
      </w:r>
    </w:p>
    <w:p w:rsidR="001B0A2C" w:rsidRDefault="001B0A2C" w:rsidP="001B0A2C">
      <w:pPr>
        <w:jc w:val="both"/>
        <w:rPr>
          <w:rFonts w:ascii="Arial" w:hAnsi="Arial" w:cs="Arial"/>
          <w:color w:val="000000"/>
          <w:sz w:val="22"/>
          <w:szCs w:val="22"/>
        </w:rPr>
      </w:pPr>
    </w:p>
    <w:p w:rsidR="001B0A2C" w:rsidRDefault="001B0A2C" w:rsidP="001B0A2C">
      <w:pPr>
        <w:jc w:val="both"/>
        <w:rPr>
          <w:rFonts w:ascii="Arial" w:hAnsi="Arial" w:cs="Arial"/>
          <w:b/>
          <w:color w:val="000000"/>
          <w:sz w:val="22"/>
          <w:szCs w:val="22"/>
        </w:rPr>
      </w:pPr>
      <w:r>
        <w:rPr>
          <w:rFonts w:ascii="Arial" w:hAnsi="Arial" w:cs="Arial"/>
          <w:b/>
          <w:color w:val="000000"/>
          <w:sz w:val="22"/>
          <w:szCs w:val="22"/>
        </w:rPr>
        <w:t>1.- Procesos Estratégicos</w:t>
      </w:r>
    </w:p>
    <w:p w:rsidR="001B0A2C" w:rsidRDefault="001B0A2C" w:rsidP="001B0A2C">
      <w:pPr>
        <w:jc w:val="both"/>
        <w:rPr>
          <w:rFonts w:ascii="Arial" w:hAnsi="Arial" w:cs="Arial"/>
          <w:color w:val="000000"/>
          <w:sz w:val="22"/>
          <w:szCs w:val="22"/>
        </w:rPr>
      </w:pPr>
    </w:p>
    <w:p w:rsidR="001B0A2C" w:rsidRDefault="001B0A2C" w:rsidP="001B0A2C">
      <w:pPr>
        <w:jc w:val="both"/>
        <w:rPr>
          <w:rFonts w:ascii="Arial" w:hAnsi="Arial" w:cs="Arial"/>
          <w:color w:val="000000"/>
          <w:sz w:val="22"/>
          <w:szCs w:val="22"/>
        </w:rPr>
      </w:pPr>
      <w:r>
        <w:rPr>
          <w:rFonts w:ascii="Arial" w:hAnsi="Arial" w:cs="Arial"/>
          <w:color w:val="000000"/>
          <w:sz w:val="22"/>
          <w:szCs w:val="22"/>
        </w:rPr>
        <w:t>El Consejo Superior de la Judicatura Seccional Cauca y la Dirección Ejecutiva Seccional de Administración Judicial del Cauca, dieron cumplimiento al plan operativo institucional aprobado para el período 2016, en acatamiento del Sistema Integrado de Gestión de la Calidad y del medio ambiente aprobado por el Consejo Superior de la Judicatura, que se encuentra implementado en esta seccional desde el año 2012 y que viene siendo certificado por el ICONTEC, desde el 02 de diciembre del año 2013.</w:t>
      </w:r>
    </w:p>
    <w:p w:rsidR="001B0A2C" w:rsidRDefault="001B0A2C" w:rsidP="001B0A2C">
      <w:pPr>
        <w:ind w:left="360"/>
        <w:jc w:val="both"/>
        <w:rPr>
          <w:rFonts w:ascii="Arial" w:hAnsi="Arial" w:cs="Arial"/>
          <w:color w:val="000000"/>
          <w:sz w:val="22"/>
          <w:szCs w:val="22"/>
        </w:rPr>
      </w:pPr>
    </w:p>
    <w:p w:rsidR="001B0A2C" w:rsidRDefault="001B0A2C" w:rsidP="001B0A2C">
      <w:pPr>
        <w:rPr>
          <w:rFonts w:ascii="Arial" w:hAnsi="Arial" w:cs="Arial"/>
          <w:b/>
          <w:sz w:val="22"/>
          <w:szCs w:val="22"/>
        </w:rPr>
      </w:pPr>
      <w:r>
        <w:rPr>
          <w:rFonts w:ascii="Arial" w:hAnsi="Arial" w:cs="Arial"/>
          <w:b/>
          <w:color w:val="000000"/>
          <w:sz w:val="22"/>
          <w:szCs w:val="22"/>
        </w:rPr>
        <w:t>2.- Procesos Misionales.</w:t>
      </w:r>
      <w:r>
        <w:rPr>
          <w:rFonts w:ascii="Arial" w:hAnsi="Arial" w:cs="Arial"/>
          <w:b/>
          <w:sz w:val="22"/>
          <w:szCs w:val="22"/>
        </w:rPr>
        <w:t xml:space="preserve"> </w:t>
      </w:r>
    </w:p>
    <w:p w:rsidR="001B0A2C" w:rsidRDefault="001B0A2C" w:rsidP="001B0A2C">
      <w:pPr>
        <w:jc w:val="both"/>
        <w:rPr>
          <w:rFonts w:ascii="Arial" w:hAnsi="Arial" w:cs="Arial"/>
          <w:color w:val="000000"/>
          <w:sz w:val="22"/>
          <w:szCs w:val="22"/>
        </w:rPr>
      </w:pPr>
    </w:p>
    <w:p w:rsidR="001B0A2C" w:rsidRDefault="001B0A2C" w:rsidP="001B0A2C">
      <w:pPr>
        <w:numPr>
          <w:ilvl w:val="0"/>
          <w:numId w:val="6"/>
        </w:numPr>
        <w:jc w:val="both"/>
        <w:rPr>
          <w:rFonts w:ascii="Arial" w:hAnsi="Arial" w:cs="Arial"/>
          <w:b/>
          <w:color w:val="000000"/>
          <w:sz w:val="22"/>
          <w:szCs w:val="22"/>
        </w:rPr>
      </w:pPr>
      <w:r>
        <w:rPr>
          <w:rFonts w:ascii="Arial" w:hAnsi="Arial" w:cs="Arial"/>
          <w:b/>
          <w:color w:val="000000"/>
          <w:sz w:val="22"/>
          <w:szCs w:val="22"/>
        </w:rPr>
        <w:t>Reordenamiento Judicial</w:t>
      </w:r>
    </w:p>
    <w:p w:rsidR="001B0A2C" w:rsidRDefault="001B0A2C" w:rsidP="001B0A2C">
      <w:pPr>
        <w:jc w:val="both"/>
        <w:rPr>
          <w:rFonts w:ascii="Arial" w:hAnsi="Arial" w:cs="Arial"/>
          <w:color w:val="000000"/>
          <w:sz w:val="22"/>
          <w:szCs w:val="22"/>
        </w:rPr>
      </w:pPr>
      <w:r>
        <w:rPr>
          <w:rFonts w:ascii="Arial" w:hAnsi="Arial" w:cs="Arial"/>
          <w:color w:val="000000"/>
          <w:sz w:val="22"/>
          <w:szCs w:val="22"/>
        </w:rPr>
        <w:tab/>
      </w:r>
    </w:p>
    <w:p w:rsidR="001B0A2C" w:rsidRDefault="001B0A2C" w:rsidP="001B0A2C">
      <w:pPr>
        <w:jc w:val="both"/>
        <w:rPr>
          <w:rFonts w:ascii="Arial" w:hAnsi="Arial" w:cs="Arial"/>
          <w:color w:val="000000"/>
          <w:sz w:val="22"/>
          <w:szCs w:val="22"/>
        </w:rPr>
      </w:pPr>
      <w:r>
        <w:rPr>
          <w:rFonts w:ascii="Arial" w:hAnsi="Arial" w:cs="Arial"/>
          <w:color w:val="000000"/>
          <w:sz w:val="22"/>
          <w:szCs w:val="22"/>
        </w:rPr>
        <w:t>Durante el período 2016</w:t>
      </w:r>
      <w:r>
        <w:rPr>
          <w:rFonts w:ascii="Arial" w:hAnsi="Arial" w:cs="Arial"/>
          <w:b/>
          <w:sz w:val="22"/>
          <w:szCs w:val="22"/>
        </w:rPr>
        <w:t>, s</w:t>
      </w:r>
      <w:r>
        <w:rPr>
          <w:rFonts w:ascii="Arial" w:hAnsi="Arial" w:cs="Arial"/>
          <w:color w:val="000000"/>
          <w:sz w:val="22"/>
          <w:szCs w:val="22"/>
        </w:rPr>
        <w:t xml:space="preserve">e presentaron las siguientes solicitudes de modificación al mapa judicial, las que fueron tramitadas en su totalidad, siendo remitidas a la Unidad de Desarrollo y Análisis Estadístico en su oportunidad. </w:t>
      </w:r>
    </w:p>
    <w:p w:rsidR="001B0A2C" w:rsidRDefault="001B0A2C" w:rsidP="001B0A2C">
      <w:pPr>
        <w:jc w:val="center"/>
        <w:rPr>
          <w:rFonts w:ascii="Arial" w:hAnsi="Arial" w:cs="Arial"/>
          <w:b/>
          <w:sz w:val="22"/>
          <w:szCs w:val="22"/>
        </w:rPr>
      </w:pPr>
    </w:p>
    <w:p w:rsidR="001B0A2C" w:rsidRDefault="001B0A2C" w:rsidP="001B0A2C">
      <w:pPr>
        <w:jc w:val="both"/>
        <w:rPr>
          <w:rFonts w:ascii="Arial" w:hAnsi="Arial" w:cs="Arial"/>
          <w:sz w:val="22"/>
          <w:szCs w:val="22"/>
        </w:rPr>
      </w:pPr>
      <w:r>
        <w:rPr>
          <w:rFonts w:ascii="Arial" w:hAnsi="Arial" w:cs="Arial"/>
          <w:b/>
          <w:sz w:val="22"/>
          <w:szCs w:val="22"/>
        </w:rPr>
        <w:t>EN EL PRIMER TRIMESTRE DE 2016</w:t>
      </w:r>
      <w:r>
        <w:rPr>
          <w:rFonts w:ascii="Arial" w:hAnsi="Arial" w:cs="Arial"/>
          <w:sz w:val="22"/>
          <w:szCs w:val="22"/>
        </w:rPr>
        <w:t>, se recepcionaron dos solicitudes de reordenamiento judicial, las cuales fueron presentadas a consideración del Consejo Superior de la Judicatura, previo análisis y procedencia de las mismas, así: Centro de Servicios de los Juzgados de Ejecución de Penas y Medidas de Seguridad de Popayán  y Juzgado Penal del Circuito de Puerto Tejada.</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b/>
          <w:sz w:val="22"/>
          <w:szCs w:val="22"/>
        </w:rPr>
        <w:t>EN EL SEGUNDO TRIMESTRE DE 2016</w:t>
      </w:r>
      <w:r>
        <w:rPr>
          <w:rFonts w:ascii="Arial" w:hAnsi="Arial" w:cs="Arial"/>
          <w:sz w:val="22"/>
          <w:szCs w:val="22"/>
        </w:rPr>
        <w:t>, se tramitó una propuesta de reordenamiento como apoyo a las insuficiencias que presentan los despachos judiciales del Distrito Judicial de Popayán, incluido el Consejo Seccional de la Judicatura del Cauca y la Dirección Ejecutiva Seccional de Administración Judicial de Popayán.</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b/>
          <w:sz w:val="22"/>
          <w:szCs w:val="22"/>
        </w:rPr>
        <w:t xml:space="preserve">EN EL TERCER TRIMESTRE DE 2016, </w:t>
      </w:r>
      <w:r>
        <w:rPr>
          <w:rFonts w:ascii="Arial" w:hAnsi="Arial" w:cs="Arial"/>
          <w:sz w:val="22"/>
          <w:szCs w:val="22"/>
        </w:rPr>
        <w:t>se recibieron 4 propuestas de reordenamiento judicial, relacionadas con: La creación del cargo de Escribiente Nominado para el Centro de Servicios SAP, el cual se encuentra de manera transitoria ya que pertenece a la planta de personal del Juzgado Séptimo Penal Municipal de Popayán; Creación del cargo de Oficial Mayor o Sustanciador en los Juzgados Noveno y Décimo Administrativo de Popayán, con el fin de igualar las plantas de personal con los demás Juzgados Administrativos; creación del cargo de Escribiente Nominado de los Juzgados Promiscuos Municipales de Florencia y Padilla; transformar el cargo de Auxiliar de Servicios Generales del Tribunal Superior de Popayan  en Escribiente.</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b/>
          <w:sz w:val="22"/>
          <w:szCs w:val="22"/>
        </w:rPr>
        <w:t>EN EL CUARTO TRIMESTRE DE 2016</w:t>
      </w:r>
      <w:r>
        <w:rPr>
          <w:rFonts w:ascii="Arial" w:hAnsi="Arial" w:cs="Arial"/>
          <w:sz w:val="22"/>
          <w:szCs w:val="22"/>
        </w:rPr>
        <w:t>, el Consejo Seccional de la Judicatura del Cauca, tramitó una propuesta de reordenamiento judicial consistente en la prórroga la medida de descongestión del cargo de Asistente Administrativo Grado 08.</w:t>
      </w:r>
    </w:p>
    <w:p w:rsidR="001B0A2C" w:rsidRDefault="001B0A2C" w:rsidP="001B0A2C">
      <w:pPr>
        <w:jc w:val="both"/>
        <w:rPr>
          <w:rFonts w:ascii="Arial" w:hAnsi="Arial" w:cs="Arial"/>
          <w:color w:val="000000"/>
          <w:sz w:val="22"/>
          <w:szCs w:val="22"/>
        </w:rPr>
      </w:pPr>
    </w:p>
    <w:p w:rsidR="001B0A2C" w:rsidRDefault="001B0A2C" w:rsidP="001B0A2C">
      <w:pPr>
        <w:numPr>
          <w:ilvl w:val="0"/>
          <w:numId w:val="6"/>
        </w:numPr>
        <w:jc w:val="both"/>
        <w:rPr>
          <w:rFonts w:ascii="Arial" w:hAnsi="Arial" w:cs="Arial"/>
          <w:b/>
          <w:color w:val="000000"/>
          <w:sz w:val="22"/>
          <w:szCs w:val="22"/>
        </w:rPr>
      </w:pPr>
      <w:r>
        <w:rPr>
          <w:rFonts w:ascii="Arial" w:hAnsi="Arial" w:cs="Arial"/>
          <w:b/>
          <w:color w:val="000000"/>
          <w:sz w:val="22"/>
          <w:szCs w:val="22"/>
        </w:rPr>
        <w:t>Mejoramiento Infraestructura Física</w:t>
      </w:r>
    </w:p>
    <w:p w:rsidR="001B0A2C" w:rsidRDefault="001B0A2C" w:rsidP="001B0A2C">
      <w:pPr>
        <w:jc w:val="both"/>
        <w:rPr>
          <w:rFonts w:ascii="Arial" w:hAnsi="Arial" w:cs="Arial"/>
          <w:color w:val="000000"/>
          <w:sz w:val="22"/>
          <w:szCs w:val="22"/>
        </w:rPr>
      </w:pPr>
    </w:p>
    <w:p w:rsidR="001B0A2C" w:rsidRDefault="001B0A2C" w:rsidP="001B0A2C">
      <w:pPr>
        <w:jc w:val="both"/>
        <w:rPr>
          <w:rFonts w:ascii="Arial" w:hAnsi="Arial" w:cs="Arial"/>
          <w:color w:val="000000"/>
          <w:sz w:val="22"/>
          <w:szCs w:val="22"/>
        </w:rPr>
      </w:pPr>
      <w:r>
        <w:rPr>
          <w:rFonts w:ascii="Arial" w:hAnsi="Arial" w:cs="Arial"/>
          <w:color w:val="000000"/>
          <w:sz w:val="22"/>
          <w:szCs w:val="22"/>
        </w:rPr>
        <w:t>Durante el periodo 2016 la Sala comunicó a la Dirección Ejecutiva Seccional de Administración Judicial, las neces</w:t>
      </w:r>
      <w:r w:rsidR="00157AC4">
        <w:rPr>
          <w:rFonts w:ascii="Arial" w:hAnsi="Arial" w:cs="Arial"/>
          <w:color w:val="000000"/>
          <w:sz w:val="22"/>
          <w:szCs w:val="22"/>
        </w:rPr>
        <w:t>idades expuestas por los Jueces</w:t>
      </w:r>
      <w:r>
        <w:rPr>
          <w:rFonts w:ascii="Arial" w:hAnsi="Arial" w:cs="Arial"/>
          <w:color w:val="000000"/>
          <w:sz w:val="22"/>
          <w:szCs w:val="22"/>
        </w:rPr>
        <w:t xml:space="preserve">, para el normal desempeño de los Despachos Judiciales, tales como mantenimiento y adecuación de la </w:t>
      </w:r>
      <w:r>
        <w:rPr>
          <w:rFonts w:ascii="Arial" w:hAnsi="Arial" w:cs="Arial"/>
          <w:color w:val="000000"/>
          <w:sz w:val="22"/>
          <w:szCs w:val="22"/>
        </w:rPr>
        <w:lastRenderedPageBreak/>
        <w:t xml:space="preserve">infraestructura física de los inmuebles propios y arrendados de la Rama Judicial en esta Seccional, así como los requerimientos tecnológicos y demás apoyos logísticos y  concedió autorización previa para el trámite por parte de la Dirección Ejecutiva Seccional de Administración Judicial del Cauca, para la celebración </w:t>
      </w:r>
      <w:r>
        <w:rPr>
          <w:rFonts w:ascii="Arial" w:hAnsi="Arial" w:cs="Arial"/>
          <w:sz w:val="22"/>
          <w:szCs w:val="22"/>
        </w:rPr>
        <w:t>de 4</w:t>
      </w:r>
      <w:r>
        <w:rPr>
          <w:rFonts w:ascii="Arial" w:hAnsi="Arial" w:cs="Arial"/>
          <w:color w:val="FF0000"/>
          <w:sz w:val="22"/>
          <w:szCs w:val="22"/>
        </w:rPr>
        <w:t xml:space="preserve"> </w:t>
      </w:r>
      <w:r>
        <w:rPr>
          <w:rFonts w:ascii="Arial" w:hAnsi="Arial" w:cs="Arial"/>
          <w:color w:val="000000"/>
          <w:sz w:val="22"/>
          <w:szCs w:val="22"/>
        </w:rPr>
        <w:t xml:space="preserve">contratos para garantizar la prestación normal de servicios en los Despachos Judiciales: entre otros adquisición de insumos para despachos, arrendamientos y mantenimiento de inmuebles. </w:t>
      </w:r>
    </w:p>
    <w:p w:rsidR="001B0A2C" w:rsidRDefault="001B0A2C" w:rsidP="001B0A2C">
      <w:pPr>
        <w:jc w:val="both"/>
        <w:rPr>
          <w:rFonts w:ascii="Arial" w:hAnsi="Arial" w:cs="Arial"/>
          <w:color w:val="000000"/>
          <w:sz w:val="22"/>
          <w:szCs w:val="22"/>
        </w:rPr>
      </w:pPr>
    </w:p>
    <w:p w:rsidR="001B0A2C" w:rsidRDefault="001B0A2C" w:rsidP="001B0A2C">
      <w:pPr>
        <w:numPr>
          <w:ilvl w:val="0"/>
          <w:numId w:val="6"/>
        </w:numPr>
        <w:jc w:val="both"/>
        <w:rPr>
          <w:rFonts w:ascii="Arial" w:hAnsi="Arial" w:cs="Arial"/>
          <w:b/>
          <w:color w:val="000000"/>
          <w:sz w:val="22"/>
          <w:szCs w:val="22"/>
        </w:rPr>
      </w:pPr>
      <w:r>
        <w:rPr>
          <w:rFonts w:ascii="Arial" w:hAnsi="Arial" w:cs="Arial"/>
          <w:b/>
          <w:color w:val="000000"/>
          <w:sz w:val="22"/>
          <w:szCs w:val="22"/>
        </w:rPr>
        <w:t>Administración de la Carrera Judicial</w:t>
      </w:r>
    </w:p>
    <w:p w:rsidR="001B0A2C" w:rsidRDefault="001B0A2C" w:rsidP="001B0A2C">
      <w:pPr>
        <w:jc w:val="both"/>
        <w:rPr>
          <w:rFonts w:ascii="Arial" w:hAnsi="Arial" w:cs="Arial"/>
          <w:b/>
          <w:color w:val="000000"/>
          <w:sz w:val="22"/>
          <w:szCs w:val="22"/>
        </w:rPr>
      </w:pPr>
      <w:r>
        <w:rPr>
          <w:rFonts w:ascii="Arial" w:hAnsi="Arial" w:cs="Arial"/>
          <w:b/>
          <w:color w:val="000000"/>
          <w:sz w:val="22"/>
          <w:szCs w:val="22"/>
        </w:rPr>
        <w:t>- Registro seccional del escalafón</w:t>
      </w:r>
    </w:p>
    <w:p w:rsidR="001B0A2C" w:rsidRDefault="001B0A2C" w:rsidP="001B0A2C">
      <w:pPr>
        <w:jc w:val="both"/>
        <w:rPr>
          <w:rFonts w:ascii="Arial" w:hAnsi="Arial" w:cs="Arial"/>
          <w:color w:val="000000"/>
          <w:sz w:val="22"/>
          <w:szCs w:val="22"/>
        </w:rPr>
      </w:pPr>
    </w:p>
    <w:p w:rsidR="001B0A2C" w:rsidRDefault="001B0A2C" w:rsidP="00CA0068">
      <w:pPr>
        <w:jc w:val="both"/>
        <w:rPr>
          <w:rFonts w:ascii="Arial" w:hAnsi="Arial" w:cs="Arial"/>
          <w:color w:val="000000"/>
          <w:sz w:val="22"/>
          <w:szCs w:val="22"/>
        </w:rPr>
      </w:pPr>
      <w:r>
        <w:rPr>
          <w:rFonts w:ascii="Arial" w:hAnsi="Arial" w:cs="Arial"/>
          <w:color w:val="000000"/>
          <w:sz w:val="22"/>
          <w:szCs w:val="22"/>
        </w:rPr>
        <w:t>Durante el período 2016, en el Distrito Judicial de Popayán, la Sala expidió</w:t>
      </w:r>
      <w:r w:rsidR="00157AC4">
        <w:rPr>
          <w:rFonts w:ascii="Arial" w:hAnsi="Arial" w:cs="Arial"/>
          <w:color w:val="000000"/>
          <w:sz w:val="22"/>
          <w:szCs w:val="22"/>
        </w:rPr>
        <w:t>, 139</w:t>
      </w:r>
      <w:r>
        <w:rPr>
          <w:rFonts w:ascii="Arial" w:hAnsi="Arial" w:cs="Arial"/>
          <w:color w:val="000000"/>
          <w:sz w:val="22"/>
          <w:szCs w:val="22"/>
        </w:rPr>
        <w:t xml:space="preserve"> resoluciones referidas a las situaciones administrativas del Escalafón de la Carrera Judicial, </w:t>
      </w:r>
      <w:r w:rsidR="00157AC4">
        <w:rPr>
          <w:rFonts w:ascii="Arial" w:hAnsi="Arial" w:cs="Arial"/>
          <w:color w:val="000000"/>
          <w:sz w:val="22"/>
          <w:szCs w:val="22"/>
        </w:rPr>
        <w:t>así</w:t>
      </w:r>
      <w:r>
        <w:rPr>
          <w:rFonts w:ascii="Arial" w:hAnsi="Arial" w:cs="Arial"/>
          <w:color w:val="000000"/>
          <w:sz w:val="22"/>
          <w:szCs w:val="22"/>
        </w:rPr>
        <w:t>:</w:t>
      </w:r>
    </w:p>
    <w:p w:rsidR="001B0A2C" w:rsidRDefault="001B0A2C" w:rsidP="001B0A2C">
      <w:pPr>
        <w:numPr>
          <w:ilvl w:val="0"/>
          <w:numId w:val="7"/>
        </w:numPr>
        <w:jc w:val="both"/>
        <w:rPr>
          <w:rFonts w:ascii="Arial" w:hAnsi="Arial" w:cs="Arial"/>
          <w:sz w:val="22"/>
          <w:szCs w:val="22"/>
        </w:rPr>
      </w:pPr>
      <w:r>
        <w:rPr>
          <w:rFonts w:ascii="Arial" w:hAnsi="Arial" w:cs="Arial"/>
          <w:sz w:val="22"/>
          <w:szCs w:val="22"/>
        </w:rPr>
        <w:t xml:space="preserve"> 45 inscripciones,</w:t>
      </w:r>
    </w:p>
    <w:p w:rsidR="001B0A2C" w:rsidRDefault="001B0A2C" w:rsidP="001B0A2C">
      <w:pPr>
        <w:numPr>
          <w:ilvl w:val="0"/>
          <w:numId w:val="7"/>
        </w:numPr>
        <w:jc w:val="both"/>
        <w:rPr>
          <w:rFonts w:ascii="Arial" w:hAnsi="Arial" w:cs="Arial"/>
          <w:sz w:val="22"/>
          <w:szCs w:val="22"/>
        </w:rPr>
      </w:pPr>
      <w:r>
        <w:rPr>
          <w:rFonts w:ascii="Arial" w:hAnsi="Arial" w:cs="Arial"/>
          <w:sz w:val="22"/>
          <w:szCs w:val="22"/>
        </w:rPr>
        <w:t xml:space="preserve"> 32 actualizaciones y </w:t>
      </w:r>
    </w:p>
    <w:p w:rsidR="001B0A2C" w:rsidRDefault="001B0A2C" w:rsidP="001B0A2C">
      <w:pPr>
        <w:numPr>
          <w:ilvl w:val="0"/>
          <w:numId w:val="7"/>
        </w:numPr>
        <w:jc w:val="both"/>
        <w:rPr>
          <w:rFonts w:ascii="Arial" w:hAnsi="Arial" w:cs="Arial"/>
          <w:sz w:val="22"/>
          <w:szCs w:val="22"/>
        </w:rPr>
      </w:pPr>
      <w:r>
        <w:rPr>
          <w:rFonts w:ascii="Arial" w:hAnsi="Arial" w:cs="Arial"/>
          <w:sz w:val="22"/>
          <w:szCs w:val="22"/>
        </w:rPr>
        <w:t xml:space="preserve"> 62 exclusiones</w:t>
      </w:r>
    </w:p>
    <w:p w:rsidR="001B0A2C" w:rsidRDefault="001B0A2C" w:rsidP="001B0A2C">
      <w:pPr>
        <w:ind w:left="708"/>
        <w:jc w:val="both"/>
        <w:rPr>
          <w:rFonts w:ascii="Arial" w:hAnsi="Arial" w:cs="Arial"/>
          <w:color w:val="000000"/>
          <w:sz w:val="22"/>
          <w:szCs w:val="22"/>
        </w:rPr>
      </w:pPr>
    </w:p>
    <w:p w:rsidR="001B0A2C" w:rsidRDefault="001B0A2C" w:rsidP="001B0A2C">
      <w:pPr>
        <w:ind w:left="708"/>
        <w:jc w:val="both"/>
        <w:rPr>
          <w:rFonts w:ascii="Arial" w:hAnsi="Arial" w:cs="Arial"/>
          <w:color w:val="000000"/>
          <w:sz w:val="22"/>
          <w:szCs w:val="22"/>
        </w:rPr>
      </w:pPr>
      <w:r>
        <w:rPr>
          <w:rFonts w:ascii="Arial" w:hAnsi="Arial" w:cs="Arial"/>
          <w:color w:val="000000"/>
          <w:sz w:val="22"/>
          <w:szCs w:val="22"/>
        </w:rPr>
        <w:t>Trámite a las Solicitudes de Servidores Judiciales:</w:t>
      </w:r>
    </w:p>
    <w:p w:rsidR="001B0A2C" w:rsidRDefault="001B0A2C" w:rsidP="001B0A2C">
      <w:pPr>
        <w:ind w:left="708"/>
        <w:jc w:val="both"/>
        <w:rPr>
          <w:rFonts w:ascii="Arial" w:hAnsi="Arial" w:cs="Arial"/>
          <w:color w:val="000000"/>
          <w:sz w:val="22"/>
          <w:szCs w:val="22"/>
        </w:rPr>
      </w:pPr>
    </w:p>
    <w:p w:rsidR="001B0A2C" w:rsidRDefault="001B0A2C" w:rsidP="001B0A2C">
      <w:pPr>
        <w:numPr>
          <w:ilvl w:val="0"/>
          <w:numId w:val="8"/>
        </w:numPr>
        <w:ind w:hanging="654"/>
        <w:jc w:val="both"/>
        <w:rPr>
          <w:rFonts w:ascii="Arial" w:hAnsi="Arial" w:cs="Arial"/>
          <w:color w:val="000000"/>
          <w:sz w:val="22"/>
          <w:szCs w:val="22"/>
        </w:rPr>
      </w:pPr>
      <w:r>
        <w:rPr>
          <w:rFonts w:ascii="Arial" w:hAnsi="Arial" w:cs="Arial"/>
          <w:color w:val="000000"/>
          <w:sz w:val="22"/>
          <w:szCs w:val="22"/>
        </w:rPr>
        <w:t>32 Traslados como servidores de Carrera</w:t>
      </w:r>
    </w:p>
    <w:p w:rsidR="001B0A2C" w:rsidRDefault="001B0A2C" w:rsidP="001B0A2C">
      <w:pPr>
        <w:numPr>
          <w:ilvl w:val="0"/>
          <w:numId w:val="8"/>
        </w:numPr>
        <w:ind w:hanging="654"/>
        <w:jc w:val="both"/>
        <w:rPr>
          <w:rFonts w:ascii="Arial" w:hAnsi="Arial" w:cs="Arial"/>
          <w:color w:val="000000"/>
          <w:sz w:val="22"/>
          <w:szCs w:val="22"/>
        </w:rPr>
      </w:pPr>
      <w:r>
        <w:rPr>
          <w:rFonts w:ascii="Arial" w:hAnsi="Arial" w:cs="Arial"/>
          <w:color w:val="000000"/>
          <w:sz w:val="22"/>
          <w:szCs w:val="22"/>
        </w:rPr>
        <w:t xml:space="preserve">24 Permisos para estudio </w:t>
      </w:r>
    </w:p>
    <w:p w:rsidR="001B0A2C" w:rsidRDefault="001B0A2C" w:rsidP="001B0A2C">
      <w:pPr>
        <w:numPr>
          <w:ilvl w:val="0"/>
          <w:numId w:val="8"/>
        </w:numPr>
        <w:ind w:hanging="654"/>
        <w:jc w:val="both"/>
        <w:rPr>
          <w:rFonts w:ascii="Arial" w:hAnsi="Arial" w:cs="Arial"/>
          <w:color w:val="000000"/>
          <w:sz w:val="22"/>
          <w:szCs w:val="22"/>
        </w:rPr>
      </w:pPr>
      <w:r>
        <w:rPr>
          <w:rFonts w:ascii="Arial" w:hAnsi="Arial" w:cs="Arial"/>
          <w:color w:val="000000"/>
          <w:sz w:val="22"/>
          <w:szCs w:val="22"/>
        </w:rPr>
        <w:t xml:space="preserve">65 Permisos para residir fuera del lugar donde laboran: </w:t>
      </w:r>
    </w:p>
    <w:p w:rsidR="001B0A2C" w:rsidRDefault="001B0A2C" w:rsidP="001B0A2C">
      <w:pPr>
        <w:ind w:left="708"/>
        <w:jc w:val="both"/>
        <w:rPr>
          <w:rFonts w:ascii="Arial" w:hAnsi="Arial" w:cs="Arial"/>
          <w:color w:val="000000"/>
          <w:sz w:val="22"/>
          <w:szCs w:val="22"/>
        </w:rPr>
      </w:pPr>
    </w:p>
    <w:p w:rsidR="001B0A2C" w:rsidRDefault="001B0A2C" w:rsidP="001B0A2C">
      <w:pPr>
        <w:jc w:val="both"/>
        <w:rPr>
          <w:rFonts w:ascii="Arial" w:hAnsi="Arial" w:cs="Arial"/>
          <w:color w:val="000000"/>
          <w:sz w:val="22"/>
          <w:szCs w:val="22"/>
        </w:rPr>
      </w:pPr>
      <w:r>
        <w:rPr>
          <w:rFonts w:ascii="Arial" w:hAnsi="Arial" w:cs="Arial"/>
          <w:b/>
          <w:color w:val="000000"/>
          <w:sz w:val="22"/>
          <w:szCs w:val="22"/>
        </w:rPr>
        <w:t>CONCURSO DE MERITOS PARA EMPLEADOS:</w:t>
      </w:r>
    </w:p>
    <w:p w:rsidR="001B0A2C" w:rsidRDefault="001B0A2C" w:rsidP="001B0A2C">
      <w:pPr>
        <w:ind w:left="708"/>
        <w:jc w:val="both"/>
        <w:rPr>
          <w:rFonts w:ascii="Arial" w:hAnsi="Arial" w:cs="Arial"/>
          <w:color w:val="000000"/>
          <w:sz w:val="22"/>
          <w:szCs w:val="22"/>
        </w:rPr>
      </w:pPr>
    </w:p>
    <w:p w:rsidR="001B0A2C" w:rsidRDefault="001B0A2C" w:rsidP="001B0A2C">
      <w:pPr>
        <w:jc w:val="both"/>
        <w:rPr>
          <w:rFonts w:ascii="Arial" w:hAnsi="Arial" w:cs="Arial"/>
          <w:color w:val="000000"/>
          <w:sz w:val="22"/>
          <w:szCs w:val="22"/>
        </w:rPr>
      </w:pPr>
      <w:r>
        <w:rPr>
          <w:rFonts w:ascii="Arial" w:hAnsi="Arial" w:cs="Arial"/>
          <w:color w:val="000000"/>
          <w:sz w:val="22"/>
          <w:szCs w:val="22"/>
        </w:rPr>
        <w:t xml:space="preserve">Durante el año 2016, la Sala Administrativa del Consejo Seccional de la Judicatura del Cauca, en cumplimiento de lo dispuesto por el Art. 125 de la Constitución Nacional y el numeral 1 del artículo 101 de la Ley Estatutaria de Administración de Justicia, en ejercicio de su función de la administración de la Carrera Judicial realizó los actos administrativos de expedición de Registros, publicación de vacantes y expedición de listas , necesarios para la implementación de las siguientes convocatorias: </w:t>
      </w:r>
    </w:p>
    <w:p w:rsidR="001B0A2C" w:rsidRDefault="001B0A2C" w:rsidP="001B0A2C">
      <w:pPr>
        <w:ind w:left="1428"/>
        <w:jc w:val="both"/>
        <w:rPr>
          <w:rFonts w:ascii="Arial" w:hAnsi="Arial" w:cs="Arial"/>
          <w:color w:val="000000"/>
          <w:sz w:val="22"/>
          <w:szCs w:val="22"/>
        </w:rPr>
      </w:pPr>
    </w:p>
    <w:p w:rsidR="001B0A2C" w:rsidRDefault="001B0A2C" w:rsidP="001B0A2C">
      <w:pPr>
        <w:jc w:val="both"/>
        <w:rPr>
          <w:rFonts w:ascii="Arial" w:hAnsi="Arial" w:cs="Arial"/>
          <w:color w:val="000000"/>
          <w:sz w:val="22"/>
          <w:szCs w:val="22"/>
        </w:rPr>
      </w:pPr>
      <w:r>
        <w:rPr>
          <w:rFonts w:ascii="Arial" w:hAnsi="Arial" w:cs="Arial"/>
          <w:color w:val="000000"/>
          <w:sz w:val="22"/>
          <w:szCs w:val="22"/>
        </w:rPr>
        <w:t xml:space="preserve">Convocatoria No. 2: Contentiva del Registro Seccional de Elegibles para proveer por el Sistema de méritos los cargos de empleados de la Dirección Ejecutiva Seccional de Administración Judicial a la que se remitieron 33 listas de elegibles y 7 de listas de elegibles a la Sala Jurisdiccional Disciplinaria . </w:t>
      </w:r>
    </w:p>
    <w:p w:rsidR="001B0A2C" w:rsidRDefault="001B0A2C" w:rsidP="001B0A2C">
      <w:pPr>
        <w:jc w:val="both"/>
        <w:rPr>
          <w:rFonts w:ascii="Arial" w:hAnsi="Arial" w:cs="Arial"/>
          <w:color w:val="000000"/>
          <w:sz w:val="22"/>
          <w:szCs w:val="22"/>
        </w:rPr>
      </w:pPr>
    </w:p>
    <w:p w:rsidR="001B0A2C" w:rsidRDefault="001B0A2C" w:rsidP="001B0A2C">
      <w:pPr>
        <w:jc w:val="both"/>
        <w:rPr>
          <w:rFonts w:ascii="Arial" w:hAnsi="Arial" w:cs="Arial"/>
          <w:color w:val="000000"/>
          <w:sz w:val="22"/>
          <w:szCs w:val="22"/>
        </w:rPr>
      </w:pPr>
      <w:r>
        <w:rPr>
          <w:rFonts w:ascii="Arial" w:hAnsi="Arial" w:cs="Arial"/>
          <w:color w:val="000000"/>
          <w:sz w:val="22"/>
          <w:szCs w:val="22"/>
        </w:rPr>
        <w:t>Convocatoria No. 3: Contentiva de los Registros de elegibles, para proveer por el Sistema de méritos los cargos de empleados de los Despachos y Corporaciones Judiciales de la Jurisdicción ordinaria y Contenciosa Administrativa del Cauca.( Acuerdo N° 95 del 29 de noviembre de 2013), para lo cual se expidieron 148 listas de elegibles.</w:t>
      </w:r>
    </w:p>
    <w:p w:rsidR="001B0A2C" w:rsidRDefault="001B0A2C" w:rsidP="001B0A2C">
      <w:pPr>
        <w:jc w:val="both"/>
        <w:rPr>
          <w:rFonts w:ascii="Arial" w:hAnsi="Arial" w:cs="Arial"/>
          <w:color w:val="000000"/>
          <w:sz w:val="22"/>
          <w:szCs w:val="22"/>
        </w:rPr>
      </w:pPr>
    </w:p>
    <w:p w:rsidR="001B0A2C" w:rsidRDefault="001B0A2C" w:rsidP="001B0A2C">
      <w:pPr>
        <w:jc w:val="both"/>
        <w:rPr>
          <w:rFonts w:ascii="Arial" w:hAnsi="Arial" w:cs="Arial"/>
          <w:color w:val="000000"/>
          <w:sz w:val="22"/>
          <w:szCs w:val="22"/>
        </w:rPr>
      </w:pPr>
      <w:r>
        <w:rPr>
          <w:rFonts w:ascii="Arial" w:hAnsi="Arial" w:cs="Arial"/>
          <w:b/>
          <w:color w:val="000000"/>
          <w:sz w:val="22"/>
          <w:szCs w:val="22"/>
        </w:rPr>
        <w:t>CONCURSO DE MERITOS PARA JUECES DE LA REPUBLICA</w:t>
      </w:r>
    </w:p>
    <w:p w:rsidR="001B0A2C" w:rsidRDefault="001B0A2C" w:rsidP="001B0A2C">
      <w:pPr>
        <w:ind w:left="708"/>
        <w:jc w:val="both"/>
        <w:rPr>
          <w:rFonts w:ascii="Arial" w:hAnsi="Arial" w:cs="Arial"/>
          <w:color w:val="000000"/>
          <w:sz w:val="22"/>
          <w:szCs w:val="22"/>
        </w:rPr>
      </w:pPr>
    </w:p>
    <w:p w:rsidR="001B0A2C" w:rsidRDefault="001B0A2C" w:rsidP="001B0A2C">
      <w:pPr>
        <w:jc w:val="both"/>
        <w:rPr>
          <w:rFonts w:ascii="Arial" w:hAnsi="Arial" w:cs="Arial"/>
          <w:sz w:val="22"/>
          <w:szCs w:val="22"/>
        </w:rPr>
      </w:pPr>
      <w:r>
        <w:rPr>
          <w:rFonts w:ascii="Arial" w:hAnsi="Arial" w:cs="Arial"/>
          <w:sz w:val="22"/>
          <w:szCs w:val="22"/>
        </w:rPr>
        <w:lastRenderedPageBreak/>
        <w:t>Se elaboraron y remitieron al H. Tribunal Superior de Popayán, 2 listas de candidatos para la designación de Jueces en los distintos municipios que conforman la geografía del Departamento del Cauca.</w:t>
      </w:r>
    </w:p>
    <w:p w:rsidR="001B0A2C" w:rsidRDefault="001B0A2C" w:rsidP="001B0A2C">
      <w:pPr>
        <w:ind w:left="708"/>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 xml:space="preserve">OBSERVACIONES: Aunque se informa a los interesados el 100% de los cargos de Jueces provistos en provisionalidad, y fueron publicados en la página web de la Rama por la Unidad de Administración de la Carrera Judicial, para efectos del Concurso o de traslado,  los siguientes cargos </w:t>
      </w:r>
      <w:r w:rsidR="00157AC4">
        <w:rPr>
          <w:rFonts w:ascii="Arial" w:hAnsi="Arial" w:cs="Arial"/>
          <w:sz w:val="22"/>
          <w:szCs w:val="22"/>
        </w:rPr>
        <w:t>estuvieron</w:t>
      </w:r>
      <w:r>
        <w:rPr>
          <w:rFonts w:ascii="Arial" w:hAnsi="Arial" w:cs="Arial"/>
          <w:sz w:val="22"/>
          <w:szCs w:val="22"/>
        </w:rPr>
        <w:t xml:space="preserve"> vacantes en forma definitiva  así:</w:t>
      </w:r>
    </w:p>
    <w:p w:rsidR="001B0A2C" w:rsidRDefault="001B0A2C" w:rsidP="001B0A2C">
      <w:pPr>
        <w:ind w:left="708"/>
        <w:jc w:val="both"/>
        <w:rPr>
          <w:rFonts w:ascii="Arial" w:hAnsi="Arial" w:cs="Arial"/>
          <w:color w:val="000000"/>
          <w:sz w:val="22"/>
          <w:szCs w:val="22"/>
        </w:rPr>
      </w:pPr>
    </w:p>
    <w:tbl>
      <w:tblPr>
        <w:tblpPr w:leftFromText="141" w:rightFromText="141" w:vertAnchor="text" w:horzAnchor="margin" w:tblpXSpec="center" w:tblpY="62"/>
        <w:tblW w:w="8960" w:type="dxa"/>
        <w:tblCellMar>
          <w:left w:w="70" w:type="dxa"/>
          <w:right w:w="70" w:type="dxa"/>
        </w:tblCellMar>
        <w:tblLook w:val="04A0" w:firstRow="1" w:lastRow="0" w:firstColumn="1" w:lastColumn="0" w:noHBand="0" w:noVBand="1"/>
      </w:tblPr>
      <w:tblGrid>
        <w:gridCol w:w="720"/>
        <w:gridCol w:w="6300"/>
        <w:gridCol w:w="1940"/>
      </w:tblGrid>
      <w:tr w:rsidR="001B0A2C" w:rsidTr="00157AC4">
        <w:trPr>
          <w:trHeight w:val="255"/>
        </w:trPr>
        <w:tc>
          <w:tcPr>
            <w:tcW w:w="720" w:type="dxa"/>
            <w:tcBorders>
              <w:top w:val="single" w:sz="4" w:space="0" w:color="auto"/>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lang w:val="es-CO" w:eastAsia="es-CO"/>
              </w:rPr>
            </w:pPr>
            <w:r>
              <w:rPr>
                <w:rFonts w:ascii="Arial" w:hAnsi="Arial" w:cs="Arial"/>
                <w:sz w:val="22"/>
                <w:szCs w:val="22"/>
              </w:rPr>
              <w:t>1</w:t>
            </w:r>
          </w:p>
        </w:tc>
        <w:tc>
          <w:tcPr>
            <w:tcW w:w="6300" w:type="dxa"/>
            <w:tcBorders>
              <w:top w:val="single" w:sz="4" w:space="0" w:color="auto"/>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5 CIVIL CIRCUITO</w:t>
            </w:r>
          </w:p>
        </w:tc>
        <w:tc>
          <w:tcPr>
            <w:tcW w:w="1940" w:type="dxa"/>
            <w:tcBorders>
              <w:top w:val="single" w:sz="4" w:space="0" w:color="auto"/>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2</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1 CIVIL DEL CIRCUITO ESP. RESTITUCION TIERRAS</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3</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3  LABORAL DEL CIRCUITO</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4</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6 PENAL DEL CIRCUITO</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5</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1 PENAL CIRCUITO ESPECIALIZADO</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6</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 xml:space="preserve">JUZGADO 2 PENAL CIRCUITO ESPECIALIZADO </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7</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1 PENAL MPAL. GARANTIAS AMBULANTE</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8</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5 EJECUCIÓN DE PENAS Y MEDIDAS SEG.</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9</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 xml:space="preserve">JUZGADO 1 CIVIL MUNICIPAL </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10</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2 CIVIL MUNICIPAL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11</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8 PENAL MUNICIPAL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12</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1 PEQUEÑAS CAUSAS LABORALES</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13</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JUZGADO 1 PEQUEÑAS CAUSAS Y COMPETENCIAS MULTIPLES</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14</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JUZGADO 3  ADMINISTRATIVO DEL CIRCUITO</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15</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JUZGADO 4 ADMINISTRATIVO</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16</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JUZGADO 7  ADMINISTRATIVO DEL CIRCUITO</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17</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8 ADMINISTRATVO</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18</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JUZGADO 9  ADMINISTRATIVO DEL CIRCUITO</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19</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JUZGADO 10 ADMINISTRATIVO DEL CIRCUITO</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20</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2 PENAL DEL  CIRCUITO</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21</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1 PENAL MPAL. ADOLESCENTES</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22</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2 PENAL MPAL. ADOLECENTES</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POPAYÁN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23</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JDO. PROMISCUO MUNICIPAL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ARGELIA</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24</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MUNICIPAL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BALBOA</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25</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 xml:space="preserve">JDO. PROMISCUO MUNICIPAL </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BOLIVAR</w:t>
            </w:r>
          </w:p>
        </w:tc>
      </w:tr>
      <w:tr w:rsidR="001B0A2C" w:rsidTr="00157AC4">
        <w:trPr>
          <w:trHeight w:val="300"/>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26</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JDO.PROMISCUO DE FAMILIA</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BOLIVAR</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27</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MUNICIPAL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FLORENCIA</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28</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JUZGADO PROMISCUO MPAL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GUACHENE</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29</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 xml:space="preserve">JDO. PORMISCUO DEL CIRCUITO </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GUAPI</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30</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DE FAMILIA</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GUAPI</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31</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MUNICIPAL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GUAPI</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32</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MUNICIPAL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INZA</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33</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MUNICIPAL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JAMBALO</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lastRenderedPageBreak/>
              <w:t>34</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MUNICIPAL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LOPEZ DE MICAY</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35</w:t>
            </w:r>
          </w:p>
        </w:tc>
        <w:tc>
          <w:tcPr>
            <w:tcW w:w="6300" w:type="dxa"/>
            <w:tcBorders>
              <w:top w:val="nil"/>
              <w:left w:val="nil"/>
              <w:bottom w:val="single" w:sz="4" w:space="0" w:color="auto"/>
              <w:right w:val="single" w:sz="4" w:space="0" w:color="auto"/>
            </w:tcBorders>
            <w:shd w:val="clear" w:color="auto" w:fill="FFFFFF"/>
            <w:noWrap/>
            <w:vAlign w:val="bottom"/>
            <w:hideMark/>
          </w:tcPr>
          <w:p w:rsidR="001B0A2C" w:rsidRDefault="001B0A2C" w:rsidP="00157AC4">
            <w:pPr>
              <w:rPr>
                <w:rFonts w:ascii="Arial" w:hAnsi="Arial" w:cs="Arial"/>
                <w:sz w:val="22"/>
                <w:szCs w:val="22"/>
              </w:rPr>
            </w:pPr>
            <w:r>
              <w:rPr>
                <w:rFonts w:ascii="Arial" w:hAnsi="Arial" w:cs="Arial"/>
                <w:sz w:val="22"/>
                <w:szCs w:val="22"/>
              </w:rPr>
              <w:t>JDO. 1 PROMISCUO MUNICIPAL</w:t>
            </w:r>
          </w:p>
        </w:tc>
        <w:tc>
          <w:tcPr>
            <w:tcW w:w="1940" w:type="dxa"/>
            <w:tcBorders>
              <w:top w:val="nil"/>
              <w:left w:val="nil"/>
              <w:bottom w:val="single" w:sz="4" w:space="0" w:color="auto"/>
              <w:right w:val="single" w:sz="4" w:space="0" w:color="auto"/>
            </w:tcBorders>
            <w:shd w:val="clear" w:color="auto" w:fill="FFFFFF"/>
            <w:noWrap/>
            <w:vAlign w:val="bottom"/>
            <w:hideMark/>
          </w:tcPr>
          <w:p w:rsidR="001B0A2C" w:rsidRDefault="001B0A2C" w:rsidP="00157AC4">
            <w:pPr>
              <w:rPr>
                <w:rFonts w:ascii="Arial" w:hAnsi="Arial" w:cs="Arial"/>
                <w:sz w:val="22"/>
                <w:szCs w:val="22"/>
              </w:rPr>
            </w:pPr>
            <w:r>
              <w:rPr>
                <w:rFonts w:ascii="Arial" w:hAnsi="Arial" w:cs="Arial"/>
                <w:sz w:val="22"/>
                <w:szCs w:val="22"/>
              </w:rPr>
              <w:t>MIRANDA</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36</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MUNICIPAL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MERCADERES</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37</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MUNICIPAL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PAEZ BELALCAZAR</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38</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1 PROMISCUO DE FAMILIA</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PATIA- EL BORDO</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39</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 xml:space="preserve">JUZGADO 2 PROMISCUO MPAL. </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PATIA- EL BORDO</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40</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FAMILIA</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PUERTO TEJADA</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41</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1 PENAL MUNICIPAL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PUERTO TEJADA</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42</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 xml:space="preserve">JDO. 1 CIVIL CIRCUITO </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PUERTO TEJADA</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43</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 xml:space="preserve">JDO. 1 CIVIL MUNICIPAL </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PUERTO TEJADA</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44</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MUNICIPAL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SANTA ROSA</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45</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 xml:space="preserve">JDO. 1 CIVIL MUNICIPAL </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SANTANDER</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46</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 xml:space="preserve">JDO. 2 PROMISCUO DE FAMILIA </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SANTANDER</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47</w:t>
            </w:r>
          </w:p>
        </w:tc>
        <w:tc>
          <w:tcPr>
            <w:tcW w:w="630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MUNICIPAL</w:t>
            </w:r>
          </w:p>
        </w:tc>
        <w:tc>
          <w:tcPr>
            <w:tcW w:w="1940" w:type="dxa"/>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SAN SEBASTIAN</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48</w:t>
            </w:r>
          </w:p>
        </w:tc>
        <w:tc>
          <w:tcPr>
            <w:tcW w:w="6300" w:type="dxa"/>
            <w:tcBorders>
              <w:top w:val="nil"/>
              <w:left w:val="nil"/>
              <w:bottom w:val="nil"/>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MUNICIPAL</w:t>
            </w:r>
          </w:p>
        </w:tc>
        <w:tc>
          <w:tcPr>
            <w:tcW w:w="1940" w:type="dxa"/>
            <w:tcBorders>
              <w:top w:val="nil"/>
              <w:left w:val="nil"/>
              <w:bottom w:val="nil"/>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SUAREZ</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49</w:t>
            </w:r>
          </w:p>
        </w:tc>
        <w:tc>
          <w:tcPr>
            <w:tcW w:w="6300" w:type="dxa"/>
            <w:tcBorders>
              <w:top w:val="single" w:sz="4" w:space="0" w:color="auto"/>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1 PRMISCUO MUNICIPAL</w:t>
            </w:r>
          </w:p>
        </w:tc>
        <w:tc>
          <w:tcPr>
            <w:tcW w:w="1940" w:type="dxa"/>
            <w:tcBorders>
              <w:top w:val="single" w:sz="4" w:space="0" w:color="auto"/>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SUCRE</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50</w:t>
            </w:r>
          </w:p>
        </w:tc>
        <w:tc>
          <w:tcPr>
            <w:tcW w:w="6300" w:type="dxa"/>
            <w:tcBorders>
              <w:top w:val="nil"/>
              <w:left w:val="nil"/>
              <w:bottom w:val="nil"/>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MUNICIPAL</w:t>
            </w:r>
          </w:p>
        </w:tc>
        <w:tc>
          <w:tcPr>
            <w:tcW w:w="1940" w:type="dxa"/>
            <w:tcBorders>
              <w:top w:val="nil"/>
              <w:left w:val="nil"/>
              <w:bottom w:val="nil"/>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TIMBIQUI</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51</w:t>
            </w:r>
          </w:p>
        </w:tc>
        <w:tc>
          <w:tcPr>
            <w:tcW w:w="6300" w:type="dxa"/>
            <w:tcBorders>
              <w:top w:val="single" w:sz="4" w:space="0" w:color="auto"/>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 xml:space="preserve">JUZGADO 2 PROMISCUO MPAL. </w:t>
            </w:r>
          </w:p>
        </w:tc>
        <w:tc>
          <w:tcPr>
            <w:tcW w:w="1940" w:type="dxa"/>
            <w:tcBorders>
              <w:top w:val="single" w:sz="4" w:space="0" w:color="auto"/>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TIMBIO</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52</w:t>
            </w:r>
          </w:p>
        </w:tc>
        <w:tc>
          <w:tcPr>
            <w:tcW w:w="6300" w:type="dxa"/>
            <w:tcBorders>
              <w:top w:val="nil"/>
              <w:left w:val="nil"/>
              <w:bottom w:val="nil"/>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MUNICIPAL</w:t>
            </w:r>
          </w:p>
        </w:tc>
        <w:tc>
          <w:tcPr>
            <w:tcW w:w="1940" w:type="dxa"/>
            <w:tcBorders>
              <w:top w:val="nil"/>
              <w:left w:val="nil"/>
              <w:bottom w:val="nil"/>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TORIBÍO</w:t>
            </w:r>
          </w:p>
        </w:tc>
      </w:tr>
      <w:tr w:rsidR="001B0A2C" w:rsidTr="00157AC4">
        <w:trPr>
          <w:trHeight w:val="255"/>
        </w:trPr>
        <w:tc>
          <w:tcPr>
            <w:tcW w:w="720"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53</w:t>
            </w:r>
          </w:p>
        </w:tc>
        <w:tc>
          <w:tcPr>
            <w:tcW w:w="6300" w:type="dxa"/>
            <w:tcBorders>
              <w:top w:val="single" w:sz="4" w:space="0" w:color="auto"/>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JDO. PROMISCUO MUNICIPAL</w:t>
            </w:r>
          </w:p>
        </w:tc>
        <w:tc>
          <w:tcPr>
            <w:tcW w:w="1940" w:type="dxa"/>
            <w:tcBorders>
              <w:top w:val="single" w:sz="4" w:space="0" w:color="auto"/>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VILLARICA</w:t>
            </w:r>
          </w:p>
        </w:tc>
      </w:tr>
    </w:tbl>
    <w:p w:rsidR="001B0A2C" w:rsidRDefault="001B0A2C" w:rsidP="001B0A2C">
      <w:pPr>
        <w:ind w:left="1428"/>
        <w:jc w:val="both"/>
        <w:rPr>
          <w:rFonts w:ascii="Arial" w:hAnsi="Arial" w:cs="Arial"/>
          <w:color w:val="000000"/>
          <w:sz w:val="22"/>
          <w:szCs w:val="22"/>
        </w:rPr>
      </w:pPr>
    </w:p>
    <w:p w:rsidR="001B0A2C" w:rsidRDefault="001B0A2C" w:rsidP="001B0A2C">
      <w:pPr>
        <w:ind w:left="1428"/>
        <w:jc w:val="both"/>
        <w:rPr>
          <w:rFonts w:ascii="Arial" w:hAnsi="Arial" w:cs="Arial"/>
          <w:color w:val="000000"/>
          <w:sz w:val="22"/>
          <w:szCs w:val="22"/>
        </w:rPr>
      </w:pPr>
    </w:p>
    <w:p w:rsidR="001B0A2C" w:rsidRDefault="001B0A2C" w:rsidP="001B0A2C">
      <w:pPr>
        <w:jc w:val="both"/>
        <w:rPr>
          <w:rFonts w:ascii="Arial" w:hAnsi="Arial" w:cs="Arial"/>
          <w:b/>
          <w:color w:val="000000"/>
          <w:sz w:val="22"/>
          <w:szCs w:val="22"/>
        </w:rPr>
      </w:pPr>
      <w:r>
        <w:rPr>
          <w:rFonts w:ascii="Arial" w:hAnsi="Arial" w:cs="Arial"/>
          <w:b/>
          <w:color w:val="000000"/>
          <w:sz w:val="22"/>
          <w:szCs w:val="22"/>
        </w:rPr>
        <w:t>CALIFICACIÓN DE SERVICIOS:</w:t>
      </w:r>
    </w:p>
    <w:p w:rsidR="001B0A2C" w:rsidRDefault="001B0A2C" w:rsidP="001B0A2C">
      <w:pPr>
        <w:jc w:val="both"/>
        <w:rPr>
          <w:rFonts w:ascii="Arial" w:hAnsi="Arial" w:cs="Arial"/>
          <w:color w:val="000000"/>
          <w:sz w:val="22"/>
          <w:szCs w:val="22"/>
        </w:rPr>
      </w:pPr>
    </w:p>
    <w:p w:rsidR="001B0A2C" w:rsidRDefault="001B0A2C" w:rsidP="001B0A2C">
      <w:pPr>
        <w:jc w:val="both"/>
        <w:rPr>
          <w:rFonts w:ascii="Arial" w:hAnsi="Arial" w:cs="Arial"/>
          <w:color w:val="000000"/>
          <w:sz w:val="22"/>
          <w:szCs w:val="22"/>
        </w:rPr>
      </w:pPr>
      <w:r>
        <w:rPr>
          <w:rFonts w:ascii="Arial" w:hAnsi="Arial" w:cs="Arial"/>
          <w:b/>
          <w:color w:val="000000"/>
          <w:sz w:val="22"/>
          <w:szCs w:val="22"/>
        </w:rPr>
        <w:t>VISITAS A LOS DESPACHOS JUDICIALES</w:t>
      </w:r>
      <w:r>
        <w:rPr>
          <w:rFonts w:ascii="Arial" w:hAnsi="Arial" w:cs="Arial"/>
          <w:color w:val="000000"/>
          <w:sz w:val="22"/>
          <w:szCs w:val="22"/>
        </w:rPr>
        <w:t>: En el año 2016, la Sala realizó la Calificación Integral de Servicios correspondiente al período 2015,</w:t>
      </w:r>
      <w:r w:rsidR="00656D22">
        <w:rPr>
          <w:rFonts w:ascii="Arial" w:hAnsi="Arial" w:cs="Arial"/>
          <w:color w:val="000000"/>
          <w:sz w:val="22"/>
          <w:szCs w:val="22"/>
        </w:rPr>
        <w:t xml:space="preserve"> de 132 Jueces, 82 </w:t>
      </w:r>
      <w:r>
        <w:rPr>
          <w:rFonts w:ascii="Arial" w:hAnsi="Arial" w:cs="Arial"/>
          <w:sz w:val="22"/>
          <w:szCs w:val="22"/>
        </w:rPr>
        <w:t>J</w:t>
      </w:r>
      <w:r>
        <w:rPr>
          <w:rFonts w:ascii="Arial" w:hAnsi="Arial" w:cs="Arial"/>
          <w:color w:val="000000"/>
          <w:sz w:val="22"/>
          <w:szCs w:val="22"/>
        </w:rPr>
        <w:t xml:space="preserve">ueces </w:t>
      </w:r>
      <w:r w:rsidR="00656D22">
        <w:rPr>
          <w:rFonts w:ascii="Arial" w:hAnsi="Arial" w:cs="Arial"/>
          <w:color w:val="000000"/>
          <w:sz w:val="22"/>
          <w:szCs w:val="22"/>
        </w:rPr>
        <w:t xml:space="preserve">se encuentran </w:t>
      </w:r>
      <w:r>
        <w:rPr>
          <w:rFonts w:ascii="Arial" w:hAnsi="Arial" w:cs="Arial"/>
          <w:color w:val="000000"/>
          <w:sz w:val="22"/>
          <w:szCs w:val="22"/>
        </w:rPr>
        <w:t>vinculados en propiedad en el Distrito Judicial del Cauca.</w:t>
      </w:r>
    </w:p>
    <w:p w:rsidR="001B0A2C" w:rsidRDefault="001B0A2C" w:rsidP="001B0A2C">
      <w:pPr>
        <w:ind w:left="708"/>
        <w:jc w:val="both"/>
        <w:rPr>
          <w:rFonts w:ascii="Arial" w:hAnsi="Arial" w:cs="Arial"/>
          <w:color w:val="000000"/>
          <w:sz w:val="22"/>
          <w:szCs w:val="22"/>
        </w:rPr>
      </w:pPr>
    </w:p>
    <w:p w:rsidR="001B0A2C" w:rsidRDefault="001B0A2C" w:rsidP="001B0A2C">
      <w:pPr>
        <w:numPr>
          <w:ilvl w:val="0"/>
          <w:numId w:val="6"/>
        </w:numPr>
        <w:jc w:val="both"/>
        <w:rPr>
          <w:rFonts w:ascii="Arial" w:hAnsi="Arial" w:cs="Arial"/>
          <w:b/>
          <w:color w:val="000000"/>
          <w:sz w:val="22"/>
          <w:szCs w:val="22"/>
        </w:rPr>
      </w:pPr>
      <w:r>
        <w:rPr>
          <w:rFonts w:ascii="Arial" w:hAnsi="Arial" w:cs="Arial"/>
          <w:b/>
          <w:color w:val="000000"/>
          <w:sz w:val="22"/>
          <w:szCs w:val="22"/>
        </w:rPr>
        <w:t>Gestión de la Formación Judicial</w:t>
      </w:r>
    </w:p>
    <w:p w:rsidR="001B0A2C" w:rsidRDefault="001B0A2C" w:rsidP="001B0A2C">
      <w:pPr>
        <w:ind w:left="708"/>
        <w:jc w:val="both"/>
        <w:rPr>
          <w:rFonts w:ascii="Arial" w:hAnsi="Arial" w:cs="Arial"/>
          <w:color w:val="000000"/>
          <w:sz w:val="22"/>
          <w:szCs w:val="22"/>
        </w:rPr>
      </w:pPr>
    </w:p>
    <w:p w:rsidR="001B0A2C" w:rsidRDefault="001B0A2C" w:rsidP="001B0A2C">
      <w:pPr>
        <w:ind w:left="708"/>
        <w:jc w:val="both"/>
        <w:rPr>
          <w:rFonts w:ascii="Arial" w:hAnsi="Arial" w:cs="Arial"/>
          <w:color w:val="000000"/>
          <w:sz w:val="22"/>
          <w:szCs w:val="22"/>
        </w:rPr>
      </w:pPr>
      <w:r>
        <w:rPr>
          <w:rFonts w:ascii="Arial" w:hAnsi="Arial" w:cs="Arial"/>
          <w:color w:val="000000"/>
          <w:sz w:val="22"/>
          <w:szCs w:val="22"/>
        </w:rPr>
        <w:t xml:space="preserve">La Sala Administrativa del Consejo Seccional de la Judicatura del Cauca, apoyó a la Escuela Judicial “Rodrigo Lara Bonilla” de la H. Sala Administrativa del Consejo Superior de la Judicatura en las capacitaciones, efectuadas a los Servidores de este Distrito Judicial. </w:t>
      </w:r>
    </w:p>
    <w:p w:rsidR="001B0A2C" w:rsidRDefault="001B0A2C" w:rsidP="001B0A2C">
      <w:pPr>
        <w:ind w:left="708"/>
        <w:jc w:val="both"/>
        <w:rPr>
          <w:rFonts w:ascii="Arial" w:hAnsi="Arial" w:cs="Arial"/>
          <w:color w:val="000000"/>
          <w:sz w:val="22"/>
          <w:szCs w:val="22"/>
        </w:rPr>
      </w:pPr>
    </w:p>
    <w:p w:rsidR="001B0A2C" w:rsidRDefault="001B0A2C" w:rsidP="001B0A2C">
      <w:pPr>
        <w:ind w:left="708"/>
        <w:jc w:val="both"/>
        <w:rPr>
          <w:rFonts w:ascii="Arial" w:hAnsi="Arial" w:cs="Arial"/>
          <w:color w:val="000000"/>
          <w:sz w:val="22"/>
          <w:szCs w:val="22"/>
        </w:rPr>
      </w:pPr>
      <w:r>
        <w:rPr>
          <w:rFonts w:ascii="Arial" w:hAnsi="Arial" w:cs="Arial"/>
          <w:color w:val="000000"/>
          <w:sz w:val="22"/>
          <w:szCs w:val="22"/>
        </w:rPr>
        <w:t xml:space="preserve">CURSO DE FORMACIÓN JUDICIAL. El curso de formación judicial, está orientado a lograr la excelencia de la administración de justicia, a través de la capacitación </w:t>
      </w:r>
      <w:r>
        <w:rPr>
          <w:rFonts w:ascii="Arial" w:hAnsi="Arial" w:cs="Arial"/>
          <w:color w:val="000000"/>
          <w:sz w:val="22"/>
          <w:szCs w:val="22"/>
        </w:rPr>
        <w:lastRenderedPageBreak/>
        <w:t>impartida por sus pares a quienes ingresan al ejercicio de la judicatura en todas las Corporaciones y Despachos judiciales, en todas las categorías y especialidades.  En el 2016, la Corporación formó parte del Comité Nacional Coordinador para la realización del VII Curso de Formación Judicial inicial para Magistrados y Jueces de todas las especialidades Promoción 2016-2017. Convocatoria de méritos No. 22  y en unión con la Dirección Ejecutiva Seccional, lideró la capacitación en Acoso Laboral y el Sistema integrado de Gestión de Calidad y del Medio ambiente.</w:t>
      </w:r>
    </w:p>
    <w:p w:rsidR="001B0A2C" w:rsidRPr="006F0036" w:rsidRDefault="001B0A2C" w:rsidP="001B0A2C">
      <w:pPr>
        <w:ind w:left="720"/>
        <w:jc w:val="both"/>
        <w:rPr>
          <w:rFonts w:ascii="Arial" w:hAnsi="Arial" w:cs="Arial"/>
          <w:b/>
          <w:sz w:val="22"/>
          <w:szCs w:val="22"/>
        </w:rPr>
      </w:pPr>
    </w:p>
    <w:p w:rsidR="001B0A2C" w:rsidRPr="006F0036" w:rsidRDefault="001B0A2C" w:rsidP="001B0A2C">
      <w:pPr>
        <w:numPr>
          <w:ilvl w:val="0"/>
          <w:numId w:val="6"/>
        </w:numPr>
        <w:jc w:val="both"/>
        <w:rPr>
          <w:rFonts w:ascii="Arial" w:hAnsi="Arial" w:cs="Arial"/>
          <w:b/>
          <w:sz w:val="22"/>
          <w:szCs w:val="22"/>
        </w:rPr>
      </w:pPr>
      <w:r w:rsidRPr="006F0036">
        <w:rPr>
          <w:rFonts w:ascii="Arial" w:hAnsi="Arial" w:cs="Arial"/>
          <w:b/>
          <w:sz w:val="22"/>
          <w:szCs w:val="22"/>
        </w:rPr>
        <w:t>Gestión de la Información Judicial</w:t>
      </w:r>
    </w:p>
    <w:p w:rsidR="001B0A2C" w:rsidRDefault="001B0A2C" w:rsidP="001B0A2C">
      <w:pPr>
        <w:jc w:val="both"/>
        <w:rPr>
          <w:rFonts w:ascii="Arial" w:hAnsi="Arial" w:cs="Arial"/>
          <w:color w:val="000000"/>
          <w:sz w:val="22"/>
          <w:szCs w:val="22"/>
        </w:rPr>
      </w:pPr>
    </w:p>
    <w:p w:rsidR="001B0A2C" w:rsidRDefault="001B0A2C" w:rsidP="001B0A2C">
      <w:pPr>
        <w:jc w:val="both"/>
        <w:rPr>
          <w:rFonts w:ascii="Arial" w:hAnsi="Arial" w:cs="Arial"/>
          <w:color w:val="000000"/>
          <w:sz w:val="22"/>
          <w:szCs w:val="22"/>
        </w:rPr>
      </w:pPr>
      <w:r>
        <w:rPr>
          <w:rFonts w:ascii="Arial" w:hAnsi="Arial" w:cs="Arial"/>
          <w:b/>
          <w:color w:val="000000"/>
          <w:sz w:val="22"/>
          <w:szCs w:val="22"/>
        </w:rPr>
        <w:t>Control de Rendimiento:</w:t>
      </w:r>
      <w:r>
        <w:rPr>
          <w:rFonts w:ascii="Arial" w:hAnsi="Arial" w:cs="Arial"/>
          <w:color w:val="000000"/>
          <w:sz w:val="22"/>
          <w:szCs w:val="22"/>
        </w:rPr>
        <w:t xml:space="preserve"> La Sala hace seguimiento al reporte de la información estadística, de los </w:t>
      </w:r>
      <w:r w:rsidRPr="00755961">
        <w:rPr>
          <w:rFonts w:ascii="Arial" w:hAnsi="Arial" w:cs="Arial"/>
          <w:sz w:val="22"/>
          <w:szCs w:val="22"/>
        </w:rPr>
        <w:t>1</w:t>
      </w:r>
      <w:r w:rsidR="00E34C69">
        <w:rPr>
          <w:rFonts w:ascii="Arial" w:hAnsi="Arial" w:cs="Arial"/>
          <w:sz w:val="22"/>
          <w:szCs w:val="22"/>
        </w:rPr>
        <w:t>32</w:t>
      </w:r>
      <w:r>
        <w:rPr>
          <w:rFonts w:ascii="Arial" w:hAnsi="Arial" w:cs="Arial"/>
          <w:color w:val="000000"/>
          <w:sz w:val="22"/>
          <w:szCs w:val="22"/>
        </w:rPr>
        <w:t xml:space="preserve"> Juzgados y 19 despachos de Magistrados, adscritos a esta Seccional que se remiten vía electrónica, por los Juzgados y Corporaciones Judiciales a la Unidad de Desarrollo y Análisis Estadístico de la Sala Administrativa del Consejo Superior de la Judicatura. Los controles de rendimiento, son uno de los insumos para la consolidación de la Calificación de Servicios de los Funcionarios judiciales ya que en ellos se plasma la actividad de cada despacho y su análisis permite la presentación de propuestas de modificación al mapa judicial y la solicitud de medidas de descongestión para los Despachos y Corporaciones Judiciales.</w:t>
      </w:r>
    </w:p>
    <w:p w:rsidR="001B0A2C" w:rsidRDefault="001B0A2C" w:rsidP="001B0A2C">
      <w:pPr>
        <w:jc w:val="both"/>
        <w:rPr>
          <w:rFonts w:ascii="Arial" w:hAnsi="Arial" w:cs="Arial"/>
          <w:color w:val="000000"/>
          <w:sz w:val="22"/>
          <w:szCs w:val="22"/>
        </w:rPr>
      </w:pPr>
    </w:p>
    <w:p w:rsidR="001B0A2C" w:rsidRDefault="001B0A2C" w:rsidP="001B0A2C">
      <w:pPr>
        <w:numPr>
          <w:ilvl w:val="0"/>
          <w:numId w:val="6"/>
        </w:numPr>
        <w:jc w:val="both"/>
        <w:rPr>
          <w:rFonts w:ascii="Arial" w:hAnsi="Arial" w:cs="Arial"/>
          <w:b/>
          <w:color w:val="000000"/>
          <w:sz w:val="22"/>
          <w:szCs w:val="22"/>
        </w:rPr>
      </w:pPr>
      <w:r>
        <w:rPr>
          <w:rFonts w:ascii="Arial" w:hAnsi="Arial" w:cs="Arial"/>
          <w:b/>
          <w:color w:val="000000"/>
          <w:sz w:val="22"/>
          <w:szCs w:val="22"/>
        </w:rPr>
        <w:t>Registro y Control de Abogados y Auxiliares de la Justicia</w:t>
      </w:r>
    </w:p>
    <w:p w:rsidR="001B0A2C" w:rsidRDefault="001B0A2C" w:rsidP="001B0A2C">
      <w:pPr>
        <w:ind w:left="720"/>
        <w:jc w:val="both"/>
        <w:rPr>
          <w:rFonts w:ascii="Arial" w:hAnsi="Arial" w:cs="Arial"/>
          <w:b/>
          <w:color w:val="000000"/>
          <w:sz w:val="22"/>
          <w:szCs w:val="22"/>
        </w:rPr>
      </w:pPr>
    </w:p>
    <w:p w:rsidR="001B0A2C" w:rsidRDefault="001B0A2C" w:rsidP="001B0A2C">
      <w:pPr>
        <w:jc w:val="both"/>
        <w:rPr>
          <w:rFonts w:ascii="Arial" w:hAnsi="Arial" w:cs="Arial"/>
          <w:color w:val="FF0000"/>
          <w:sz w:val="22"/>
          <w:szCs w:val="22"/>
        </w:rPr>
      </w:pPr>
      <w:r>
        <w:rPr>
          <w:rFonts w:ascii="Arial" w:hAnsi="Arial" w:cs="Arial"/>
          <w:sz w:val="22"/>
          <w:szCs w:val="22"/>
        </w:rPr>
        <w:t>En el año 2016, esta Sala Administrativa hizo entrega de 294 Tarjetas Profesionales de Abogados y notificó  125 Resoluciones de  Reconocimiento de Práctica Jurídica.</w:t>
      </w:r>
    </w:p>
    <w:p w:rsidR="001B0A2C" w:rsidRDefault="001B0A2C" w:rsidP="001B0A2C">
      <w:pPr>
        <w:jc w:val="both"/>
        <w:rPr>
          <w:rFonts w:ascii="Arial" w:hAnsi="Arial" w:cs="Arial"/>
          <w:color w:val="000000"/>
          <w:sz w:val="22"/>
          <w:szCs w:val="22"/>
        </w:rPr>
      </w:pPr>
    </w:p>
    <w:p w:rsidR="001B0A2C" w:rsidRDefault="001B0A2C" w:rsidP="001B0A2C">
      <w:pPr>
        <w:jc w:val="both"/>
        <w:rPr>
          <w:rFonts w:ascii="Arial" w:hAnsi="Arial" w:cs="Arial"/>
          <w:b/>
          <w:color w:val="000000"/>
          <w:sz w:val="22"/>
          <w:szCs w:val="22"/>
        </w:rPr>
      </w:pPr>
      <w:r>
        <w:rPr>
          <w:rFonts w:ascii="Arial" w:hAnsi="Arial" w:cs="Arial"/>
          <w:b/>
          <w:color w:val="000000"/>
          <w:sz w:val="22"/>
          <w:szCs w:val="22"/>
        </w:rPr>
        <w:t>Acceso a la Justicia</w:t>
      </w:r>
    </w:p>
    <w:p w:rsidR="001B0A2C" w:rsidRDefault="001B0A2C" w:rsidP="001B0A2C">
      <w:pPr>
        <w:jc w:val="both"/>
        <w:rPr>
          <w:rFonts w:ascii="Arial" w:hAnsi="Arial" w:cs="Arial"/>
          <w:color w:val="000000"/>
          <w:sz w:val="22"/>
          <w:szCs w:val="22"/>
        </w:rPr>
      </w:pPr>
    </w:p>
    <w:p w:rsidR="001B0A2C" w:rsidRDefault="001B0A2C" w:rsidP="001B0A2C">
      <w:pPr>
        <w:jc w:val="both"/>
        <w:rPr>
          <w:rFonts w:ascii="Arial" w:hAnsi="Arial" w:cs="Arial"/>
          <w:color w:val="000000"/>
          <w:sz w:val="22"/>
          <w:szCs w:val="22"/>
        </w:rPr>
      </w:pPr>
      <w:r>
        <w:rPr>
          <w:rFonts w:ascii="Arial" w:hAnsi="Arial" w:cs="Arial"/>
          <w:color w:val="000000"/>
          <w:sz w:val="22"/>
          <w:szCs w:val="22"/>
        </w:rPr>
        <w:t>Durante el período 2016, la Sala recibió y tramitó 50 solicitudes de Vigilancia Judicial Administrativa a los despachos judiciales del Distrito de Popayán, de las cuales se compulsaron copias en todos los eventos en que se tuvo conocimiento de hechos constitutivos de posible falta disciplinaria.</w:t>
      </w:r>
    </w:p>
    <w:p w:rsidR="001B0A2C" w:rsidRDefault="001B0A2C" w:rsidP="001B0A2C">
      <w:pPr>
        <w:jc w:val="both"/>
        <w:rPr>
          <w:rFonts w:ascii="Arial" w:hAnsi="Arial" w:cs="Arial"/>
          <w:color w:val="000000"/>
          <w:sz w:val="22"/>
          <w:szCs w:val="22"/>
        </w:rPr>
      </w:pPr>
    </w:p>
    <w:p w:rsidR="001B0A2C" w:rsidRDefault="001B0A2C" w:rsidP="001B0A2C">
      <w:pPr>
        <w:jc w:val="both"/>
        <w:rPr>
          <w:rFonts w:ascii="Arial" w:hAnsi="Arial" w:cs="Arial"/>
          <w:color w:val="000000"/>
          <w:sz w:val="22"/>
          <w:szCs w:val="22"/>
        </w:rPr>
      </w:pPr>
      <w:r>
        <w:rPr>
          <w:rFonts w:ascii="Arial" w:hAnsi="Arial" w:cs="Arial"/>
          <w:b/>
          <w:color w:val="000000"/>
          <w:sz w:val="22"/>
          <w:szCs w:val="22"/>
        </w:rPr>
        <w:t xml:space="preserve">Gestión Judicial: </w:t>
      </w:r>
      <w:r>
        <w:rPr>
          <w:rFonts w:ascii="Arial" w:hAnsi="Arial" w:cs="Arial"/>
          <w:color w:val="000000"/>
          <w:sz w:val="22"/>
          <w:szCs w:val="22"/>
        </w:rPr>
        <w:t xml:space="preserve">Se consolidó la oralidad en los despachos del Distrito Judicial del Cauca, </w:t>
      </w:r>
      <w:r w:rsidR="006F0036">
        <w:rPr>
          <w:rFonts w:ascii="Arial" w:hAnsi="Arial" w:cs="Arial"/>
          <w:color w:val="000000"/>
          <w:sz w:val="22"/>
          <w:szCs w:val="22"/>
        </w:rPr>
        <w:t>así</w:t>
      </w:r>
      <w:r>
        <w:rPr>
          <w:rFonts w:ascii="Arial" w:hAnsi="Arial" w:cs="Arial"/>
          <w:color w:val="000000"/>
          <w:sz w:val="22"/>
          <w:szCs w:val="22"/>
        </w:rPr>
        <w:t>:</w:t>
      </w:r>
    </w:p>
    <w:p w:rsidR="001B0A2C" w:rsidRDefault="001B0A2C" w:rsidP="001B0A2C">
      <w:pPr>
        <w:jc w:val="both"/>
        <w:rPr>
          <w:rFonts w:ascii="Arial" w:hAnsi="Arial" w:cs="Arial"/>
          <w:color w:val="000000"/>
          <w:sz w:val="22"/>
          <w:szCs w:val="22"/>
        </w:rPr>
      </w:pPr>
    </w:p>
    <w:p w:rsidR="001B0A2C" w:rsidRDefault="001B0A2C" w:rsidP="001B0A2C">
      <w:pPr>
        <w:jc w:val="both"/>
        <w:rPr>
          <w:rFonts w:ascii="Arial" w:hAnsi="Arial" w:cs="Arial"/>
          <w:color w:val="000000"/>
          <w:sz w:val="22"/>
          <w:szCs w:val="22"/>
        </w:rPr>
      </w:pPr>
      <w:r>
        <w:rPr>
          <w:rFonts w:ascii="Arial" w:hAnsi="Arial" w:cs="Arial"/>
          <w:color w:val="000000"/>
          <w:sz w:val="22"/>
          <w:szCs w:val="22"/>
        </w:rPr>
        <w:t xml:space="preserve">Tribunal y Juzgados Administrativos del Cauca </w:t>
      </w:r>
    </w:p>
    <w:p w:rsidR="006F0036" w:rsidRDefault="001B0A2C" w:rsidP="001B0A2C">
      <w:pPr>
        <w:jc w:val="both"/>
        <w:rPr>
          <w:rFonts w:ascii="Arial" w:hAnsi="Arial" w:cs="Arial"/>
          <w:color w:val="000000"/>
          <w:sz w:val="22"/>
          <w:szCs w:val="22"/>
        </w:rPr>
      </w:pPr>
      <w:r>
        <w:rPr>
          <w:rFonts w:ascii="Arial" w:hAnsi="Arial" w:cs="Arial"/>
          <w:color w:val="000000"/>
          <w:sz w:val="22"/>
          <w:szCs w:val="22"/>
        </w:rPr>
        <w:t>Tribunal y Despachos de la Jurisdicción ordinaria: Penal, Adolescentes, Civil, Laboral y Familia.</w:t>
      </w:r>
    </w:p>
    <w:p w:rsidR="001B0A2C" w:rsidRDefault="001B0A2C" w:rsidP="001B0A2C">
      <w:pPr>
        <w:jc w:val="both"/>
        <w:rPr>
          <w:rFonts w:ascii="Arial" w:hAnsi="Arial" w:cs="Arial"/>
          <w:color w:val="000000"/>
          <w:sz w:val="22"/>
          <w:szCs w:val="22"/>
        </w:rPr>
      </w:pPr>
      <w:r>
        <w:rPr>
          <w:rFonts w:ascii="Arial" w:hAnsi="Arial" w:cs="Arial"/>
          <w:color w:val="000000"/>
          <w:sz w:val="22"/>
          <w:szCs w:val="22"/>
        </w:rPr>
        <w:t xml:space="preserve"> </w:t>
      </w:r>
    </w:p>
    <w:p w:rsidR="001B0A2C" w:rsidRDefault="001B0A2C" w:rsidP="001B0A2C">
      <w:pPr>
        <w:jc w:val="both"/>
        <w:rPr>
          <w:rFonts w:ascii="Arial" w:hAnsi="Arial" w:cs="Arial"/>
          <w:color w:val="000000"/>
          <w:sz w:val="22"/>
          <w:szCs w:val="22"/>
        </w:rPr>
      </w:pPr>
      <w:r>
        <w:rPr>
          <w:rFonts w:ascii="Arial" w:hAnsi="Arial" w:cs="Arial"/>
          <w:color w:val="000000"/>
          <w:sz w:val="22"/>
          <w:szCs w:val="22"/>
        </w:rPr>
        <w:t>Se expidieron los Acuerdos 001 del 15 de enero y 27 y 28 del 2 de junio modificados por el Acuerdo 34 del 15 de junio y 228 del 23 de noviembre de 2016, contentivos de la programación de turnos de atención de Hábeas Corpus, del Sistema Penal Acusatorio y de Responsabilidad Penal para Adolescentes los fines de semana, días festivos y días de vacancia en este Distrito Judicial.</w:t>
      </w:r>
    </w:p>
    <w:p w:rsidR="001B0A2C" w:rsidRDefault="001B0A2C" w:rsidP="001B0A2C">
      <w:pPr>
        <w:jc w:val="center"/>
        <w:rPr>
          <w:rFonts w:ascii="Arial" w:hAnsi="Arial" w:cs="Arial"/>
          <w:b/>
          <w:sz w:val="22"/>
          <w:szCs w:val="22"/>
        </w:rPr>
      </w:pPr>
    </w:p>
    <w:p w:rsidR="001B0A2C" w:rsidRDefault="001B0A2C" w:rsidP="001B0A2C">
      <w:pPr>
        <w:jc w:val="both"/>
        <w:rPr>
          <w:rFonts w:ascii="Arial" w:hAnsi="Arial" w:cs="Arial"/>
          <w:sz w:val="22"/>
          <w:szCs w:val="22"/>
        </w:rPr>
      </w:pPr>
      <w:r>
        <w:rPr>
          <w:rFonts w:ascii="Arial" w:hAnsi="Arial" w:cs="Arial"/>
          <w:sz w:val="22"/>
          <w:szCs w:val="22"/>
        </w:rPr>
        <w:t>Se efectuó seguimiento a la demanda de justicia por Tutelas en el Distrito Judicial.</w:t>
      </w:r>
    </w:p>
    <w:p w:rsidR="001B0A2C" w:rsidRDefault="001B0A2C" w:rsidP="001B0A2C">
      <w:pPr>
        <w:jc w:val="center"/>
        <w:rPr>
          <w:rFonts w:ascii="Arial" w:hAnsi="Arial" w:cs="Arial"/>
          <w:b/>
          <w:sz w:val="22"/>
          <w:szCs w:val="22"/>
        </w:rPr>
      </w:pPr>
      <w:r>
        <w:rPr>
          <w:rFonts w:ascii="Arial" w:hAnsi="Arial" w:cs="Arial"/>
          <w:b/>
          <w:sz w:val="22"/>
          <w:szCs w:val="22"/>
        </w:rPr>
        <w:lastRenderedPageBreak/>
        <w:t>VISIBILIDAD</w:t>
      </w:r>
    </w:p>
    <w:p w:rsidR="001B0A2C" w:rsidRDefault="001B0A2C" w:rsidP="001B0A2C">
      <w:pPr>
        <w:rPr>
          <w:rFonts w:ascii="Arial" w:hAnsi="Arial" w:cs="Arial"/>
          <w:b/>
          <w:sz w:val="22"/>
          <w:szCs w:val="22"/>
        </w:rPr>
      </w:pPr>
    </w:p>
    <w:p w:rsidR="001B0A2C" w:rsidRDefault="001B0A2C" w:rsidP="001B0A2C">
      <w:pPr>
        <w:rPr>
          <w:rFonts w:ascii="Arial" w:hAnsi="Arial" w:cs="Arial"/>
          <w:sz w:val="22"/>
          <w:szCs w:val="22"/>
        </w:rPr>
      </w:pPr>
      <w:r>
        <w:rPr>
          <w:rFonts w:ascii="Arial" w:hAnsi="Arial" w:cs="Arial"/>
          <w:b/>
          <w:sz w:val="22"/>
          <w:szCs w:val="22"/>
        </w:rPr>
        <w:t>RELACIÓN CON LOS USUARIOS DE LA CORPORACIÓN</w:t>
      </w:r>
      <w:r>
        <w:rPr>
          <w:rFonts w:ascii="Arial" w:hAnsi="Arial" w:cs="Arial"/>
          <w:sz w:val="22"/>
          <w:szCs w:val="22"/>
        </w:rPr>
        <w:t>:</w:t>
      </w:r>
    </w:p>
    <w:p w:rsidR="001B0A2C" w:rsidRDefault="001B0A2C" w:rsidP="001B0A2C">
      <w:pPr>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 xml:space="preserve">En sus sesiones ordinarias y extraordinarias, la Sala decidió sobre el trámite de la correspondencia presentada a su consideración por los usuarios internos y externos. </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En el año 2016 se emitieron</w:t>
      </w:r>
    </w:p>
    <w:p w:rsidR="001B0A2C" w:rsidRDefault="001B0A2C" w:rsidP="001B0A2C">
      <w:pPr>
        <w:jc w:val="both"/>
        <w:rPr>
          <w:rFonts w:ascii="Arial" w:hAnsi="Arial" w:cs="Arial"/>
          <w:sz w:val="22"/>
          <w:szCs w:val="22"/>
        </w:rPr>
      </w:pPr>
      <w:r>
        <w:rPr>
          <w:rFonts w:ascii="Arial" w:hAnsi="Arial" w:cs="Arial"/>
          <w:sz w:val="22"/>
          <w:szCs w:val="22"/>
        </w:rPr>
        <w:t>Oficios………………2215.</w:t>
      </w:r>
    </w:p>
    <w:p w:rsidR="001B0A2C" w:rsidRDefault="001B0A2C" w:rsidP="001B0A2C">
      <w:pPr>
        <w:jc w:val="both"/>
        <w:rPr>
          <w:rFonts w:ascii="Arial" w:hAnsi="Arial" w:cs="Arial"/>
          <w:sz w:val="22"/>
          <w:szCs w:val="22"/>
        </w:rPr>
      </w:pPr>
      <w:r>
        <w:rPr>
          <w:rFonts w:ascii="Arial" w:hAnsi="Arial" w:cs="Arial"/>
          <w:sz w:val="22"/>
          <w:szCs w:val="22"/>
        </w:rPr>
        <w:t xml:space="preserve">Acuerdos…………… 240.     </w:t>
      </w:r>
    </w:p>
    <w:p w:rsidR="001B0A2C" w:rsidRDefault="001B0A2C" w:rsidP="001B0A2C">
      <w:pPr>
        <w:jc w:val="both"/>
        <w:rPr>
          <w:rFonts w:ascii="Arial" w:hAnsi="Arial" w:cs="Arial"/>
          <w:sz w:val="22"/>
          <w:szCs w:val="22"/>
        </w:rPr>
      </w:pPr>
      <w:r>
        <w:rPr>
          <w:rFonts w:ascii="Arial" w:hAnsi="Arial" w:cs="Arial"/>
          <w:sz w:val="22"/>
          <w:szCs w:val="22"/>
        </w:rPr>
        <w:t xml:space="preserve">Resoluciones………..309. </w:t>
      </w:r>
    </w:p>
    <w:p w:rsidR="001B0A2C" w:rsidRDefault="001B0A2C" w:rsidP="001B0A2C">
      <w:pPr>
        <w:jc w:val="both"/>
        <w:rPr>
          <w:rFonts w:ascii="Arial" w:hAnsi="Arial" w:cs="Arial"/>
          <w:sz w:val="22"/>
          <w:szCs w:val="22"/>
        </w:rPr>
      </w:pPr>
      <w:r>
        <w:rPr>
          <w:rFonts w:ascii="Arial" w:hAnsi="Arial" w:cs="Arial"/>
          <w:sz w:val="22"/>
          <w:szCs w:val="22"/>
        </w:rPr>
        <w:t>Circulares……………. 95.</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b/>
          <w:sz w:val="22"/>
          <w:szCs w:val="22"/>
        </w:rPr>
        <w:t>COMISIÓN SECCIONAL DE GÉNERO</w:t>
      </w:r>
      <w:r>
        <w:rPr>
          <w:rFonts w:ascii="Arial" w:hAnsi="Arial" w:cs="Arial"/>
          <w:sz w:val="22"/>
          <w:szCs w:val="22"/>
        </w:rPr>
        <w:t>: Con la participación del Honorable Tribunal Superior de Popayán y  del Honorable Tribunal Administrativo del Cauca, la Corporación lideró en el 2016, la sensibilización  del tema de Equidad de Género  en las decisiones judiciales. Para tal compromiso se llevaron a cabo las siguientes actividades:</w:t>
      </w:r>
    </w:p>
    <w:p w:rsidR="001B0A2C" w:rsidRDefault="001B0A2C" w:rsidP="001B0A2C">
      <w:pPr>
        <w:rPr>
          <w:rFonts w:ascii="Arial" w:hAnsi="Arial" w:cs="Arial"/>
          <w:sz w:val="22"/>
          <w:szCs w:val="22"/>
        </w:rPr>
      </w:pPr>
    </w:p>
    <w:p w:rsidR="001B0A2C" w:rsidRDefault="001B0A2C" w:rsidP="001B0A2C">
      <w:pPr>
        <w:numPr>
          <w:ilvl w:val="0"/>
          <w:numId w:val="9"/>
        </w:numPr>
        <w:jc w:val="both"/>
        <w:rPr>
          <w:rFonts w:ascii="Arial" w:hAnsi="Arial" w:cs="Arial"/>
          <w:sz w:val="22"/>
          <w:szCs w:val="22"/>
        </w:rPr>
      </w:pPr>
      <w:r>
        <w:rPr>
          <w:rFonts w:ascii="Arial" w:hAnsi="Arial" w:cs="Arial"/>
          <w:sz w:val="22"/>
          <w:szCs w:val="22"/>
        </w:rPr>
        <w:t>Talleres de sensibilización en las cabeceras de los circuitos judiciales de Santander de Quilichao, Caloto y El Bordo con el liderazgo de la Magistrada Mónica Calderón Cruz, de la Sala Penal del H. Tribunal Superior del Distrito Judicial de Popayán y el apoyo de las abogadas Nora Liliana Orozco Sandoval, Jueza Promiscuo de Familia de Santander de Quilichao, Fanny León, oficial mayor del Juzgado primero penal municipal de Santander de Quilichao y Blanca Cecilia Casas Castillo, Jueza Civil del Circuito del municipio de El Bordo.</w:t>
      </w:r>
    </w:p>
    <w:p w:rsidR="001B0A2C" w:rsidRDefault="001B0A2C" w:rsidP="001B0A2C">
      <w:pPr>
        <w:ind w:left="720"/>
        <w:jc w:val="both"/>
        <w:rPr>
          <w:rFonts w:ascii="Arial" w:hAnsi="Arial" w:cs="Arial"/>
          <w:sz w:val="22"/>
          <w:szCs w:val="22"/>
        </w:rPr>
      </w:pPr>
      <w:r>
        <w:rPr>
          <w:rFonts w:ascii="Arial" w:hAnsi="Arial" w:cs="Arial"/>
          <w:sz w:val="22"/>
          <w:szCs w:val="22"/>
        </w:rPr>
        <w:t xml:space="preserve"> </w:t>
      </w:r>
    </w:p>
    <w:p w:rsidR="001B0A2C" w:rsidRDefault="001B0A2C" w:rsidP="001B0A2C">
      <w:pPr>
        <w:numPr>
          <w:ilvl w:val="0"/>
          <w:numId w:val="9"/>
        </w:numPr>
        <w:jc w:val="both"/>
        <w:rPr>
          <w:rFonts w:ascii="Arial" w:hAnsi="Arial" w:cs="Arial"/>
          <w:sz w:val="22"/>
          <w:szCs w:val="22"/>
        </w:rPr>
      </w:pPr>
      <w:r>
        <w:rPr>
          <w:rFonts w:ascii="Arial" w:hAnsi="Arial" w:cs="Arial"/>
          <w:sz w:val="22"/>
          <w:szCs w:val="22"/>
        </w:rPr>
        <w:t>Los siguientes fueron los Temas desarrollados en el Conversatorio Nacional  del día 9 de septiembre de 2016, en la ciudad de Popayán:</w:t>
      </w:r>
    </w:p>
    <w:p w:rsidR="001B0A2C" w:rsidRDefault="001B0A2C" w:rsidP="001B0A2C">
      <w:pPr>
        <w:ind w:left="360"/>
        <w:rPr>
          <w:rFonts w:ascii="Arial" w:hAnsi="Arial" w:cs="Arial"/>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B0A2C" w:rsidTr="00157AC4">
        <w:trPr>
          <w:trHeight w:val="522"/>
        </w:trPr>
        <w:tc>
          <w:tcPr>
            <w:tcW w:w="935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B0A2C" w:rsidRDefault="001B0A2C" w:rsidP="00157AC4">
            <w:pPr>
              <w:jc w:val="center"/>
              <w:rPr>
                <w:rFonts w:ascii="Arial" w:hAnsi="Arial" w:cs="Arial"/>
                <w:b/>
                <w:sz w:val="22"/>
                <w:szCs w:val="22"/>
                <w:lang w:val="es-CO" w:eastAsia="zh-CN"/>
              </w:rPr>
            </w:pPr>
            <w:r>
              <w:rPr>
                <w:rFonts w:ascii="Arial" w:hAnsi="Arial" w:cs="Arial"/>
                <w:b/>
                <w:sz w:val="22"/>
                <w:szCs w:val="22"/>
                <w:lang w:val="es-CO" w:eastAsia="zh-CN"/>
              </w:rPr>
              <w:t>TEMA</w:t>
            </w:r>
          </w:p>
        </w:tc>
      </w:tr>
      <w:tr w:rsidR="001B0A2C" w:rsidTr="00157AC4">
        <w:trPr>
          <w:trHeight w:val="522"/>
        </w:trPr>
        <w:tc>
          <w:tcPr>
            <w:tcW w:w="9356"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sz w:val="22"/>
                <w:szCs w:val="22"/>
                <w:lang w:val="es-CL" w:eastAsia="zh-CN"/>
              </w:rPr>
            </w:pPr>
            <w:r>
              <w:rPr>
                <w:rFonts w:ascii="Arial" w:hAnsi="Arial" w:cs="Arial"/>
                <w:b/>
                <w:sz w:val="22"/>
                <w:szCs w:val="22"/>
                <w:lang w:val="es-CO" w:eastAsia="zh-CN"/>
              </w:rPr>
              <w:t>1.  “Muestra de decisiones judiciales con perspectiva de género en el Distrito Judicial”</w:t>
            </w:r>
            <w:r>
              <w:rPr>
                <w:rFonts w:ascii="Arial" w:hAnsi="Arial" w:cs="Arial"/>
                <w:sz w:val="22"/>
                <w:szCs w:val="22"/>
                <w:lang w:val="es-CL" w:eastAsia="zh-CN"/>
              </w:rPr>
              <w:t xml:space="preserve">  </w:t>
            </w:r>
          </w:p>
          <w:p w:rsidR="001B0A2C" w:rsidRDefault="001B0A2C" w:rsidP="00157AC4">
            <w:pPr>
              <w:rPr>
                <w:rFonts w:ascii="Arial" w:hAnsi="Arial" w:cs="Arial"/>
                <w:sz w:val="22"/>
                <w:szCs w:val="22"/>
                <w:lang w:val="es-CO" w:eastAsia="zh-CN"/>
              </w:rPr>
            </w:pPr>
            <w:r>
              <w:rPr>
                <w:rFonts w:ascii="Arial" w:hAnsi="Arial" w:cs="Arial"/>
                <w:sz w:val="22"/>
                <w:szCs w:val="22"/>
                <w:lang w:val="es-CL" w:eastAsia="zh-CN"/>
              </w:rPr>
              <w:t xml:space="preserve">     </w:t>
            </w:r>
            <w:r>
              <w:rPr>
                <w:rFonts w:ascii="Arial" w:hAnsi="Arial" w:cs="Arial"/>
                <w:sz w:val="22"/>
                <w:szCs w:val="22"/>
                <w:lang w:val="es-CO" w:eastAsia="zh-CN"/>
              </w:rPr>
              <w:t xml:space="preserve">PONENTES: Dra. Mónica Calderón Cruz - Magistrada Sala Penal Tribunal Superior de Popayán  y Dr. David  </w:t>
            </w:r>
          </w:p>
          <w:p w:rsidR="001B0A2C" w:rsidRDefault="001B0A2C" w:rsidP="00157AC4">
            <w:pPr>
              <w:rPr>
                <w:rFonts w:ascii="Arial" w:hAnsi="Arial" w:cs="Arial"/>
                <w:b/>
                <w:sz w:val="22"/>
                <w:szCs w:val="22"/>
                <w:lang w:val="es-CO"/>
              </w:rPr>
            </w:pPr>
            <w:r>
              <w:rPr>
                <w:rFonts w:ascii="Arial" w:hAnsi="Arial" w:cs="Arial"/>
                <w:sz w:val="22"/>
                <w:szCs w:val="22"/>
                <w:lang w:val="es-CO" w:eastAsia="zh-CN"/>
              </w:rPr>
              <w:t xml:space="preserve">     Fernando Ramírez Fajardo - Magistrado Tribunal Contencioso Administrativo del Cauca</w:t>
            </w:r>
          </w:p>
        </w:tc>
      </w:tr>
      <w:tr w:rsidR="001B0A2C" w:rsidTr="00157AC4">
        <w:trPr>
          <w:trHeight w:val="557"/>
        </w:trPr>
        <w:tc>
          <w:tcPr>
            <w:tcW w:w="9356"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b/>
                <w:sz w:val="22"/>
                <w:szCs w:val="22"/>
                <w:lang w:val="es-CO" w:eastAsia="zh-CN"/>
              </w:rPr>
            </w:pPr>
            <w:r>
              <w:rPr>
                <w:rFonts w:ascii="Arial" w:hAnsi="Arial" w:cs="Arial"/>
                <w:b/>
                <w:sz w:val="22"/>
                <w:szCs w:val="22"/>
                <w:lang w:val="es-CO"/>
              </w:rPr>
              <w:t xml:space="preserve">2. </w:t>
            </w:r>
            <w:r>
              <w:rPr>
                <w:rFonts w:ascii="Arial" w:hAnsi="Arial" w:cs="Arial"/>
                <w:b/>
                <w:sz w:val="22"/>
                <w:szCs w:val="22"/>
                <w:lang w:val="es-CO" w:eastAsia="zh-CN"/>
              </w:rPr>
              <w:t xml:space="preserve">“La persecución penal del feminicidio en Colombia.  Retos interpretativos para el adecuado     </w:t>
            </w:r>
          </w:p>
          <w:p w:rsidR="001B0A2C" w:rsidRDefault="001B0A2C" w:rsidP="00157AC4">
            <w:pPr>
              <w:rPr>
                <w:rFonts w:ascii="Arial" w:hAnsi="Arial" w:cs="Arial"/>
                <w:b/>
                <w:sz w:val="22"/>
                <w:szCs w:val="22"/>
                <w:lang w:val="es-CO" w:eastAsia="zh-CN"/>
              </w:rPr>
            </w:pPr>
            <w:r>
              <w:rPr>
                <w:rFonts w:ascii="Arial" w:hAnsi="Arial" w:cs="Arial"/>
                <w:b/>
                <w:sz w:val="22"/>
                <w:szCs w:val="22"/>
                <w:lang w:val="es-CO" w:eastAsia="zh-CN"/>
              </w:rPr>
              <w:t xml:space="preserve">     juzgamiento de la violencia de género”</w:t>
            </w:r>
          </w:p>
          <w:p w:rsidR="001B0A2C" w:rsidRDefault="001B0A2C" w:rsidP="00157AC4">
            <w:pPr>
              <w:rPr>
                <w:rFonts w:ascii="Arial" w:hAnsi="Arial" w:cs="Arial"/>
                <w:sz w:val="22"/>
                <w:szCs w:val="22"/>
                <w:lang w:val="es-CO"/>
              </w:rPr>
            </w:pPr>
            <w:r>
              <w:rPr>
                <w:rFonts w:ascii="Arial" w:hAnsi="Arial" w:cs="Arial"/>
                <w:b/>
                <w:sz w:val="22"/>
                <w:szCs w:val="22"/>
                <w:lang w:val="es-CO" w:eastAsia="zh-CN"/>
              </w:rPr>
              <w:t xml:space="preserve">  </w:t>
            </w:r>
            <w:r>
              <w:rPr>
                <w:rFonts w:ascii="Arial" w:hAnsi="Arial" w:cs="Arial"/>
                <w:sz w:val="22"/>
                <w:szCs w:val="22"/>
                <w:lang w:val="es-CL" w:eastAsia="zh-CN"/>
              </w:rPr>
              <w:t xml:space="preserve">   </w:t>
            </w:r>
            <w:r>
              <w:rPr>
                <w:rFonts w:ascii="Arial" w:hAnsi="Arial" w:cs="Arial"/>
                <w:sz w:val="22"/>
                <w:szCs w:val="22"/>
                <w:lang w:val="es-CO" w:eastAsia="zh-CN"/>
              </w:rPr>
              <w:t>PONENTE: Corte Suprema de Justicia- Honorable Magistrada  Patricia Salazar Cuéllar</w:t>
            </w:r>
          </w:p>
        </w:tc>
      </w:tr>
      <w:tr w:rsidR="001B0A2C" w:rsidTr="00157AC4">
        <w:trPr>
          <w:trHeight w:val="551"/>
        </w:trPr>
        <w:tc>
          <w:tcPr>
            <w:tcW w:w="9356"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b/>
                <w:sz w:val="22"/>
                <w:szCs w:val="22"/>
                <w:lang w:val="es-CO" w:eastAsia="zh-CN"/>
              </w:rPr>
            </w:pPr>
            <w:r>
              <w:rPr>
                <w:rFonts w:ascii="Arial" w:hAnsi="Arial" w:cs="Arial"/>
                <w:b/>
                <w:sz w:val="22"/>
                <w:szCs w:val="22"/>
                <w:lang w:val="es-CO"/>
              </w:rPr>
              <w:t>3</w:t>
            </w:r>
            <w:r>
              <w:rPr>
                <w:rFonts w:ascii="Arial" w:hAnsi="Arial" w:cs="Arial"/>
                <w:b/>
                <w:sz w:val="22"/>
                <w:szCs w:val="22"/>
                <w:lang w:val="es-CO" w:eastAsia="zh-CN"/>
              </w:rPr>
              <w:t>.  Conferencia</w:t>
            </w:r>
          </w:p>
          <w:p w:rsidR="001B0A2C" w:rsidRDefault="001B0A2C" w:rsidP="00157AC4">
            <w:pPr>
              <w:rPr>
                <w:rFonts w:ascii="Arial" w:hAnsi="Arial" w:cs="Arial"/>
                <w:sz w:val="22"/>
                <w:szCs w:val="22"/>
                <w:lang w:val="es-CO"/>
              </w:rPr>
            </w:pPr>
            <w:r>
              <w:rPr>
                <w:rFonts w:ascii="Arial" w:hAnsi="Arial" w:cs="Arial"/>
                <w:b/>
                <w:sz w:val="22"/>
                <w:szCs w:val="22"/>
                <w:lang w:val="es-CO" w:eastAsia="zh-CN"/>
              </w:rPr>
              <w:t xml:space="preserve">  </w:t>
            </w:r>
            <w:r>
              <w:rPr>
                <w:rFonts w:ascii="Arial" w:hAnsi="Arial" w:cs="Arial"/>
                <w:sz w:val="22"/>
                <w:szCs w:val="22"/>
                <w:lang w:val="es-CL" w:eastAsia="zh-CN"/>
              </w:rPr>
              <w:t xml:space="preserve">   </w:t>
            </w:r>
            <w:r>
              <w:rPr>
                <w:rFonts w:ascii="Arial" w:hAnsi="Arial" w:cs="Arial"/>
                <w:sz w:val="22"/>
                <w:szCs w:val="22"/>
                <w:lang w:val="es-CO" w:eastAsia="zh-CN"/>
              </w:rPr>
              <w:t>PONENTE: Dr. Alberto Yepes Barreiro</w:t>
            </w:r>
          </w:p>
        </w:tc>
      </w:tr>
      <w:tr w:rsidR="001B0A2C" w:rsidTr="00157AC4">
        <w:trPr>
          <w:trHeight w:val="551"/>
        </w:trPr>
        <w:tc>
          <w:tcPr>
            <w:tcW w:w="9356"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b/>
                <w:sz w:val="22"/>
                <w:szCs w:val="22"/>
                <w:lang w:val="es-CO" w:eastAsia="zh-CN"/>
              </w:rPr>
            </w:pPr>
            <w:r>
              <w:rPr>
                <w:rFonts w:ascii="Arial" w:hAnsi="Arial" w:cs="Arial"/>
                <w:b/>
                <w:sz w:val="22"/>
                <w:szCs w:val="22"/>
                <w:lang w:val="es-CO"/>
              </w:rPr>
              <w:t>4</w:t>
            </w:r>
            <w:r>
              <w:rPr>
                <w:rFonts w:ascii="Arial" w:hAnsi="Arial" w:cs="Arial"/>
                <w:b/>
                <w:sz w:val="22"/>
                <w:szCs w:val="22"/>
                <w:lang w:val="es-CO" w:eastAsia="zh-CN"/>
              </w:rPr>
              <w:t>. “Tipología y contenido del daño frente al trabajo invisible de la mujer”</w:t>
            </w:r>
          </w:p>
          <w:p w:rsidR="001B0A2C" w:rsidRDefault="001B0A2C" w:rsidP="00157AC4">
            <w:pPr>
              <w:rPr>
                <w:rFonts w:ascii="Arial" w:hAnsi="Arial" w:cs="Arial"/>
                <w:sz w:val="22"/>
                <w:szCs w:val="22"/>
              </w:rPr>
            </w:pPr>
            <w:r>
              <w:rPr>
                <w:rFonts w:ascii="Arial" w:hAnsi="Arial" w:cs="Arial"/>
                <w:b/>
                <w:sz w:val="22"/>
                <w:szCs w:val="22"/>
                <w:lang w:val="es-CO" w:eastAsia="zh-CN"/>
              </w:rPr>
              <w:t xml:space="preserve">  </w:t>
            </w:r>
            <w:r>
              <w:rPr>
                <w:rFonts w:ascii="Arial" w:hAnsi="Arial" w:cs="Arial"/>
                <w:sz w:val="22"/>
                <w:szCs w:val="22"/>
                <w:lang w:val="es-CL" w:eastAsia="zh-CN"/>
              </w:rPr>
              <w:t xml:space="preserve">    </w:t>
            </w:r>
            <w:r>
              <w:rPr>
                <w:rFonts w:ascii="Arial" w:hAnsi="Arial" w:cs="Arial"/>
                <w:sz w:val="22"/>
                <w:szCs w:val="22"/>
                <w:lang w:val="es-CO" w:eastAsia="zh-CN"/>
              </w:rPr>
              <w:t>PONENTE: Consejo de Estado- Honorable Magistrado  Hernán Andrade Rincón</w:t>
            </w:r>
          </w:p>
        </w:tc>
      </w:tr>
      <w:tr w:rsidR="001B0A2C" w:rsidTr="00157AC4">
        <w:trPr>
          <w:trHeight w:val="573"/>
        </w:trPr>
        <w:tc>
          <w:tcPr>
            <w:tcW w:w="9356"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b/>
                <w:sz w:val="22"/>
                <w:szCs w:val="22"/>
                <w:lang w:val="es-CO" w:eastAsia="zh-CN"/>
              </w:rPr>
            </w:pPr>
            <w:r>
              <w:rPr>
                <w:rFonts w:ascii="Arial" w:hAnsi="Arial" w:cs="Arial"/>
                <w:b/>
                <w:sz w:val="22"/>
                <w:szCs w:val="22"/>
                <w:lang w:val="es-CO"/>
              </w:rPr>
              <w:t>5</w:t>
            </w:r>
            <w:r>
              <w:rPr>
                <w:rFonts w:ascii="Arial" w:hAnsi="Arial" w:cs="Arial"/>
                <w:b/>
                <w:sz w:val="22"/>
                <w:szCs w:val="22"/>
                <w:lang w:val="es-CO" w:eastAsia="zh-CN"/>
              </w:rPr>
              <w:t>. “Protección de la mujer en el bloque de constitucionalidad”</w:t>
            </w:r>
          </w:p>
          <w:p w:rsidR="001B0A2C" w:rsidRDefault="001B0A2C" w:rsidP="00157AC4">
            <w:pPr>
              <w:rPr>
                <w:rFonts w:ascii="Arial" w:hAnsi="Arial" w:cs="Arial"/>
                <w:b/>
                <w:sz w:val="22"/>
                <w:szCs w:val="22"/>
                <w:lang w:val="es-CO" w:eastAsia="zh-CN"/>
              </w:rPr>
            </w:pPr>
            <w:r>
              <w:rPr>
                <w:rFonts w:ascii="Arial" w:hAnsi="Arial" w:cs="Arial"/>
                <w:b/>
                <w:sz w:val="22"/>
                <w:szCs w:val="22"/>
                <w:lang w:val="es-CO" w:eastAsia="zh-CN"/>
              </w:rPr>
              <w:t xml:space="preserve">  </w:t>
            </w:r>
            <w:r>
              <w:rPr>
                <w:rFonts w:ascii="Arial" w:hAnsi="Arial" w:cs="Arial"/>
                <w:sz w:val="22"/>
                <w:szCs w:val="22"/>
                <w:lang w:val="es-CL" w:eastAsia="zh-CN"/>
              </w:rPr>
              <w:t xml:space="preserve">   </w:t>
            </w:r>
            <w:r>
              <w:rPr>
                <w:rFonts w:ascii="Arial" w:hAnsi="Arial" w:cs="Arial"/>
                <w:sz w:val="22"/>
                <w:szCs w:val="22"/>
                <w:lang w:val="es-CO" w:eastAsia="zh-CN"/>
              </w:rPr>
              <w:t>PONENTE: Dra.  Patricia del Pilar Feuillet Palomares</w:t>
            </w:r>
          </w:p>
        </w:tc>
      </w:tr>
      <w:tr w:rsidR="001B0A2C" w:rsidTr="00157AC4">
        <w:trPr>
          <w:trHeight w:val="547"/>
        </w:trPr>
        <w:tc>
          <w:tcPr>
            <w:tcW w:w="9356"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b/>
                <w:sz w:val="22"/>
                <w:szCs w:val="22"/>
                <w:lang w:val="es-CO" w:eastAsia="zh-CN"/>
              </w:rPr>
            </w:pPr>
            <w:r>
              <w:rPr>
                <w:rFonts w:ascii="Arial" w:hAnsi="Arial" w:cs="Arial"/>
                <w:b/>
                <w:sz w:val="22"/>
                <w:szCs w:val="22"/>
                <w:lang w:val="es-CO"/>
              </w:rPr>
              <w:lastRenderedPageBreak/>
              <w:t>6</w:t>
            </w:r>
            <w:r>
              <w:rPr>
                <w:rFonts w:ascii="Arial" w:hAnsi="Arial" w:cs="Arial"/>
                <w:b/>
                <w:sz w:val="22"/>
                <w:szCs w:val="22"/>
                <w:lang w:val="es-CO" w:eastAsia="zh-CN"/>
              </w:rPr>
              <w:t>.  Clínica Jurídica - Taller sobre el manejo de la perspectiva de género en las decisiones judiciales</w:t>
            </w:r>
          </w:p>
          <w:p w:rsidR="001B0A2C" w:rsidRDefault="001B0A2C" w:rsidP="00157AC4">
            <w:pPr>
              <w:rPr>
                <w:rFonts w:ascii="Arial" w:hAnsi="Arial" w:cs="Arial"/>
                <w:b/>
                <w:sz w:val="22"/>
                <w:szCs w:val="22"/>
                <w:lang w:val="es-CO" w:eastAsia="zh-CN"/>
              </w:rPr>
            </w:pPr>
            <w:r>
              <w:rPr>
                <w:rFonts w:ascii="Arial" w:hAnsi="Arial" w:cs="Arial"/>
                <w:b/>
                <w:sz w:val="22"/>
                <w:szCs w:val="22"/>
                <w:lang w:val="es-CO" w:eastAsia="zh-CN"/>
              </w:rPr>
              <w:t xml:space="preserve">     </w:t>
            </w:r>
            <w:r>
              <w:rPr>
                <w:rFonts w:ascii="Arial" w:hAnsi="Arial" w:cs="Arial"/>
                <w:sz w:val="22"/>
                <w:szCs w:val="22"/>
                <w:lang w:val="es-CO" w:eastAsia="zh-CN"/>
              </w:rPr>
              <w:t xml:space="preserve">PONENTE: Dra. Lucía Arbeláez de Tobón </w:t>
            </w:r>
          </w:p>
        </w:tc>
      </w:tr>
    </w:tbl>
    <w:p w:rsidR="001B0A2C" w:rsidRDefault="001B0A2C" w:rsidP="001B0A2C">
      <w:pPr>
        <w:ind w:left="720"/>
        <w:jc w:val="both"/>
        <w:rPr>
          <w:rFonts w:ascii="Arial" w:hAnsi="Arial" w:cs="Arial"/>
          <w:b/>
          <w:color w:val="FF0000"/>
          <w:sz w:val="22"/>
          <w:szCs w:val="22"/>
        </w:rPr>
      </w:pPr>
    </w:p>
    <w:p w:rsidR="001B0A2C" w:rsidRDefault="001B0A2C" w:rsidP="001B0A2C">
      <w:pPr>
        <w:jc w:val="both"/>
        <w:rPr>
          <w:rFonts w:ascii="Arial" w:hAnsi="Arial" w:cs="Arial"/>
          <w:sz w:val="22"/>
          <w:szCs w:val="22"/>
        </w:rPr>
      </w:pPr>
      <w:r>
        <w:rPr>
          <w:rFonts w:ascii="Arial" w:hAnsi="Arial" w:cs="Arial"/>
          <w:b/>
          <w:sz w:val="22"/>
          <w:szCs w:val="22"/>
        </w:rPr>
        <w:t>PARTICIPACIÓN INSTITUCIONAL.ELECCIÓN DEL REPRESENTANTE DE LOS FUNCIONARIOS Y EMPLEADOS ANTE LA COMISIÓN INTERINSTITUCIONAL</w:t>
      </w:r>
      <w:r>
        <w:rPr>
          <w:rFonts w:ascii="Arial" w:hAnsi="Arial" w:cs="Arial"/>
          <w:sz w:val="22"/>
          <w:szCs w:val="22"/>
        </w:rPr>
        <w:t xml:space="preserve">: La Corporación apoyó el proceso electoral de la Comisión Nacional Interinstitucional en este Distrito Judicial que se llevó a cabo el pasado 2 de diciembre de 2016, para lo cual convocó a los servidores judiciales de todo el Distrito a participar en el proceso electoral de sus representantes ante la Comisión Nacional Interinstitucional. </w:t>
      </w:r>
    </w:p>
    <w:p w:rsidR="001B0A2C" w:rsidRDefault="001B0A2C" w:rsidP="001B0A2C">
      <w:pPr>
        <w:jc w:val="both"/>
        <w:rPr>
          <w:rFonts w:ascii="Arial" w:hAnsi="Arial" w:cs="Arial"/>
          <w:b/>
          <w:color w:val="FF0000"/>
          <w:sz w:val="22"/>
          <w:szCs w:val="22"/>
        </w:rPr>
      </w:pPr>
    </w:p>
    <w:p w:rsidR="001B0A2C" w:rsidRDefault="001B0A2C" w:rsidP="001B0A2C">
      <w:pPr>
        <w:jc w:val="both"/>
        <w:rPr>
          <w:rFonts w:ascii="Arial" w:hAnsi="Arial" w:cs="Arial"/>
          <w:b/>
          <w:sz w:val="22"/>
          <w:szCs w:val="22"/>
        </w:rPr>
      </w:pPr>
      <w:r>
        <w:rPr>
          <w:rFonts w:ascii="Arial" w:hAnsi="Arial" w:cs="Arial"/>
          <w:b/>
          <w:sz w:val="22"/>
          <w:szCs w:val="22"/>
        </w:rPr>
        <w:t>PLAN DECENAL DE JUSTICIA</w:t>
      </w:r>
    </w:p>
    <w:p w:rsidR="001B0A2C" w:rsidRDefault="001B0A2C" w:rsidP="001B0A2C">
      <w:pPr>
        <w:rPr>
          <w:rFonts w:ascii="Arial" w:hAnsi="Arial" w:cs="Arial"/>
          <w:b/>
          <w:sz w:val="22"/>
          <w:szCs w:val="22"/>
        </w:rPr>
      </w:pPr>
    </w:p>
    <w:p w:rsidR="001B0A2C" w:rsidRDefault="001B0A2C" w:rsidP="001B0A2C">
      <w:pPr>
        <w:rPr>
          <w:rFonts w:ascii="Arial" w:hAnsi="Arial" w:cs="Arial"/>
          <w:sz w:val="22"/>
          <w:szCs w:val="22"/>
        </w:rPr>
      </w:pPr>
      <w:r>
        <w:rPr>
          <w:rFonts w:ascii="Arial" w:hAnsi="Arial" w:cs="Arial"/>
          <w:sz w:val="22"/>
          <w:szCs w:val="22"/>
        </w:rPr>
        <w:t xml:space="preserve">Con la presencia de la </w:t>
      </w:r>
      <w:r w:rsidR="006F0036">
        <w:rPr>
          <w:rFonts w:ascii="Arial" w:hAnsi="Arial" w:cs="Arial"/>
          <w:sz w:val="22"/>
          <w:szCs w:val="22"/>
        </w:rPr>
        <w:t xml:space="preserve">señora </w:t>
      </w:r>
      <w:r>
        <w:rPr>
          <w:rFonts w:ascii="Arial" w:hAnsi="Arial" w:cs="Arial"/>
          <w:sz w:val="22"/>
          <w:szCs w:val="22"/>
        </w:rPr>
        <w:t xml:space="preserve">Presidenta de la Corte Suprema de Justicia, Honorable magistrada Margarita Cabello Blanco, esta Corporación apoyó la directriz del Consejo Superior de la judicatura, liderando en la cabecera del Distrito, el “Encuentro Distrital de Magistrados,  Jueces y  Empleados que formularon el plan decenal del Sistema de Justicia 2017-2027. </w:t>
      </w:r>
    </w:p>
    <w:p w:rsidR="001B0A2C" w:rsidRDefault="001B0A2C" w:rsidP="001B0A2C">
      <w:pPr>
        <w:jc w:val="both"/>
        <w:rPr>
          <w:rFonts w:ascii="Arial" w:hAnsi="Arial" w:cs="Arial"/>
          <w:sz w:val="22"/>
          <w:szCs w:val="22"/>
          <w:lang w:val="es-CO"/>
        </w:rPr>
      </w:pPr>
    </w:p>
    <w:p w:rsidR="001B0A2C" w:rsidRDefault="001B0A2C" w:rsidP="001B0A2C">
      <w:pPr>
        <w:rPr>
          <w:rFonts w:ascii="Arial" w:hAnsi="Arial" w:cs="Arial"/>
          <w:sz w:val="22"/>
          <w:szCs w:val="22"/>
          <w:lang w:val="es-CO"/>
        </w:rPr>
      </w:pPr>
      <w:r>
        <w:rPr>
          <w:rFonts w:ascii="Arial" w:hAnsi="Arial" w:cs="Arial"/>
          <w:b/>
          <w:sz w:val="22"/>
          <w:szCs w:val="22"/>
          <w:lang w:val="es-CO"/>
        </w:rPr>
        <w:t>DIRECCIÓN EJECUTIVA SECCIONAL DE ADMINISTRACIÓN JUDICIAL INFORME DE GESTIÓN -</w:t>
      </w:r>
      <w:r>
        <w:rPr>
          <w:rFonts w:ascii="Arial" w:hAnsi="Arial" w:cs="Arial"/>
          <w:sz w:val="22"/>
          <w:szCs w:val="22"/>
          <w:lang w:val="es-CO"/>
        </w:rPr>
        <w:t xml:space="preserve">vigencia fiscal 2016 </w:t>
      </w:r>
    </w:p>
    <w:p w:rsidR="001B0A2C" w:rsidRDefault="001B0A2C" w:rsidP="001B0A2C">
      <w:pPr>
        <w:rPr>
          <w:rFonts w:ascii="Arial" w:hAnsi="Arial" w:cs="Arial"/>
          <w:sz w:val="22"/>
          <w:szCs w:val="22"/>
          <w:lang w:val="es-CO"/>
        </w:rPr>
      </w:pPr>
    </w:p>
    <w:p w:rsidR="001B0A2C" w:rsidRDefault="001B0A2C" w:rsidP="001B0A2C">
      <w:pPr>
        <w:jc w:val="both"/>
        <w:rPr>
          <w:rFonts w:ascii="Arial" w:hAnsi="Arial" w:cs="Arial"/>
          <w:sz w:val="22"/>
          <w:szCs w:val="22"/>
        </w:rPr>
      </w:pPr>
      <w:r>
        <w:rPr>
          <w:rFonts w:ascii="Arial" w:hAnsi="Arial" w:cs="Arial"/>
          <w:sz w:val="22"/>
          <w:szCs w:val="22"/>
        </w:rPr>
        <w:t>Mediante</w:t>
      </w:r>
      <w:r>
        <w:rPr>
          <w:rFonts w:ascii="Arial" w:hAnsi="Arial" w:cs="Arial"/>
          <w:sz w:val="22"/>
          <w:szCs w:val="22"/>
          <w:lang w:val="es-CO"/>
        </w:rPr>
        <w:t xml:space="preserve"> oficio 294 del  01-01-17</w:t>
      </w:r>
      <w:r>
        <w:rPr>
          <w:rFonts w:ascii="Arial" w:hAnsi="Arial" w:cs="Arial"/>
          <w:sz w:val="22"/>
          <w:szCs w:val="22"/>
        </w:rPr>
        <w:t xml:space="preserve">,  la doctora Deyanira Guerra Villabón, en su calidad de Directora Seccional de Administración Judicial de Popayán, presenta el siguiente informe, para la rendición anual de cuentas a la comunidad durante la vigencia 2016, que debe realizar el Consejo Seccional de la Judicatura del Cauca:  </w:t>
      </w:r>
    </w:p>
    <w:p w:rsidR="001B0A2C" w:rsidRDefault="001B0A2C" w:rsidP="001B0A2C">
      <w:pPr>
        <w:jc w:val="both"/>
        <w:rPr>
          <w:rFonts w:ascii="Arial" w:hAnsi="Arial" w:cs="Arial"/>
          <w:sz w:val="22"/>
          <w:szCs w:val="22"/>
        </w:rPr>
      </w:pPr>
    </w:p>
    <w:p w:rsidR="001B0A2C" w:rsidRDefault="001B0A2C" w:rsidP="001B0A2C">
      <w:pPr>
        <w:numPr>
          <w:ilvl w:val="0"/>
          <w:numId w:val="10"/>
        </w:numPr>
        <w:rPr>
          <w:rFonts w:ascii="Arial" w:hAnsi="Arial" w:cs="Arial"/>
          <w:sz w:val="22"/>
          <w:szCs w:val="22"/>
        </w:rPr>
      </w:pPr>
      <w:r>
        <w:rPr>
          <w:rFonts w:ascii="Arial" w:hAnsi="Arial" w:cs="Arial"/>
          <w:sz w:val="22"/>
          <w:szCs w:val="22"/>
        </w:rPr>
        <w:t>GESTIÓN DE TALENTO HUMANO:</w:t>
      </w:r>
    </w:p>
    <w:p w:rsidR="001B0A2C" w:rsidRDefault="001B0A2C" w:rsidP="001B0A2C">
      <w:pPr>
        <w:pStyle w:val="Prrafodelista"/>
        <w:ind w:left="0"/>
        <w:jc w:val="both"/>
        <w:rPr>
          <w:rFonts w:ascii="Arial" w:hAnsi="Arial" w:cs="Arial"/>
        </w:rPr>
      </w:pPr>
    </w:p>
    <w:p w:rsidR="001B0A2C" w:rsidRDefault="001B0A2C" w:rsidP="001B0A2C">
      <w:pPr>
        <w:pStyle w:val="Prrafodelista"/>
        <w:ind w:left="0"/>
        <w:jc w:val="both"/>
        <w:rPr>
          <w:rFonts w:ascii="Arial" w:hAnsi="Arial" w:cs="Arial"/>
        </w:rPr>
      </w:pPr>
      <w:r>
        <w:rPr>
          <w:rFonts w:ascii="Arial" w:hAnsi="Arial" w:cs="Arial"/>
        </w:rPr>
        <w:t>La Dirección Ejecutiva Seccional de Administración Judicial de Popayán, en el año 2016, tuvo una  cobertura en (41) Municipios.</w:t>
      </w:r>
    </w:p>
    <w:p w:rsidR="001B0A2C" w:rsidRDefault="001B0A2C" w:rsidP="001B0A2C">
      <w:pPr>
        <w:pStyle w:val="Prrafodelista"/>
        <w:ind w:left="0"/>
        <w:jc w:val="both"/>
        <w:rPr>
          <w:rFonts w:ascii="Arial" w:hAnsi="Arial" w:cs="Arial"/>
        </w:rPr>
      </w:pPr>
      <w:r>
        <w:rPr>
          <w:rFonts w:ascii="Arial" w:hAnsi="Arial" w:cs="Arial"/>
        </w:rPr>
        <w:t>El Distrito Judicial de Popayán, está distribuido en ocho (8) circuitos  conformados de la siguiente manera:</w:t>
      </w: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608"/>
        <w:gridCol w:w="1561"/>
        <w:gridCol w:w="1560"/>
      </w:tblGrid>
      <w:tr w:rsidR="001B0A2C" w:rsidTr="006F0036">
        <w:trPr>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Pr>
                <w:rFonts w:ascii="Arial" w:hAnsi="Arial" w:cs="Arial"/>
                <w:sz w:val="22"/>
                <w:szCs w:val="22"/>
              </w:rPr>
              <w:t>No</w:t>
            </w:r>
          </w:p>
        </w:tc>
        <w:tc>
          <w:tcPr>
            <w:tcW w:w="260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sz w:val="22"/>
                <w:szCs w:val="22"/>
              </w:rPr>
            </w:pPr>
            <w:r>
              <w:rPr>
                <w:rFonts w:ascii="Arial" w:hAnsi="Arial" w:cs="Arial"/>
                <w:sz w:val="22"/>
                <w:szCs w:val="22"/>
              </w:rPr>
              <w:t>Circuito</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sz w:val="22"/>
                <w:szCs w:val="22"/>
              </w:rPr>
            </w:pPr>
            <w:r>
              <w:rPr>
                <w:rFonts w:ascii="Arial" w:hAnsi="Arial" w:cs="Arial"/>
                <w:sz w:val="22"/>
                <w:szCs w:val="22"/>
              </w:rPr>
              <w:t>No. de Funcionarios</w:t>
            </w:r>
          </w:p>
        </w:tc>
        <w:tc>
          <w:tcPr>
            <w:tcW w:w="1560"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sz w:val="22"/>
                <w:szCs w:val="22"/>
              </w:rPr>
            </w:pPr>
            <w:r>
              <w:rPr>
                <w:rFonts w:ascii="Arial" w:hAnsi="Arial" w:cs="Arial"/>
                <w:sz w:val="22"/>
                <w:szCs w:val="22"/>
              </w:rPr>
              <w:t>No. de Empleados</w:t>
            </w:r>
          </w:p>
        </w:tc>
      </w:tr>
      <w:tr w:rsidR="001B0A2C" w:rsidTr="006F0036">
        <w:trPr>
          <w:jc w:val="center"/>
        </w:trPr>
        <w:tc>
          <w:tcPr>
            <w:tcW w:w="496"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sz w:val="22"/>
                <w:szCs w:val="22"/>
              </w:rPr>
            </w:pPr>
            <w:r>
              <w:rPr>
                <w:rFonts w:ascii="Arial" w:hAnsi="Arial" w:cs="Arial"/>
                <w:sz w:val="22"/>
                <w:szCs w:val="22"/>
              </w:rPr>
              <w:t>1</w:t>
            </w:r>
          </w:p>
        </w:tc>
        <w:tc>
          <w:tcPr>
            <w:tcW w:w="2608"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Pr>
                <w:rFonts w:ascii="Arial" w:hAnsi="Arial" w:cs="Arial"/>
                <w:sz w:val="22"/>
                <w:szCs w:val="22"/>
              </w:rPr>
              <w:t>Popayán</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88</w:t>
            </w:r>
          </w:p>
        </w:tc>
        <w:tc>
          <w:tcPr>
            <w:tcW w:w="1560"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426</w:t>
            </w:r>
          </w:p>
        </w:tc>
      </w:tr>
      <w:tr w:rsidR="001B0A2C" w:rsidTr="006F0036">
        <w:trPr>
          <w:jc w:val="center"/>
        </w:trPr>
        <w:tc>
          <w:tcPr>
            <w:tcW w:w="496"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sz w:val="22"/>
                <w:szCs w:val="22"/>
              </w:rPr>
            </w:pPr>
            <w:r>
              <w:rPr>
                <w:rFonts w:ascii="Arial" w:hAnsi="Arial" w:cs="Arial"/>
                <w:sz w:val="22"/>
                <w:szCs w:val="22"/>
              </w:rPr>
              <w:t>2</w:t>
            </w:r>
          </w:p>
        </w:tc>
        <w:tc>
          <w:tcPr>
            <w:tcW w:w="2608"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Pr>
                <w:rFonts w:ascii="Arial" w:hAnsi="Arial" w:cs="Arial"/>
                <w:sz w:val="22"/>
                <w:szCs w:val="22"/>
              </w:rPr>
              <w:t>Bolívar</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17</w:t>
            </w:r>
          </w:p>
        </w:tc>
      </w:tr>
      <w:tr w:rsidR="001B0A2C" w:rsidTr="006F0036">
        <w:trPr>
          <w:jc w:val="center"/>
        </w:trPr>
        <w:tc>
          <w:tcPr>
            <w:tcW w:w="496"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sz w:val="22"/>
                <w:szCs w:val="22"/>
              </w:rPr>
            </w:pPr>
            <w:r>
              <w:rPr>
                <w:rFonts w:ascii="Arial" w:hAnsi="Arial" w:cs="Arial"/>
                <w:sz w:val="22"/>
                <w:szCs w:val="22"/>
              </w:rPr>
              <w:t>3</w:t>
            </w:r>
          </w:p>
        </w:tc>
        <w:tc>
          <w:tcPr>
            <w:tcW w:w="2608"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Pr>
                <w:rFonts w:ascii="Arial" w:hAnsi="Arial" w:cs="Arial"/>
                <w:sz w:val="22"/>
                <w:szCs w:val="22"/>
              </w:rPr>
              <w:t>Guapi</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13</w:t>
            </w:r>
          </w:p>
        </w:tc>
      </w:tr>
      <w:tr w:rsidR="001B0A2C" w:rsidTr="006F0036">
        <w:trPr>
          <w:jc w:val="center"/>
        </w:trPr>
        <w:tc>
          <w:tcPr>
            <w:tcW w:w="496"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sz w:val="22"/>
                <w:szCs w:val="22"/>
              </w:rPr>
            </w:pPr>
            <w:r>
              <w:rPr>
                <w:rFonts w:ascii="Arial" w:hAnsi="Arial" w:cs="Arial"/>
                <w:sz w:val="22"/>
                <w:szCs w:val="22"/>
              </w:rPr>
              <w:t>4</w:t>
            </w:r>
          </w:p>
        </w:tc>
        <w:tc>
          <w:tcPr>
            <w:tcW w:w="2608"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Pr>
                <w:rFonts w:ascii="Arial" w:hAnsi="Arial" w:cs="Arial"/>
                <w:sz w:val="22"/>
                <w:szCs w:val="22"/>
              </w:rPr>
              <w:t>Puerto Tejada</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36</w:t>
            </w:r>
          </w:p>
        </w:tc>
      </w:tr>
      <w:tr w:rsidR="001B0A2C" w:rsidTr="006F0036">
        <w:trPr>
          <w:jc w:val="center"/>
        </w:trPr>
        <w:tc>
          <w:tcPr>
            <w:tcW w:w="496"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sz w:val="22"/>
                <w:szCs w:val="22"/>
              </w:rPr>
            </w:pPr>
            <w:r>
              <w:rPr>
                <w:rFonts w:ascii="Arial" w:hAnsi="Arial" w:cs="Arial"/>
                <w:sz w:val="22"/>
                <w:szCs w:val="22"/>
              </w:rPr>
              <w:t>5</w:t>
            </w:r>
          </w:p>
        </w:tc>
        <w:tc>
          <w:tcPr>
            <w:tcW w:w="2608"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Pr>
                <w:rFonts w:ascii="Arial" w:hAnsi="Arial" w:cs="Arial"/>
                <w:sz w:val="22"/>
                <w:szCs w:val="22"/>
              </w:rPr>
              <w:t>Santander de Quilichao</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45</w:t>
            </w:r>
          </w:p>
        </w:tc>
      </w:tr>
      <w:tr w:rsidR="001B0A2C" w:rsidTr="006F0036">
        <w:trPr>
          <w:jc w:val="center"/>
        </w:trPr>
        <w:tc>
          <w:tcPr>
            <w:tcW w:w="496"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sz w:val="22"/>
                <w:szCs w:val="22"/>
              </w:rPr>
            </w:pPr>
            <w:r>
              <w:rPr>
                <w:rFonts w:ascii="Arial" w:hAnsi="Arial" w:cs="Arial"/>
                <w:sz w:val="22"/>
                <w:szCs w:val="22"/>
              </w:rPr>
              <w:t>6</w:t>
            </w:r>
          </w:p>
        </w:tc>
        <w:tc>
          <w:tcPr>
            <w:tcW w:w="2608"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Pr>
                <w:rFonts w:ascii="Arial" w:hAnsi="Arial" w:cs="Arial"/>
                <w:sz w:val="22"/>
                <w:szCs w:val="22"/>
              </w:rPr>
              <w:t>Patía</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27</w:t>
            </w:r>
          </w:p>
        </w:tc>
      </w:tr>
      <w:tr w:rsidR="001B0A2C" w:rsidTr="006F0036">
        <w:trPr>
          <w:jc w:val="center"/>
        </w:trPr>
        <w:tc>
          <w:tcPr>
            <w:tcW w:w="496"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sz w:val="22"/>
                <w:szCs w:val="22"/>
              </w:rPr>
            </w:pPr>
            <w:r>
              <w:rPr>
                <w:rFonts w:ascii="Arial" w:hAnsi="Arial" w:cs="Arial"/>
                <w:sz w:val="22"/>
                <w:szCs w:val="22"/>
              </w:rPr>
              <w:t>7</w:t>
            </w:r>
          </w:p>
        </w:tc>
        <w:tc>
          <w:tcPr>
            <w:tcW w:w="2608"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Pr>
                <w:rFonts w:ascii="Arial" w:hAnsi="Arial" w:cs="Arial"/>
                <w:sz w:val="22"/>
                <w:szCs w:val="22"/>
              </w:rPr>
              <w:t>Caloto</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21</w:t>
            </w:r>
          </w:p>
        </w:tc>
      </w:tr>
      <w:tr w:rsidR="001B0A2C" w:rsidTr="006F0036">
        <w:trPr>
          <w:jc w:val="center"/>
        </w:trPr>
        <w:tc>
          <w:tcPr>
            <w:tcW w:w="496"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sz w:val="22"/>
                <w:szCs w:val="22"/>
              </w:rPr>
            </w:pPr>
            <w:r>
              <w:rPr>
                <w:rFonts w:ascii="Arial" w:hAnsi="Arial" w:cs="Arial"/>
                <w:sz w:val="22"/>
                <w:szCs w:val="22"/>
              </w:rPr>
              <w:t>8</w:t>
            </w:r>
          </w:p>
        </w:tc>
        <w:tc>
          <w:tcPr>
            <w:tcW w:w="2608" w:type="dxa"/>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Pr>
                <w:rFonts w:ascii="Arial" w:hAnsi="Arial" w:cs="Arial"/>
                <w:sz w:val="22"/>
                <w:szCs w:val="22"/>
              </w:rPr>
              <w:t>Silvia</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17</w:t>
            </w:r>
          </w:p>
        </w:tc>
      </w:tr>
      <w:tr w:rsidR="001B0A2C" w:rsidTr="006F0036">
        <w:trPr>
          <w:jc w:val="center"/>
        </w:trPr>
        <w:tc>
          <w:tcPr>
            <w:tcW w:w="3104" w:type="dxa"/>
            <w:gridSpan w:val="2"/>
            <w:tcBorders>
              <w:top w:val="single" w:sz="4" w:space="0" w:color="auto"/>
              <w:left w:val="single" w:sz="4" w:space="0" w:color="auto"/>
              <w:bottom w:val="single" w:sz="4" w:space="0" w:color="auto"/>
              <w:right w:val="single" w:sz="4" w:space="0" w:color="auto"/>
            </w:tcBorders>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sz w:val="22"/>
                <w:szCs w:val="22"/>
              </w:rPr>
            </w:pPr>
            <w:r>
              <w:rPr>
                <w:rFonts w:ascii="Arial" w:hAnsi="Arial" w:cs="Arial"/>
                <w:sz w:val="22"/>
                <w:szCs w:val="22"/>
              </w:rPr>
              <w:t>TOTAL</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sz w:val="22"/>
                <w:szCs w:val="22"/>
              </w:rPr>
            </w:pPr>
            <w:r>
              <w:rPr>
                <w:rFonts w:ascii="Arial" w:hAnsi="Arial" w:cs="Arial"/>
                <w:sz w:val="22"/>
                <w:szCs w:val="22"/>
              </w:rPr>
              <w:t>151</w:t>
            </w:r>
          </w:p>
        </w:tc>
        <w:tc>
          <w:tcPr>
            <w:tcW w:w="1560"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602</w:t>
            </w:r>
          </w:p>
        </w:tc>
      </w:tr>
    </w:tbl>
    <w:p w:rsidR="001B0A2C" w:rsidRDefault="001B0A2C" w:rsidP="001B0A2C">
      <w:pPr>
        <w:rPr>
          <w:rFonts w:ascii="Arial" w:hAnsi="Arial" w:cs="Arial"/>
          <w:sz w:val="22"/>
          <w:szCs w:val="22"/>
          <w:highlight w:val="yellow"/>
        </w:rPr>
      </w:pPr>
    </w:p>
    <w:p w:rsidR="001B0A2C" w:rsidRDefault="001B0A2C" w:rsidP="001B0A2C">
      <w:pPr>
        <w:jc w:val="both"/>
        <w:rPr>
          <w:rFonts w:ascii="Arial" w:hAnsi="Arial" w:cs="Arial"/>
          <w:sz w:val="22"/>
          <w:szCs w:val="22"/>
        </w:rPr>
      </w:pPr>
      <w:r>
        <w:rPr>
          <w:rFonts w:ascii="Arial" w:hAnsi="Arial" w:cs="Arial"/>
          <w:sz w:val="22"/>
          <w:szCs w:val="22"/>
        </w:rPr>
        <w:t>En el Distrito Judicial de Popayán, durante el año 2016, se atendió un total de 753 servidores judiciales, conformado por 168 funcionarios y 602 empleados. Igualmente se atendieron los requerimientos de personal transitorio que ingresa a laborar con ocasión de novedades de personal, tales como licencias, incapacidades y reemplazos por vacaciones.</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De conformidad con lo establecido en los Acuerdos Nos. PSAA09-6203 y PSAA09-6206 de 2009, la Dirección Ejecutiva Seccional de Popayán, cuenta con treinta y ocho (38) servidores judiciales que atienden las necesidades del Distrito Judicial, según se observa en el siguiente organigrama:</w:t>
      </w:r>
    </w:p>
    <w:p w:rsidR="001B0A2C" w:rsidRDefault="001B0A2C" w:rsidP="001B0A2C">
      <w:pPr>
        <w:pStyle w:val="Prrafodelista"/>
        <w:ind w:left="0"/>
        <w:jc w:val="both"/>
        <w:rPr>
          <w:rFonts w:ascii="Arial" w:hAnsi="Arial" w:cs="Arial"/>
        </w:rPr>
      </w:pPr>
    </w:p>
    <w:p w:rsidR="001B0A2C" w:rsidRDefault="001B0A2C" w:rsidP="001B0A2C">
      <w:pPr>
        <w:pStyle w:val="Prrafodelista"/>
        <w:ind w:left="0"/>
        <w:jc w:val="both"/>
        <w:rPr>
          <w:rFonts w:ascii="Arial" w:hAnsi="Arial" w:cs="Arial"/>
        </w:rPr>
      </w:pPr>
    </w:p>
    <w:p w:rsidR="001B0A2C" w:rsidRDefault="001B0A2C" w:rsidP="001B0A2C">
      <w:pPr>
        <w:pStyle w:val="Prrafodelista"/>
        <w:ind w:left="0"/>
        <w:jc w:val="both"/>
        <w:rPr>
          <w:rFonts w:ascii="Arial" w:hAnsi="Arial" w:cs="Arial"/>
        </w:rPr>
      </w:pPr>
    </w:p>
    <w:p w:rsidR="001B0A2C" w:rsidRDefault="001B0A2C" w:rsidP="001B0A2C">
      <w:pPr>
        <w:pStyle w:val="Prrafodelista"/>
        <w:ind w:left="0"/>
        <w:jc w:val="both"/>
        <w:rPr>
          <w:rFonts w:ascii="Arial" w:hAnsi="Arial" w:cs="Arial"/>
        </w:rPr>
      </w:pPr>
    </w:p>
    <w:p w:rsidR="001B0A2C" w:rsidRDefault="001B0A2C" w:rsidP="001B0A2C">
      <w:pPr>
        <w:pStyle w:val="Prrafodelista"/>
        <w:ind w:left="0"/>
        <w:jc w:val="both"/>
        <w:rPr>
          <w:rFonts w:ascii="Arial" w:hAnsi="Arial" w:cs="Arial"/>
        </w:rPr>
      </w:pPr>
    </w:p>
    <w:p w:rsidR="001B0A2C" w:rsidRDefault="001B0A2C" w:rsidP="001B0A2C">
      <w:pPr>
        <w:pStyle w:val="Prrafodelista"/>
        <w:ind w:left="0"/>
        <w:jc w:val="both"/>
        <w:rPr>
          <w:rFonts w:ascii="Arial" w:hAnsi="Arial" w:cs="Arial"/>
        </w:rPr>
      </w:pPr>
    </w:p>
    <w:p w:rsidR="001B0A2C" w:rsidRDefault="001B0A2C" w:rsidP="001B0A2C">
      <w:pPr>
        <w:pStyle w:val="Prrafodelista"/>
        <w:ind w:left="0"/>
        <w:jc w:val="both"/>
        <w:rPr>
          <w:rFonts w:ascii="Arial" w:hAnsi="Arial" w:cs="Arial"/>
        </w:rPr>
      </w:pPr>
    </w:p>
    <w:p w:rsidR="001B0A2C" w:rsidRDefault="001B0A2C" w:rsidP="001B0A2C">
      <w:pPr>
        <w:pStyle w:val="Prrafodelista"/>
        <w:ind w:left="0"/>
        <w:jc w:val="both"/>
        <w:rPr>
          <w:rFonts w:ascii="Arial" w:hAnsi="Arial" w:cs="Arial"/>
        </w:rPr>
      </w:pPr>
    </w:p>
    <w:p w:rsidR="001B0A2C" w:rsidRDefault="001B0A2C" w:rsidP="001B0A2C">
      <w:pPr>
        <w:pStyle w:val="Prrafodelista"/>
        <w:ind w:left="0"/>
        <w:jc w:val="both"/>
        <w:rPr>
          <w:rFonts w:ascii="Arial" w:hAnsi="Arial" w:cs="Arial"/>
        </w:rPr>
      </w:pPr>
    </w:p>
    <w:p w:rsidR="001B0A2C" w:rsidRDefault="001B0A2C" w:rsidP="001B0A2C">
      <w:pPr>
        <w:pStyle w:val="Prrafodelista"/>
        <w:ind w:left="0"/>
        <w:jc w:val="both"/>
        <w:rPr>
          <w:rFonts w:ascii="Arial" w:hAnsi="Arial" w:cs="Arial"/>
        </w:rPr>
      </w:pPr>
    </w:p>
    <w:p w:rsidR="001B0A2C" w:rsidRDefault="001B0A2C" w:rsidP="001B0A2C">
      <w:pPr>
        <w:pStyle w:val="Prrafodelista"/>
        <w:ind w:left="0"/>
        <w:jc w:val="both"/>
        <w:rPr>
          <w:rFonts w:ascii="Arial" w:hAnsi="Arial" w:cs="Arial"/>
        </w:rPr>
      </w:pPr>
    </w:p>
    <w:p w:rsidR="001B0A2C" w:rsidRDefault="001B0A2C" w:rsidP="001B0A2C">
      <w:pPr>
        <w:pStyle w:val="Prrafodelista"/>
        <w:ind w:left="0"/>
        <w:jc w:val="both"/>
        <w:rPr>
          <w:rFonts w:ascii="Arial" w:hAnsi="Arial" w:cs="Arial"/>
        </w:rPr>
      </w:pPr>
      <w:r>
        <w:rPr>
          <w:noProof/>
        </w:rPr>
        <w:drawing>
          <wp:anchor distT="0" distB="0" distL="114300" distR="114300" simplePos="0" relativeHeight="251659264" behindDoc="0" locked="1" layoutInCell="1" allowOverlap="1">
            <wp:simplePos x="0" y="0"/>
            <wp:positionH relativeFrom="margin">
              <wp:align>center</wp:align>
            </wp:positionH>
            <wp:positionV relativeFrom="line">
              <wp:posOffset>-2037080</wp:posOffset>
            </wp:positionV>
            <wp:extent cx="4962525" cy="322453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2525" cy="3224530"/>
                    </a:xfrm>
                    <a:prstGeom prst="rect">
                      <a:avLst/>
                    </a:prstGeom>
                    <a:noFill/>
                  </pic:spPr>
                </pic:pic>
              </a:graphicData>
            </a:graphic>
            <wp14:sizeRelH relativeFrom="page">
              <wp14:pctWidth>0</wp14:pctWidth>
            </wp14:sizeRelH>
            <wp14:sizeRelV relativeFrom="page">
              <wp14:pctHeight>0</wp14:pctHeight>
            </wp14:sizeRelV>
          </wp:anchor>
        </w:drawing>
      </w:r>
    </w:p>
    <w:p w:rsidR="00CA0068" w:rsidRDefault="00CA0068" w:rsidP="001B0A2C">
      <w:pPr>
        <w:pStyle w:val="Cuerpodeltexto0"/>
        <w:shd w:val="clear" w:color="auto" w:fill="auto"/>
        <w:ind w:left="20" w:right="20"/>
        <w:rPr>
          <w:rFonts w:ascii="Arial" w:hAnsi="Arial" w:cs="Arial"/>
        </w:rPr>
      </w:pPr>
    </w:p>
    <w:p w:rsidR="00CA0068" w:rsidRDefault="00CA0068" w:rsidP="001B0A2C">
      <w:pPr>
        <w:pStyle w:val="Cuerpodeltexto0"/>
        <w:shd w:val="clear" w:color="auto" w:fill="auto"/>
        <w:ind w:left="20" w:right="20"/>
        <w:rPr>
          <w:rFonts w:ascii="Arial" w:hAnsi="Arial" w:cs="Arial"/>
        </w:rPr>
      </w:pPr>
    </w:p>
    <w:p w:rsidR="00CA0068" w:rsidRDefault="00CA0068" w:rsidP="001B0A2C">
      <w:pPr>
        <w:pStyle w:val="Cuerpodeltexto0"/>
        <w:shd w:val="clear" w:color="auto" w:fill="auto"/>
        <w:ind w:left="20" w:right="20"/>
        <w:rPr>
          <w:rFonts w:ascii="Arial" w:hAnsi="Arial" w:cs="Arial"/>
        </w:rPr>
      </w:pPr>
    </w:p>
    <w:p w:rsidR="00CA0068" w:rsidRDefault="00CA0068" w:rsidP="001B0A2C">
      <w:pPr>
        <w:pStyle w:val="Cuerpodeltexto0"/>
        <w:shd w:val="clear" w:color="auto" w:fill="auto"/>
        <w:ind w:left="20" w:right="20"/>
        <w:rPr>
          <w:rFonts w:ascii="Arial" w:hAnsi="Arial" w:cs="Arial"/>
        </w:rPr>
      </w:pPr>
    </w:p>
    <w:p w:rsidR="00CA0068" w:rsidRDefault="00CA0068" w:rsidP="001B0A2C">
      <w:pPr>
        <w:pStyle w:val="Cuerpodeltexto0"/>
        <w:shd w:val="clear" w:color="auto" w:fill="auto"/>
        <w:ind w:left="20" w:right="20"/>
        <w:rPr>
          <w:rFonts w:ascii="Arial" w:hAnsi="Arial" w:cs="Arial"/>
        </w:rPr>
      </w:pPr>
    </w:p>
    <w:p w:rsidR="00CA0068" w:rsidRDefault="00CA0068" w:rsidP="001B0A2C">
      <w:pPr>
        <w:pStyle w:val="Cuerpodeltexto0"/>
        <w:shd w:val="clear" w:color="auto" w:fill="auto"/>
        <w:ind w:left="20" w:right="20"/>
        <w:rPr>
          <w:rFonts w:ascii="Arial" w:hAnsi="Arial" w:cs="Arial"/>
        </w:rPr>
      </w:pPr>
    </w:p>
    <w:p w:rsidR="001B0A2C" w:rsidRDefault="001B0A2C" w:rsidP="001B0A2C">
      <w:pPr>
        <w:pStyle w:val="Cuerpodeltexto0"/>
        <w:shd w:val="clear" w:color="auto" w:fill="auto"/>
        <w:ind w:left="20" w:right="20"/>
        <w:rPr>
          <w:rFonts w:ascii="Arial" w:hAnsi="Arial" w:cs="Arial"/>
        </w:rPr>
      </w:pPr>
      <w:r>
        <w:rPr>
          <w:rFonts w:ascii="Arial" w:hAnsi="Arial" w:cs="Arial"/>
        </w:rPr>
        <w:t>1.1 SEGURIDAD Y SALUD EN EL TRABAJO</w:t>
      </w:r>
    </w:p>
    <w:p w:rsidR="001B0A2C" w:rsidRDefault="001B0A2C" w:rsidP="001B0A2C">
      <w:pPr>
        <w:pStyle w:val="Cuerpodeltexto0"/>
        <w:shd w:val="clear" w:color="auto" w:fill="auto"/>
        <w:ind w:left="20" w:right="20"/>
        <w:jc w:val="both"/>
        <w:rPr>
          <w:rFonts w:ascii="Arial" w:hAnsi="Arial" w:cs="Arial"/>
        </w:rPr>
      </w:pPr>
    </w:p>
    <w:p w:rsidR="001B0A2C" w:rsidRDefault="001B0A2C" w:rsidP="001B0A2C">
      <w:pPr>
        <w:pStyle w:val="Cuerpodeltexto0"/>
        <w:shd w:val="clear" w:color="auto" w:fill="auto"/>
        <w:ind w:left="20" w:right="-29"/>
        <w:jc w:val="both"/>
        <w:rPr>
          <w:rFonts w:ascii="Arial" w:hAnsi="Arial" w:cs="Arial"/>
        </w:rPr>
      </w:pPr>
      <w:r>
        <w:rPr>
          <w:rFonts w:ascii="Arial" w:hAnsi="Arial" w:cs="Arial"/>
        </w:rPr>
        <w:t xml:space="preserve">El 15 de diciembre de 2016 se instaló el COPASST para la vigencia 2016 – 2018, cuya principal función es la de realizar la planeación, verificación y el control del Sistema de Gestión de Seguridad y Salud en el trabajo y de cada una de las actividades que comprenden el mismo. Es preciso indicar que durante el encuentro de COPASST llevado a cabo en la ciudad de Bogotá en el mes de noviembre de 2016, la Seccional ocupo el tercer puesto en el premio de “Experiencias Exitosas” con el programa “Aquí Trabaja un amigo”,  y durante el año 2016 se ejecutó el 100% de las actividades que hicieron parte del Sistema, según los lineamientos de la Dirección Ejecutiva de Administración Judicial.   </w:t>
      </w:r>
    </w:p>
    <w:p w:rsidR="001B0A2C" w:rsidRDefault="001B0A2C" w:rsidP="001B0A2C">
      <w:pPr>
        <w:pStyle w:val="Cuerpodeltexto0"/>
        <w:shd w:val="clear" w:color="auto" w:fill="auto"/>
        <w:spacing w:line="248" w:lineRule="exact"/>
        <w:ind w:right="20"/>
        <w:jc w:val="center"/>
        <w:rPr>
          <w:rFonts w:ascii="Arial" w:hAnsi="Arial" w:cs="Arial"/>
        </w:rPr>
      </w:pPr>
    </w:p>
    <w:p w:rsidR="001B0A2C" w:rsidRDefault="001B0A2C" w:rsidP="001B0A2C">
      <w:pPr>
        <w:pStyle w:val="Cuerpodeltexto0"/>
        <w:shd w:val="clear" w:color="auto" w:fill="auto"/>
        <w:spacing w:line="248" w:lineRule="exact"/>
        <w:ind w:right="20"/>
        <w:rPr>
          <w:rFonts w:ascii="Arial" w:hAnsi="Arial" w:cs="Arial"/>
        </w:rPr>
      </w:pPr>
      <w:r>
        <w:rPr>
          <w:rFonts w:ascii="Arial" w:hAnsi="Arial" w:cs="Arial"/>
        </w:rPr>
        <w:t>1.2 BIENESTAR SOCIAL</w:t>
      </w:r>
    </w:p>
    <w:p w:rsidR="001B0A2C" w:rsidRDefault="001B0A2C" w:rsidP="001B0A2C">
      <w:pPr>
        <w:pStyle w:val="Cuerpodeltexto0"/>
        <w:shd w:val="clear" w:color="auto" w:fill="auto"/>
        <w:ind w:left="20" w:right="20"/>
        <w:rPr>
          <w:rFonts w:ascii="Arial" w:hAnsi="Arial" w:cs="Arial"/>
          <w:iCs/>
        </w:rPr>
      </w:pPr>
    </w:p>
    <w:p w:rsidR="001B0A2C" w:rsidRDefault="001B0A2C" w:rsidP="001B0A2C">
      <w:pPr>
        <w:pStyle w:val="Cuerpodeltexto0"/>
        <w:shd w:val="clear" w:color="auto" w:fill="auto"/>
        <w:ind w:left="20" w:right="-29"/>
        <w:jc w:val="both"/>
        <w:rPr>
          <w:rFonts w:ascii="Arial" w:hAnsi="Arial" w:cs="Arial"/>
        </w:rPr>
      </w:pPr>
      <w:r>
        <w:rPr>
          <w:rFonts w:ascii="Arial" w:hAnsi="Arial" w:cs="Arial"/>
        </w:rPr>
        <w:t xml:space="preserve">Entre los días 12 y 14 de agosto de 2016, se llevaron a cabo los “IX Juegos Deportivos Zonales de la Rama Judicial del Suroccidente Colombiano Popayán 2016”, cuya organización estuvo a cargo de la Seccional Popayán, con la asistencia de Funcionarios y </w:t>
      </w:r>
      <w:r>
        <w:rPr>
          <w:rFonts w:ascii="Arial" w:hAnsi="Arial" w:cs="Arial"/>
        </w:rPr>
        <w:lastRenderedPageBreak/>
        <w:t>Empleados de los Departamentos de Valle, Nariño, Putumayo y Cauca.</w:t>
      </w:r>
    </w:p>
    <w:p w:rsidR="001B0A2C" w:rsidRDefault="001B0A2C" w:rsidP="001B0A2C">
      <w:pPr>
        <w:pStyle w:val="Cuerpodeltexto0"/>
        <w:shd w:val="clear" w:color="auto" w:fill="auto"/>
        <w:ind w:left="20" w:right="20"/>
        <w:jc w:val="both"/>
        <w:rPr>
          <w:rFonts w:ascii="Arial" w:hAnsi="Arial" w:cs="Arial"/>
        </w:rPr>
      </w:pPr>
    </w:p>
    <w:p w:rsidR="001B0A2C" w:rsidRDefault="001B0A2C" w:rsidP="001B0A2C">
      <w:pPr>
        <w:pStyle w:val="Cuerpodeltexto0"/>
        <w:shd w:val="clear" w:color="auto" w:fill="auto"/>
        <w:ind w:left="20" w:right="-29"/>
        <w:jc w:val="both"/>
        <w:rPr>
          <w:rFonts w:ascii="Arial" w:hAnsi="Arial" w:cs="Arial"/>
        </w:rPr>
      </w:pPr>
      <w:r>
        <w:rPr>
          <w:rFonts w:ascii="Arial" w:hAnsi="Arial" w:cs="Arial"/>
        </w:rPr>
        <w:t>Se destaca la participación de los Deportistas que conformaron la Delegación del Cauca, quienes mantuvieron el título de Campeón de Campeones alcanzado en los Juegos Deportivos Zonales “Pasto 2014 y Cali 2012”, logrando obtener la clasificación para los Juegos Deportivos Nacionales que se realizarán en el año 2017.</w:t>
      </w:r>
    </w:p>
    <w:p w:rsidR="001B0A2C" w:rsidRDefault="001B0A2C" w:rsidP="001B0A2C">
      <w:pPr>
        <w:rPr>
          <w:rFonts w:ascii="Arial" w:hAnsi="Arial" w:cs="Arial"/>
          <w:iCs/>
          <w:sz w:val="22"/>
          <w:szCs w:val="22"/>
        </w:rPr>
      </w:pPr>
    </w:p>
    <w:p w:rsidR="001B0A2C" w:rsidRDefault="001B0A2C" w:rsidP="001B0A2C">
      <w:pPr>
        <w:pStyle w:val="Textoindependiente2"/>
        <w:spacing w:after="0" w:line="240" w:lineRule="auto"/>
        <w:ind w:right="-29"/>
        <w:jc w:val="both"/>
        <w:rPr>
          <w:rFonts w:cs="Arial"/>
          <w:sz w:val="22"/>
          <w:szCs w:val="22"/>
        </w:rPr>
      </w:pPr>
      <w:r>
        <w:rPr>
          <w:rFonts w:cs="Arial"/>
          <w:sz w:val="22"/>
          <w:szCs w:val="22"/>
        </w:rPr>
        <w:t xml:space="preserve">Como ha sido del interés de esta Dirección Seccional, desde el año 2009 se vienen descentralizado las actividades que hacen parte del Programa de Bienestar Social y Seguridad y Salud en el Trabajo, para lo cual durante el mes de septiembre de 2016, se desarrolló la “XVI Semana de la Salud” y la “VIII Feria de la Estética y Belleza” </w:t>
      </w:r>
    </w:p>
    <w:p w:rsidR="001B0A2C" w:rsidRDefault="001B0A2C" w:rsidP="001B0A2C">
      <w:pPr>
        <w:pStyle w:val="Cuerpodeltexto0"/>
        <w:shd w:val="clear" w:color="auto" w:fill="auto"/>
        <w:ind w:left="20" w:right="20"/>
        <w:rPr>
          <w:rFonts w:ascii="Arial" w:hAnsi="Arial" w:cs="Arial"/>
        </w:rPr>
      </w:pPr>
    </w:p>
    <w:p w:rsidR="001B0A2C" w:rsidRDefault="001B0A2C" w:rsidP="001B0A2C">
      <w:pPr>
        <w:jc w:val="both"/>
        <w:rPr>
          <w:rFonts w:ascii="Arial" w:hAnsi="Arial" w:cs="Arial"/>
          <w:sz w:val="22"/>
          <w:szCs w:val="22"/>
        </w:rPr>
      </w:pPr>
      <w:r>
        <w:rPr>
          <w:rFonts w:ascii="Arial" w:hAnsi="Arial" w:cs="Arial"/>
          <w:sz w:val="22"/>
          <w:szCs w:val="22"/>
        </w:rPr>
        <w:t xml:space="preserve">A pesar de que no se cuenta con una partida presupuestal asignada a esta Dirección Seccional que permita el desarrollo de este tipo de actividades, como cada año el último viernes del mes de octubre se llevó a cabo la </w:t>
      </w:r>
      <w:r>
        <w:rPr>
          <w:rFonts w:ascii="Arial" w:hAnsi="Arial" w:cs="Arial"/>
          <w:iCs/>
          <w:sz w:val="22"/>
          <w:szCs w:val="22"/>
        </w:rPr>
        <w:t>“Fiesta de los Niños”</w:t>
      </w:r>
      <w:r>
        <w:rPr>
          <w:rFonts w:ascii="Arial" w:hAnsi="Arial" w:cs="Arial"/>
          <w:sz w:val="22"/>
          <w:szCs w:val="22"/>
        </w:rPr>
        <w:t>, la cual para este año contó con la presencia de 123 niños, hijos, nietos o sobrinos de Servidores Judiciales, quienes tuvieron la posibilidad de asistir a un evento de sano esparcimiento en el cual disfrutaron actividades tales como: Recreación dirigida, inflables, rifas, payasos, entre otros.</w:t>
      </w:r>
    </w:p>
    <w:p w:rsidR="001B0A2C" w:rsidRDefault="001B0A2C" w:rsidP="001B0A2C">
      <w:pPr>
        <w:rPr>
          <w:rFonts w:ascii="Arial" w:hAnsi="Arial" w:cs="Arial"/>
          <w:sz w:val="22"/>
          <w:szCs w:val="22"/>
        </w:rPr>
      </w:pPr>
    </w:p>
    <w:p w:rsidR="001B0A2C" w:rsidRDefault="001B0A2C" w:rsidP="001B0A2C">
      <w:pPr>
        <w:pStyle w:val="Cuerpodeltexto0"/>
        <w:shd w:val="clear" w:color="auto" w:fill="auto"/>
        <w:spacing w:line="248" w:lineRule="exact"/>
        <w:ind w:right="20"/>
        <w:rPr>
          <w:rFonts w:ascii="Arial" w:hAnsi="Arial" w:cs="Arial"/>
        </w:rPr>
      </w:pPr>
      <w:r>
        <w:rPr>
          <w:rFonts w:ascii="Arial" w:hAnsi="Arial" w:cs="Arial"/>
        </w:rPr>
        <w:t>1.3 ASUNTOS LABORALES:</w:t>
      </w:r>
    </w:p>
    <w:p w:rsidR="001B0A2C" w:rsidRDefault="001B0A2C" w:rsidP="001B0A2C">
      <w:pPr>
        <w:pStyle w:val="Cuerpodeltexto0"/>
        <w:shd w:val="clear" w:color="auto" w:fill="auto"/>
        <w:spacing w:line="248" w:lineRule="exact"/>
        <w:ind w:left="720" w:right="20"/>
        <w:rPr>
          <w:rFonts w:ascii="Arial" w:hAnsi="Arial" w:cs="Arial"/>
        </w:rPr>
      </w:pPr>
    </w:p>
    <w:p w:rsidR="001B0A2C" w:rsidRDefault="001B0A2C" w:rsidP="001B0A2C">
      <w:pPr>
        <w:pStyle w:val="Sinespaciado"/>
        <w:jc w:val="both"/>
        <w:rPr>
          <w:rFonts w:ascii="Arial" w:hAnsi="Arial" w:cs="Arial"/>
        </w:rPr>
      </w:pPr>
      <w:r>
        <w:rPr>
          <w:rFonts w:ascii="Arial" w:hAnsi="Arial" w:cs="Arial"/>
        </w:rPr>
        <w:t>Se encuentra en curso el nombramiento de las personas que atendieron y ganaron el concurso de méritos realizado por la entonces Sala Administrativa del H. Consejo Seccional de la Judicatura, mediante convocatoria No. 002 de 2009, para suplir en propiedad los cargos de la Sala Disciplinaria del Consejo Seccional de la Judicatura y la Dirección Ejecutiva Seccional de Administración Judicial. Para tales fines, se han atendido las Listas de Elegibles formuladas por la referida Corporación, de lo cual se presentan las novedades y la relación de la planta de personal con la que actualmente cuenta la Seccional Popayán, así:</w:t>
      </w:r>
    </w:p>
    <w:p w:rsidR="001B0A2C" w:rsidRDefault="001B0A2C" w:rsidP="001B0A2C">
      <w:pPr>
        <w:pStyle w:val="Sinespaciado"/>
        <w:jc w:val="both"/>
        <w:rPr>
          <w:rFonts w:ascii="Arial" w:hAnsi="Arial" w:cs="Arial"/>
        </w:rPr>
      </w:pP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
        <w:gridCol w:w="1613"/>
        <w:gridCol w:w="1512"/>
        <w:gridCol w:w="1842"/>
        <w:gridCol w:w="1846"/>
        <w:gridCol w:w="1759"/>
      </w:tblGrid>
      <w:tr w:rsidR="001B0A2C" w:rsidTr="00157AC4">
        <w:trPr>
          <w:trHeight w:val="361"/>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CARGO</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NOMBRADO EN PROPIEDAD</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POSESIONADO</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OBSERVACIÓN</w:t>
            </w:r>
          </w:p>
        </w:tc>
        <w:tc>
          <w:tcPr>
            <w:tcW w:w="1768" w:type="dxa"/>
            <w:tcBorders>
              <w:top w:val="single" w:sz="4" w:space="0" w:color="auto"/>
              <w:left w:val="single" w:sz="4" w:space="0" w:color="auto"/>
              <w:bottom w:val="single" w:sz="4" w:space="0" w:color="auto"/>
              <w:right w:val="single" w:sz="4" w:space="0" w:color="auto"/>
            </w:tcBorders>
            <w:hideMark/>
          </w:tcPr>
          <w:p w:rsidR="001B0A2C" w:rsidRDefault="001B0A2C" w:rsidP="00157AC4">
            <w:pPr>
              <w:pStyle w:val="Sinespaciado"/>
              <w:jc w:val="center"/>
              <w:rPr>
                <w:rFonts w:ascii="Arial" w:hAnsi="Arial" w:cs="Arial"/>
              </w:rPr>
            </w:pPr>
            <w:r>
              <w:rPr>
                <w:rFonts w:ascii="Arial" w:hAnsi="Arial" w:cs="Arial"/>
              </w:rPr>
              <w:t>COMUNICACIÓN OFICIO CONSEJO SECCIONAL</w:t>
            </w:r>
          </w:p>
        </w:tc>
      </w:tr>
      <w:tr w:rsidR="001B0A2C" w:rsidTr="00157AC4">
        <w:trPr>
          <w:trHeight w:val="173"/>
          <w:jc w:val="center"/>
        </w:trPr>
        <w:tc>
          <w:tcPr>
            <w:tcW w:w="736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DIRECCIÓN</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58"/>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1</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Director Seccional</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N.A</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N.A</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2</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Asistente Administrativo G 6</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736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JURÍDICA</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557"/>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3</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Profesional Universitario G 12</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both"/>
              <w:rPr>
                <w:rFonts w:ascii="Arial" w:hAnsi="Arial" w:cs="Arial"/>
              </w:rPr>
            </w:pPr>
            <w:r>
              <w:rPr>
                <w:rFonts w:ascii="Arial" w:hAnsi="Arial" w:cs="Arial"/>
              </w:rPr>
              <w:t xml:space="preserve">Acuerdo No. 05 del 10/02/2016. El cargo fue provisto en propiedad y ante </w:t>
            </w:r>
            <w:r>
              <w:rPr>
                <w:rFonts w:ascii="Arial" w:hAnsi="Arial" w:cs="Arial"/>
              </w:rPr>
              <w:lastRenderedPageBreak/>
              <w:t>la renuncia del titular se solicitó nueva lista de elegibles, la cual no ha sido formulada por el C.S.J. al no recibirse opciones de sede por parte de los aspirantes.</w:t>
            </w:r>
          </w:p>
        </w:tc>
        <w:tc>
          <w:tcPr>
            <w:tcW w:w="176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pStyle w:val="Sinespaciado"/>
              <w:jc w:val="center"/>
              <w:rPr>
                <w:rFonts w:ascii="Arial" w:hAnsi="Arial" w:cs="Arial"/>
              </w:rPr>
            </w:pPr>
            <w:r>
              <w:rPr>
                <w:rFonts w:ascii="Arial" w:hAnsi="Arial" w:cs="Arial"/>
              </w:rPr>
              <w:lastRenderedPageBreak/>
              <w:t xml:space="preserve">Oficio DESAJ-2336 del 21/04/2016. Vacante publicada sin </w:t>
            </w:r>
            <w:r>
              <w:rPr>
                <w:rFonts w:ascii="Arial" w:hAnsi="Arial" w:cs="Arial"/>
              </w:rPr>
              <w:lastRenderedPageBreak/>
              <w:t>recibir opciones de sede</w:t>
            </w:r>
          </w:p>
        </w:tc>
      </w:tr>
      <w:tr w:rsidR="001B0A2C" w:rsidTr="00157AC4">
        <w:trPr>
          <w:trHeight w:val="1231"/>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lastRenderedPageBreak/>
              <w:t>4</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Profesional Universitario G 11</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both"/>
              <w:rPr>
                <w:rFonts w:ascii="Arial" w:hAnsi="Arial" w:cs="Arial"/>
              </w:rPr>
            </w:pPr>
            <w:r>
              <w:rPr>
                <w:rFonts w:ascii="Arial" w:hAnsi="Arial" w:cs="Arial"/>
              </w:rPr>
              <w:t>El cargo fue provisto en propiedad y ante la renuncia del titular se solicitó nueva lista de elegibles, la cual no ha sido formulada nuevamente</w:t>
            </w:r>
          </w:p>
        </w:tc>
        <w:tc>
          <w:tcPr>
            <w:tcW w:w="176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pStyle w:val="Sinespaciado"/>
              <w:jc w:val="center"/>
              <w:rPr>
                <w:rFonts w:ascii="Arial" w:hAnsi="Arial" w:cs="Arial"/>
              </w:rPr>
            </w:pPr>
            <w:r>
              <w:rPr>
                <w:rFonts w:ascii="Arial" w:hAnsi="Arial" w:cs="Arial"/>
              </w:rPr>
              <w:t>Vacante publicada sin recibir opciones de sede</w:t>
            </w:r>
          </w:p>
        </w:tc>
      </w:tr>
      <w:tr w:rsidR="001B0A2C" w:rsidTr="00157AC4">
        <w:trPr>
          <w:trHeight w:val="535"/>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5</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Asistente Administrativo G 5</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both"/>
              <w:rPr>
                <w:rFonts w:ascii="Arial" w:hAnsi="Arial" w:cs="Arial"/>
              </w:rPr>
            </w:pPr>
            <w:r>
              <w:rPr>
                <w:rFonts w:ascii="Arial" w:hAnsi="Arial" w:cs="Arial"/>
              </w:rPr>
              <w:t>No ha sido provisto el cargo al no contar con lista de elegibles.</w:t>
            </w:r>
          </w:p>
        </w:tc>
        <w:tc>
          <w:tcPr>
            <w:tcW w:w="176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pStyle w:val="Sinespaciado"/>
              <w:jc w:val="center"/>
              <w:rPr>
                <w:rFonts w:ascii="Arial" w:hAnsi="Arial" w:cs="Arial"/>
              </w:rPr>
            </w:pPr>
            <w:r>
              <w:rPr>
                <w:rFonts w:ascii="Arial" w:hAnsi="Arial" w:cs="Arial"/>
              </w:rPr>
              <w:t>Vacante publicada sin recibir opciones de sede</w:t>
            </w:r>
          </w:p>
        </w:tc>
      </w:tr>
      <w:tr w:rsidR="001B0A2C" w:rsidTr="00157AC4">
        <w:trPr>
          <w:trHeight w:val="173"/>
          <w:jc w:val="center"/>
        </w:trPr>
        <w:tc>
          <w:tcPr>
            <w:tcW w:w="736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FINANCIERA</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6</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Profesional Universitario G 12</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7</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Profesional Universitario G 11</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8</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Profesional Universitario G 11</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347"/>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9</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Asistente Administrativo G 5</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Posesionado - Licencia No remunerada para desempeñar otro cargo en la Rama Judicial.</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361"/>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lastRenderedPageBreak/>
              <w:t>10</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Asistente Administrativo G 5</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both"/>
              <w:rPr>
                <w:rFonts w:ascii="Arial" w:hAnsi="Arial" w:cs="Arial"/>
                <w:highlight w:val="yellow"/>
              </w:rPr>
            </w:pPr>
            <w:r>
              <w:rPr>
                <w:rFonts w:ascii="Arial" w:hAnsi="Arial" w:cs="Arial"/>
              </w:rPr>
              <w:t>Acuerdo No. 91 del 27/07/2016, con tres aspirantes que no se posesionaron en el cargo. Pendiente Formulación nueva lista de elegibles</w:t>
            </w:r>
          </w:p>
        </w:tc>
        <w:tc>
          <w:tcPr>
            <w:tcW w:w="176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pStyle w:val="Sinespaciado"/>
              <w:jc w:val="center"/>
              <w:rPr>
                <w:rFonts w:ascii="Arial" w:hAnsi="Arial" w:cs="Arial"/>
              </w:rPr>
            </w:pPr>
            <w:r>
              <w:rPr>
                <w:rFonts w:ascii="Arial" w:hAnsi="Arial" w:cs="Arial"/>
              </w:rPr>
              <w:t>Oficio DESAJ-4163 del 14/07/2016. Vacante publicada sin recibir opciones de sede</w:t>
            </w: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11</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Auxiliar Administrativo G 3</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58"/>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12</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Auxiliar Administrativo G 3</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 xml:space="preserve">SI </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736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ADMINISTRATIVA</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13</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Profesional Universitario G 12</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88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14</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Asistente Administrativo G 6</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both"/>
              <w:rPr>
                <w:rFonts w:ascii="Arial" w:hAnsi="Arial" w:cs="Arial"/>
              </w:rPr>
            </w:pPr>
            <w:r>
              <w:rPr>
                <w:rFonts w:ascii="Arial" w:hAnsi="Arial" w:cs="Arial"/>
              </w:rPr>
              <w:t>Fue nombrado en propiedad pero no se posesionó – Pendiente Formulación nueva lista de elegibles.</w:t>
            </w:r>
          </w:p>
        </w:tc>
        <w:tc>
          <w:tcPr>
            <w:tcW w:w="176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pStyle w:val="Sinespaciado"/>
              <w:jc w:val="center"/>
              <w:rPr>
                <w:rFonts w:ascii="Arial" w:hAnsi="Arial" w:cs="Arial"/>
              </w:rPr>
            </w:pPr>
            <w:r>
              <w:rPr>
                <w:rFonts w:ascii="Arial" w:hAnsi="Arial" w:cs="Arial"/>
              </w:rPr>
              <w:t>Oficio DESAJ-6179 del 18/10/2016. Vacante publicada sin recibir opciones de sede</w:t>
            </w: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15</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Asistente Administrativo G 5</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16</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Auxiliar Administrativo G 3</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 xml:space="preserve">SI </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347"/>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17</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Auxiliar Administrativo G 3</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Acuerdo 93 del 27/07/2016 con 8 aspirantes. Nombrado el 25/01/2017 – En términos para posesión.</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736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iCs/>
              </w:rPr>
            </w:pPr>
            <w:r>
              <w:rPr>
                <w:rFonts w:ascii="Arial" w:hAnsi="Arial" w:cs="Arial"/>
                <w:iCs/>
              </w:rPr>
              <w:t>Soporte Tecnológico</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iCs/>
              </w:rPr>
            </w:pP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18</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Profesional Universitario G 11</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lastRenderedPageBreak/>
              <w:t>19</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Auxiliar Administrativo G 3</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 xml:space="preserve">SI </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347"/>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20</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Auxiliar Administrativo G 3</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 xml:space="preserve">SI </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Acuerdo No. 92 del 27/07/2016. Nombrado - En términos para tomar posesión</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736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TALENTO HUMANO</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21</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Profesional Universitario G 12</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Licencia no remunerada</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22</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Profesional Universitario G 11</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23</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Asistente Administrativo G 9</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N.A</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N.A</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 salió a concurso</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24</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Asistente Administrativo G 6</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25</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Asistente Administrativo G 4</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N.A</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N.A</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 salió a concurso</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88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26</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Auxiliar Administrativo G 3</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both"/>
              <w:rPr>
                <w:rFonts w:ascii="Arial" w:hAnsi="Arial" w:cs="Arial"/>
              </w:rPr>
            </w:pPr>
            <w:r>
              <w:rPr>
                <w:rFonts w:ascii="Arial" w:hAnsi="Arial" w:cs="Arial"/>
              </w:rPr>
              <w:t>Acuerdo No. 89 del 27/07/2016 con 4 aspirantes. Fue nombrado en propiedad pero no se posesionó, agotada lista – Pendiente Formulación nueva lista de elegibles.</w:t>
            </w:r>
          </w:p>
        </w:tc>
        <w:tc>
          <w:tcPr>
            <w:tcW w:w="176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pStyle w:val="Sinespaciado"/>
              <w:jc w:val="center"/>
              <w:rPr>
                <w:rFonts w:ascii="Arial" w:hAnsi="Arial" w:cs="Arial"/>
              </w:rPr>
            </w:pPr>
            <w:r>
              <w:rPr>
                <w:rFonts w:ascii="Arial" w:hAnsi="Arial" w:cs="Arial"/>
              </w:rPr>
              <w:t>Oficio DESAJPOO17-108 del 17/01/2017, para publicación de vacante el 01/02/2017</w:t>
            </w:r>
          </w:p>
        </w:tc>
      </w:tr>
      <w:tr w:rsidR="001B0A2C" w:rsidTr="00157AC4">
        <w:trPr>
          <w:trHeight w:val="173"/>
          <w:jc w:val="center"/>
        </w:trPr>
        <w:tc>
          <w:tcPr>
            <w:tcW w:w="736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OFICINA JUDICIAL</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173"/>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27</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Profesional Universitario G 12</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347"/>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28</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Asistente Administrativo G 5</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 xml:space="preserve">SI </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both"/>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both"/>
              <w:rPr>
                <w:rFonts w:ascii="Arial" w:hAnsi="Arial" w:cs="Arial"/>
              </w:rPr>
            </w:pPr>
          </w:p>
        </w:tc>
      </w:tr>
      <w:tr w:rsidR="001B0A2C" w:rsidTr="00157AC4">
        <w:trPr>
          <w:trHeight w:val="347"/>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lastRenderedPageBreak/>
              <w:t>29</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Asistente Administrativo G 5</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 xml:space="preserve">SI </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both"/>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both"/>
              <w:rPr>
                <w:rFonts w:ascii="Arial" w:hAnsi="Arial" w:cs="Arial"/>
              </w:rPr>
            </w:pPr>
          </w:p>
        </w:tc>
      </w:tr>
      <w:tr w:rsidR="001B0A2C" w:rsidTr="00157AC4">
        <w:trPr>
          <w:trHeight w:val="535"/>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30</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Asistente Administrativo G 5</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both"/>
              <w:rPr>
                <w:rFonts w:ascii="Arial" w:hAnsi="Arial" w:cs="Arial"/>
              </w:rPr>
            </w:pPr>
            <w:r>
              <w:rPr>
                <w:rFonts w:ascii="Arial" w:hAnsi="Arial" w:cs="Arial"/>
              </w:rPr>
              <w:t>Nombrado, posesionado pero renunció – Pendiente nueva lista de elegibles</w:t>
            </w:r>
          </w:p>
        </w:tc>
        <w:tc>
          <w:tcPr>
            <w:tcW w:w="176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pStyle w:val="Sinespaciado"/>
              <w:jc w:val="center"/>
              <w:rPr>
                <w:rFonts w:ascii="Arial" w:hAnsi="Arial" w:cs="Arial"/>
              </w:rPr>
            </w:pPr>
            <w:r>
              <w:rPr>
                <w:rFonts w:ascii="Arial" w:hAnsi="Arial" w:cs="Arial"/>
              </w:rPr>
              <w:t>Oficio DESAJ-6077 del 12/10/2016. Vacante publicada sin recibir opciones de sede</w:t>
            </w:r>
          </w:p>
        </w:tc>
      </w:tr>
      <w:tr w:rsidR="001B0A2C" w:rsidTr="00157AC4">
        <w:trPr>
          <w:trHeight w:val="521"/>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31</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Asistente Administrativo G 5</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both"/>
              <w:rPr>
                <w:rFonts w:ascii="Arial" w:hAnsi="Arial" w:cs="Arial"/>
              </w:rPr>
            </w:pPr>
            <w:r>
              <w:rPr>
                <w:rFonts w:ascii="Arial" w:hAnsi="Arial" w:cs="Arial"/>
              </w:rPr>
              <w:t>Nombrado, posesionado pero renunció – Pendiente nueva lista de elegibles</w:t>
            </w:r>
          </w:p>
        </w:tc>
        <w:tc>
          <w:tcPr>
            <w:tcW w:w="176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pStyle w:val="Sinespaciado"/>
              <w:jc w:val="center"/>
              <w:rPr>
                <w:rFonts w:ascii="Arial" w:hAnsi="Arial" w:cs="Arial"/>
              </w:rPr>
            </w:pPr>
            <w:r>
              <w:rPr>
                <w:rFonts w:ascii="Arial" w:hAnsi="Arial" w:cs="Arial"/>
              </w:rPr>
              <w:t>Oficio DESAJ-5497 del 13/09/2016. Vacante publicada sin recibir opciones de sede</w:t>
            </w:r>
          </w:p>
        </w:tc>
      </w:tr>
      <w:tr w:rsidR="001B0A2C" w:rsidTr="00157AC4">
        <w:trPr>
          <w:trHeight w:val="347"/>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32</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Asistente Administrativo G 5</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both"/>
              <w:rPr>
                <w:rFonts w:ascii="Arial" w:hAnsi="Arial" w:cs="Arial"/>
              </w:rPr>
            </w:pPr>
            <w:r>
              <w:rPr>
                <w:rFonts w:ascii="Arial" w:hAnsi="Arial" w:cs="Arial"/>
              </w:rPr>
              <w:t>Pendiente Formulación nueva lista de elegibles.</w:t>
            </w:r>
          </w:p>
        </w:tc>
        <w:tc>
          <w:tcPr>
            <w:tcW w:w="176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pStyle w:val="Sinespaciado"/>
              <w:jc w:val="center"/>
              <w:rPr>
                <w:rFonts w:ascii="Arial" w:hAnsi="Arial" w:cs="Arial"/>
              </w:rPr>
            </w:pPr>
            <w:r>
              <w:rPr>
                <w:rFonts w:ascii="Arial" w:hAnsi="Arial" w:cs="Arial"/>
              </w:rPr>
              <w:t>Oficio DESAJ-5497 del 13/09/2016. Vacante publicada sin recibir opciones de sede</w:t>
            </w:r>
          </w:p>
        </w:tc>
      </w:tr>
      <w:tr w:rsidR="001B0A2C" w:rsidTr="00157AC4">
        <w:trPr>
          <w:trHeight w:val="361"/>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33</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Auxiliar Administrativo G 3</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NO</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Nombrado el 25/01/2017 – En términos para posesión</w:t>
            </w:r>
          </w:p>
        </w:tc>
        <w:tc>
          <w:tcPr>
            <w:tcW w:w="1768" w:type="dxa"/>
            <w:tcBorders>
              <w:top w:val="single" w:sz="4" w:space="0" w:color="auto"/>
              <w:left w:val="single" w:sz="4" w:space="0" w:color="auto"/>
              <w:bottom w:val="single" w:sz="4" w:space="0" w:color="auto"/>
              <w:right w:val="single" w:sz="4" w:space="0" w:color="auto"/>
            </w:tcBorders>
            <w:vAlign w:val="center"/>
          </w:tcPr>
          <w:p w:rsidR="001B0A2C" w:rsidRDefault="001B0A2C" w:rsidP="00157AC4">
            <w:pPr>
              <w:pStyle w:val="Sinespaciado"/>
              <w:jc w:val="center"/>
              <w:rPr>
                <w:rFonts w:ascii="Arial" w:hAnsi="Arial" w:cs="Arial"/>
              </w:rPr>
            </w:pPr>
          </w:p>
        </w:tc>
      </w:tr>
      <w:tr w:rsidR="001B0A2C" w:rsidTr="00157AC4">
        <w:trPr>
          <w:trHeight w:val="158"/>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34</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Auxiliar Administrativo G 4</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N.A</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N.A</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both"/>
              <w:rPr>
                <w:rFonts w:ascii="Arial" w:hAnsi="Arial" w:cs="Arial"/>
              </w:rPr>
            </w:pPr>
            <w:r>
              <w:rPr>
                <w:rFonts w:ascii="Arial" w:hAnsi="Arial" w:cs="Arial"/>
              </w:rPr>
              <w:t>No salió a concurso- se realizó homologación sin que se presentaran aspirantes interesados</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both"/>
              <w:rPr>
                <w:rFonts w:ascii="Arial" w:hAnsi="Arial" w:cs="Arial"/>
              </w:rPr>
            </w:pPr>
          </w:p>
        </w:tc>
      </w:tr>
      <w:tr w:rsidR="001B0A2C" w:rsidTr="00157AC4">
        <w:trPr>
          <w:trHeight w:val="361"/>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35</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Auxiliar Administrativo G 3</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both"/>
              <w:rPr>
                <w:rFonts w:ascii="Arial" w:hAnsi="Arial" w:cs="Arial"/>
              </w:rPr>
            </w:pPr>
            <w:r>
              <w:rPr>
                <w:rFonts w:ascii="Arial" w:hAnsi="Arial" w:cs="Arial"/>
              </w:rPr>
              <w:t>Nombrado - Licencia No Remunerada</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both"/>
              <w:rPr>
                <w:rFonts w:ascii="Arial" w:hAnsi="Arial" w:cs="Arial"/>
              </w:rPr>
            </w:pPr>
          </w:p>
        </w:tc>
      </w:tr>
      <w:tr w:rsidR="001B0A2C" w:rsidTr="00157AC4">
        <w:trPr>
          <w:trHeight w:val="347"/>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36</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Auxiliar Administrativo G 3</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0A2C" w:rsidRDefault="001B0A2C" w:rsidP="00157AC4">
            <w:pPr>
              <w:pStyle w:val="Sinespaciado"/>
              <w:jc w:val="center"/>
              <w:rPr>
                <w:rFonts w:ascii="Arial" w:hAnsi="Arial" w:cs="Arial"/>
              </w:rPr>
            </w:pP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r w:rsidR="001B0A2C" w:rsidTr="00157AC4">
        <w:trPr>
          <w:trHeight w:val="709"/>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37</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Auxiliar Administrativo G 5</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 xml:space="preserve">Nombrado, no se posesionó y agotó lista - Pendiente </w:t>
            </w:r>
            <w:r>
              <w:rPr>
                <w:rFonts w:ascii="Arial" w:hAnsi="Arial" w:cs="Arial"/>
              </w:rPr>
              <w:lastRenderedPageBreak/>
              <w:t>nueva lista de elegibles</w:t>
            </w:r>
          </w:p>
        </w:tc>
        <w:tc>
          <w:tcPr>
            <w:tcW w:w="176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pStyle w:val="Sinespaciado"/>
              <w:jc w:val="center"/>
              <w:rPr>
                <w:rFonts w:ascii="Arial" w:hAnsi="Arial" w:cs="Arial"/>
              </w:rPr>
            </w:pPr>
            <w:r>
              <w:rPr>
                <w:rFonts w:ascii="Arial" w:hAnsi="Arial" w:cs="Arial"/>
              </w:rPr>
              <w:lastRenderedPageBreak/>
              <w:t xml:space="preserve">Oficio DESAJ-6077 del 12/10/2016. Vacante </w:t>
            </w:r>
            <w:r>
              <w:rPr>
                <w:rFonts w:ascii="Arial" w:hAnsi="Arial" w:cs="Arial"/>
              </w:rPr>
              <w:lastRenderedPageBreak/>
              <w:t>publicada sin recibir opciones de sede</w:t>
            </w:r>
          </w:p>
        </w:tc>
      </w:tr>
      <w:tr w:rsidR="001B0A2C" w:rsidTr="00157AC4">
        <w:trPr>
          <w:trHeight w:val="347"/>
          <w:jc w:val="center"/>
        </w:trPr>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lastRenderedPageBreak/>
              <w:t>38</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Auxiliar Administrativo G 3</w:t>
            </w:r>
          </w:p>
        </w:tc>
        <w:tc>
          <w:tcPr>
            <w:tcW w:w="1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1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SI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B0A2C" w:rsidRDefault="001B0A2C" w:rsidP="00157AC4">
            <w:pPr>
              <w:pStyle w:val="Sinespaciado"/>
              <w:jc w:val="center"/>
              <w:rPr>
                <w:rFonts w:ascii="Arial" w:hAnsi="Arial" w:cs="Arial"/>
              </w:rPr>
            </w:pPr>
            <w:r>
              <w:rPr>
                <w:rFonts w:ascii="Arial" w:hAnsi="Arial" w:cs="Arial"/>
              </w:rPr>
              <w:t>Nombrado – Licencia No remunerado</w:t>
            </w:r>
          </w:p>
        </w:tc>
        <w:tc>
          <w:tcPr>
            <w:tcW w:w="1768" w:type="dxa"/>
            <w:tcBorders>
              <w:top w:val="single" w:sz="4" w:space="0" w:color="auto"/>
              <w:left w:val="single" w:sz="4" w:space="0" w:color="auto"/>
              <w:bottom w:val="single" w:sz="4" w:space="0" w:color="auto"/>
              <w:right w:val="single" w:sz="4" w:space="0" w:color="auto"/>
            </w:tcBorders>
          </w:tcPr>
          <w:p w:rsidR="001B0A2C" w:rsidRDefault="001B0A2C" w:rsidP="00157AC4">
            <w:pPr>
              <w:pStyle w:val="Sinespaciado"/>
              <w:jc w:val="center"/>
              <w:rPr>
                <w:rFonts w:ascii="Arial" w:hAnsi="Arial" w:cs="Arial"/>
              </w:rPr>
            </w:pPr>
          </w:p>
        </w:tc>
      </w:tr>
    </w:tbl>
    <w:p w:rsidR="001B0A2C" w:rsidRDefault="001B0A2C" w:rsidP="001B0A2C">
      <w:pPr>
        <w:pStyle w:val="Sinespaciado"/>
        <w:jc w:val="both"/>
        <w:rPr>
          <w:rFonts w:ascii="Arial" w:hAnsi="Arial" w:cs="Arial"/>
        </w:rPr>
      </w:pPr>
    </w:p>
    <w:p w:rsidR="001B0A2C" w:rsidRDefault="001B0A2C" w:rsidP="001B0A2C">
      <w:pPr>
        <w:pStyle w:val="Sinespaciado"/>
        <w:jc w:val="both"/>
        <w:rPr>
          <w:rFonts w:ascii="Arial" w:hAnsi="Arial" w:cs="Arial"/>
        </w:rPr>
      </w:pPr>
    </w:p>
    <w:tbl>
      <w:tblPr>
        <w:tblW w:w="8498" w:type="dxa"/>
        <w:tblInd w:w="70" w:type="dxa"/>
        <w:tblCellMar>
          <w:left w:w="70" w:type="dxa"/>
          <w:right w:w="70" w:type="dxa"/>
        </w:tblCellMar>
        <w:tblLook w:val="04A0" w:firstRow="1" w:lastRow="0" w:firstColumn="1" w:lastColumn="0" w:noHBand="0" w:noVBand="1"/>
      </w:tblPr>
      <w:tblGrid>
        <w:gridCol w:w="5698"/>
        <w:gridCol w:w="936"/>
        <w:gridCol w:w="1571"/>
        <w:gridCol w:w="146"/>
        <w:gridCol w:w="147"/>
      </w:tblGrid>
      <w:tr w:rsidR="001B0A2C" w:rsidTr="00157AC4">
        <w:trPr>
          <w:trHeight w:val="319"/>
        </w:trPr>
        <w:tc>
          <w:tcPr>
            <w:tcW w:w="8498" w:type="dxa"/>
            <w:gridSpan w:val="5"/>
            <w:vAlign w:val="bottom"/>
            <w:hideMark/>
          </w:tcPr>
          <w:p w:rsidR="001B0A2C" w:rsidRDefault="001B0A2C" w:rsidP="00157AC4">
            <w:pPr>
              <w:jc w:val="center"/>
              <w:rPr>
                <w:rFonts w:ascii="Arial" w:hAnsi="Arial" w:cs="Arial"/>
                <w:b/>
                <w:bCs/>
                <w:color w:val="000000"/>
                <w:sz w:val="22"/>
                <w:szCs w:val="22"/>
              </w:rPr>
            </w:pPr>
            <w:r>
              <w:rPr>
                <w:rFonts w:ascii="Arial" w:hAnsi="Arial" w:cs="Arial"/>
                <w:b/>
                <w:bCs/>
                <w:color w:val="000000"/>
                <w:sz w:val="22"/>
                <w:szCs w:val="22"/>
              </w:rPr>
              <w:t xml:space="preserve">CONSEJO SECCIONAL DE LA JUDICATURA Y DESAJ  </w:t>
            </w:r>
          </w:p>
        </w:tc>
      </w:tr>
      <w:tr w:rsidR="001B0A2C" w:rsidTr="00157AC4">
        <w:trPr>
          <w:trHeight w:val="255"/>
        </w:trPr>
        <w:tc>
          <w:tcPr>
            <w:tcW w:w="5698" w:type="dxa"/>
            <w:noWrap/>
            <w:vAlign w:val="bottom"/>
            <w:hideMark/>
          </w:tcPr>
          <w:p w:rsidR="001B0A2C" w:rsidRDefault="001B0A2C" w:rsidP="00157AC4">
            <w:pPr>
              <w:rPr>
                <w:rFonts w:ascii="Arial" w:hAnsi="Arial" w:cs="Arial"/>
                <w:b/>
                <w:bCs/>
                <w:color w:val="000000"/>
                <w:sz w:val="22"/>
                <w:szCs w:val="22"/>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tcBorders>
              <w:top w:val="single" w:sz="4" w:space="0" w:color="auto"/>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b/>
                <w:bCs/>
                <w:color w:val="000000"/>
                <w:sz w:val="22"/>
                <w:szCs w:val="22"/>
              </w:rPr>
            </w:pPr>
            <w:r>
              <w:rPr>
                <w:rFonts w:ascii="Arial" w:hAnsi="Arial" w:cs="Arial"/>
                <w:b/>
                <w:bCs/>
                <w:color w:val="000000"/>
                <w:sz w:val="22"/>
                <w:szCs w:val="22"/>
              </w:rPr>
              <w:t>Concepto</w:t>
            </w:r>
          </w:p>
        </w:tc>
        <w:tc>
          <w:tcPr>
            <w:tcW w:w="936"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color w:val="000000"/>
                <w:sz w:val="22"/>
                <w:szCs w:val="22"/>
              </w:rPr>
            </w:pPr>
            <w:r>
              <w:rPr>
                <w:rFonts w:ascii="Arial" w:hAnsi="Arial" w:cs="Arial"/>
                <w:b/>
                <w:bCs/>
                <w:color w:val="000000"/>
                <w:sz w:val="22"/>
                <w:szCs w:val="22"/>
              </w:rPr>
              <w:t>No.</w:t>
            </w:r>
          </w:p>
        </w:tc>
        <w:tc>
          <w:tcPr>
            <w:tcW w:w="1571"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color w:val="000000"/>
                <w:sz w:val="22"/>
                <w:szCs w:val="22"/>
              </w:rPr>
            </w:pPr>
            <w:r>
              <w:rPr>
                <w:rFonts w:ascii="Arial" w:hAnsi="Arial" w:cs="Arial"/>
                <w:b/>
                <w:bCs/>
                <w:color w:val="000000"/>
                <w:sz w:val="22"/>
                <w:szCs w:val="22"/>
              </w:rPr>
              <w:t>%</w:t>
            </w:r>
          </w:p>
        </w:tc>
        <w:tc>
          <w:tcPr>
            <w:tcW w:w="146" w:type="dxa"/>
            <w:noWrap/>
            <w:vAlign w:val="bottom"/>
            <w:hideMark/>
          </w:tcPr>
          <w:p w:rsidR="001B0A2C" w:rsidRDefault="001B0A2C" w:rsidP="00157AC4">
            <w:pPr>
              <w:rPr>
                <w:rFonts w:ascii="Arial" w:hAnsi="Arial" w:cs="Arial"/>
                <w:b/>
                <w:bCs/>
                <w:color w:val="000000"/>
                <w:sz w:val="22"/>
                <w:szCs w:val="22"/>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tcBorders>
              <w:top w:val="nil"/>
              <w:left w:val="single" w:sz="4" w:space="0" w:color="auto"/>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cargos en carrera</w:t>
            </w:r>
          </w:p>
        </w:tc>
        <w:tc>
          <w:tcPr>
            <w:tcW w:w="936"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23</w:t>
            </w:r>
          </w:p>
        </w:tc>
        <w:tc>
          <w:tcPr>
            <w:tcW w:w="1571"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47,9%</w:t>
            </w:r>
          </w:p>
        </w:tc>
        <w:tc>
          <w:tcPr>
            <w:tcW w:w="146" w:type="dxa"/>
            <w:noWrap/>
            <w:vAlign w:val="bottom"/>
            <w:hideMark/>
          </w:tcPr>
          <w:p w:rsidR="001B0A2C" w:rsidRDefault="001B0A2C" w:rsidP="00157AC4">
            <w:pPr>
              <w:rPr>
                <w:rFonts w:ascii="Arial" w:hAnsi="Arial" w:cs="Arial"/>
                <w:color w:val="000000"/>
                <w:sz w:val="22"/>
                <w:szCs w:val="22"/>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tcBorders>
              <w:top w:val="nil"/>
              <w:left w:val="single" w:sz="4" w:space="0" w:color="auto"/>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vacantes</w:t>
            </w:r>
          </w:p>
        </w:tc>
        <w:tc>
          <w:tcPr>
            <w:tcW w:w="936"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19</w:t>
            </w:r>
          </w:p>
        </w:tc>
        <w:tc>
          <w:tcPr>
            <w:tcW w:w="1571"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39,6%</w:t>
            </w:r>
          </w:p>
        </w:tc>
        <w:tc>
          <w:tcPr>
            <w:tcW w:w="146" w:type="dxa"/>
            <w:noWrap/>
            <w:vAlign w:val="bottom"/>
            <w:hideMark/>
          </w:tcPr>
          <w:p w:rsidR="001B0A2C" w:rsidRDefault="001B0A2C" w:rsidP="00157AC4">
            <w:pPr>
              <w:rPr>
                <w:rFonts w:ascii="Arial" w:hAnsi="Arial" w:cs="Arial"/>
                <w:color w:val="000000"/>
                <w:sz w:val="22"/>
                <w:szCs w:val="22"/>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tcBorders>
              <w:top w:val="nil"/>
              <w:left w:val="single" w:sz="4" w:space="0" w:color="auto"/>
              <w:bottom w:val="single" w:sz="4" w:space="0" w:color="auto"/>
              <w:right w:val="single" w:sz="4" w:space="0" w:color="auto"/>
            </w:tcBorders>
            <w:noWrap/>
            <w:vAlign w:val="bottom"/>
            <w:hideMark/>
          </w:tcPr>
          <w:p w:rsidR="001B0A2C" w:rsidRDefault="001B0A2C" w:rsidP="00157AC4">
            <w:pPr>
              <w:rPr>
                <w:rFonts w:ascii="Arial" w:hAnsi="Arial" w:cs="Arial"/>
                <w:color w:val="000000"/>
                <w:sz w:val="22"/>
                <w:szCs w:val="22"/>
              </w:rPr>
            </w:pPr>
            <w:r>
              <w:rPr>
                <w:rFonts w:ascii="Arial" w:hAnsi="Arial" w:cs="Arial"/>
                <w:color w:val="000000"/>
                <w:sz w:val="22"/>
                <w:szCs w:val="22"/>
              </w:rPr>
              <w:t>Libre nombramiento</w:t>
            </w:r>
          </w:p>
        </w:tc>
        <w:tc>
          <w:tcPr>
            <w:tcW w:w="936"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6</w:t>
            </w:r>
          </w:p>
        </w:tc>
        <w:tc>
          <w:tcPr>
            <w:tcW w:w="1571"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12,5%</w:t>
            </w:r>
          </w:p>
        </w:tc>
        <w:tc>
          <w:tcPr>
            <w:tcW w:w="146" w:type="dxa"/>
            <w:noWrap/>
            <w:vAlign w:val="bottom"/>
            <w:hideMark/>
          </w:tcPr>
          <w:p w:rsidR="001B0A2C" w:rsidRDefault="001B0A2C" w:rsidP="00157AC4">
            <w:pPr>
              <w:rPr>
                <w:rFonts w:ascii="Arial" w:hAnsi="Arial" w:cs="Arial"/>
                <w:color w:val="000000"/>
                <w:sz w:val="22"/>
                <w:szCs w:val="22"/>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tcBorders>
              <w:top w:val="nil"/>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b/>
                <w:bCs/>
                <w:color w:val="000000"/>
                <w:sz w:val="22"/>
                <w:szCs w:val="22"/>
              </w:rPr>
            </w:pPr>
            <w:r>
              <w:rPr>
                <w:rFonts w:ascii="Arial" w:hAnsi="Arial" w:cs="Arial"/>
                <w:b/>
                <w:bCs/>
                <w:color w:val="000000"/>
                <w:sz w:val="22"/>
                <w:szCs w:val="22"/>
              </w:rPr>
              <w:t>TOTALES</w:t>
            </w:r>
          </w:p>
        </w:tc>
        <w:tc>
          <w:tcPr>
            <w:tcW w:w="936"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color w:val="000000"/>
                <w:sz w:val="22"/>
                <w:szCs w:val="22"/>
              </w:rPr>
            </w:pPr>
            <w:r>
              <w:rPr>
                <w:rFonts w:ascii="Arial" w:hAnsi="Arial" w:cs="Arial"/>
                <w:b/>
                <w:bCs/>
                <w:color w:val="000000"/>
                <w:sz w:val="22"/>
                <w:szCs w:val="22"/>
              </w:rPr>
              <w:t>48</w:t>
            </w:r>
          </w:p>
        </w:tc>
        <w:tc>
          <w:tcPr>
            <w:tcW w:w="1571"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color w:val="000000"/>
                <w:sz w:val="22"/>
                <w:szCs w:val="22"/>
              </w:rPr>
            </w:pPr>
            <w:r>
              <w:rPr>
                <w:rFonts w:ascii="Arial" w:hAnsi="Arial" w:cs="Arial"/>
                <w:b/>
                <w:bCs/>
                <w:color w:val="000000"/>
                <w:sz w:val="22"/>
                <w:szCs w:val="22"/>
              </w:rPr>
              <w:t>100%</w:t>
            </w:r>
          </w:p>
        </w:tc>
        <w:tc>
          <w:tcPr>
            <w:tcW w:w="146" w:type="dxa"/>
            <w:noWrap/>
            <w:vAlign w:val="bottom"/>
            <w:hideMark/>
          </w:tcPr>
          <w:p w:rsidR="001B0A2C" w:rsidRDefault="001B0A2C" w:rsidP="00157AC4">
            <w:pPr>
              <w:rPr>
                <w:rFonts w:ascii="Arial" w:hAnsi="Arial" w:cs="Arial"/>
                <w:b/>
                <w:bCs/>
                <w:color w:val="000000"/>
                <w:sz w:val="22"/>
                <w:szCs w:val="22"/>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rFonts w:ascii="Arial" w:hAnsi="Arial" w:cs="Arial"/>
                <w:color w:val="000000"/>
                <w:sz w:val="22"/>
                <w:szCs w:val="22"/>
              </w:rPr>
            </w:pPr>
            <w:r>
              <w:rPr>
                <w:noProof/>
                <w:lang w:val="es-CO" w:eastAsia="es-CO"/>
              </w:rPr>
              <w:drawing>
                <wp:anchor distT="0" distB="0" distL="114300" distR="114300" simplePos="0" relativeHeight="251660288" behindDoc="0" locked="0" layoutInCell="1" allowOverlap="1">
                  <wp:simplePos x="0" y="0"/>
                  <wp:positionH relativeFrom="column">
                    <wp:posOffset>76200</wp:posOffset>
                  </wp:positionH>
                  <wp:positionV relativeFrom="paragraph">
                    <wp:posOffset>-635</wp:posOffset>
                  </wp:positionV>
                  <wp:extent cx="4791075" cy="2419350"/>
                  <wp:effectExtent l="0" t="0" r="9525" b="0"/>
                  <wp:wrapNone/>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023"/>
            </w:tblGrid>
            <w:tr w:rsidR="001B0A2C" w:rsidTr="00157AC4">
              <w:trPr>
                <w:trHeight w:val="255"/>
                <w:tblCellSpacing w:w="0" w:type="dxa"/>
              </w:trPr>
              <w:tc>
                <w:tcPr>
                  <w:tcW w:w="2023" w:type="dxa"/>
                  <w:noWrap/>
                  <w:vAlign w:val="bottom"/>
                  <w:hideMark/>
                </w:tcPr>
                <w:p w:rsidR="001B0A2C" w:rsidRDefault="001B0A2C" w:rsidP="00157AC4">
                  <w:pPr>
                    <w:rPr>
                      <w:rFonts w:ascii="Arial" w:hAnsi="Arial" w:cs="Arial"/>
                      <w:color w:val="000000"/>
                      <w:sz w:val="22"/>
                      <w:szCs w:val="22"/>
                    </w:rPr>
                  </w:pPr>
                </w:p>
              </w:tc>
            </w:tr>
          </w:tbl>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r w:rsidR="001B0A2C" w:rsidTr="00157AC4">
        <w:trPr>
          <w:trHeight w:val="255"/>
        </w:trPr>
        <w:tc>
          <w:tcPr>
            <w:tcW w:w="5698" w:type="dxa"/>
            <w:noWrap/>
            <w:vAlign w:val="bottom"/>
            <w:hideMark/>
          </w:tcPr>
          <w:p w:rsidR="001B0A2C" w:rsidRDefault="001B0A2C" w:rsidP="00157AC4">
            <w:pPr>
              <w:rPr>
                <w:sz w:val="20"/>
                <w:szCs w:val="20"/>
                <w:lang w:val="es-CO" w:eastAsia="es-CO"/>
              </w:rPr>
            </w:pPr>
          </w:p>
        </w:tc>
        <w:tc>
          <w:tcPr>
            <w:tcW w:w="936" w:type="dxa"/>
            <w:noWrap/>
            <w:vAlign w:val="bottom"/>
            <w:hideMark/>
          </w:tcPr>
          <w:p w:rsidR="001B0A2C" w:rsidRDefault="001B0A2C" w:rsidP="00157AC4">
            <w:pPr>
              <w:rPr>
                <w:sz w:val="20"/>
                <w:szCs w:val="20"/>
                <w:lang w:val="es-CO" w:eastAsia="es-CO"/>
              </w:rPr>
            </w:pPr>
          </w:p>
        </w:tc>
        <w:tc>
          <w:tcPr>
            <w:tcW w:w="1571"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c>
          <w:tcPr>
            <w:tcW w:w="146" w:type="dxa"/>
            <w:noWrap/>
            <w:vAlign w:val="bottom"/>
            <w:hideMark/>
          </w:tcPr>
          <w:p w:rsidR="001B0A2C" w:rsidRDefault="001B0A2C" w:rsidP="00157AC4">
            <w:pPr>
              <w:rPr>
                <w:sz w:val="20"/>
                <w:szCs w:val="20"/>
                <w:lang w:val="es-CO" w:eastAsia="es-CO"/>
              </w:rPr>
            </w:pPr>
          </w:p>
        </w:tc>
      </w:tr>
    </w:tbl>
    <w:p w:rsidR="001B0A2C" w:rsidRDefault="001B0A2C" w:rsidP="001B0A2C">
      <w:pPr>
        <w:ind w:left="360"/>
        <w:rPr>
          <w:rFonts w:ascii="Arial" w:hAnsi="Arial" w:cs="Arial"/>
          <w:sz w:val="22"/>
          <w:szCs w:val="22"/>
        </w:rPr>
      </w:pPr>
    </w:p>
    <w:p w:rsidR="001B0A2C" w:rsidRDefault="001B0A2C" w:rsidP="001B0A2C">
      <w:pPr>
        <w:numPr>
          <w:ilvl w:val="0"/>
          <w:numId w:val="10"/>
        </w:numPr>
        <w:rPr>
          <w:rFonts w:ascii="Arial" w:hAnsi="Arial" w:cs="Arial"/>
          <w:sz w:val="22"/>
          <w:szCs w:val="22"/>
        </w:rPr>
      </w:pPr>
      <w:r>
        <w:rPr>
          <w:rFonts w:ascii="Arial" w:hAnsi="Arial" w:cs="Arial"/>
          <w:sz w:val="22"/>
          <w:szCs w:val="22"/>
        </w:rPr>
        <w:t>GESTIÓN ADMINISTRATIVA:</w:t>
      </w:r>
    </w:p>
    <w:p w:rsidR="001B0A2C" w:rsidRDefault="001B0A2C" w:rsidP="001B0A2C">
      <w:pPr>
        <w:jc w:val="both"/>
        <w:rPr>
          <w:rFonts w:ascii="Arial" w:hAnsi="Arial" w:cs="Arial"/>
          <w:noProof/>
          <w:sz w:val="22"/>
          <w:szCs w:val="22"/>
        </w:rPr>
      </w:pPr>
    </w:p>
    <w:p w:rsidR="001B0A2C" w:rsidRDefault="001B0A2C" w:rsidP="001B0A2C">
      <w:pPr>
        <w:jc w:val="both"/>
        <w:rPr>
          <w:rFonts w:ascii="Arial" w:hAnsi="Arial" w:cs="Arial"/>
          <w:noProof/>
          <w:sz w:val="22"/>
          <w:szCs w:val="22"/>
        </w:rPr>
      </w:pPr>
      <w:r>
        <w:rPr>
          <w:rFonts w:ascii="Arial" w:hAnsi="Arial" w:cs="Arial"/>
          <w:noProof/>
          <w:sz w:val="22"/>
          <w:szCs w:val="22"/>
        </w:rPr>
        <w:t>CONTRATACIÓN:</w:t>
      </w:r>
    </w:p>
    <w:p w:rsidR="001B0A2C" w:rsidRDefault="001B0A2C" w:rsidP="001B0A2C">
      <w:pPr>
        <w:jc w:val="both"/>
        <w:rPr>
          <w:rFonts w:ascii="Arial" w:hAnsi="Arial" w:cs="Arial"/>
          <w:noProof/>
          <w:sz w:val="22"/>
          <w:szCs w:val="22"/>
        </w:rPr>
      </w:pPr>
    </w:p>
    <w:tbl>
      <w:tblPr>
        <w:tblW w:w="8585" w:type="dxa"/>
        <w:tblInd w:w="-10" w:type="dxa"/>
        <w:tblCellMar>
          <w:left w:w="70" w:type="dxa"/>
          <w:right w:w="70" w:type="dxa"/>
        </w:tblCellMar>
        <w:tblLook w:val="04A0" w:firstRow="1" w:lastRow="0" w:firstColumn="1" w:lastColumn="0" w:noHBand="0" w:noVBand="1"/>
      </w:tblPr>
      <w:tblGrid>
        <w:gridCol w:w="5391"/>
        <w:gridCol w:w="977"/>
        <w:gridCol w:w="2217"/>
      </w:tblGrid>
      <w:tr w:rsidR="001B0A2C" w:rsidTr="00157AC4">
        <w:trPr>
          <w:trHeight w:val="303"/>
        </w:trPr>
        <w:tc>
          <w:tcPr>
            <w:tcW w:w="8585" w:type="dxa"/>
            <w:gridSpan w:val="3"/>
            <w:tcBorders>
              <w:top w:val="single" w:sz="8" w:space="0" w:color="auto"/>
              <w:left w:val="single" w:sz="8" w:space="0" w:color="auto"/>
              <w:bottom w:val="single" w:sz="8" w:space="0" w:color="auto"/>
              <w:right w:val="single" w:sz="8" w:space="0" w:color="000000"/>
            </w:tcBorders>
            <w:noWrap/>
            <w:vAlign w:val="center"/>
            <w:hideMark/>
          </w:tcPr>
          <w:p w:rsidR="001B0A2C" w:rsidRDefault="001B0A2C" w:rsidP="00157AC4">
            <w:pPr>
              <w:jc w:val="center"/>
              <w:rPr>
                <w:rFonts w:ascii="Arial" w:hAnsi="Arial" w:cs="Arial"/>
                <w:color w:val="000000"/>
                <w:sz w:val="22"/>
                <w:szCs w:val="22"/>
                <w:lang w:val="es-CO" w:eastAsia="es-CO"/>
              </w:rPr>
            </w:pPr>
            <w:r>
              <w:rPr>
                <w:rFonts w:ascii="Arial" w:hAnsi="Arial" w:cs="Arial"/>
                <w:color w:val="000000"/>
                <w:sz w:val="22"/>
                <w:szCs w:val="22"/>
              </w:rPr>
              <w:t>CONTRATOS CELEBRADOS</w:t>
            </w:r>
          </w:p>
        </w:tc>
      </w:tr>
      <w:tr w:rsidR="001B0A2C" w:rsidTr="00157AC4">
        <w:trPr>
          <w:trHeight w:val="303"/>
        </w:trPr>
        <w:tc>
          <w:tcPr>
            <w:tcW w:w="5391" w:type="dxa"/>
            <w:tcBorders>
              <w:top w:val="nil"/>
              <w:left w:val="single" w:sz="8" w:space="0" w:color="auto"/>
              <w:bottom w:val="single" w:sz="8" w:space="0" w:color="auto"/>
              <w:right w:val="single" w:sz="8" w:space="0" w:color="auto"/>
            </w:tcBorders>
            <w:noWrap/>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CLASE DE CONTRATO</w:t>
            </w:r>
          </w:p>
        </w:tc>
        <w:tc>
          <w:tcPr>
            <w:tcW w:w="977" w:type="dxa"/>
            <w:tcBorders>
              <w:top w:val="nil"/>
              <w:left w:val="nil"/>
              <w:bottom w:val="single" w:sz="8" w:space="0" w:color="auto"/>
              <w:right w:val="single" w:sz="8" w:space="0" w:color="auto"/>
            </w:tcBorders>
            <w:noWrap/>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CANT.</w:t>
            </w:r>
          </w:p>
        </w:tc>
        <w:tc>
          <w:tcPr>
            <w:tcW w:w="2217" w:type="dxa"/>
            <w:tcBorders>
              <w:top w:val="nil"/>
              <w:left w:val="nil"/>
              <w:bottom w:val="single" w:sz="8" w:space="0" w:color="auto"/>
              <w:right w:val="single" w:sz="8" w:space="0" w:color="auto"/>
            </w:tcBorders>
            <w:noWrap/>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VALOR</w:t>
            </w:r>
          </w:p>
        </w:tc>
      </w:tr>
      <w:tr w:rsidR="001B0A2C" w:rsidTr="00157AC4">
        <w:trPr>
          <w:trHeight w:val="303"/>
        </w:trPr>
        <w:tc>
          <w:tcPr>
            <w:tcW w:w="5391" w:type="dxa"/>
            <w:tcBorders>
              <w:top w:val="nil"/>
              <w:left w:val="single" w:sz="8" w:space="0" w:color="auto"/>
              <w:bottom w:val="single" w:sz="8" w:space="0" w:color="auto"/>
              <w:right w:val="single" w:sz="8" w:space="0" w:color="auto"/>
            </w:tcBorders>
            <w:noWrap/>
            <w:vAlign w:val="center"/>
            <w:hideMark/>
          </w:tcPr>
          <w:p w:rsidR="001B0A2C" w:rsidRDefault="001B0A2C" w:rsidP="00157AC4">
            <w:pPr>
              <w:rPr>
                <w:rFonts w:ascii="Arial" w:hAnsi="Arial" w:cs="Arial"/>
                <w:color w:val="000000"/>
                <w:sz w:val="22"/>
                <w:szCs w:val="22"/>
              </w:rPr>
            </w:pPr>
            <w:r>
              <w:rPr>
                <w:rFonts w:ascii="Arial" w:hAnsi="Arial" w:cs="Arial"/>
                <w:color w:val="000000"/>
                <w:sz w:val="22"/>
                <w:szCs w:val="22"/>
              </w:rPr>
              <w:t>PRINCIPALES</w:t>
            </w:r>
          </w:p>
        </w:tc>
        <w:tc>
          <w:tcPr>
            <w:tcW w:w="977" w:type="dxa"/>
            <w:tcBorders>
              <w:top w:val="nil"/>
              <w:left w:val="nil"/>
              <w:bottom w:val="single" w:sz="8" w:space="0" w:color="auto"/>
              <w:right w:val="single" w:sz="8" w:space="0" w:color="auto"/>
            </w:tcBorders>
            <w:noWrap/>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81</w:t>
            </w:r>
          </w:p>
        </w:tc>
        <w:tc>
          <w:tcPr>
            <w:tcW w:w="2217"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color w:val="000000"/>
                <w:sz w:val="22"/>
                <w:szCs w:val="22"/>
              </w:rPr>
            </w:pPr>
            <w:r>
              <w:rPr>
                <w:rFonts w:ascii="Arial" w:hAnsi="Arial" w:cs="Arial"/>
                <w:color w:val="000000"/>
                <w:sz w:val="22"/>
                <w:szCs w:val="22"/>
              </w:rPr>
              <w:t>$3.630.721.610</w:t>
            </w:r>
          </w:p>
        </w:tc>
      </w:tr>
      <w:tr w:rsidR="001B0A2C" w:rsidTr="00157AC4">
        <w:trPr>
          <w:trHeight w:val="303"/>
        </w:trPr>
        <w:tc>
          <w:tcPr>
            <w:tcW w:w="5391" w:type="dxa"/>
            <w:tcBorders>
              <w:top w:val="nil"/>
              <w:left w:val="single" w:sz="8" w:space="0" w:color="auto"/>
              <w:bottom w:val="single" w:sz="8" w:space="0" w:color="auto"/>
              <w:right w:val="single" w:sz="8" w:space="0" w:color="auto"/>
            </w:tcBorders>
            <w:noWrap/>
            <w:vAlign w:val="center"/>
            <w:hideMark/>
          </w:tcPr>
          <w:p w:rsidR="001B0A2C" w:rsidRDefault="001B0A2C" w:rsidP="00157AC4">
            <w:pPr>
              <w:rPr>
                <w:rFonts w:ascii="Arial" w:hAnsi="Arial" w:cs="Arial"/>
                <w:color w:val="000000"/>
                <w:sz w:val="22"/>
                <w:szCs w:val="22"/>
              </w:rPr>
            </w:pPr>
            <w:r>
              <w:rPr>
                <w:rFonts w:ascii="Arial" w:hAnsi="Arial" w:cs="Arial"/>
                <w:color w:val="000000"/>
                <w:sz w:val="22"/>
                <w:szCs w:val="22"/>
              </w:rPr>
              <w:t>ADICIONALES</w:t>
            </w:r>
          </w:p>
        </w:tc>
        <w:tc>
          <w:tcPr>
            <w:tcW w:w="977" w:type="dxa"/>
            <w:tcBorders>
              <w:top w:val="nil"/>
              <w:left w:val="nil"/>
              <w:bottom w:val="single" w:sz="8" w:space="0" w:color="auto"/>
              <w:right w:val="single" w:sz="8" w:space="0" w:color="auto"/>
            </w:tcBorders>
            <w:noWrap/>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12</w:t>
            </w:r>
          </w:p>
        </w:tc>
        <w:tc>
          <w:tcPr>
            <w:tcW w:w="2217"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color w:val="000000"/>
                <w:sz w:val="22"/>
                <w:szCs w:val="22"/>
              </w:rPr>
            </w:pPr>
            <w:r>
              <w:rPr>
                <w:rFonts w:ascii="Arial" w:hAnsi="Arial" w:cs="Arial"/>
                <w:color w:val="000000"/>
                <w:sz w:val="22"/>
                <w:szCs w:val="22"/>
              </w:rPr>
              <w:t>$415.494.242</w:t>
            </w:r>
          </w:p>
        </w:tc>
      </w:tr>
      <w:tr w:rsidR="001B0A2C" w:rsidTr="00157AC4">
        <w:trPr>
          <w:trHeight w:val="303"/>
        </w:trPr>
        <w:tc>
          <w:tcPr>
            <w:tcW w:w="5391" w:type="dxa"/>
            <w:tcBorders>
              <w:top w:val="nil"/>
              <w:left w:val="single" w:sz="8" w:space="0" w:color="auto"/>
              <w:bottom w:val="single" w:sz="8" w:space="0" w:color="auto"/>
              <w:right w:val="single" w:sz="8" w:space="0" w:color="auto"/>
            </w:tcBorders>
            <w:noWrap/>
            <w:vAlign w:val="center"/>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TOTAL</w:t>
            </w:r>
          </w:p>
        </w:tc>
        <w:tc>
          <w:tcPr>
            <w:tcW w:w="977" w:type="dxa"/>
            <w:tcBorders>
              <w:top w:val="nil"/>
              <w:left w:val="nil"/>
              <w:bottom w:val="single" w:sz="8" w:space="0" w:color="auto"/>
              <w:right w:val="single" w:sz="8" w:space="0" w:color="auto"/>
            </w:tcBorders>
            <w:noWrap/>
            <w:vAlign w:val="center"/>
            <w:hideMark/>
          </w:tcPr>
          <w:p w:rsidR="001B0A2C" w:rsidRDefault="001B0A2C" w:rsidP="00157AC4">
            <w:pPr>
              <w:jc w:val="center"/>
              <w:rPr>
                <w:rFonts w:ascii="Arial" w:hAnsi="Arial" w:cs="Arial"/>
                <w:b/>
                <w:color w:val="000000"/>
                <w:sz w:val="22"/>
                <w:szCs w:val="22"/>
              </w:rPr>
            </w:pPr>
            <w:r>
              <w:rPr>
                <w:rFonts w:ascii="Arial" w:hAnsi="Arial" w:cs="Arial"/>
                <w:b/>
                <w:color w:val="000000"/>
                <w:sz w:val="22"/>
                <w:szCs w:val="22"/>
              </w:rPr>
              <w:t>93</w:t>
            </w:r>
          </w:p>
        </w:tc>
        <w:tc>
          <w:tcPr>
            <w:tcW w:w="2217"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b/>
                <w:color w:val="000000"/>
                <w:sz w:val="22"/>
                <w:szCs w:val="22"/>
              </w:rPr>
            </w:pPr>
            <w:r>
              <w:rPr>
                <w:rFonts w:ascii="Arial" w:hAnsi="Arial" w:cs="Arial"/>
                <w:b/>
                <w:color w:val="000000"/>
                <w:sz w:val="22"/>
                <w:szCs w:val="22"/>
              </w:rPr>
              <w:t>$4.046.215.852</w:t>
            </w:r>
          </w:p>
        </w:tc>
      </w:tr>
    </w:tbl>
    <w:p w:rsidR="001B0A2C" w:rsidRDefault="001B0A2C" w:rsidP="001B0A2C">
      <w:pPr>
        <w:jc w:val="both"/>
        <w:rPr>
          <w:rFonts w:ascii="Arial" w:hAnsi="Arial" w:cs="Arial"/>
          <w:noProof/>
          <w:sz w:val="22"/>
          <w:szCs w:val="22"/>
        </w:rPr>
      </w:pPr>
    </w:p>
    <w:p w:rsidR="001B0A2C" w:rsidRDefault="001B0A2C" w:rsidP="001B0A2C">
      <w:pPr>
        <w:jc w:val="both"/>
        <w:rPr>
          <w:rFonts w:ascii="Arial" w:hAnsi="Arial" w:cs="Arial"/>
          <w:noProof/>
          <w:sz w:val="22"/>
          <w:szCs w:val="22"/>
        </w:rPr>
      </w:pPr>
    </w:p>
    <w:tbl>
      <w:tblPr>
        <w:tblW w:w="8585" w:type="dxa"/>
        <w:tblInd w:w="-10" w:type="dxa"/>
        <w:tblCellMar>
          <w:left w:w="70" w:type="dxa"/>
          <w:right w:w="70" w:type="dxa"/>
        </w:tblCellMar>
        <w:tblLook w:val="04A0" w:firstRow="1" w:lastRow="0" w:firstColumn="1" w:lastColumn="0" w:noHBand="0" w:noVBand="1"/>
      </w:tblPr>
      <w:tblGrid>
        <w:gridCol w:w="4338"/>
        <w:gridCol w:w="1265"/>
        <w:gridCol w:w="1848"/>
        <w:gridCol w:w="1134"/>
      </w:tblGrid>
      <w:tr w:rsidR="001B0A2C" w:rsidTr="00157AC4">
        <w:trPr>
          <w:trHeight w:val="257"/>
        </w:trPr>
        <w:tc>
          <w:tcPr>
            <w:tcW w:w="8585" w:type="dxa"/>
            <w:gridSpan w:val="4"/>
            <w:tcBorders>
              <w:top w:val="single" w:sz="8" w:space="0" w:color="auto"/>
              <w:left w:val="single" w:sz="8" w:space="0" w:color="auto"/>
              <w:bottom w:val="single" w:sz="8" w:space="0" w:color="auto"/>
              <w:right w:val="single" w:sz="8" w:space="0" w:color="000000"/>
            </w:tcBorders>
            <w:vAlign w:val="center"/>
            <w:hideMark/>
          </w:tcPr>
          <w:p w:rsidR="001B0A2C" w:rsidRDefault="001B0A2C" w:rsidP="00157AC4">
            <w:pPr>
              <w:jc w:val="center"/>
              <w:rPr>
                <w:rFonts w:ascii="Arial" w:hAnsi="Arial" w:cs="Arial"/>
                <w:color w:val="000000"/>
                <w:sz w:val="22"/>
                <w:szCs w:val="22"/>
                <w:lang w:val="es-CO" w:eastAsia="es-CO"/>
              </w:rPr>
            </w:pPr>
            <w:r>
              <w:rPr>
                <w:rFonts w:ascii="Arial" w:hAnsi="Arial" w:cs="Arial"/>
                <w:color w:val="000000"/>
                <w:sz w:val="22"/>
                <w:szCs w:val="22"/>
                <w:lang w:eastAsia="es-CO"/>
              </w:rPr>
              <w:lastRenderedPageBreak/>
              <w:t>CONTRATOS CELEBRADOS SEGÚN SU MODALIDAD</w:t>
            </w:r>
          </w:p>
        </w:tc>
      </w:tr>
      <w:tr w:rsidR="001B0A2C" w:rsidTr="00157AC4">
        <w:trPr>
          <w:trHeight w:val="257"/>
        </w:trPr>
        <w:tc>
          <w:tcPr>
            <w:tcW w:w="4338" w:type="dxa"/>
            <w:tcBorders>
              <w:top w:val="nil"/>
              <w:left w:val="single" w:sz="8" w:space="0" w:color="auto"/>
              <w:bottom w:val="single" w:sz="8" w:space="0" w:color="auto"/>
              <w:right w:val="single" w:sz="8" w:space="0" w:color="auto"/>
            </w:tcBorders>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eastAsia="es-CO"/>
              </w:rPr>
              <w:t>MODALIDAD</w:t>
            </w:r>
          </w:p>
        </w:tc>
        <w:tc>
          <w:tcPr>
            <w:tcW w:w="1265" w:type="dxa"/>
            <w:tcBorders>
              <w:top w:val="nil"/>
              <w:left w:val="nil"/>
              <w:bottom w:val="single" w:sz="8" w:space="0" w:color="auto"/>
              <w:right w:val="single" w:sz="8" w:space="0" w:color="auto"/>
            </w:tcBorders>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eastAsia="es-CO"/>
              </w:rPr>
              <w:t>CANTIDAD</w:t>
            </w:r>
          </w:p>
        </w:tc>
        <w:tc>
          <w:tcPr>
            <w:tcW w:w="1848" w:type="dxa"/>
            <w:tcBorders>
              <w:top w:val="nil"/>
              <w:left w:val="nil"/>
              <w:bottom w:val="single" w:sz="8" w:space="0" w:color="auto"/>
              <w:right w:val="single" w:sz="8" w:space="0" w:color="auto"/>
            </w:tcBorders>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eastAsia="es-CO"/>
              </w:rPr>
              <w:t>VALOR</w:t>
            </w:r>
          </w:p>
        </w:tc>
        <w:tc>
          <w:tcPr>
            <w:tcW w:w="1134" w:type="dxa"/>
            <w:tcBorders>
              <w:top w:val="nil"/>
              <w:left w:val="nil"/>
              <w:bottom w:val="single" w:sz="8" w:space="0" w:color="auto"/>
              <w:right w:val="single" w:sz="8" w:space="0" w:color="auto"/>
            </w:tcBorders>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eastAsia="es-CO"/>
              </w:rPr>
              <w:t>% PART</w:t>
            </w:r>
          </w:p>
        </w:tc>
      </w:tr>
      <w:tr w:rsidR="001B0A2C" w:rsidTr="00157AC4">
        <w:trPr>
          <w:trHeight w:val="257"/>
        </w:trPr>
        <w:tc>
          <w:tcPr>
            <w:tcW w:w="4338" w:type="dxa"/>
            <w:tcBorders>
              <w:top w:val="nil"/>
              <w:left w:val="single" w:sz="8" w:space="0" w:color="auto"/>
              <w:bottom w:val="single" w:sz="8" w:space="0" w:color="auto"/>
              <w:right w:val="single" w:sz="8" w:space="0" w:color="auto"/>
            </w:tcBorders>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val="es-CO" w:eastAsia="es-CO"/>
              </w:rPr>
              <w:t>LICITACION PÚBLICA</w:t>
            </w:r>
          </w:p>
        </w:tc>
        <w:tc>
          <w:tcPr>
            <w:tcW w:w="1265" w:type="dxa"/>
            <w:tcBorders>
              <w:top w:val="nil"/>
              <w:left w:val="nil"/>
              <w:bottom w:val="single" w:sz="8" w:space="0" w:color="auto"/>
              <w:right w:val="single" w:sz="8" w:space="0" w:color="auto"/>
            </w:tcBorders>
            <w:vAlign w:val="center"/>
            <w:hideMark/>
          </w:tcPr>
          <w:p w:rsidR="001B0A2C" w:rsidRDefault="001B0A2C" w:rsidP="00157AC4">
            <w:pPr>
              <w:jc w:val="center"/>
              <w:rPr>
                <w:rFonts w:ascii="Arial" w:hAnsi="Arial" w:cs="Arial"/>
                <w:color w:val="000000"/>
                <w:sz w:val="22"/>
                <w:szCs w:val="22"/>
                <w:lang w:val="es-CO" w:eastAsia="es-CO"/>
              </w:rPr>
            </w:pPr>
            <w:r>
              <w:rPr>
                <w:rFonts w:ascii="Arial" w:hAnsi="Arial" w:cs="Arial"/>
                <w:color w:val="000000"/>
                <w:sz w:val="22"/>
                <w:szCs w:val="22"/>
                <w:lang w:val="es-CO" w:eastAsia="es-CO"/>
              </w:rPr>
              <w:t>1</w:t>
            </w:r>
          </w:p>
        </w:tc>
        <w:tc>
          <w:tcPr>
            <w:tcW w:w="1848" w:type="dxa"/>
            <w:tcBorders>
              <w:top w:val="nil"/>
              <w:left w:val="nil"/>
              <w:bottom w:val="single" w:sz="8" w:space="0" w:color="auto"/>
              <w:right w:val="single" w:sz="8" w:space="0" w:color="auto"/>
            </w:tcBorders>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$1.646.001.433</w:t>
            </w:r>
          </w:p>
        </w:tc>
        <w:tc>
          <w:tcPr>
            <w:tcW w:w="1134" w:type="dxa"/>
            <w:tcBorders>
              <w:top w:val="nil"/>
              <w:left w:val="nil"/>
              <w:bottom w:val="single" w:sz="8" w:space="0" w:color="auto"/>
              <w:right w:val="single" w:sz="8" w:space="0" w:color="auto"/>
            </w:tcBorders>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40,68%</w:t>
            </w:r>
          </w:p>
        </w:tc>
      </w:tr>
      <w:tr w:rsidR="001B0A2C" w:rsidTr="00157AC4">
        <w:trPr>
          <w:trHeight w:val="257"/>
        </w:trPr>
        <w:tc>
          <w:tcPr>
            <w:tcW w:w="4338" w:type="dxa"/>
            <w:tcBorders>
              <w:top w:val="nil"/>
              <w:left w:val="single" w:sz="8" w:space="0" w:color="auto"/>
              <w:bottom w:val="single" w:sz="8" w:space="0" w:color="auto"/>
              <w:right w:val="single" w:sz="8" w:space="0" w:color="auto"/>
            </w:tcBorders>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val="es-CO" w:eastAsia="es-CO"/>
              </w:rPr>
              <w:t>SELECCIÓN ABREVIADA MENOR CUANTIA</w:t>
            </w:r>
          </w:p>
        </w:tc>
        <w:tc>
          <w:tcPr>
            <w:tcW w:w="1265" w:type="dxa"/>
            <w:tcBorders>
              <w:top w:val="nil"/>
              <w:left w:val="nil"/>
              <w:bottom w:val="single" w:sz="8" w:space="0" w:color="auto"/>
              <w:right w:val="single" w:sz="8" w:space="0" w:color="auto"/>
            </w:tcBorders>
            <w:vAlign w:val="center"/>
            <w:hideMark/>
          </w:tcPr>
          <w:p w:rsidR="001B0A2C" w:rsidRDefault="001B0A2C" w:rsidP="00157AC4">
            <w:pPr>
              <w:jc w:val="center"/>
              <w:rPr>
                <w:rFonts w:ascii="Arial" w:hAnsi="Arial" w:cs="Arial"/>
                <w:color w:val="000000"/>
                <w:sz w:val="22"/>
                <w:szCs w:val="22"/>
                <w:lang w:val="es-CO" w:eastAsia="es-CO"/>
              </w:rPr>
            </w:pPr>
            <w:r>
              <w:rPr>
                <w:rFonts w:ascii="Arial" w:hAnsi="Arial" w:cs="Arial"/>
                <w:color w:val="000000"/>
                <w:sz w:val="22"/>
                <w:szCs w:val="22"/>
                <w:lang w:val="es-CO" w:eastAsia="es-CO"/>
              </w:rPr>
              <w:t>3</w:t>
            </w:r>
          </w:p>
        </w:tc>
        <w:tc>
          <w:tcPr>
            <w:tcW w:w="1848" w:type="dxa"/>
            <w:tcBorders>
              <w:top w:val="nil"/>
              <w:left w:val="nil"/>
              <w:bottom w:val="single" w:sz="8" w:space="0" w:color="auto"/>
              <w:right w:val="single" w:sz="8" w:space="0" w:color="auto"/>
            </w:tcBorders>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$792.790.203</w:t>
            </w:r>
          </w:p>
        </w:tc>
        <w:tc>
          <w:tcPr>
            <w:tcW w:w="1134" w:type="dxa"/>
            <w:tcBorders>
              <w:top w:val="nil"/>
              <w:left w:val="nil"/>
              <w:bottom w:val="single" w:sz="8" w:space="0" w:color="auto"/>
              <w:right w:val="single" w:sz="8" w:space="0" w:color="auto"/>
            </w:tcBorders>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19,59%</w:t>
            </w:r>
          </w:p>
        </w:tc>
      </w:tr>
      <w:tr w:rsidR="001B0A2C" w:rsidTr="00157AC4">
        <w:trPr>
          <w:trHeight w:val="257"/>
        </w:trPr>
        <w:tc>
          <w:tcPr>
            <w:tcW w:w="4338" w:type="dxa"/>
            <w:tcBorders>
              <w:top w:val="nil"/>
              <w:left w:val="single" w:sz="8" w:space="0" w:color="auto"/>
              <w:bottom w:val="single" w:sz="8" w:space="0" w:color="auto"/>
              <w:right w:val="single" w:sz="8" w:space="0" w:color="auto"/>
            </w:tcBorders>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eastAsia="es-CO"/>
              </w:rPr>
              <w:t>MINIMA CUANTIA</w:t>
            </w:r>
          </w:p>
        </w:tc>
        <w:tc>
          <w:tcPr>
            <w:tcW w:w="1265" w:type="dxa"/>
            <w:tcBorders>
              <w:top w:val="nil"/>
              <w:left w:val="nil"/>
              <w:bottom w:val="single" w:sz="8" w:space="0" w:color="auto"/>
              <w:right w:val="single" w:sz="8" w:space="0" w:color="auto"/>
            </w:tcBorders>
            <w:vAlign w:val="center"/>
            <w:hideMark/>
          </w:tcPr>
          <w:p w:rsidR="001B0A2C" w:rsidRDefault="001B0A2C" w:rsidP="00157AC4">
            <w:pPr>
              <w:jc w:val="center"/>
              <w:rPr>
                <w:rFonts w:ascii="Arial" w:hAnsi="Arial" w:cs="Arial"/>
                <w:color w:val="000000"/>
                <w:sz w:val="22"/>
                <w:szCs w:val="22"/>
                <w:lang w:val="es-CO" w:eastAsia="es-CO"/>
              </w:rPr>
            </w:pPr>
            <w:r>
              <w:rPr>
                <w:rFonts w:ascii="Arial" w:hAnsi="Arial" w:cs="Arial"/>
                <w:color w:val="000000"/>
                <w:sz w:val="22"/>
                <w:szCs w:val="22"/>
                <w:lang w:eastAsia="es-CO"/>
              </w:rPr>
              <w:t>42</w:t>
            </w:r>
          </w:p>
        </w:tc>
        <w:tc>
          <w:tcPr>
            <w:tcW w:w="1848" w:type="dxa"/>
            <w:tcBorders>
              <w:top w:val="nil"/>
              <w:left w:val="nil"/>
              <w:bottom w:val="single" w:sz="8" w:space="0" w:color="auto"/>
              <w:right w:val="single" w:sz="8" w:space="0" w:color="auto"/>
            </w:tcBorders>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eastAsia="es-CO"/>
              </w:rPr>
              <w:t>$738.656.066</w:t>
            </w:r>
          </w:p>
        </w:tc>
        <w:tc>
          <w:tcPr>
            <w:tcW w:w="1134" w:type="dxa"/>
            <w:tcBorders>
              <w:top w:val="nil"/>
              <w:left w:val="nil"/>
              <w:bottom w:val="single" w:sz="8" w:space="0" w:color="auto"/>
              <w:right w:val="single" w:sz="8" w:space="0" w:color="auto"/>
            </w:tcBorders>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18,26%</w:t>
            </w:r>
          </w:p>
        </w:tc>
      </w:tr>
      <w:tr w:rsidR="001B0A2C" w:rsidTr="00157AC4">
        <w:trPr>
          <w:trHeight w:val="257"/>
        </w:trPr>
        <w:tc>
          <w:tcPr>
            <w:tcW w:w="4338" w:type="dxa"/>
            <w:tcBorders>
              <w:top w:val="nil"/>
              <w:left w:val="single" w:sz="8" w:space="0" w:color="auto"/>
              <w:bottom w:val="single" w:sz="8" w:space="0" w:color="auto"/>
              <w:right w:val="single" w:sz="8" w:space="0" w:color="auto"/>
            </w:tcBorders>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val="es-CO" w:eastAsia="es-CO"/>
              </w:rPr>
              <w:t>CONTRATACIÓN DIRECTA 2016 - 2017</w:t>
            </w:r>
          </w:p>
        </w:tc>
        <w:tc>
          <w:tcPr>
            <w:tcW w:w="1265" w:type="dxa"/>
            <w:tcBorders>
              <w:top w:val="nil"/>
              <w:left w:val="nil"/>
              <w:bottom w:val="single" w:sz="8" w:space="0" w:color="auto"/>
              <w:right w:val="single" w:sz="8" w:space="0" w:color="auto"/>
            </w:tcBorders>
            <w:vAlign w:val="center"/>
            <w:hideMark/>
          </w:tcPr>
          <w:p w:rsidR="001B0A2C" w:rsidRDefault="001B0A2C" w:rsidP="00157AC4">
            <w:pPr>
              <w:jc w:val="center"/>
              <w:rPr>
                <w:rFonts w:ascii="Arial" w:hAnsi="Arial" w:cs="Arial"/>
                <w:color w:val="000000"/>
                <w:sz w:val="22"/>
                <w:szCs w:val="22"/>
                <w:lang w:val="es-CO" w:eastAsia="es-CO"/>
              </w:rPr>
            </w:pPr>
            <w:r>
              <w:rPr>
                <w:rFonts w:ascii="Arial" w:hAnsi="Arial" w:cs="Arial"/>
                <w:color w:val="000000"/>
                <w:sz w:val="22"/>
                <w:szCs w:val="22"/>
                <w:lang w:val="es-CO" w:eastAsia="es-CO"/>
              </w:rPr>
              <w:t>47</w:t>
            </w:r>
          </w:p>
        </w:tc>
        <w:tc>
          <w:tcPr>
            <w:tcW w:w="1848"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$868.768.150</w:t>
            </w:r>
          </w:p>
        </w:tc>
        <w:tc>
          <w:tcPr>
            <w:tcW w:w="1134" w:type="dxa"/>
            <w:tcBorders>
              <w:top w:val="nil"/>
              <w:left w:val="nil"/>
              <w:bottom w:val="single" w:sz="8" w:space="0" w:color="auto"/>
              <w:right w:val="single" w:sz="8" w:space="0" w:color="auto"/>
            </w:tcBorders>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21,47%</w:t>
            </w:r>
          </w:p>
        </w:tc>
      </w:tr>
      <w:tr w:rsidR="001B0A2C" w:rsidTr="00157AC4">
        <w:trPr>
          <w:trHeight w:val="257"/>
        </w:trPr>
        <w:tc>
          <w:tcPr>
            <w:tcW w:w="4338" w:type="dxa"/>
            <w:tcBorders>
              <w:top w:val="nil"/>
              <w:left w:val="single" w:sz="8" w:space="0" w:color="auto"/>
              <w:bottom w:val="single" w:sz="8" w:space="0" w:color="auto"/>
              <w:right w:val="single" w:sz="8" w:space="0" w:color="auto"/>
            </w:tcBorders>
            <w:vAlign w:val="center"/>
            <w:hideMark/>
          </w:tcPr>
          <w:p w:rsidR="001B0A2C" w:rsidRDefault="001B0A2C" w:rsidP="00157AC4">
            <w:pPr>
              <w:jc w:val="center"/>
              <w:rPr>
                <w:rFonts w:ascii="Arial" w:hAnsi="Arial" w:cs="Arial"/>
                <w:b/>
                <w:bCs/>
                <w:color w:val="000000"/>
                <w:sz w:val="22"/>
                <w:szCs w:val="22"/>
                <w:lang w:val="es-CO" w:eastAsia="es-CO"/>
              </w:rPr>
            </w:pPr>
            <w:r>
              <w:rPr>
                <w:rFonts w:ascii="Arial" w:hAnsi="Arial" w:cs="Arial"/>
                <w:b/>
                <w:bCs/>
                <w:color w:val="000000"/>
                <w:sz w:val="22"/>
                <w:szCs w:val="22"/>
                <w:lang w:eastAsia="es-CO"/>
              </w:rPr>
              <w:t>TOTAL</w:t>
            </w:r>
          </w:p>
        </w:tc>
        <w:tc>
          <w:tcPr>
            <w:tcW w:w="1265" w:type="dxa"/>
            <w:tcBorders>
              <w:top w:val="nil"/>
              <w:left w:val="nil"/>
              <w:bottom w:val="single" w:sz="8" w:space="0" w:color="auto"/>
              <w:right w:val="single" w:sz="8" w:space="0" w:color="auto"/>
            </w:tcBorders>
            <w:vAlign w:val="center"/>
            <w:hideMark/>
          </w:tcPr>
          <w:p w:rsidR="001B0A2C" w:rsidRDefault="001B0A2C" w:rsidP="00157AC4">
            <w:pPr>
              <w:jc w:val="center"/>
              <w:rPr>
                <w:rFonts w:ascii="Arial" w:hAnsi="Arial" w:cs="Arial"/>
                <w:b/>
                <w:bCs/>
                <w:color w:val="000000"/>
                <w:sz w:val="22"/>
                <w:szCs w:val="22"/>
                <w:lang w:val="es-CO" w:eastAsia="es-CO"/>
              </w:rPr>
            </w:pPr>
            <w:r>
              <w:rPr>
                <w:rFonts w:ascii="Arial" w:hAnsi="Arial" w:cs="Arial"/>
                <w:b/>
                <w:bCs/>
                <w:color w:val="000000"/>
                <w:sz w:val="22"/>
                <w:szCs w:val="22"/>
                <w:lang w:eastAsia="es-CO"/>
              </w:rPr>
              <w:t>93</w:t>
            </w:r>
          </w:p>
        </w:tc>
        <w:tc>
          <w:tcPr>
            <w:tcW w:w="1848" w:type="dxa"/>
            <w:tcBorders>
              <w:top w:val="nil"/>
              <w:left w:val="nil"/>
              <w:bottom w:val="single" w:sz="8" w:space="0" w:color="auto"/>
              <w:right w:val="single" w:sz="8" w:space="0" w:color="auto"/>
            </w:tcBorders>
            <w:vAlign w:val="center"/>
            <w:hideMark/>
          </w:tcPr>
          <w:p w:rsidR="001B0A2C" w:rsidRDefault="001B0A2C" w:rsidP="00157AC4">
            <w:pPr>
              <w:jc w:val="right"/>
              <w:rPr>
                <w:rFonts w:ascii="Arial" w:hAnsi="Arial" w:cs="Arial"/>
                <w:b/>
                <w:bCs/>
                <w:color w:val="000000"/>
                <w:sz w:val="22"/>
                <w:szCs w:val="22"/>
                <w:lang w:val="es-CO" w:eastAsia="es-CO"/>
              </w:rPr>
            </w:pPr>
            <w:r>
              <w:rPr>
                <w:rFonts w:ascii="Arial" w:hAnsi="Arial" w:cs="Arial"/>
                <w:b/>
                <w:bCs/>
                <w:color w:val="000000"/>
                <w:sz w:val="22"/>
                <w:szCs w:val="22"/>
                <w:lang w:eastAsia="es-CO"/>
              </w:rPr>
              <w:t>$4.046.215.852</w:t>
            </w:r>
          </w:p>
        </w:tc>
        <w:tc>
          <w:tcPr>
            <w:tcW w:w="1134" w:type="dxa"/>
            <w:tcBorders>
              <w:top w:val="nil"/>
              <w:left w:val="nil"/>
              <w:bottom w:val="single" w:sz="8" w:space="0" w:color="auto"/>
              <w:right w:val="single" w:sz="8" w:space="0" w:color="auto"/>
            </w:tcBorders>
            <w:vAlign w:val="center"/>
            <w:hideMark/>
          </w:tcPr>
          <w:p w:rsidR="001B0A2C" w:rsidRDefault="001B0A2C" w:rsidP="00157AC4">
            <w:pPr>
              <w:jc w:val="right"/>
              <w:rPr>
                <w:rFonts w:ascii="Arial" w:hAnsi="Arial" w:cs="Arial"/>
                <w:b/>
                <w:bCs/>
                <w:color w:val="000000"/>
                <w:sz w:val="22"/>
                <w:szCs w:val="22"/>
                <w:lang w:val="es-CO" w:eastAsia="es-CO"/>
              </w:rPr>
            </w:pPr>
            <w:r>
              <w:rPr>
                <w:rFonts w:ascii="Arial" w:hAnsi="Arial" w:cs="Arial"/>
                <w:b/>
                <w:bCs/>
                <w:color w:val="000000"/>
                <w:sz w:val="22"/>
                <w:szCs w:val="22"/>
                <w:lang w:val="es-CO" w:eastAsia="es-CO"/>
              </w:rPr>
              <w:t>100,00%</w:t>
            </w:r>
          </w:p>
        </w:tc>
      </w:tr>
    </w:tbl>
    <w:p w:rsidR="001B0A2C" w:rsidRDefault="001B0A2C" w:rsidP="001B0A2C">
      <w:pPr>
        <w:jc w:val="both"/>
        <w:rPr>
          <w:rFonts w:ascii="Arial" w:hAnsi="Arial" w:cs="Arial"/>
          <w:noProof/>
          <w:sz w:val="22"/>
          <w:szCs w:val="22"/>
        </w:rPr>
      </w:pPr>
    </w:p>
    <w:p w:rsidR="001B0A2C" w:rsidRDefault="001B0A2C" w:rsidP="001B0A2C">
      <w:pPr>
        <w:jc w:val="both"/>
        <w:rPr>
          <w:rFonts w:ascii="Arial" w:hAnsi="Arial" w:cs="Arial"/>
          <w:noProof/>
          <w:sz w:val="22"/>
          <w:szCs w:val="22"/>
        </w:rPr>
      </w:pPr>
    </w:p>
    <w:tbl>
      <w:tblPr>
        <w:tblW w:w="8583" w:type="dxa"/>
        <w:tblInd w:w="-10" w:type="dxa"/>
        <w:tblCellMar>
          <w:left w:w="70" w:type="dxa"/>
          <w:right w:w="70" w:type="dxa"/>
        </w:tblCellMar>
        <w:tblLook w:val="04A0" w:firstRow="1" w:lastRow="0" w:firstColumn="1" w:lastColumn="0" w:noHBand="0" w:noVBand="1"/>
      </w:tblPr>
      <w:tblGrid>
        <w:gridCol w:w="4333"/>
        <w:gridCol w:w="1276"/>
        <w:gridCol w:w="1811"/>
        <w:gridCol w:w="1163"/>
      </w:tblGrid>
      <w:tr w:rsidR="001B0A2C" w:rsidTr="00157AC4">
        <w:trPr>
          <w:trHeight w:val="273"/>
        </w:trPr>
        <w:tc>
          <w:tcPr>
            <w:tcW w:w="8583" w:type="dxa"/>
            <w:gridSpan w:val="4"/>
            <w:tcBorders>
              <w:top w:val="single" w:sz="8" w:space="0" w:color="auto"/>
              <w:left w:val="single" w:sz="8" w:space="0" w:color="auto"/>
              <w:bottom w:val="single" w:sz="8" w:space="0" w:color="auto"/>
              <w:right w:val="single" w:sz="8" w:space="0" w:color="000000"/>
            </w:tcBorders>
            <w:noWrap/>
            <w:vAlign w:val="center"/>
            <w:hideMark/>
          </w:tcPr>
          <w:p w:rsidR="001B0A2C" w:rsidRDefault="001B0A2C" w:rsidP="00157AC4">
            <w:pPr>
              <w:jc w:val="center"/>
              <w:rPr>
                <w:rFonts w:ascii="Arial" w:hAnsi="Arial" w:cs="Arial"/>
                <w:color w:val="000000"/>
                <w:sz w:val="22"/>
                <w:szCs w:val="22"/>
                <w:lang w:val="es-CO" w:eastAsia="es-CO"/>
              </w:rPr>
            </w:pPr>
            <w:r>
              <w:rPr>
                <w:rFonts w:ascii="Arial" w:hAnsi="Arial" w:cs="Arial"/>
                <w:color w:val="000000"/>
                <w:sz w:val="22"/>
                <w:szCs w:val="22"/>
                <w:lang w:val="es-CO" w:eastAsia="es-CO"/>
              </w:rPr>
              <w:t>CONTRATOS CELEBRADOS SEGÚN SU NATURALEZA</w:t>
            </w:r>
          </w:p>
        </w:tc>
      </w:tr>
      <w:tr w:rsidR="001B0A2C" w:rsidTr="00157AC4">
        <w:trPr>
          <w:trHeight w:val="273"/>
        </w:trPr>
        <w:tc>
          <w:tcPr>
            <w:tcW w:w="4333" w:type="dxa"/>
            <w:tcBorders>
              <w:top w:val="nil"/>
              <w:left w:val="single" w:sz="8" w:space="0" w:color="auto"/>
              <w:bottom w:val="single" w:sz="8" w:space="0" w:color="auto"/>
              <w:right w:val="single" w:sz="8" w:space="0" w:color="auto"/>
            </w:tcBorders>
            <w:noWrap/>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val="es-CO" w:eastAsia="es-CO"/>
              </w:rPr>
              <w:t>TIPO DE CONTRATO</w:t>
            </w:r>
          </w:p>
        </w:tc>
        <w:tc>
          <w:tcPr>
            <w:tcW w:w="1276" w:type="dxa"/>
            <w:tcBorders>
              <w:top w:val="nil"/>
              <w:left w:val="nil"/>
              <w:bottom w:val="single" w:sz="8" w:space="0" w:color="auto"/>
              <w:right w:val="single" w:sz="8" w:space="0" w:color="auto"/>
            </w:tcBorders>
            <w:noWrap/>
            <w:vAlign w:val="center"/>
            <w:hideMark/>
          </w:tcPr>
          <w:p w:rsidR="001B0A2C" w:rsidRDefault="001B0A2C" w:rsidP="00157AC4">
            <w:pPr>
              <w:jc w:val="center"/>
              <w:rPr>
                <w:rFonts w:ascii="Arial" w:hAnsi="Arial" w:cs="Arial"/>
                <w:color w:val="000000"/>
                <w:sz w:val="22"/>
                <w:szCs w:val="22"/>
                <w:lang w:val="es-CO" w:eastAsia="es-CO"/>
              </w:rPr>
            </w:pPr>
            <w:r>
              <w:rPr>
                <w:rFonts w:ascii="Arial" w:hAnsi="Arial" w:cs="Arial"/>
                <w:color w:val="000000"/>
                <w:sz w:val="22"/>
                <w:szCs w:val="22"/>
                <w:lang w:val="es-CO" w:eastAsia="es-CO"/>
              </w:rPr>
              <w:t>CANT.</w:t>
            </w:r>
          </w:p>
        </w:tc>
        <w:tc>
          <w:tcPr>
            <w:tcW w:w="1811" w:type="dxa"/>
            <w:tcBorders>
              <w:top w:val="nil"/>
              <w:left w:val="nil"/>
              <w:bottom w:val="single" w:sz="8" w:space="0" w:color="auto"/>
              <w:right w:val="single" w:sz="8" w:space="0" w:color="auto"/>
            </w:tcBorders>
            <w:noWrap/>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val="es-CO" w:eastAsia="es-CO"/>
              </w:rPr>
              <w:t>VALOR</w:t>
            </w:r>
          </w:p>
        </w:tc>
        <w:tc>
          <w:tcPr>
            <w:tcW w:w="1163" w:type="dxa"/>
            <w:tcBorders>
              <w:top w:val="nil"/>
              <w:left w:val="nil"/>
              <w:bottom w:val="single" w:sz="8" w:space="0" w:color="auto"/>
              <w:right w:val="single" w:sz="8" w:space="0" w:color="auto"/>
            </w:tcBorders>
            <w:noWrap/>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val="es-CO" w:eastAsia="es-CO"/>
              </w:rPr>
              <w:t>% PART</w:t>
            </w:r>
          </w:p>
        </w:tc>
      </w:tr>
      <w:tr w:rsidR="001B0A2C" w:rsidTr="00157AC4">
        <w:trPr>
          <w:trHeight w:val="273"/>
        </w:trPr>
        <w:tc>
          <w:tcPr>
            <w:tcW w:w="4333" w:type="dxa"/>
            <w:tcBorders>
              <w:top w:val="nil"/>
              <w:left w:val="single" w:sz="8" w:space="0" w:color="auto"/>
              <w:bottom w:val="single" w:sz="8" w:space="0" w:color="auto"/>
              <w:right w:val="single" w:sz="8" w:space="0" w:color="auto"/>
            </w:tcBorders>
            <w:noWrap/>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eastAsia="es-CO"/>
              </w:rPr>
              <w:t>ARRENDAMIENTOS</w:t>
            </w:r>
          </w:p>
        </w:tc>
        <w:tc>
          <w:tcPr>
            <w:tcW w:w="1276" w:type="dxa"/>
            <w:tcBorders>
              <w:top w:val="nil"/>
              <w:left w:val="nil"/>
              <w:bottom w:val="single" w:sz="8" w:space="0" w:color="auto"/>
              <w:right w:val="single" w:sz="8" w:space="0" w:color="auto"/>
            </w:tcBorders>
            <w:noWrap/>
            <w:vAlign w:val="center"/>
            <w:hideMark/>
          </w:tcPr>
          <w:p w:rsidR="001B0A2C" w:rsidRDefault="001B0A2C" w:rsidP="00157AC4">
            <w:pPr>
              <w:jc w:val="center"/>
              <w:rPr>
                <w:rFonts w:ascii="Arial" w:hAnsi="Arial" w:cs="Arial"/>
                <w:color w:val="000000"/>
                <w:sz w:val="22"/>
                <w:szCs w:val="22"/>
                <w:lang w:val="es-CO" w:eastAsia="es-CO"/>
              </w:rPr>
            </w:pPr>
            <w:r>
              <w:rPr>
                <w:rFonts w:ascii="Arial" w:hAnsi="Arial" w:cs="Arial"/>
                <w:color w:val="000000"/>
                <w:sz w:val="22"/>
                <w:szCs w:val="22"/>
                <w:lang w:eastAsia="es-CO"/>
              </w:rPr>
              <w:t>47</w:t>
            </w:r>
          </w:p>
        </w:tc>
        <w:tc>
          <w:tcPr>
            <w:tcW w:w="1811"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$868.768.150</w:t>
            </w:r>
          </w:p>
        </w:tc>
        <w:tc>
          <w:tcPr>
            <w:tcW w:w="1163"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21%</w:t>
            </w:r>
          </w:p>
        </w:tc>
      </w:tr>
      <w:tr w:rsidR="001B0A2C" w:rsidTr="00157AC4">
        <w:trPr>
          <w:trHeight w:val="273"/>
        </w:trPr>
        <w:tc>
          <w:tcPr>
            <w:tcW w:w="4333" w:type="dxa"/>
            <w:tcBorders>
              <w:top w:val="nil"/>
              <w:left w:val="single" w:sz="8" w:space="0" w:color="auto"/>
              <w:bottom w:val="single" w:sz="8" w:space="0" w:color="auto"/>
              <w:right w:val="single" w:sz="8" w:space="0" w:color="auto"/>
            </w:tcBorders>
            <w:noWrap/>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eastAsia="es-CO"/>
              </w:rPr>
              <w:t>COMPRAVENTA</w:t>
            </w:r>
          </w:p>
        </w:tc>
        <w:tc>
          <w:tcPr>
            <w:tcW w:w="1276" w:type="dxa"/>
            <w:tcBorders>
              <w:top w:val="nil"/>
              <w:left w:val="nil"/>
              <w:bottom w:val="single" w:sz="8" w:space="0" w:color="auto"/>
              <w:right w:val="single" w:sz="8" w:space="0" w:color="auto"/>
            </w:tcBorders>
            <w:noWrap/>
            <w:vAlign w:val="center"/>
            <w:hideMark/>
          </w:tcPr>
          <w:p w:rsidR="001B0A2C" w:rsidRDefault="001B0A2C" w:rsidP="00157AC4">
            <w:pPr>
              <w:jc w:val="center"/>
              <w:rPr>
                <w:rFonts w:ascii="Arial" w:hAnsi="Arial" w:cs="Arial"/>
                <w:color w:val="000000"/>
                <w:sz w:val="22"/>
                <w:szCs w:val="22"/>
                <w:lang w:val="es-CO" w:eastAsia="es-CO"/>
              </w:rPr>
            </w:pPr>
            <w:r>
              <w:rPr>
                <w:rFonts w:ascii="Arial" w:hAnsi="Arial" w:cs="Arial"/>
                <w:color w:val="000000"/>
                <w:sz w:val="22"/>
                <w:szCs w:val="22"/>
                <w:lang w:eastAsia="es-CO"/>
              </w:rPr>
              <w:t>18</w:t>
            </w:r>
          </w:p>
        </w:tc>
        <w:tc>
          <w:tcPr>
            <w:tcW w:w="1811"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$503.979.824</w:t>
            </w:r>
          </w:p>
        </w:tc>
        <w:tc>
          <w:tcPr>
            <w:tcW w:w="1163"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12%</w:t>
            </w:r>
          </w:p>
        </w:tc>
      </w:tr>
      <w:tr w:rsidR="001B0A2C" w:rsidTr="00157AC4">
        <w:trPr>
          <w:trHeight w:val="273"/>
        </w:trPr>
        <w:tc>
          <w:tcPr>
            <w:tcW w:w="4333" w:type="dxa"/>
            <w:tcBorders>
              <w:top w:val="nil"/>
              <w:left w:val="single" w:sz="8" w:space="0" w:color="auto"/>
              <w:bottom w:val="single" w:sz="8" w:space="0" w:color="auto"/>
              <w:right w:val="single" w:sz="8" w:space="0" w:color="auto"/>
            </w:tcBorders>
            <w:noWrap/>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eastAsia="es-CO"/>
              </w:rPr>
              <w:t>OBRA</w:t>
            </w:r>
          </w:p>
        </w:tc>
        <w:tc>
          <w:tcPr>
            <w:tcW w:w="1276" w:type="dxa"/>
            <w:tcBorders>
              <w:top w:val="nil"/>
              <w:left w:val="nil"/>
              <w:bottom w:val="single" w:sz="8" w:space="0" w:color="auto"/>
              <w:right w:val="single" w:sz="8" w:space="0" w:color="auto"/>
            </w:tcBorders>
            <w:noWrap/>
            <w:vAlign w:val="center"/>
            <w:hideMark/>
          </w:tcPr>
          <w:p w:rsidR="001B0A2C" w:rsidRDefault="001B0A2C" w:rsidP="00157AC4">
            <w:pPr>
              <w:jc w:val="center"/>
              <w:rPr>
                <w:rFonts w:ascii="Arial" w:hAnsi="Arial" w:cs="Arial"/>
                <w:color w:val="000000"/>
                <w:sz w:val="22"/>
                <w:szCs w:val="22"/>
                <w:lang w:val="es-CO" w:eastAsia="es-CO"/>
              </w:rPr>
            </w:pPr>
            <w:r>
              <w:rPr>
                <w:rFonts w:ascii="Arial" w:hAnsi="Arial" w:cs="Arial"/>
                <w:color w:val="000000"/>
                <w:sz w:val="22"/>
                <w:szCs w:val="22"/>
                <w:lang w:eastAsia="es-CO"/>
              </w:rPr>
              <w:t>5</w:t>
            </w:r>
          </w:p>
        </w:tc>
        <w:tc>
          <w:tcPr>
            <w:tcW w:w="1811"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$102.782.922</w:t>
            </w:r>
          </w:p>
        </w:tc>
        <w:tc>
          <w:tcPr>
            <w:tcW w:w="1163"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3%</w:t>
            </w:r>
          </w:p>
        </w:tc>
      </w:tr>
      <w:tr w:rsidR="001B0A2C" w:rsidTr="00157AC4">
        <w:trPr>
          <w:trHeight w:val="273"/>
        </w:trPr>
        <w:tc>
          <w:tcPr>
            <w:tcW w:w="4333" w:type="dxa"/>
            <w:tcBorders>
              <w:top w:val="nil"/>
              <w:left w:val="single" w:sz="8" w:space="0" w:color="auto"/>
              <w:bottom w:val="single" w:sz="8" w:space="0" w:color="auto"/>
              <w:right w:val="single" w:sz="8" w:space="0" w:color="auto"/>
            </w:tcBorders>
            <w:noWrap/>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eastAsia="es-CO"/>
              </w:rPr>
              <w:t>PRESTACIÓN DE SERVICIOS</w:t>
            </w:r>
          </w:p>
        </w:tc>
        <w:tc>
          <w:tcPr>
            <w:tcW w:w="1276" w:type="dxa"/>
            <w:tcBorders>
              <w:top w:val="nil"/>
              <w:left w:val="nil"/>
              <w:bottom w:val="single" w:sz="8" w:space="0" w:color="auto"/>
              <w:right w:val="single" w:sz="8" w:space="0" w:color="auto"/>
            </w:tcBorders>
            <w:noWrap/>
            <w:vAlign w:val="center"/>
            <w:hideMark/>
          </w:tcPr>
          <w:p w:rsidR="001B0A2C" w:rsidRDefault="001B0A2C" w:rsidP="00157AC4">
            <w:pPr>
              <w:jc w:val="center"/>
              <w:rPr>
                <w:rFonts w:ascii="Arial" w:hAnsi="Arial" w:cs="Arial"/>
                <w:color w:val="000000"/>
                <w:sz w:val="22"/>
                <w:szCs w:val="22"/>
                <w:lang w:val="es-CO" w:eastAsia="es-CO"/>
              </w:rPr>
            </w:pPr>
            <w:r>
              <w:rPr>
                <w:rFonts w:ascii="Arial" w:hAnsi="Arial" w:cs="Arial"/>
                <w:color w:val="000000"/>
                <w:sz w:val="22"/>
                <w:szCs w:val="22"/>
                <w:lang w:eastAsia="es-CO"/>
              </w:rPr>
              <w:t>21</w:t>
            </w:r>
          </w:p>
        </w:tc>
        <w:tc>
          <w:tcPr>
            <w:tcW w:w="1811"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$2.281.779.805</w:t>
            </w:r>
          </w:p>
        </w:tc>
        <w:tc>
          <w:tcPr>
            <w:tcW w:w="1163"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56%</w:t>
            </w:r>
          </w:p>
        </w:tc>
      </w:tr>
      <w:tr w:rsidR="001B0A2C" w:rsidTr="00157AC4">
        <w:trPr>
          <w:trHeight w:val="273"/>
        </w:trPr>
        <w:tc>
          <w:tcPr>
            <w:tcW w:w="4333" w:type="dxa"/>
            <w:tcBorders>
              <w:top w:val="nil"/>
              <w:left w:val="single" w:sz="8" w:space="0" w:color="auto"/>
              <w:bottom w:val="single" w:sz="8" w:space="0" w:color="auto"/>
              <w:right w:val="single" w:sz="8" w:space="0" w:color="auto"/>
            </w:tcBorders>
            <w:noWrap/>
            <w:vAlign w:val="center"/>
            <w:hideMark/>
          </w:tcPr>
          <w:p w:rsidR="001B0A2C" w:rsidRDefault="001B0A2C" w:rsidP="00157AC4">
            <w:pPr>
              <w:rPr>
                <w:rFonts w:ascii="Arial" w:hAnsi="Arial" w:cs="Arial"/>
                <w:color w:val="000000"/>
                <w:sz w:val="22"/>
                <w:szCs w:val="22"/>
                <w:lang w:val="es-CO" w:eastAsia="es-CO"/>
              </w:rPr>
            </w:pPr>
            <w:r>
              <w:rPr>
                <w:rFonts w:ascii="Arial" w:hAnsi="Arial" w:cs="Arial"/>
                <w:color w:val="000000"/>
                <w:sz w:val="22"/>
                <w:szCs w:val="22"/>
                <w:lang w:eastAsia="es-CO"/>
              </w:rPr>
              <w:t>SUMINISTRO</w:t>
            </w:r>
          </w:p>
        </w:tc>
        <w:tc>
          <w:tcPr>
            <w:tcW w:w="1276" w:type="dxa"/>
            <w:tcBorders>
              <w:top w:val="nil"/>
              <w:left w:val="nil"/>
              <w:bottom w:val="single" w:sz="8" w:space="0" w:color="auto"/>
              <w:right w:val="single" w:sz="8" w:space="0" w:color="auto"/>
            </w:tcBorders>
            <w:noWrap/>
            <w:vAlign w:val="center"/>
            <w:hideMark/>
          </w:tcPr>
          <w:p w:rsidR="001B0A2C" w:rsidRDefault="001B0A2C" w:rsidP="00157AC4">
            <w:pPr>
              <w:jc w:val="center"/>
              <w:rPr>
                <w:rFonts w:ascii="Arial" w:hAnsi="Arial" w:cs="Arial"/>
                <w:color w:val="000000"/>
                <w:sz w:val="22"/>
                <w:szCs w:val="22"/>
                <w:lang w:val="es-CO" w:eastAsia="es-CO"/>
              </w:rPr>
            </w:pPr>
            <w:r>
              <w:rPr>
                <w:rFonts w:ascii="Arial" w:hAnsi="Arial" w:cs="Arial"/>
                <w:color w:val="000000"/>
                <w:sz w:val="22"/>
                <w:szCs w:val="22"/>
                <w:lang w:eastAsia="es-CO"/>
              </w:rPr>
              <w:t>2</w:t>
            </w:r>
          </w:p>
        </w:tc>
        <w:tc>
          <w:tcPr>
            <w:tcW w:w="1811" w:type="dxa"/>
            <w:tcBorders>
              <w:top w:val="nil"/>
              <w:left w:val="nil"/>
              <w:bottom w:val="single" w:sz="8" w:space="0" w:color="auto"/>
              <w:right w:val="single" w:sz="8" w:space="0" w:color="auto"/>
            </w:tcBorders>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$288.905.151</w:t>
            </w:r>
          </w:p>
        </w:tc>
        <w:tc>
          <w:tcPr>
            <w:tcW w:w="1163"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color w:val="000000"/>
                <w:sz w:val="22"/>
                <w:szCs w:val="22"/>
                <w:lang w:val="es-CO" w:eastAsia="es-CO"/>
              </w:rPr>
            </w:pPr>
            <w:r>
              <w:rPr>
                <w:rFonts w:ascii="Arial" w:hAnsi="Arial" w:cs="Arial"/>
                <w:color w:val="000000"/>
                <w:sz w:val="22"/>
                <w:szCs w:val="22"/>
                <w:lang w:val="es-CO" w:eastAsia="es-CO"/>
              </w:rPr>
              <w:t>7%</w:t>
            </w:r>
          </w:p>
        </w:tc>
      </w:tr>
      <w:tr w:rsidR="001B0A2C" w:rsidTr="00157AC4">
        <w:trPr>
          <w:trHeight w:val="273"/>
        </w:trPr>
        <w:tc>
          <w:tcPr>
            <w:tcW w:w="4333" w:type="dxa"/>
            <w:tcBorders>
              <w:top w:val="nil"/>
              <w:left w:val="single" w:sz="8" w:space="0" w:color="auto"/>
              <w:bottom w:val="single" w:sz="8" w:space="0" w:color="auto"/>
              <w:right w:val="single" w:sz="8" w:space="0" w:color="auto"/>
            </w:tcBorders>
            <w:noWrap/>
            <w:vAlign w:val="center"/>
            <w:hideMark/>
          </w:tcPr>
          <w:p w:rsidR="001B0A2C" w:rsidRDefault="001B0A2C" w:rsidP="00157AC4">
            <w:pPr>
              <w:jc w:val="center"/>
              <w:rPr>
                <w:rFonts w:ascii="Arial" w:hAnsi="Arial" w:cs="Arial"/>
                <w:b/>
                <w:bCs/>
                <w:color w:val="000000"/>
                <w:sz w:val="22"/>
                <w:szCs w:val="22"/>
                <w:lang w:val="es-CO" w:eastAsia="es-CO"/>
              </w:rPr>
            </w:pPr>
            <w:r>
              <w:rPr>
                <w:rFonts w:ascii="Arial" w:hAnsi="Arial" w:cs="Arial"/>
                <w:b/>
                <w:bCs/>
                <w:color w:val="000000"/>
                <w:sz w:val="22"/>
                <w:szCs w:val="22"/>
                <w:lang w:eastAsia="es-CO"/>
              </w:rPr>
              <w:t>TOTAL</w:t>
            </w:r>
          </w:p>
        </w:tc>
        <w:tc>
          <w:tcPr>
            <w:tcW w:w="1276" w:type="dxa"/>
            <w:tcBorders>
              <w:top w:val="nil"/>
              <w:left w:val="nil"/>
              <w:bottom w:val="single" w:sz="8" w:space="0" w:color="auto"/>
              <w:right w:val="single" w:sz="8" w:space="0" w:color="auto"/>
            </w:tcBorders>
            <w:noWrap/>
            <w:vAlign w:val="center"/>
            <w:hideMark/>
          </w:tcPr>
          <w:p w:rsidR="001B0A2C" w:rsidRDefault="001B0A2C" w:rsidP="00157AC4">
            <w:pPr>
              <w:jc w:val="center"/>
              <w:rPr>
                <w:rFonts w:ascii="Arial" w:hAnsi="Arial" w:cs="Arial"/>
                <w:b/>
                <w:bCs/>
                <w:color w:val="000000"/>
                <w:sz w:val="22"/>
                <w:szCs w:val="22"/>
                <w:lang w:val="es-CO" w:eastAsia="es-CO"/>
              </w:rPr>
            </w:pPr>
            <w:r>
              <w:rPr>
                <w:rFonts w:ascii="Arial" w:hAnsi="Arial" w:cs="Arial"/>
                <w:b/>
                <w:bCs/>
                <w:color w:val="000000"/>
                <w:sz w:val="22"/>
                <w:szCs w:val="22"/>
                <w:lang w:eastAsia="es-CO"/>
              </w:rPr>
              <w:t>93</w:t>
            </w:r>
          </w:p>
        </w:tc>
        <w:tc>
          <w:tcPr>
            <w:tcW w:w="1811"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b/>
                <w:bCs/>
                <w:color w:val="000000"/>
                <w:sz w:val="22"/>
                <w:szCs w:val="22"/>
                <w:lang w:val="es-CO" w:eastAsia="es-CO"/>
              </w:rPr>
            </w:pPr>
            <w:r>
              <w:rPr>
                <w:rFonts w:ascii="Arial" w:hAnsi="Arial" w:cs="Arial"/>
                <w:b/>
                <w:bCs/>
                <w:color w:val="000000"/>
                <w:sz w:val="22"/>
                <w:szCs w:val="22"/>
                <w:lang w:eastAsia="es-CO"/>
              </w:rPr>
              <w:t>$4.046.215.852</w:t>
            </w:r>
          </w:p>
        </w:tc>
        <w:tc>
          <w:tcPr>
            <w:tcW w:w="1163" w:type="dxa"/>
            <w:tcBorders>
              <w:top w:val="nil"/>
              <w:left w:val="nil"/>
              <w:bottom w:val="single" w:sz="8" w:space="0" w:color="auto"/>
              <w:right w:val="single" w:sz="8" w:space="0" w:color="auto"/>
            </w:tcBorders>
            <w:noWrap/>
            <w:vAlign w:val="center"/>
            <w:hideMark/>
          </w:tcPr>
          <w:p w:rsidR="001B0A2C" w:rsidRDefault="001B0A2C" w:rsidP="00157AC4">
            <w:pPr>
              <w:jc w:val="right"/>
              <w:rPr>
                <w:rFonts w:ascii="Arial" w:hAnsi="Arial" w:cs="Arial"/>
                <w:b/>
                <w:bCs/>
                <w:color w:val="000000"/>
                <w:sz w:val="22"/>
                <w:szCs w:val="22"/>
                <w:lang w:val="es-CO" w:eastAsia="es-CO"/>
              </w:rPr>
            </w:pPr>
            <w:r>
              <w:rPr>
                <w:rFonts w:ascii="Arial" w:hAnsi="Arial" w:cs="Arial"/>
                <w:b/>
                <w:bCs/>
                <w:color w:val="000000"/>
                <w:sz w:val="22"/>
                <w:szCs w:val="22"/>
                <w:lang w:val="es-CO" w:eastAsia="es-CO"/>
              </w:rPr>
              <w:t>100%</w:t>
            </w:r>
          </w:p>
        </w:tc>
      </w:tr>
    </w:tbl>
    <w:p w:rsidR="001B0A2C" w:rsidRDefault="001B0A2C" w:rsidP="001B0A2C">
      <w:pPr>
        <w:rPr>
          <w:rFonts w:ascii="Arial" w:hAnsi="Arial" w:cs="Arial"/>
          <w:sz w:val="22"/>
          <w:szCs w:val="22"/>
        </w:rPr>
      </w:pPr>
    </w:p>
    <w:p w:rsidR="001B0A2C" w:rsidRDefault="001B0A2C" w:rsidP="001B0A2C">
      <w:pPr>
        <w:ind w:left="360"/>
        <w:rPr>
          <w:rFonts w:ascii="Arial" w:hAnsi="Arial" w:cs="Arial"/>
          <w:sz w:val="22"/>
          <w:szCs w:val="22"/>
        </w:rPr>
      </w:pPr>
    </w:p>
    <w:p w:rsidR="001B0A2C" w:rsidRDefault="001B0A2C" w:rsidP="001B0A2C">
      <w:pPr>
        <w:numPr>
          <w:ilvl w:val="0"/>
          <w:numId w:val="10"/>
        </w:numPr>
        <w:rPr>
          <w:rFonts w:ascii="Arial" w:hAnsi="Arial" w:cs="Arial"/>
          <w:sz w:val="22"/>
          <w:szCs w:val="22"/>
        </w:rPr>
      </w:pPr>
      <w:r>
        <w:rPr>
          <w:rFonts w:ascii="Arial" w:hAnsi="Arial" w:cs="Arial"/>
          <w:sz w:val="22"/>
          <w:szCs w:val="22"/>
        </w:rPr>
        <w:t>GESTIÓN FINANCIERA:</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Durante la Vigencia 2016 se apropiaron los siguientes recursos:</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p>
    <w:tbl>
      <w:tblPr>
        <w:tblW w:w="8789" w:type="dxa"/>
        <w:tblInd w:w="70" w:type="dxa"/>
        <w:tblCellMar>
          <w:left w:w="70" w:type="dxa"/>
          <w:right w:w="70" w:type="dxa"/>
        </w:tblCellMar>
        <w:tblLook w:val="04A0" w:firstRow="1" w:lastRow="0" w:firstColumn="1" w:lastColumn="0" w:noHBand="0" w:noVBand="1"/>
      </w:tblPr>
      <w:tblGrid>
        <w:gridCol w:w="2268"/>
        <w:gridCol w:w="1701"/>
        <w:gridCol w:w="1701"/>
        <w:gridCol w:w="1701"/>
        <w:gridCol w:w="1510"/>
      </w:tblGrid>
      <w:tr w:rsidR="001B0A2C" w:rsidTr="00157AC4">
        <w:trPr>
          <w:trHeight w:val="300"/>
        </w:trPr>
        <w:tc>
          <w:tcPr>
            <w:tcW w:w="2268" w:type="dxa"/>
            <w:tcBorders>
              <w:top w:val="single" w:sz="4" w:space="0" w:color="auto"/>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CONCEPTO</w:t>
            </w:r>
          </w:p>
        </w:tc>
        <w:tc>
          <w:tcPr>
            <w:tcW w:w="1701"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U-02</w:t>
            </w:r>
          </w:p>
        </w:tc>
        <w:tc>
          <w:tcPr>
            <w:tcW w:w="1701"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U-08</w:t>
            </w:r>
          </w:p>
        </w:tc>
        <w:tc>
          <w:tcPr>
            <w:tcW w:w="1701"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 xml:space="preserve">Total </w:t>
            </w:r>
          </w:p>
        </w:tc>
        <w:tc>
          <w:tcPr>
            <w:tcW w:w="1418"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 de participación</w:t>
            </w:r>
          </w:p>
        </w:tc>
      </w:tr>
      <w:tr w:rsidR="001B0A2C" w:rsidTr="00157AC4">
        <w:trPr>
          <w:trHeight w:val="300"/>
        </w:trPr>
        <w:tc>
          <w:tcPr>
            <w:tcW w:w="2268" w:type="dxa"/>
            <w:tcBorders>
              <w:top w:val="nil"/>
              <w:left w:val="single" w:sz="4" w:space="0" w:color="auto"/>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Recurso asignados </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4.106.608.085</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68.294.255.792</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72.400.863.877</w:t>
            </w:r>
          </w:p>
        </w:tc>
        <w:tc>
          <w:tcPr>
            <w:tcW w:w="1418"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100%</w:t>
            </w:r>
          </w:p>
        </w:tc>
      </w:tr>
      <w:tr w:rsidR="001B0A2C" w:rsidTr="00157AC4">
        <w:trPr>
          <w:trHeight w:val="300"/>
        </w:trPr>
        <w:tc>
          <w:tcPr>
            <w:tcW w:w="2268" w:type="dxa"/>
            <w:tcBorders>
              <w:top w:val="nil"/>
              <w:left w:val="single" w:sz="4" w:space="0" w:color="auto"/>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Gastos de Personal</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3.359.799.403</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64.290.886.315</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67.650.685.718</w:t>
            </w:r>
          </w:p>
        </w:tc>
        <w:tc>
          <w:tcPr>
            <w:tcW w:w="1418"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93,44%</w:t>
            </w:r>
          </w:p>
        </w:tc>
      </w:tr>
      <w:tr w:rsidR="001B0A2C" w:rsidTr="00157AC4">
        <w:trPr>
          <w:trHeight w:val="300"/>
        </w:trPr>
        <w:tc>
          <w:tcPr>
            <w:tcW w:w="2268" w:type="dxa"/>
            <w:tcBorders>
              <w:top w:val="nil"/>
              <w:left w:val="single" w:sz="4" w:space="0" w:color="auto"/>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Gastos Generales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621.124.422</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3.690.657.058</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4.311.781.480</w:t>
            </w:r>
          </w:p>
        </w:tc>
        <w:tc>
          <w:tcPr>
            <w:tcW w:w="1418"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5,96%</w:t>
            </w:r>
          </w:p>
        </w:tc>
      </w:tr>
      <w:tr w:rsidR="001B0A2C" w:rsidTr="00157AC4">
        <w:trPr>
          <w:trHeight w:val="300"/>
        </w:trPr>
        <w:tc>
          <w:tcPr>
            <w:tcW w:w="2268"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rPr>
                <w:rFonts w:ascii="Arial" w:hAnsi="Arial" w:cs="Arial"/>
                <w:sz w:val="22"/>
                <w:szCs w:val="22"/>
              </w:rPr>
            </w:pPr>
            <w:r>
              <w:rPr>
                <w:rFonts w:ascii="Arial" w:hAnsi="Arial" w:cs="Arial"/>
                <w:sz w:val="22"/>
                <w:szCs w:val="22"/>
              </w:rPr>
              <w:t xml:space="preserve">Inversiones </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125.684.260</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0</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125.684.260</w:t>
            </w:r>
          </w:p>
        </w:tc>
        <w:tc>
          <w:tcPr>
            <w:tcW w:w="1418"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0,17%</w:t>
            </w:r>
          </w:p>
        </w:tc>
      </w:tr>
      <w:tr w:rsidR="001B0A2C" w:rsidTr="00157AC4">
        <w:trPr>
          <w:trHeight w:val="300"/>
        </w:trPr>
        <w:tc>
          <w:tcPr>
            <w:tcW w:w="2268" w:type="dxa"/>
            <w:tcBorders>
              <w:top w:val="nil"/>
              <w:left w:val="single" w:sz="4" w:space="0" w:color="auto"/>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Trasferencias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0</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312.712.419</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312.712.419</w:t>
            </w:r>
          </w:p>
        </w:tc>
        <w:tc>
          <w:tcPr>
            <w:tcW w:w="1418"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0,43%</w:t>
            </w:r>
          </w:p>
        </w:tc>
      </w:tr>
    </w:tbl>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De esta manera, a la fecha se tiene el siguiente resumen de la ejecución presupuestal durante la vigencia 2016:</w:t>
      </w:r>
    </w:p>
    <w:p w:rsidR="001B0A2C" w:rsidRDefault="001B0A2C" w:rsidP="001B0A2C">
      <w:pPr>
        <w:jc w:val="both"/>
        <w:rPr>
          <w:rFonts w:ascii="Arial" w:hAnsi="Arial" w:cs="Arial"/>
          <w:sz w:val="22"/>
          <w:szCs w:val="22"/>
        </w:rPr>
      </w:pPr>
    </w:p>
    <w:tbl>
      <w:tblPr>
        <w:tblW w:w="12735" w:type="dxa"/>
        <w:tblInd w:w="70" w:type="dxa"/>
        <w:tblCellMar>
          <w:left w:w="70" w:type="dxa"/>
          <w:right w:w="70" w:type="dxa"/>
        </w:tblCellMar>
        <w:tblLook w:val="04A0" w:firstRow="1" w:lastRow="0" w:firstColumn="1" w:lastColumn="0" w:noHBand="0" w:noVBand="1"/>
      </w:tblPr>
      <w:tblGrid>
        <w:gridCol w:w="2694"/>
        <w:gridCol w:w="1701"/>
        <w:gridCol w:w="1842"/>
        <w:gridCol w:w="1092"/>
        <w:gridCol w:w="160"/>
        <w:gridCol w:w="591"/>
        <w:gridCol w:w="970"/>
        <w:gridCol w:w="1842"/>
        <w:gridCol w:w="1843"/>
      </w:tblGrid>
      <w:tr w:rsidR="001B0A2C" w:rsidTr="00157AC4">
        <w:trPr>
          <w:gridAfter w:val="3"/>
          <w:wAfter w:w="4655" w:type="dxa"/>
          <w:trHeight w:val="300"/>
        </w:trPr>
        <w:tc>
          <w:tcPr>
            <w:tcW w:w="4395" w:type="dxa"/>
            <w:gridSpan w:val="2"/>
            <w:noWrap/>
            <w:vAlign w:val="bottom"/>
            <w:hideMark/>
          </w:tcPr>
          <w:p w:rsidR="001B0A2C" w:rsidRDefault="001B0A2C" w:rsidP="00157AC4">
            <w:pPr>
              <w:rPr>
                <w:rFonts w:ascii="Arial" w:hAnsi="Arial" w:cs="Arial"/>
                <w:bCs/>
                <w:sz w:val="22"/>
                <w:szCs w:val="22"/>
              </w:rPr>
            </w:pPr>
            <w:r>
              <w:rPr>
                <w:rFonts w:ascii="Arial" w:hAnsi="Arial" w:cs="Arial"/>
                <w:b/>
                <w:bCs/>
                <w:sz w:val="22"/>
                <w:szCs w:val="22"/>
              </w:rPr>
              <w:t>GASTOS DE PERSONAL</w:t>
            </w:r>
          </w:p>
        </w:tc>
        <w:tc>
          <w:tcPr>
            <w:tcW w:w="1842" w:type="dxa"/>
            <w:noWrap/>
            <w:vAlign w:val="bottom"/>
            <w:hideMark/>
          </w:tcPr>
          <w:p w:rsidR="001B0A2C" w:rsidRDefault="001B0A2C" w:rsidP="00157AC4">
            <w:pPr>
              <w:rPr>
                <w:rFonts w:ascii="Arial" w:hAnsi="Arial" w:cs="Arial"/>
                <w:bCs/>
                <w:sz w:val="22"/>
                <w:szCs w:val="22"/>
              </w:rPr>
            </w:pPr>
          </w:p>
        </w:tc>
        <w:tc>
          <w:tcPr>
            <w:tcW w:w="1843" w:type="dxa"/>
            <w:gridSpan w:val="3"/>
            <w:noWrap/>
            <w:vAlign w:val="bottom"/>
            <w:hideMark/>
          </w:tcPr>
          <w:p w:rsidR="001B0A2C" w:rsidRDefault="001B0A2C" w:rsidP="00157AC4">
            <w:pPr>
              <w:rPr>
                <w:sz w:val="20"/>
                <w:szCs w:val="20"/>
                <w:lang w:val="es-CO" w:eastAsia="es-CO"/>
              </w:rPr>
            </w:pPr>
          </w:p>
        </w:tc>
      </w:tr>
      <w:tr w:rsidR="001B0A2C" w:rsidTr="00157AC4">
        <w:trPr>
          <w:trHeight w:val="165"/>
        </w:trPr>
        <w:tc>
          <w:tcPr>
            <w:tcW w:w="7329" w:type="dxa"/>
            <w:gridSpan w:val="4"/>
            <w:noWrap/>
            <w:vAlign w:val="bottom"/>
            <w:hideMark/>
          </w:tcPr>
          <w:p w:rsidR="001B0A2C" w:rsidRDefault="001B0A2C" w:rsidP="00157AC4"/>
        </w:tc>
        <w:tc>
          <w:tcPr>
            <w:tcW w:w="160" w:type="dxa"/>
            <w:noWrap/>
            <w:vAlign w:val="bottom"/>
            <w:hideMark/>
          </w:tcPr>
          <w:p w:rsidR="001B0A2C" w:rsidRDefault="001B0A2C" w:rsidP="00157AC4">
            <w:pPr>
              <w:rPr>
                <w:sz w:val="20"/>
                <w:szCs w:val="20"/>
                <w:lang w:val="es-CO" w:eastAsia="es-CO"/>
              </w:rPr>
            </w:pPr>
          </w:p>
        </w:tc>
        <w:tc>
          <w:tcPr>
            <w:tcW w:w="1561" w:type="dxa"/>
            <w:gridSpan w:val="2"/>
            <w:noWrap/>
            <w:vAlign w:val="bottom"/>
            <w:hideMark/>
          </w:tcPr>
          <w:p w:rsidR="001B0A2C" w:rsidRDefault="001B0A2C" w:rsidP="00157AC4">
            <w:pPr>
              <w:rPr>
                <w:sz w:val="20"/>
                <w:szCs w:val="20"/>
                <w:lang w:val="es-CO" w:eastAsia="es-CO"/>
              </w:rPr>
            </w:pPr>
          </w:p>
        </w:tc>
        <w:tc>
          <w:tcPr>
            <w:tcW w:w="1842" w:type="dxa"/>
            <w:noWrap/>
            <w:vAlign w:val="bottom"/>
            <w:hideMark/>
          </w:tcPr>
          <w:p w:rsidR="001B0A2C" w:rsidRDefault="001B0A2C" w:rsidP="00157AC4">
            <w:pPr>
              <w:rPr>
                <w:sz w:val="20"/>
                <w:szCs w:val="20"/>
                <w:lang w:val="es-CO" w:eastAsia="es-CO"/>
              </w:rPr>
            </w:pPr>
          </w:p>
        </w:tc>
        <w:tc>
          <w:tcPr>
            <w:tcW w:w="1843" w:type="dxa"/>
            <w:noWrap/>
            <w:vAlign w:val="bottom"/>
            <w:hideMark/>
          </w:tcPr>
          <w:p w:rsidR="001B0A2C" w:rsidRDefault="001B0A2C" w:rsidP="00157AC4">
            <w:pPr>
              <w:rPr>
                <w:sz w:val="20"/>
                <w:szCs w:val="20"/>
                <w:lang w:val="es-CO" w:eastAsia="es-CO"/>
              </w:rPr>
            </w:pP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lang w:val="es-CO"/>
              </w:rPr>
            </w:pPr>
            <w:r>
              <w:rPr>
                <w:rFonts w:ascii="Arial" w:hAnsi="Arial" w:cs="Arial"/>
                <w:b/>
                <w:bCs/>
                <w:sz w:val="22"/>
                <w:szCs w:val="22"/>
              </w:rPr>
              <w:t>CONCEPTO</w:t>
            </w:r>
          </w:p>
        </w:tc>
        <w:tc>
          <w:tcPr>
            <w:tcW w:w="1701"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U-02</w:t>
            </w:r>
          </w:p>
        </w:tc>
        <w:tc>
          <w:tcPr>
            <w:tcW w:w="1842"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U-08</w:t>
            </w:r>
          </w:p>
        </w:tc>
        <w:tc>
          <w:tcPr>
            <w:tcW w:w="1843" w:type="dxa"/>
            <w:gridSpan w:val="3"/>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 xml:space="preserve">Total </w:t>
            </w:r>
          </w:p>
        </w:tc>
      </w:tr>
      <w:tr w:rsidR="001B0A2C" w:rsidTr="00157AC4">
        <w:trPr>
          <w:gridAfter w:val="3"/>
          <w:wAfter w:w="4655" w:type="dxa"/>
          <w:trHeight w:val="300"/>
        </w:trPr>
        <w:tc>
          <w:tcPr>
            <w:tcW w:w="2694" w:type="dxa"/>
            <w:tcBorders>
              <w:top w:val="nil"/>
              <w:left w:val="single" w:sz="4" w:space="0" w:color="auto"/>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Recurso asignados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3.359.799.403</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64.290.886.315</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67.650.685.718</w:t>
            </w:r>
          </w:p>
        </w:tc>
      </w:tr>
      <w:tr w:rsidR="001B0A2C" w:rsidTr="00157AC4">
        <w:trPr>
          <w:gridAfter w:val="3"/>
          <w:wAfter w:w="4655" w:type="dxa"/>
          <w:trHeight w:val="300"/>
        </w:trPr>
        <w:tc>
          <w:tcPr>
            <w:tcW w:w="2694" w:type="dxa"/>
            <w:tcBorders>
              <w:top w:val="nil"/>
              <w:left w:val="single" w:sz="4" w:space="0" w:color="auto"/>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Recursos comprometidos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3.356.659.959</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64.285.154.382</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67.641.814.341</w:t>
            </w:r>
          </w:p>
        </w:tc>
      </w:tr>
      <w:tr w:rsidR="001B0A2C" w:rsidTr="00157AC4">
        <w:trPr>
          <w:gridAfter w:val="3"/>
          <w:wAfter w:w="4655" w:type="dxa"/>
          <w:trHeight w:val="300"/>
        </w:trPr>
        <w:tc>
          <w:tcPr>
            <w:tcW w:w="2694" w:type="dxa"/>
            <w:tcBorders>
              <w:top w:val="nil"/>
              <w:left w:val="single" w:sz="4" w:space="0" w:color="auto"/>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lastRenderedPageBreak/>
              <w:t>Recursos pagados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3.296.589.181</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62.879.049.917</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66.175.639.098</w:t>
            </w:r>
          </w:p>
        </w:tc>
      </w:tr>
      <w:tr w:rsidR="001B0A2C" w:rsidTr="00157AC4">
        <w:trPr>
          <w:gridAfter w:val="3"/>
          <w:wAfter w:w="4655" w:type="dxa"/>
          <w:trHeight w:val="300"/>
        </w:trPr>
        <w:tc>
          <w:tcPr>
            <w:tcW w:w="2694" w:type="dxa"/>
            <w:tcBorders>
              <w:top w:val="nil"/>
              <w:left w:val="single" w:sz="4" w:space="0" w:color="auto"/>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Reserva de caja</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60.070.778</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1.406.104.465</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1.466.175.243</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 xml:space="preserve">% Ejecución </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99,91%</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99,99%</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99,99%</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 Pagos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98,12%</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97,80%</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97,82%</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 reserva caja</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1,79%</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2,19%</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2,17%</w:t>
            </w:r>
          </w:p>
        </w:tc>
      </w:tr>
      <w:tr w:rsidR="001B0A2C" w:rsidTr="00157AC4">
        <w:trPr>
          <w:trHeight w:val="300"/>
        </w:trPr>
        <w:tc>
          <w:tcPr>
            <w:tcW w:w="7329" w:type="dxa"/>
            <w:gridSpan w:val="4"/>
            <w:noWrap/>
            <w:vAlign w:val="bottom"/>
            <w:hideMark/>
          </w:tcPr>
          <w:p w:rsidR="001B0A2C" w:rsidRDefault="001B0A2C" w:rsidP="00157AC4"/>
        </w:tc>
        <w:tc>
          <w:tcPr>
            <w:tcW w:w="160" w:type="dxa"/>
            <w:noWrap/>
            <w:vAlign w:val="bottom"/>
            <w:hideMark/>
          </w:tcPr>
          <w:p w:rsidR="001B0A2C" w:rsidRDefault="001B0A2C" w:rsidP="00157AC4">
            <w:pPr>
              <w:rPr>
                <w:sz w:val="20"/>
                <w:szCs w:val="20"/>
                <w:lang w:val="es-CO" w:eastAsia="es-CO"/>
              </w:rPr>
            </w:pPr>
          </w:p>
        </w:tc>
        <w:tc>
          <w:tcPr>
            <w:tcW w:w="1561" w:type="dxa"/>
            <w:gridSpan w:val="2"/>
            <w:noWrap/>
            <w:vAlign w:val="bottom"/>
            <w:hideMark/>
          </w:tcPr>
          <w:p w:rsidR="001B0A2C" w:rsidRDefault="001B0A2C" w:rsidP="00157AC4">
            <w:pPr>
              <w:rPr>
                <w:sz w:val="20"/>
                <w:szCs w:val="20"/>
                <w:lang w:val="es-CO" w:eastAsia="es-CO"/>
              </w:rPr>
            </w:pPr>
          </w:p>
        </w:tc>
        <w:tc>
          <w:tcPr>
            <w:tcW w:w="1842" w:type="dxa"/>
            <w:noWrap/>
            <w:vAlign w:val="bottom"/>
            <w:hideMark/>
          </w:tcPr>
          <w:p w:rsidR="001B0A2C" w:rsidRDefault="001B0A2C" w:rsidP="00157AC4">
            <w:pPr>
              <w:rPr>
                <w:sz w:val="20"/>
                <w:szCs w:val="20"/>
                <w:lang w:val="es-CO" w:eastAsia="es-CO"/>
              </w:rPr>
            </w:pPr>
          </w:p>
        </w:tc>
        <w:tc>
          <w:tcPr>
            <w:tcW w:w="1843" w:type="dxa"/>
            <w:noWrap/>
            <w:vAlign w:val="bottom"/>
            <w:hideMark/>
          </w:tcPr>
          <w:p w:rsidR="001B0A2C" w:rsidRDefault="001B0A2C" w:rsidP="00157AC4">
            <w:pPr>
              <w:rPr>
                <w:sz w:val="20"/>
                <w:szCs w:val="20"/>
                <w:lang w:val="es-CO" w:eastAsia="es-CO"/>
              </w:rPr>
            </w:pPr>
          </w:p>
        </w:tc>
      </w:tr>
      <w:tr w:rsidR="001B0A2C" w:rsidTr="00157AC4">
        <w:trPr>
          <w:gridAfter w:val="3"/>
          <w:wAfter w:w="4655" w:type="dxa"/>
          <w:trHeight w:val="300"/>
        </w:trPr>
        <w:tc>
          <w:tcPr>
            <w:tcW w:w="2694" w:type="dxa"/>
            <w:noWrap/>
            <w:vAlign w:val="bottom"/>
            <w:hideMark/>
          </w:tcPr>
          <w:p w:rsidR="001B0A2C" w:rsidRDefault="001B0A2C" w:rsidP="00157AC4">
            <w:pPr>
              <w:rPr>
                <w:rFonts w:ascii="Arial" w:hAnsi="Arial" w:cs="Arial"/>
                <w:b/>
                <w:bCs/>
                <w:sz w:val="22"/>
                <w:szCs w:val="22"/>
              </w:rPr>
            </w:pPr>
            <w:r>
              <w:rPr>
                <w:rFonts w:ascii="Arial" w:hAnsi="Arial" w:cs="Arial"/>
                <w:b/>
                <w:bCs/>
                <w:sz w:val="22"/>
                <w:szCs w:val="22"/>
              </w:rPr>
              <w:t>GASTOS GENERALES</w:t>
            </w:r>
          </w:p>
        </w:tc>
        <w:tc>
          <w:tcPr>
            <w:tcW w:w="1701" w:type="dxa"/>
            <w:noWrap/>
            <w:vAlign w:val="bottom"/>
            <w:hideMark/>
          </w:tcPr>
          <w:p w:rsidR="001B0A2C" w:rsidRDefault="001B0A2C" w:rsidP="00157AC4">
            <w:pPr>
              <w:rPr>
                <w:rFonts w:ascii="Arial" w:hAnsi="Arial" w:cs="Arial"/>
                <w:b/>
                <w:bCs/>
                <w:sz w:val="22"/>
                <w:szCs w:val="22"/>
              </w:rPr>
            </w:pPr>
          </w:p>
        </w:tc>
        <w:tc>
          <w:tcPr>
            <w:tcW w:w="1842" w:type="dxa"/>
            <w:noWrap/>
            <w:vAlign w:val="bottom"/>
            <w:hideMark/>
          </w:tcPr>
          <w:p w:rsidR="001B0A2C" w:rsidRDefault="001B0A2C" w:rsidP="00157AC4">
            <w:pPr>
              <w:rPr>
                <w:sz w:val="20"/>
                <w:szCs w:val="20"/>
                <w:lang w:val="es-CO" w:eastAsia="es-CO"/>
              </w:rPr>
            </w:pPr>
          </w:p>
        </w:tc>
        <w:tc>
          <w:tcPr>
            <w:tcW w:w="1843" w:type="dxa"/>
            <w:gridSpan w:val="3"/>
            <w:noWrap/>
            <w:vAlign w:val="bottom"/>
            <w:hideMark/>
          </w:tcPr>
          <w:p w:rsidR="001B0A2C" w:rsidRDefault="001B0A2C" w:rsidP="00157AC4">
            <w:pPr>
              <w:rPr>
                <w:sz w:val="20"/>
                <w:szCs w:val="20"/>
                <w:lang w:val="es-CO" w:eastAsia="es-CO"/>
              </w:rPr>
            </w:pPr>
          </w:p>
        </w:tc>
      </w:tr>
      <w:tr w:rsidR="001B0A2C" w:rsidTr="00157AC4">
        <w:trPr>
          <w:trHeight w:val="90"/>
        </w:trPr>
        <w:tc>
          <w:tcPr>
            <w:tcW w:w="7329" w:type="dxa"/>
            <w:gridSpan w:val="4"/>
            <w:noWrap/>
            <w:vAlign w:val="bottom"/>
            <w:hideMark/>
          </w:tcPr>
          <w:p w:rsidR="001B0A2C" w:rsidRDefault="001B0A2C" w:rsidP="00157AC4"/>
        </w:tc>
        <w:tc>
          <w:tcPr>
            <w:tcW w:w="160" w:type="dxa"/>
            <w:noWrap/>
            <w:vAlign w:val="bottom"/>
            <w:hideMark/>
          </w:tcPr>
          <w:p w:rsidR="001B0A2C" w:rsidRDefault="001B0A2C" w:rsidP="00157AC4">
            <w:pPr>
              <w:rPr>
                <w:sz w:val="20"/>
                <w:szCs w:val="20"/>
                <w:lang w:val="es-CO" w:eastAsia="es-CO"/>
              </w:rPr>
            </w:pPr>
          </w:p>
        </w:tc>
        <w:tc>
          <w:tcPr>
            <w:tcW w:w="1561" w:type="dxa"/>
            <w:gridSpan w:val="2"/>
            <w:noWrap/>
            <w:vAlign w:val="bottom"/>
            <w:hideMark/>
          </w:tcPr>
          <w:p w:rsidR="001B0A2C" w:rsidRDefault="001B0A2C" w:rsidP="00157AC4">
            <w:pPr>
              <w:rPr>
                <w:sz w:val="20"/>
                <w:szCs w:val="20"/>
                <w:lang w:val="es-CO" w:eastAsia="es-CO"/>
              </w:rPr>
            </w:pPr>
          </w:p>
        </w:tc>
        <w:tc>
          <w:tcPr>
            <w:tcW w:w="1842" w:type="dxa"/>
            <w:noWrap/>
            <w:vAlign w:val="bottom"/>
            <w:hideMark/>
          </w:tcPr>
          <w:p w:rsidR="001B0A2C" w:rsidRDefault="001B0A2C" w:rsidP="00157AC4">
            <w:pPr>
              <w:rPr>
                <w:sz w:val="20"/>
                <w:szCs w:val="20"/>
                <w:lang w:val="es-CO" w:eastAsia="es-CO"/>
              </w:rPr>
            </w:pPr>
          </w:p>
        </w:tc>
        <w:tc>
          <w:tcPr>
            <w:tcW w:w="1843" w:type="dxa"/>
            <w:noWrap/>
            <w:vAlign w:val="bottom"/>
            <w:hideMark/>
          </w:tcPr>
          <w:p w:rsidR="001B0A2C" w:rsidRDefault="001B0A2C" w:rsidP="00157AC4">
            <w:pPr>
              <w:rPr>
                <w:sz w:val="20"/>
                <w:szCs w:val="20"/>
                <w:lang w:val="es-CO" w:eastAsia="es-CO"/>
              </w:rPr>
            </w:pP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CONCEPTO</w:t>
            </w:r>
          </w:p>
        </w:tc>
        <w:tc>
          <w:tcPr>
            <w:tcW w:w="1701"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U-02</w:t>
            </w:r>
          </w:p>
        </w:tc>
        <w:tc>
          <w:tcPr>
            <w:tcW w:w="1842"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U-08</w:t>
            </w:r>
          </w:p>
        </w:tc>
        <w:tc>
          <w:tcPr>
            <w:tcW w:w="1843" w:type="dxa"/>
            <w:gridSpan w:val="3"/>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 xml:space="preserve">Total </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rPr>
                <w:rFonts w:ascii="Arial" w:hAnsi="Arial" w:cs="Arial"/>
                <w:sz w:val="22"/>
                <w:szCs w:val="22"/>
              </w:rPr>
            </w:pPr>
            <w:r>
              <w:rPr>
                <w:rFonts w:ascii="Arial" w:hAnsi="Arial" w:cs="Arial"/>
                <w:sz w:val="22"/>
                <w:szCs w:val="22"/>
              </w:rPr>
              <w:t>Recurso asignados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621.124.422</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3.690.657.058</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4.311.781.480</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rPr>
                <w:rFonts w:ascii="Arial" w:hAnsi="Arial" w:cs="Arial"/>
                <w:sz w:val="22"/>
                <w:szCs w:val="22"/>
              </w:rPr>
            </w:pPr>
            <w:r>
              <w:rPr>
                <w:rFonts w:ascii="Arial" w:hAnsi="Arial" w:cs="Arial"/>
                <w:sz w:val="22"/>
                <w:szCs w:val="22"/>
              </w:rPr>
              <w:t>Recursos comprometidos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617.860.013</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3.687.154.094</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4.305.014.107</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rPr>
                <w:rFonts w:ascii="Arial" w:hAnsi="Arial" w:cs="Arial"/>
                <w:sz w:val="22"/>
                <w:szCs w:val="22"/>
              </w:rPr>
            </w:pPr>
            <w:r>
              <w:rPr>
                <w:rFonts w:ascii="Arial" w:hAnsi="Arial" w:cs="Arial"/>
                <w:sz w:val="22"/>
                <w:szCs w:val="22"/>
              </w:rPr>
              <w:t>Recursos pagados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496.899.537</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2.952.525.646</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3.449.425.183</w:t>
            </w:r>
          </w:p>
        </w:tc>
      </w:tr>
      <w:tr w:rsidR="001B0A2C" w:rsidTr="00157AC4">
        <w:trPr>
          <w:gridAfter w:val="3"/>
          <w:wAfter w:w="4655" w:type="dxa"/>
          <w:trHeight w:val="300"/>
        </w:trPr>
        <w:tc>
          <w:tcPr>
            <w:tcW w:w="2694" w:type="dxa"/>
            <w:tcBorders>
              <w:top w:val="nil"/>
              <w:left w:val="single" w:sz="4" w:space="0" w:color="auto"/>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Reserva de caja</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120.960.476</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734.628.448</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855.588.924</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 xml:space="preserve">% Ejecución </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99,47%</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99,91%</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99,84%</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 Pagos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80,00%</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80,00%</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80,00%</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 reserva caja</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19,47%</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19,91%</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19,87%</w:t>
            </w:r>
          </w:p>
        </w:tc>
      </w:tr>
      <w:tr w:rsidR="001B0A2C" w:rsidTr="00157AC4">
        <w:trPr>
          <w:trHeight w:val="300"/>
        </w:trPr>
        <w:tc>
          <w:tcPr>
            <w:tcW w:w="7329" w:type="dxa"/>
            <w:gridSpan w:val="4"/>
            <w:noWrap/>
            <w:vAlign w:val="bottom"/>
            <w:hideMark/>
          </w:tcPr>
          <w:p w:rsidR="001B0A2C" w:rsidRDefault="001B0A2C" w:rsidP="00157AC4"/>
        </w:tc>
        <w:tc>
          <w:tcPr>
            <w:tcW w:w="160" w:type="dxa"/>
            <w:noWrap/>
            <w:vAlign w:val="bottom"/>
            <w:hideMark/>
          </w:tcPr>
          <w:p w:rsidR="001B0A2C" w:rsidRDefault="001B0A2C" w:rsidP="00157AC4">
            <w:pPr>
              <w:rPr>
                <w:sz w:val="20"/>
                <w:szCs w:val="20"/>
                <w:lang w:val="es-CO" w:eastAsia="es-CO"/>
              </w:rPr>
            </w:pPr>
          </w:p>
        </w:tc>
        <w:tc>
          <w:tcPr>
            <w:tcW w:w="1561" w:type="dxa"/>
            <w:gridSpan w:val="2"/>
            <w:noWrap/>
            <w:vAlign w:val="bottom"/>
            <w:hideMark/>
          </w:tcPr>
          <w:p w:rsidR="001B0A2C" w:rsidRDefault="001B0A2C" w:rsidP="00157AC4">
            <w:pPr>
              <w:rPr>
                <w:sz w:val="20"/>
                <w:szCs w:val="20"/>
                <w:lang w:val="es-CO" w:eastAsia="es-CO"/>
              </w:rPr>
            </w:pPr>
          </w:p>
        </w:tc>
        <w:tc>
          <w:tcPr>
            <w:tcW w:w="1842" w:type="dxa"/>
            <w:noWrap/>
            <w:vAlign w:val="bottom"/>
            <w:hideMark/>
          </w:tcPr>
          <w:p w:rsidR="001B0A2C" w:rsidRDefault="001B0A2C" w:rsidP="00157AC4">
            <w:pPr>
              <w:rPr>
                <w:sz w:val="20"/>
                <w:szCs w:val="20"/>
                <w:lang w:val="es-CO" w:eastAsia="es-CO"/>
              </w:rPr>
            </w:pPr>
          </w:p>
        </w:tc>
        <w:tc>
          <w:tcPr>
            <w:tcW w:w="1843" w:type="dxa"/>
            <w:noWrap/>
            <w:vAlign w:val="bottom"/>
            <w:hideMark/>
          </w:tcPr>
          <w:p w:rsidR="001B0A2C" w:rsidRDefault="001B0A2C" w:rsidP="00157AC4">
            <w:pPr>
              <w:rPr>
                <w:sz w:val="20"/>
                <w:szCs w:val="20"/>
                <w:lang w:val="es-CO" w:eastAsia="es-CO"/>
              </w:rPr>
            </w:pPr>
          </w:p>
        </w:tc>
      </w:tr>
      <w:tr w:rsidR="001B0A2C" w:rsidTr="00157AC4">
        <w:trPr>
          <w:gridAfter w:val="3"/>
          <w:wAfter w:w="4655" w:type="dxa"/>
          <w:trHeight w:val="300"/>
        </w:trPr>
        <w:tc>
          <w:tcPr>
            <w:tcW w:w="2694" w:type="dxa"/>
            <w:noWrap/>
            <w:vAlign w:val="bottom"/>
            <w:hideMark/>
          </w:tcPr>
          <w:p w:rsidR="001B0A2C" w:rsidRDefault="001B0A2C" w:rsidP="00157AC4">
            <w:pPr>
              <w:rPr>
                <w:rFonts w:ascii="Arial" w:hAnsi="Arial" w:cs="Arial"/>
                <w:b/>
                <w:bCs/>
                <w:sz w:val="22"/>
                <w:szCs w:val="22"/>
              </w:rPr>
            </w:pPr>
            <w:r>
              <w:rPr>
                <w:rFonts w:ascii="Arial" w:hAnsi="Arial" w:cs="Arial"/>
                <w:b/>
                <w:bCs/>
                <w:sz w:val="22"/>
                <w:szCs w:val="22"/>
              </w:rPr>
              <w:t>TRANSFERENCIAS U08</w:t>
            </w:r>
          </w:p>
        </w:tc>
        <w:tc>
          <w:tcPr>
            <w:tcW w:w="1701" w:type="dxa"/>
            <w:noWrap/>
            <w:vAlign w:val="bottom"/>
            <w:hideMark/>
          </w:tcPr>
          <w:p w:rsidR="001B0A2C" w:rsidRDefault="001B0A2C" w:rsidP="00157AC4">
            <w:pPr>
              <w:rPr>
                <w:rFonts w:ascii="Arial" w:hAnsi="Arial" w:cs="Arial"/>
                <w:b/>
                <w:bCs/>
                <w:sz w:val="22"/>
                <w:szCs w:val="22"/>
              </w:rPr>
            </w:pPr>
          </w:p>
        </w:tc>
        <w:tc>
          <w:tcPr>
            <w:tcW w:w="1842" w:type="dxa"/>
            <w:noWrap/>
            <w:vAlign w:val="bottom"/>
            <w:hideMark/>
          </w:tcPr>
          <w:p w:rsidR="001B0A2C" w:rsidRDefault="001B0A2C" w:rsidP="00157AC4">
            <w:pPr>
              <w:rPr>
                <w:sz w:val="20"/>
                <w:szCs w:val="20"/>
                <w:lang w:val="es-CO" w:eastAsia="es-CO"/>
              </w:rPr>
            </w:pPr>
          </w:p>
        </w:tc>
        <w:tc>
          <w:tcPr>
            <w:tcW w:w="1843" w:type="dxa"/>
            <w:gridSpan w:val="3"/>
            <w:noWrap/>
            <w:vAlign w:val="bottom"/>
            <w:hideMark/>
          </w:tcPr>
          <w:p w:rsidR="001B0A2C" w:rsidRDefault="001B0A2C" w:rsidP="00157AC4">
            <w:pPr>
              <w:rPr>
                <w:sz w:val="20"/>
                <w:szCs w:val="20"/>
                <w:lang w:val="es-CO" w:eastAsia="es-CO"/>
              </w:rPr>
            </w:pPr>
          </w:p>
        </w:tc>
      </w:tr>
      <w:tr w:rsidR="001B0A2C" w:rsidTr="00157AC4">
        <w:trPr>
          <w:trHeight w:val="300"/>
        </w:trPr>
        <w:tc>
          <w:tcPr>
            <w:tcW w:w="7329" w:type="dxa"/>
            <w:gridSpan w:val="4"/>
            <w:noWrap/>
            <w:vAlign w:val="bottom"/>
            <w:hideMark/>
          </w:tcPr>
          <w:p w:rsidR="001B0A2C" w:rsidRDefault="001B0A2C" w:rsidP="00157AC4"/>
        </w:tc>
        <w:tc>
          <w:tcPr>
            <w:tcW w:w="160" w:type="dxa"/>
            <w:noWrap/>
            <w:vAlign w:val="bottom"/>
            <w:hideMark/>
          </w:tcPr>
          <w:p w:rsidR="001B0A2C" w:rsidRDefault="001B0A2C" w:rsidP="00157AC4">
            <w:pPr>
              <w:rPr>
                <w:sz w:val="20"/>
                <w:szCs w:val="20"/>
                <w:lang w:val="es-CO" w:eastAsia="es-CO"/>
              </w:rPr>
            </w:pPr>
          </w:p>
        </w:tc>
        <w:tc>
          <w:tcPr>
            <w:tcW w:w="1561" w:type="dxa"/>
            <w:gridSpan w:val="2"/>
            <w:noWrap/>
            <w:vAlign w:val="bottom"/>
            <w:hideMark/>
          </w:tcPr>
          <w:p w:rsidR="001B0A2C" w:rsidRDefault="001B0A2C" w:rsidP="00157AC4">
            <w:pPr>
              <w:rPr>
                <w:sz w:val="20"/>
                <w:szCs w:val="20"/>
                <w:lang w:val="es-CO" w:eastAsia="es-CO"/>
              </w:rPr>
            </w:pPr>
          </w:p>
        </w:tc>
        <w:tc>
          <w:tcPr>
            <w:tcW w:w="1842" w:type="dxa"/>
            <w:noWrap/>
            <w:vAlign w:val="bottom"/>
            <w:hideMark/>
          </w:tcPr>
          <w:p w:rsidR="001B0A2C" w:rsidRDefault="001B0A2C" w:rsidP="00157AC4">
            <w:pPr>
              <w:rPr>
                <w:sz w:val="20"/>
                <w:szCs w:val="20"/>
                <w:lang w:val="es-CO" w:eastAsia="es-CO"/>
              </w:rPr>
            </w:pPr>
          </w:p>
        </w:tc>
        <w:tc>
          <w:tcPr>
            <w:tcW w:w="1843" w:type="dxa"/>
            <w:noWrap/>
            <w:vAlign w:val="bottom"/>
            <w:hideMark/>
          </w:tcPr>
          <w:p w:rsidR="001B0A2C" w:rsidRDefault="001B0A2C" w:rsidP="00157AC4">
            <w:pPr>
              <w:rPr>
                <w:sz w:val="20"/>
                <w:szCs w:val="20"/>
                <w:lang w:val="es-CO" w:eastAsia="es-CO"/>
              </w:rPr>
            </w:pP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CONCEPTO</w:t>
            </w:r>
          </w:p>
        </w:tc>
        <w:tc>
          <w:tcPr>
            <w:tcW w:w="1701"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U-02</w:t>
            </w:r>
          </w:p>
        </w:tc>
        <w:tc>
          <w:tcPr>
            <w:tcW w:w="1842"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U-08</w:t>
            </w:r>
          </w:p>
        </w:tc>
        <w:tc>
          <w:tcPr>
            <w:tcW w:w="1843" w:type="dxa"/>
            <w:gridSpan w:val="3"/>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 xml:space="preserve">Total </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rPr>
                <w:rFonts w:ascii="Arial" w:hAnsi="Arial" w:cs="Arial"/>
                <w:sz w:val="22"/>
                <w:szCs w:val="22"/>
              </w:rPr>
            </w:pPr>
            <w:r>
              <w:rPr>
                <w:rFonts w:ascii="Arial" w:hAnsi="Arial" w:cs="Arial"/>
                <w:sz w:val="22"/>
                <w:szCs w:val="22"/>
              </w:rPr>
              <w:t>Recurso asignados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0</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312.712.419</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312.712.419</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rPr>
                <w:rFonts w:ascii="Arial" w:hAnsi="Arial" w:cs="Arial"/>
                <w:sz w:val="22"/>
                <w:szCs w:val="22"/>
              </w:rPr>
            </w:pPr>
            <w:r>
              <w:rPr>
                <w:rFonts w:ascii="Arial" w:hAnsi="Arial" w:cs="Arial"/>
                <w:sz w:val="22"/>
                <w:szCs w:val="22"/>
              </w:rPr>
              <w:t>Recursos comprometidos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0</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312.712.419</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312.712.419</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rPr>
                <w:rFonts w:ascii="Arial" w:hAnsi="Arial" w:cs="Arial"/>
                <w:sz w:val="22"/>
                <w:szCs w:val="22"/>
              </w:rPr>
            </w:pPr>
            <w:r>
              <w:rPr>
                <w:rFonts w:ascii="Arial" w:hAnsi="Arial" w:cs="Arial"/>
                <w:sz w:val="22"/>
                <w:szCs w:val="22"/>
              </w:rPr>
              <w:t>Recursos pagados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0</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312.712.419</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312.712.419</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 xml:space="preserve">% Ejecución </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0,00%</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100,00%</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100,00%</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 Pagos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0,00%</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100,00%</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100,00%</w:t>
            </w:r>
          </w:p>
        </w:tc>
      </w:tr>
      <w:tr w:rsidR="001B0A2C" w:rsidTr="00157AC4">
        <w:trPr>
          <w:trHeight w:val="300"/>
        </w:trPr>
        <w:tc>
          <w:tcPr>
            <w:tcW w:w="7329" w:type="dxa"/>
            <w:gridSpan w:val="4"/>
            <w:noWrap/>
            <w:vAlign w:val="bottom"/>
            <w:hideMark/>
          </w:tcPr>
          <w:p w:rsidR="001B0A2C" w:rsidRDefault="001B0A2C" w:rsidP="00157AC4"/>
        </w:tc>
        <w:tc>
          <w:tcPr>
            <w:tcW w:w="160" w:type="dxa"/>
            <w:noWrap/>
            <w:vAlign w:val="bottom"/>
            <w:hideMark/>
          </w:tcPr>
          <w:p w:rsidR="001B0A2C" w:rsidRDefault="001B0A2C" w:rsidP="00157AC4">
            <w:pPr>
              <w:rPr>
                <w:sz w:val="20"/>
                <w:szCs w:val="20"/>
                <w:lang w:val="es-CO" w:eastAsia="es-CO"/>
              </w:rPr>
            </w:pPr>
          </w:p>
        </w:tc>
        <w:tc>
          <w:tcPr>
            <w:tcW w:w="1561" w:type="dxa"/>
            <w:gridSpan w:val="2"/>
            <w:noWrap/>
            <w:vAlign w:val="bottom"/>
            <w:hideMark/>
          </w:tcPr>
          <w:p w:rsidR="001B0A2C" w:rsidRDefault="001B0A2C" w:rsidP="00157AC4">
            <w:pPr>
              <w:rPr>
                <w:sz w:val="20"/>
                <w:szCs w:val="20"/>
                <w:lang w:val="es-CO" w:eastAsia="es-CO"/>
              </w:rPr>
            </w:pPr>
          </w:p>
        </w:tc>
        <w:tc>
          <w:tcPr>
            <w:tcW w:w="1842" w:type="dxa"/>
            <w:noWrap/>
            <w:vAlign w:val="bottom"/>
            <w:hideMark/>
          </w:tcPr>
          <w:p w:rsidR="001B0A2C" w:rsidRDefault="001B0A2C" w:rsidP="00157AC4">
            <w:pPr>
              <w:rPr>
                <w:sz w:val="20"/>
                <w:szCs w:val="20"/>
                <w:lang w:val="es-CO" w:eastAsia="es-CO"/>
              </w:rPr>
            </w:pPr>
          </w:p>
        </w:tc>
        <w:tc>
          <w:tcPr>
            <w:tcW w:w="1843" w:type="dxa"/>
            <w:noWrap/>
            <w:vAlign w:val="bottom"/>
            <w:hideMark/>
          </w:tcPr>
          <w:p w:rsidR="001B0A2C" w:rsidRDefault="001B0A2C" w:rsidP="00157AC4">
            <w:pPr>
              <w:rPr>
                <w:sz w:val="20"/>
                <w:szCs w:val="20"/>
                <w:lang w:val="es-CO" w:eastAsia="es-CO"/>
              </w:rPr>
            </w:pPr>
          </w:p>
        </w:tc>
      </w:tr>
      <w:tr w:rsidR="001B0A2C" w:rsidTr="00157AC4">
        <w:trPr>
          <w:gridAfter w:val="3"/>
          <w:wAfter w:w="4655" w:type="dxa"/>
          <w:trHeight w:val="300"/>
        </w:trPr>
        <w:tc>
          <w:tcPr>
            <w:tcW w:w="2694" w:type="dxa"/>
            <w:noWrap/>
            <w:vAlign w:val="bottom"/>
            <w:hideMark/>
          </w:tcPr>
          <w:p w:rsidR="001B0A2C" w:rsidRDefault="001B0A2C" w:rsidP="00157AC4">
            <w:pPr>
              <w:rPr>
                <w:rFonts w:ascii="Arial" w:hAnsi="Arial" w:cs="Arial"/>
                <w:b/>
                <w:bCs/>
                <w:sz w:val="22"/>
                <w:szCs w:val="22"/>
              </w:rPr>
            </w:pPr>
            <w:r>
              <w:rPr>
                <w:rFonts w:ascii="Arial" w:hAnsi="Arial" w:cs="Arial"/>
                <w:b/>
                <w:bCs/>
                <w:sz w:val="22"/>
                <w:szCs w:val="22"/>
              </w:rPr>
              <w:t>INVERSIÓN U02</w:t>
            </w:r>
          </w:p>
        </w:tc>
        <w:tc>
          <w:tcPr>
            <w:tcW w:w="1701" w:type="dxa"/>
            <w:noWrap/>
            <w:vAlign w:val="bottom"/>
            <w:hideMark/>
          </w:tcPr>
          <w:p w:rsidR="001B0A2C" w:rsidRDefault="001B0A2C" w:rsidP="00157AC4">
            <w:pPr>
              <w:rPr>
                <w:rFonts w:ascii="Arial" w:hAnsi="Arial" w:cs="Arial"/>
                <w:b/>
                <w:bCs/>
                <w:sz w:val="22"/>
                <w:szCs w:val="22"/>
              </w:rPr>
            </w:pPr>
          </w:p>
        </w:tc>
        <w:tc>
          <w:tcPr>
            <w:tcW w:w="1842" w:type="dxa"/>
            <w:noWrap/>
            <w:vAlign w:val="bottom"/>
            <w:hideMark/>
          </w:tcPr>
          <w:p w:rsidR="001B0A2C" w:rsidRDefault="001B0A2C" w:rsidP="00157AC4">
            <w:pPr>
              <w:rPr>
                <w:sz w:val="20"/>
                <w:szCs w:val="20"/>
                <w:lang w:val="es-CO" w:eastAsia="es-CO"/>
              </w:rPr>
            </w:pPr>
          </w:p>
        </w:tc>
        <w:tc>
          <w:tcPr>
            <w:tcW w:w="1843" w:type="dxa"/>
            <w:gridSpan w:val="3"/>
            <w:noWrap/>
            <w:vAlign w:val="bottom"/>
            <w:hideMark/>
          </w:tcPr>
          <w:p w:rsidR="001B0A2C" w:rsidRDefault="001B0A2C" w:rsidP="00157AC4">
            <w:pPr>
              <w:rPr>
                <w:sz w:val="20"/>
                <w:szCs w:val="20"/>
                <w:lang w:val="es-CO" w:eastAsia="es-CO"/>
              </w:rPr>
            </w:pPr>
          </w:p>
        </w:tc>
      </w:tr>
      <w:tr w:rsidR="001B0A2C" w:rsidTr="00157AC4">
        <w:trPr>
          <w:trHeight w:val="300"/>
        </w:trPr>
        <w:tc>
          <w:tcPr>
            <w:tcW w:w="7329" w:type="dxa"/>
            <w:gridSpan w:val="4"/>
            <w:noWrap/>
            <w:vAlign w:val="bottom"/>
            <w:hideMark/>
          </w:tcPr>
          <w:p w:rsidR="001B0A2C" w:rsidRDefault="001B0A2C" w:rsidP="00157AC4"/>
        </w:tc>
        <w:tc>
          <w:tcPr>
            <w:tcW w:w="160" w:type="dxa"/>
            <w:noWrap/>
            <w:vAlign w:val="bottom"/>
            <w:hideMark/>
          </w:tcPr>
          <w:p w:rsidR="001B0A2C" w:rsidRDefault="001B0A2C" w:rsidP="00157AC4">
            <w:pPr>
              <w:rPr>
                <w:sz w:val="20"/>
                <w:szCs w:val="20"/>
                <w:lang w:val="es-CO" w:eastAsia="es-CO"/>
              </w:rPr>
            </w:pPr>
          </w:p>
        </w:tc>
        <w:tc>
          <w:tcPr>
            <w:tcW w:w="1561" w:type="dxa"/>
            <w:gridSpan w:val="2"/>
            <w:noWrap/>
            <w:vAlign w:val="bottom"/>
            <w:hideMark/>
          </w:tcPr>
          <w:p w:rsidR="001B0A2C" w:rsidRDefault="001B0A2C" w:rsidP="00157AC4">
            <w:pPr>
              <w:rPr>
                <w:sz w:val="20"/>
                <w:szCs w:val="20"/>
                <w:lang w:val="es-CO" w:eastAsia="es-CO"/>
              </w:rPr>
            </w:pPr>
          </w:p>
        </w:tc>
        <w:tc>
          <w:tcPr>
            <w:tcW w:w="1842" w:type="dxa"/>
            <w:noWrap/>
            <w:vAlign w:val="bottom"/>
            <w:hideMark/>
          </w:tcPr>
          <w:p w:rsidR="001B0A2C" w:rsidRDefault="001B0A2C" w:rsidP="00157AC4">
            <w:pPr>
              <w:rPr>
                <w:sz w:val="20"/>
                <w:szCs w:val="20"/>
                <w:lang w:val="es-CO" w:eastAsia="es-CO"/>
              </w:rPr>
            </w:pPr>
          </w:p>
        </w:tc>
        <w:tc>
          <w:tcPr>
            <w:tcW w:w="1843" w:type="dxa"/>
            <w:noWrap/>
            <w:vAlign w:val="bottom"/>
            <w:hideMark/>
          </w:tcPr>
          <w:p w:rsidR="001B0A2C" w:rsidRDefault="001B0A2C" w:rsidP="00157AC4">
            <w:pPr>
              <w:rPr>
                <w:sz w:val="20"/>
                <w:szCs w:val="20"/>
                <w:lang w:val="es-CO" w:eastAsia="es-CO"/>
              </w:rPr>
            </w:pP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CONCEPTO</w:t>
            </w:r>
          </w:p>
        </w:tc>
        <w:tc>
          <w:tcPr>
            <w:tcW w:w="1701"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U-02</w:t>
            </w:r>
          </w:p>
        </w:tc>
        <w:tc>
          <w:tcPr>
            <w:tcW w:w="1842"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U-08</w:t>
            </w:r>
          </w:p>
        </w:tc>
        <w:tc>
          <w:tcPr>
            <w:tcW w:w="1843" w:type="dxa"/>
            <w:gridSpan w:val="3"/>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b/>
                <w:bCs/>
                <w:sz w:val="22"/>
                <w:szCs w:val="22"/>
              </w:rPr>
            </w:pPr>
            <w:r>
              <w:rPr>
                <w:rFonts w:ascii="Arial" w:hAnsi="Arial" w:cs="Arial"/>
                <w:b/>
                <w:bCs/>
                <w:sz w:val="22"/>
                <w:szCs w:val="22"/>
              </w:rPr>
              <w:t xml:space="preserve">Total </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rPr>
                <w:rFonts w:ascii="Arial" w:hAnsi="Arial" w:cs="Arial"/>
                <w:sz w:val="22"/>
                <w:szCs w:val="22"/>
              </w:rPr>
            </w:pPr>
            <w:r>
              <w:rPr>
                <w:rFonts w:ascii="Arial" w:hAnsi="Arial" w:cs="Arial"/>
                <w:sz w:val="22"/>
                <w:szCs w:val="22"/>
              </w:rPr>
              <w:t>Recurso asignados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125.684.260</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0</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125.684.260</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rPr>
                <w:rFonts w:ascii="Arial" w:hAnsi="Arial" w:cs="Arial"/>
                <w:sz w:val="22"/>
                <w:szCs w:val="22"/>
              </w:rPr>
            </w:pPr>
            <w:r>
              <w:rPr>
                <w:rFonts w:ascii="Arial" w:hAnsi="Arial" w:cs="Arial"/>
                <w:sz w:val="22"/>
                <w:szCs w:val="22"/>
              </w:rPr>
              <w:t>Recursos comprometidos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125.674.923</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0</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125.674.923</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rPr>
                <w:rFonts w:ascii="Arial" w:hAnsi="Arial" w:cs="Arial"/>
                <w:sz w:val="22"/>
                <w:szCs w:val="22"/>
              </w:rPr>
            </w:pPr>
            <w:r>
              <w:rPr>
                <w:rFonts w:ascii="Arial" w:hAnsi="Arial" w:cs="Arial"/>
                <w:sz w:val="22"/>
                <w:szCs w:val="22"/>
              </w:rPr>
              <w:t>Recursos pagados</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37.705.278</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0</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37.705.278</w:t>
            </w:r>
          </w:p>
        </w:tc>
      </w:tr>
      <w:tr w:rsidR="001B0A2C" w:rsidTr="00157AC4">
        <w:trPr>
          <w:gridAfter w:val="3"/>
          <w:wAfter w:w="4655" w:type="dxa"/>
          <w:trHeight w:val="300"/>
        </w:trPr>
        <w:tc>
          <w:tcPr>
            <w:tcW w:w="2694" w:type="dxa"/>
            <w:tcBorders>
              <w:top w:val="nil"/>
              <w:left w:val="single" w:sz="4" w:space="0" w:color="auto"/>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r>
              <w:rPr>
                <w:rFonts w:ascii="Arial" w:hAnsi="Arial" w:cs="Arial"/>
                <w:sz w:val="22"/>
                <w:szCs w:val="22"/>
              </w:rPr>
              <w:t>Reserva de caja</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87.969.645</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0</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right"/>
              <w:rPr>
                <w:rFonts w:ascii="Arial" w:hAnsi="Arial" w:cs="Arial"/>
                <w:sz w:val="22"/>
                <w:szCs w:val="22"/>
              </w:rPr>
            </w:pPr>
            <w:r>
              <w:rPr>
                <w:rFonts w:ascii="Arial" w:hAnsi="Arial" w:cs="Arial"/>
                <w:sz w:val="22"/>
                <w:szCs w:val="22"/>
              </w:rPr>
              <w:t>87.969.645</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 xml:space="preserve">% Ejecución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100,0%</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0,00%</w:t>
            </w:r>
          </w:p>
        </w:tc>
        <w:tc>
          <w:tcPr>
            <w:tcW w:w="1843" w:type="dxa"/>
            <w:gridSpan w:val="3"/>
            <w:tcBorders>
              <w:top w:val="single" w:sz="4" w:space="0" w:color="auto"/>
              <w:left w:val="single" w:sz="4" w:space="0" w:color="auto"/>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100%</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 Pagos</w:t>
            </w:r>
          </w:p>
        </w:tc>
        <w:tc>
          <w:tcPr>
            <w:tcW w:w="1701"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30,00%</w:t>
            </w:r>
          </w:p>
        </w:tc>
        <w:tc>
          <w:tcPr>
            <w:tcW w:w="1842" w:type="dxa"/>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0,00%</w:t>
            </w:r>
          </w:p>
        </w:tc>
        <w:tc>
          <w:tcPr>
            <w:tcW w:w="1843" w:type="dxa"/>
            <w:gridSpan w:val="3"/>
            <w:tcBorders>
              <w:top w:val="single" w:sz="4" w:space="0" w:color="auto"/>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30,00%</w:t>
            </w:r>
          </w:p>
        </w:tc>
      </w:tr>
      <w:tr w:rsidR="001B0A2C" w:rsidTr="00157AC4">
        <w:trPr>
          <w:gridAfter w:val="3"/>
          <w:wAfter w:w="4655" w:type="dxa"/>
          <w:trHeight w:val="300"/>
        </w:trPr>
        <w:tc>
          <w:tcPr>
            <w:tcW w:w="2694" w:type="dxa"/>
            <w:tcBorders>
              <w:top w:val="single" w:sz="4" w:space="0" w:color="auto"/>
              <w:left w:val="single" w:sz="4" w:space="0" w:color="auto"/>
              <w:bottom w:val="single" w:sz="4" w:space="0" w:color="auto"/>
              <w:right w:val="single" w:sz="4" w:space="0" w:color="000000"/>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 reserva caja</w:t>
            </w:r>
          </w:p>
        </w:tc>
        <w:tc>
          <w:tcPr>
            <w:tcW w:w="1701"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70,0%</w:t>
            </w:r>
          </w:p>
        </w:tc>
        <w:tc>
          <w:tcPr>
            <w:tcW w:w="1842" w:type="dxa"/>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0,00%</w:t>
            </w:r>
          </w:p>
        </w:tc>
        <w:tc>
          <w:tcPr>
            <w:tcW w:w="1843" w:type="dxa"/>
            <w:gridSpan w:val="3"/>
            <w:tcBorders>
              <w:top w:val="nil"/>
              <w:left w:val="nil"/>
              <w:bottom w:val="single" w:sz="4" w:space="0" w:color="auto"/>
              <w:right w:val="single" w:sz="4" w:space="0" w:color="auto"/>
            </w:tcBorders>
            <w:noWrap/>
            <w:vAlign w:val="bottom"/>
            <w:hideMark/>
          </w:tcPr>
          <w:p w:rsidR="001B0A2C" w:rsidRDefault="001B0A2C" w:rsidP="00157AC4">
            <w:pPr>
              <w:jc w:val="center"/>
              <w:rPr>
                <w:rFonts w:ascii="Arial" w:hAnsi="Arial" w:cs="Arial"/>
                <w:sz w:val="22"/>
                <w:szCs w:val="22"/>
              </w:rPr>
            </w:pPr>
            <w:r>
              <w:rPr>
                <w:rFonts w:ascii="Arial" w:hAnsi="Arial" w:cs="Arial"/>
                <w:sz w:val="22"/>
                <w:szCs w:val="22"/>
              </w:rPr>
              <w:t>70,00%</w:t>
            </w:r>
          </w:p>
        </w:tc>
      </w:tr>
    </w:tbl>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lastRenderedPageBreak/>
        <w:t>Los recursos apropiados por inversión corresponden al rubro sistematización de Despachos Judiciales, por medio del cual se realizó la adquisición de Tóner para impresoras para suplir las necesidades de los Despachos Judiciales. Para la ejecución del PAC del rubro de inversión se  tuvieron en cuenta las previsiones de la Circular DEAJC16-23 del 25 de febrero de 2016, por medio de la cual se fija como porcentaje a cancelar en la presente vigencia del 30% del valor apropiado por recursos de inversión, observándose una reserva de caja por el 70% de la apropiación para pago en el mes de febrero de 2017.</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En la vigencia fiscal 2016 para la ejecución del PAC se tuvo en cuenta las previsiones de la Circular DEAJC16-51 del 13 de junio de 2016, mediante la cual la DEAJ comunicó que el Ministerio de Hacienda y Crédito Público, modificó su posición inicial de situar solo el 50% de PAC del total de la apropiación de gastos generales para la presente vigencia, incrementándola al 80% de la apropiación, constituyéndose el 20% restante en rezago presupuestal que se cancelará en el año 2017, razón por la cual se realizó un seguimiento detallado a los valores cancelados mes a mes con los recursos asignados, atendiendo aquellos gastos esenciales como Arrendamiento de bienes inmuebles y servicios publicos. Las demás obligaciones se cancelaron de acuerdo con los valores de PAC restantes una vez cancelados los gastos ya mencionados.</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Se elaboraron los Estados Financieros de la Dirección Seccional de Administración Judicial de Popayán y sus respectivos anexos, cuyo último corte trimestral corresponde al 30 de septiembre de 2016, en la actualidad se están realizando los diferentes registros contables del último trimestre, dentro de los cuales se destacan las provisiones de nómina, movimiento de almacén, cuantías de procesos de cobro coactivo y procesos en contra de la Rama Judicial, etc.</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Se presentó oportunamente las Declaraciones mensuales de retención a título de Renta ante la DIAN y de retención a título de Industria y Comercio ante el Municipio de Popayán. igualmente la información exógena, detallando los pagos realizados y las retenciones practicadas durante el año gravable 2015, tanto de empleados como de proveedores, información que fue radicada por medio de la página WEB de la DIAN el día 6 de mayo de 2016, dentro del término legal.</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Se han llevado a cabo nueve (9) sesiones ordinarias del Comité Técnico Seccional de Sostenibilidad Contable, con el análisis de las actividades administrativas que generan impacto contable.</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En lo relacionado con el pago de salarios y demás prestaciones sociales, se consignó mensualmente de manera cumplida a los servidores judiciales del Distrito Judicial de Popayán, los valores devengados, con la correspondiente gestión de pagos de descuentos de ley y demás descuentos debidamente autorizados.</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p>
    <w:p w:rsidR="001B0A2C" w:rsidRDefault="001B0A2C" w:rsidP="001B0A2C">
      <w:pPr>
        <w:numPr>
          <w:ilvl w:val="0"/>
          <w:numId w:val="10"/>
        </w:numPr>
        <w:rPr>
          <w:rFonts w:ascii="Arial" w:hAnsi="Arial" w:cs="Arial"/>
          <w:sz w:val="22"/>
          <w:szCs w:val="22"/>
        </w:rPr>
      </w:pPr>
      <w:r>
        <w:rPr>
          <w:rFonts w:ascii="Arial" w:hAnsi="Arial" w:cs="Arial"/>
          <w:sz w:val="22"/>
          <w:szCs w:val="22"/>
        </w:rPr>
        <w:t>GESTIÓN JUDICIAL:</w:t>
      </w:r>
    </w:p>
    <w:p w:rsidR="001B0A2C" w:rsidRDefault="001B0A2C" w:rsidP="001B0A2C">
      <w:pPr>
        <w:jc w:val="both"/>
        <w:rPr>
          <w:rFonts w:ascii="Arial" w:hAnsi="Arial" w:cs="Arial"/>
          <w:sz w:val="22"/>
          <w:szCs w:val="22"/>
        </w:rPr>
      </w:pPr>
    </w:p>
    <w:p w:rsidR="001B0A2C" w:rsidRDefault="001B0A2C" w:rsidP="001B0A2C">
      <w:pPr>
        <w:overflowPunct w:val="0"/>
        <w:autoSpaceDE w:val="0"/>
        <w:autoSpaceDN w:val="0"/>
        <w:adjustRightInd w:val="0"/>
        <w:spacing w:line="276" w:lineRule="auto"/>
        <w:jc w:val="both"/>
        <w:textAlignment w:val="baseline"/>
        <w:rPr>
          <w:rFonts w:ascii="Arial" w:hAnsi="Arial" w:cs="Arial"/>
          <w:sz w:val="22"/>
          <w:szCs w:val="22"/>
          <w:lang w:val="es-CO"/>
        </w:rPr>
      </w:pPr>
      <w:r>
        <w:rPr>
          <w:rFonts w:ascii="Arial" w:hAnsi="Arial" w:cs="Arial"/>
          <w:sz w:val="22"/>
          <w:szCs w:val="22"/>
        </w:rPr>
        <w:t>4.1 DEFENSA JUDICIAL: De acuerdo a la revisión de las actas de comité de defensa judicial se asistió a las siguientes audiencias:</w:t>
      </w:r>
    </w:p>
    <w:tbl>
      <w:tblPr>
        <w:tblpPr w:leftFromText="141" w:rightFromText="141" w:vertAnchor="text" w:horzAnchor="page" w:tblpX="4034"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701"/>
      </w:tblGrid>
      <w:tr w:rsidR="001B0A2C" w:rsidTr="00157AC4">
        <w:tc>
          <w:tcPr>
            <w:tcW w:w="2679" w:type="dxa"/>
            <w:tcBorders>
              <w:top w:val="single" w:sz="4" w:space="0" w:color="auto"/>
              <w:left w:val="single" w:sz="4" w:space="0" w:color="auto"/>
              <w:bottom w:val="single" w:sz="4" w:space="0" w:color="auto"/>
              <w:right w:val="single" w:sz="4" w:space="0" w:color="auto"/>
            </w:tcBorders>
            <w:hideMark/>
          </w:tcPr>
          <w:p w:rsidR="001B0A2C" w:rsidRDefault="001B0A2C" w:rsidP="00157AC4">
            <w:pPr>
              <w:jc w:val="center"/>
              <w:rPr>
                <w:rFonts w:ascii="Arial" w:hAnsi="Arial" w:cs="Arial"/>
                <w:sz w:val="22"/>
                <w:szCs w:val="22"/>
              </w:rPr>
            </w:pPr>
            <w:r>
              <w:rPr>
                <w:rFonts w:ascii="Arial" w:hAnsi="Arial" w:cs="Arial"/>
                <w:sz w:val="22"/>
                <w:szCs w:val="22"/>
              </w:rPr>
              <w:t>Tipo</w:t>
            </w:r>
          </w:p>
        </w:tc>
        <w:tc>
          <w:tcPr>
            <w:tcW w:w="1701" w:type="dxa"/>
            <w:tcBorders>
              <w:top w:val="single" w:sz="4" w:space="0" w:color="auto"/>
              <w:left w:val="single" w:sz="4" w:space="0" w:color="auto"/>
              <w:bottom w:val="single" w:sz="4" w:space="0" w:color="auto"/>
              <w:right w:val="single" w:sz="4" w:space="0" w:color="auto"/>
            </w:tcBorders>
            <w:hideMark/>
          </w:tcPr>
          <w:p w:rsidR="001B0A2C" w:rsidRDefault="001B0A2C" w:rsidP="00157AC4">
            <w:pPr>
              <w:jc w:val="center"/>
              <w:rPr>
                <w:rFonts w:ascii="Arial" w:hAnsi="Arial" w:cs="Arial"/>
                <w:sz w:val="22"/>
                <w:szCs w:val="22"/>
              </w:rPr>
            </w:pPr>
            <w:r>
              <w:rPr>
                <w:rFonts w:ascii="Arial" w:hAnsi="Arial" w:cs="Arial"/>
                <w:sz w:val="22"/>
                <w:szCs w:val="22"/>
              </w:rPr>
              <w:t xml:space="preserve">Cantidad </w:t>
            </w:r>
          </w:p>
        </w:tc>
      </w:tr>
      <w:tr w:rsidR="001B0A2C" w:rsidTr="00157AC4">
        <w:trPr>
          <w:trHeight w:val="155"/>
        </w:trPr>
        <w:tc>
          <w:tcPr>
            <w:tcW w:w="2679" w:type="dxa"/>
            <w:tcBorders>
              <w:top w:val="single" w:sz="4" w:space="0" w:color="auto"/>
              <w:left w:val="single" w:sz="4" w:space="0" w:color="auto"/>
              <w:bottom w:val="single" w:sz="4" w:space="0" w:color="auto"/>
              <w:right w:val="single" w:sz="4" w:space="0" w:color="auto"/>
            </w:tcBorders>
            <w:hideMark/>
          </w:tcPr>
          <w:p w:rsidR="001B0A2C" w:rsidRDefault="001B0A2C" w:rsidP="00157AC4">
            <w:pPr>
              <w:jc w:val="center"/>
              <w:rPr>
                <w:rFonts w:ascii="Arial" w:hAnsi="Arial" w:cs="Arial"/>
                <w:sz w:val="22"/>
                <w:szCs w:val="22"/>
              </w:rPr>
            </w:pPr>
            <w:r>
              <w:rPr>
                <w:rFonts w:ascii="Arial" w:hAnsi="Arial" w:cs="Arial"/>
                <w:sz w:val="22"/>
                <w:szCs w:val="22"/>
              </w:rPr>
              <w:t>Judiciales</w:t>
            </w:r>
          </w:p>
        </w:tc>
        <w:tc>
          <w:tcPr>
            <w:tcW w:w="1701" w:type="dxa"/>
            <w:tcBorders>
              <w:top w:val="single" w:sz="4" w:space="0" w:color="auto"/>
              <w:left w:val="single" w:sz="4" w:space="0" w:color="auto"/>
              <w:bottom w:val="single" w:sz="4" w:space="0" w:color="auto"/>
              <w:right w:val="single" w:sz="4" w:space="0" w:color="auto"/>
            </w:tcBorders>
            <w:hideMark/>
          </w:tcPr>
          <w:p w:rsidR="001B0A2C" w:rsidRDefault="001B0A2C" w:rsidP="00157AC4">
            <w:pPr>
              <w:jc w:val="center"/>
              <w:rPr>
                <w:rFonts w:ascii="Arial" w:hAnsi="Arial" w:cs="Arial"/>
                <w:sz w:val="22"/>
                <w:szCs w:val="22"/>
              </w:rPr>
            </w:pPr>
            <w:r>
              <w:rPr>
                <w:rFonts w:ascii="Arial" w:hAnsi="Arial" w:cs="Arial"/>
                <w:sz w:val="22"/>
                <w:szCs w:val="22"/>
              </w:rPr>
              <w:t>212</w:t>
            </w:r>
          </w:p>
        </w:tc>
      </w:tr>
      <w:tr w:rsidR="001B0A2C" w:rsidTr="00157AC4">
        <w:trPr>
          <w:trHeight w:val="207"/>
        </w:trPr>
        <w:tc>
          <w:tcPr>
            <w:tcW w:w="2679" w:type="dxa"/>
            <w:tcBorders>
              <w:top w:val="single" w:sz="4" w:space="0" w:color="auto"/>
              <w:left w:val="single" w:sz="4" w:space="0" w:color="auto"/>
              <w:bottom w:val="single" w:sz="4" w:space="0" w:color="auto"/>
              <w:right w:val="single" w:sz="4" w:space="0" w:color="auto"/>
            </w:tcBorders>
            <w:hideMark/>
          </w:tcPr>
          <w:p w:rsidR="001B0A2C" w:rsidRDefault="001B0A2C" w:rsidP="00157AC4">
            <w:pPr>
              <w:jc w:val="center"/>
              <w:rPr>
                <w:rFonts w:ascii="Arial" w:hAnsi="Arial" w:cs="Arial"/>
                <w:sz w:val="22"/>
                <w:szCs w:val="22"/>
              </w:rPr>
            </w:pPr>
            <w:r>
              <w:rPr>
                <w:rFonts w:ascii="Arial" w:hAnsi="Arial" w:cs="Arial"/>
                <w:sz w:val="22"/>
                <w:szCs w:val="22"/>
              </w:rPr>
              <w:t>Extrajudiciales</w:t>
            </w:r>
          </w:p>
        </w:tc>
        <w:tc>
          <w:tcPr>
            <w:tcW w:w="1701" w:type="dxa"/>
            <w:tcBorders>
              <w:top w:val="single" w:sz="4" w:space="0" w:color="auto"/>
              <w:left w:val="single" w:sz="4" w:space="0" w:color="auto"/>
              <w:bottom w:val="single" w:sz="4" w:space="0" w:color="auto"/>
              <w:right w:val="single" w:sz="4" w:space="0" w:color="auto"/>
            </w:tcBorders>
            <w:hideMark/>
          </w:tcPr>
          <w:p w:rsidR="001B0A2C" w:rsidRDefault="001B0A2C" w:rsidP="00157AC4">
            <w:pPr>
              <w:jc w:val="center"/>
              <w:rPr>
                <w:rFonts w:ascii="Arial" w:hAnsi="Arial" w:cs="Arial"/>
                <w:sz w:val="22"/>
                <w:szCs w:val="22"/>
              </w:rPr>
            </w:pPr>
            <w:r>
              <w:rPr>
                <w:rFonts w:ascii="Arial" w:hAnsi="Arial" w:cs="Arial"/>
                <w:sz w:val="22"/>
                <w:szCs w:val="22"/>
              </w:rPr>
              <w:t>144</w:t>
            </w:r>
          </w:p>
        </w:tc>
      </w:tr>
    </w:tbl>
    <w:p w:rsidR="001B0A2C" w:rsidRDefault="001B0A2C" w:rsidP="001B0A2C">
      <w:pPr>
        <w:spacing w:line="276" w:lineRule="auto"/>
        <w:jc w:val="both"/>
        <w:rPr>
          <w:rFonts w:ascii="Arial" w:hAnsi="Arial" w:cs="Arial"/>
          <w:sz w:val="22"/>
          <w:szCs w:val="22"/>
          <w:lang w:val="es-CO"/>
        </w:rPr>
      </w:pPr>
    </w:p>
    <w:p w:rsidR="001B0A2C" w:rsidRDefault="001B0A2C" w:rsidP="001B0A2C">
      <w:pPr>
        <w:spacing w:line="276" w:lineRule="auto"/>
        <w:jc w:val="both"/>
        <w:rPr>
          <w:rFonts w:ascii="Arial" w:hAnsi="Arial" w:cs="Arial"/>
          <w:sz w:val="22"/>
          <w:szCs w:val="22"/>
          <w:lang w:val="es-CO"/>
        </w:rPr>
      </w:pPr>
    </w:p>
    <w:p w:rsidR="001B0A2C" w:rsidRDefault="001B0A2C" w:rsidP="001B0A2C">
      <w:pPr>
        <w:tabs>
          <w:tab w:val="left" w:pos="3288"/>
        </w:tabs>
        <w:spacing w:line="276" w:lineRule="auto"/>
        <w:jc w:val="both"/>
        <w:rPr>
          <w:rFonts w:ascii="Arial" w:hAnsi="Arial" w:cs="Arial"/>
          <w:b/>
          <w:sz w:val="22"/>
          <w:szCs w:val="22"/>
          <w:lang w:val="es-CO"/>
        </w:rPr>
      </w:pPr>
    </w:p>
    <w:p w:rsidR="001B0A2C" w:rsidRDefault="001B0A2C" w:rsidP="001B0A2C">
      <w:pPr>
        <w:tabs>
          <w:tab w:val="left" w:pos="3288"/>
        </w:tabs>
        <w:spacing w:line="276" w:lineRule="auto"/>
        <w:jc w:val="both"/>
        <w:rPr>
          <w:rFonts w:ascii="Arial" w:hAnsi="Arial" w:cs="Arial"/>
          <w:b/>
          <w:sz w:val="22"/>
          <w:szCs w:val="22"/>
          <w:lang w:val="es-CO"/>
        </w:rPr>
      </w:pPr>
    </w:p>
    <w:p w:rsidR="001B0A2C" w:rsidRDefault="001B0A2C" w:rsidP="001B0A2C">
      <w:pPr>
        <w:spacing w:line="276" w:lineRule="auto"/>
        <w:jc w:val="both"/>
        <w:rPr>
          <w:rFonts w:ascii="Arial" w:hAnsi="Arial" w:cs="Arial"/>
          <w:sz w:val="22"/>
          <w:szCs w:val="22"/>
          <w:lang w:val="es-CO"/>
        </w:rPr>
      </w:pPr>
    </w:p>
    <w:p w:rsidR="001B0A2C" w:rsidRDefault="001B0A2C" w:rsidP="001B0A2C">
      <w:pPr>
        <w:jc w:val="both"/>
        <w:rPr>
          <w:rFonts w:ascii="Arial" w:hAnsi="Arial" w:cs="Arial"/>
          <w:sz w:val="22"/>
          <w:szCs w:val="22"/>
        </w:rPr>
      </w:pPr>
      <w:r>
        <w:rPr>
          <w:rFonts w:ascii="Arial" w:hAnsi="Arial" w:cs="Arial"/>
          <w:sz w:val="22"/>
          <w:szCs w:val="22"/>
        </w:rPr>
        <w:t>Durante el año 2016, se notificaron las siguientes sentencias, así:</w:t>
      </w:r>
    </w:p>
    <w:p w:rsidR="001B0A2C" w:rsidRDefault="001B0A2C" w:rsidP="001B0A2C">
      <w:pPr>
        <w:jc w:val="center"/>
        <w:rPr>
          <w:rFonts w:ascii="Arial" w:hAnsi="Arial" w:cs="Arial"/>
          <w:b/>
          <w:sz w:val="22"/>
          <w:szCs w:val="22"/>
        </w:rPr>
      </w:pPr>
    </w:p>
    <w:tbl>
      <w:tblPr>
        <w:tblW w:w="3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155"/>
        <w:gridCol w:w="2056"/>
      </w:tblGrid>
      <w:tr w:rsidR="001B0A2C" w:rsidTr="00157AC4">
        <w:trPr>
          <w:trHeight w:val="20"/>
          <w:jc w:val="center"/>
        </w:trPr>
        <w:tc>
          <w:tcPr>
            <w:tcW w:w="1516" w:type="pct"/>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SENTENCIAS FAVORABLES</w:t>
            </w:r>
          </w:p>
        </w:tc>
        <w:tc>
          <w:tcPr>
            <w:tcW w:w="1783" w:type="pct"/>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SENTENCIAS DESFAVORABLES</w:t>
            </w:r>
          </w:p>
        </w:tc>
        <w:tc>
          <w:tcPr>
            <w:tcW w:w="1701" w:type="pct"/>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TOTAL SENTENCIAS</w:t>
            </w:r>
          </w:p>
        </w:tc>
      </w:tr>
      <w:tr w:rsidR="001B0A2C" w:rsidTr="00157AC4">
        <w:trPr>
          <w:trHeight w:val="20"/>
          <w:jc w:val="center"/>
        </w:trPr>
        <w:tc>
          <w:tcPr>
            <w:tcW w:w="1516" w:type="pct"/>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17</w:t>
            </w:r>
          </w:p>
        </w:tc>
        <w:tc>
          <w:tcPr>
            <w:tcW w:w="1783" w:type="pct"/>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41</w:t>
            </w:r>
          </w:p>
        </w:tc>
        <w:tc>
          <w:tcPr>
            <w:tcW w:w="1701" w:type="pct"/>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58</w:t>
            </w:r>
          </w:p>
        </w:tc>
      </w:tr>
    </w:tbl>
    <w:p w:rsidR="001B0A2C" w:rsidRDefault="001B0A2C" w:rsidP="001B0A2C">
      <w:pPr>
        <w:rPr>
          <w:rFonts w:ascii="Arial" w:hAnsi="Arial" w:cs="Arial"/>
          <w:b/>
          <w:sz w:val="22"/>
          <w:szCs w:val="22"/>
        </w:rPr>
      </w:pPr>
    </w:p>
    <w:p w:rsidR="001B0A2C" w:rsidRDefault="001B0A2C" w:rsidP="001B0A2C">
      <w:pPr>
        <w:tabs>
          <w:tab w:val="left" w:pos="-720"/>
        </w:tabs>
        <w:suppressAutoHyphens/>
        <w:jc w:val="both"/>
        <w:rPr>
          <w:rFonts w:ascii="Arial" w:hAnsi="Arial" w:cs="Arial"/>
          <w:sz w:val="22"/>
          <w:szCs w:val="22"/>
          <w:lang w:val="es-CO"/>
        </w:rPr>
      </w:pPr>
      <w:r>
        <w:rPr>
          <w:rFonts w:ascii="Arial" w:hAnsi="Arial" w:cs="Arial"/>
          <w:sz w:val="22"/>
          <w:szCs w:val="22"/>
        </w:rPr>
        <w:t xml:space="preserve">Se realizaron durante el año 2016, cincuenta y seis (56) sesiones del Comité Seccional de Defensa Judicial y Conciliación. </w:t>
      </w:r>
      <w:r>
        <w:rPr>
          <w:rFonts w:ascii="Arial" w:hAnsi="Arial" w:cs="Arial"/>
          <w:sz w:val="22"/>
          <w:szCs w:val="22"/>
          <w:lang w:val="es-CO"/>
        </w:rPr>
        <w:t>En defensa judicial se presentaron, 49 recursos, 127 contestaciones y 61 alegatos. Se resolvieron 109 recursos presentados, 68 recursos fueron notificados y enviados a la DEAJ, para su respectivo tramite, a los restantes se les dio el respectivo trámite en el mes de enero de 2017.</w:t>
      </w:r>
    </w:p>
    <w:p w:rsidR="001B0A2C" w:rsidRDefault="001B0A2C" w:rsidP="001B0A2C">
      <w:pPr>
        <w:tabs>
          <w:tab w:val="left" w:pos="-720"/>
        </w:tabs>
        <w:suppressAutoHyphens/>
        <w:jc w:val="both"/>
        <w:rPr>
          <w:rFonts w:ascii="Arial" w:hAnsi="Arial" w:cs="Arial"/>
          <w:sz w:val="22"/>
          <w:szCs w:val="22"/>
          <w:lang w:val="es-CO"/>
        </w:rPr>
      </w:pPr>
    </w:p>
    <w:p w:rsidR="001B0A2C" w:rsidRDefault="001B0A2C" w:rsidP="001B0A2C">
      <w:pPr>
        <w:numPr>
          <w:ilvl w:val="1"/>
          <w:numId w:val="11"/>
        </w:numPr>
        <w:ind w:hanging="786"/>
        <w:rPr>
          <w:rFonts w:ascii="Arial" w:hAnsi="Arial" w:cs="Arial"/>
          <w:sz w:val="22"/>
          <w:szCs w:val="22"/>
        </w:rPr>
      </w:pPr>
      <w:r>
        <w:rPr>
          <w:rFonts w:ascii="Arial" w:hAnsi="Arial" w:cs="Arial"/>
          <w:sz w:val="22"/>
          <w:szCs w:val="22"/>
        </w:rPr>
        <w:t>PROCESOS EN CONTRA DE LA NACIÓN – RAMA JUDICIAL</w:t>
      </w:r>
    </w:p>
    <w:p w:rsidR="001B0A2C" w:rsidRDefault="001B0A2C" w:rsidP="001B0A2C">
      <w:pPr>
        <w:spacing w:line="276" w:lineRule="auto"/>
        <w:jc w:val="both"/>
        <w:rPr>
          <w:rFonts w:ascii="Arial" w:hAnsi="Arial" w:cs="Arial"/>
          <w:sz w:val="22"/>
          <w:szCs w:val="22"/>
          <w:lang w:val="es-CO"/>
        </w:rPr>
      </w:pPr>
    </w:p>
    <w:p w:rsidR="001B0A2C" w:rsidRDefault="001B0A2C" w:rsidP="001B0A2C">
      <w:pPr>
        <w:jc w:val="both"/>
        <w:rPr>
          <w:rFonts w:ascii="Arial" w:hAnsi="Arial" w:cs="Arial"/>
          <w:sz w:val="22"/>
          <w:szCs w:val="22"/>
        </w:rPr>
      </w:pPr>
      <w:r>
        <w:rPr>
          <w:rFonts w:ascii="Arial" w:hAnsi="Arial" w:cs="Arial"/>
          <w:sz w:val="22"/>
          <w:szCs w:val="22"/>
        </w:rPr>
        <w:t xml:space="preserve">A 31 de diciembre de 2016, se cuenta con el siguiente número de procesos en </w:t>
      </w:r>
      <w:r>
        <w:rPr>
          <w:rFonts w:ascii="Arial" w:hAnsi="Arial" w:cs="Arial"/>
          <w:sz w:val="22"/>
          <w:szCs w:val="22"/>
          <w:lang w:val="es-CO"/>
        </w:rPr>
        <w:t>contra de la Nación Rama Judicial</w:t>
      </w:r>
      <w:r>
        <w:rPr>
          <w:rFonts w:ascii="Arial" w:hAnsi="Arial" w:cs="Arial"/>
          <w:sz w:val="22"/>
          <w:szCs w:val="22"/>
        </w:rPr>
        <w:t>:</w:t>
      </w:r>
    </w:p>
    <w:p w:rsidR="001B0A2C" w:rsidRDefault="001B0A2C" w:rsidP="001B0A2C">
      <w:pPr>
        <w:ind w:left="720"/>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543"/>
      </w:tblGrid>
      <w:tr w:rsidR="001B0A2C" w:rsidTr="00157AC4">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tabs>
                <w:tab w:val="left" w:pos="3312"/>
              </w:tabs>
              <w:ind w:right="-108"/>
              <w:jc w:val="center"/>
              <w:rPr>
                <w:rFonts w:ascii="Arial" w:hAnsi="Arial" w:cs="Arial"/>
                <w:sz w:val="22"/>
                <w:szCs w:val="22"/>
              </w:rPr>
            </w:pPr>
            <w:r>
              <w:rPr>
                <w:rFonts w:ascii="Arial" w:hAnsi="Arial" w:cs="Arial"/>
                <w:sz w:val="22"/>
                <w:szCs w:val="22"/>
              </w:rPr>
              <w:t>No. PROCESOS</w:t>
            </w:r>
          </w:p>
        </w:tc>
        <w:tc>
          <w:tcPr>
            <w:tcW w:w="3543"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CUANTÍA PRETENSIONES</w:t>
            </w:r>
          </w:p>
        </w:tc>
      </w:tr>
      <w:tr w:rsidR="001B0A2C" w:rsidTr="00157AC4">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tabs>
                <w:tab w:val="left" w:pos="2445"/>
              </w:tabs>
              <w:jc w:val="center"/>
              <w:rPr>
                <w:rFonts w:ascii="Arial" w:hAnsi="Arial" w:cs="Arial"/>
                <w:sz w:val="22"/>
                <w:szCs w:val="22"/>
              </w:rPr>
            </w:pPr>
            <w:r>
              <w:rPr>
                <w:rFonts w:ascii="Arial" w:hAnsi="Arial" w:cs="Arial"/>
                <w:color w:val="000000"/>
                <w:sz w:val="22"/>
                <w:szCs w:val="22"/>
              </w:rPr>
              <w:t>568</w:t>
            </w:r>
          </w:p>
        </w:tc>
        <w:tc>
          <w:tcPr>
            <w:tcW w:w="3543"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right"/>
              <w:rPr>
                <w:rFonts w:ascii="Arial" w:hAnsi="Arial" w:cs="Arial"/>
                <w:sz w:val="22"/>
                <w:szCs w:val="22"/>
              </w:rPr>
            </w:pPr>
            <w:r>
              <w:rPr>
                <w:rFonts w:ascii="Arial" w:hAnsi="Arial" w:cs="Arial"/>
                <w:sz w:val="22"/>
                <w:szCs w:val="22"/>
              </w:rPr>
              <w:t>$</w:t>
            </w:r>
            <w:r>
              <w:rPr>
                <w:rFonts w:ascii="Arial" w:hAnsi="Arial" w:cs="Arial"/>
                <w:color w:val="000000"/>
                <w:sz w:val="22"/>
                <w:szCs w:val="22"/>
              </w:rPr>
              <w:t xml:space="preserve"> 569.662.600.034</w:t>
            </w:r>
          </w:p>
        </w:tc>
      </w:tr>
    </w:tbl>
    <w:p w:rsidR="001B0A2C" w:rsidRDefault="001B0A2C" w:rsidP="001B0A2C">
      <w:pPr>
        <w:jc w:val="center"/>
        <w:rPr>
          <w:rFonts w:ascii="Arial" w:hAnsi="Arial" w:cs="Arial"/>
          <w:b/>
          <w:sz w:val="22"/>
          <w:szCs w:val="22"/>
        </w:rPr>
      </w:pPr>
    </w:p>
    <w:p w:rsidR="001B0A2C" w:rsidRDefault="001B0A2C" w:rsidP="001B0A2C">
      <w:pPr>
        <w:jc w:val="both"/>
        <w:rPr>
          <w:rFonts w:ascii="Arial" w:hAnsi="Arial" w:cs="Arial"/>
          <w:sz w:val="22"/>
          <w:szCs w:val="22"/>
          <w:lang w:val="es-CO"/>
        </w:rPr>
      </w:pPr>
      <w:r>
        <w:rPr>
          <w:rFonts w:ascii="Arial" w:hAnsi="Arial" w:cs="Arial"/>
          <w:color w:val="000000"/>
          <w:sz w:val="22"/>
          <w:szCs w:val="22"/>
        </w:rPr>
        <w:t>El número de procesos y la cuantía varió ostensiblemente en razón a la revisión física de cada carpeta, por lo tanto teniendo en cuenta que en esta base de datos solo deben reposar los procesos activos, fueron eliminados los procesos que ya estaban terminados y consignados en una nueva base de datos.</w:t>
      </w:r>
      <w:r>
        <w:rPr>
          <w:rFonts w:ascii="Arial" w:hAnsi="Arial" w:cs="Arial"/>
          <w:sz w:val="22"/>
          <w:szCs w:val="22"/>
          <w:lang w:val="es-CO"/>
        </w:rPr>
        <w:t xml:space="preserve">En los procesos a los cuales se ha asistido a audiencias y en los que se han surtido actuaciones se ha elaborado su respectivo poder, a cada proceso nuevo que ingreso se elaboró su respectiva caratula y liquidación. </w:t>
      </w:r>
    </w:p>
    <w:p w:rsidR="001B0A2C" w:rsidRDefault="001B0A2C" w:rsidP="001B0A2C">
      <w:pPr>
        <w:jc w:val="center"/>
        <w:rPr>
          <w:rFonts w:ascii="Arial" w:hAnsi="Arial" w:cs="Arial"/>
          <w:b/>
          <w:sz w:val="22"/>
          <w:szCs w:val="22"/>
        </w:rPr>
      </w:pPr>
    </w:p>
    <w:p w:rsidR="001B0A2C" w:rsidRDefault="001B0A2C" w:rsidP="001B0A2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4.3 INFORME SOBRE AVANCE DE ACTUALIZACIÓN DE PROCESOS SISTEMA EKOGUI</w:t>
      </w:r>
    </w:p>
    <w:p w:rsidR="001B0A2C" w:rsidRDefault="001B0A2C" w:rsidP="001B0A2C">
      <w:pPr>
        <w:jc w:val="both"/>
        <w:rPr>
          <w:rFonts w:ascii="Arial" w:hAnsi="Arial" w:cs="Arial"/>
          <w:sz w:val="22"/>
          <w:szCs w:val="22"/>
          <w:lang w:val="es-CO"/>
        </w:rPr>
      </w:pPr>
      <w:r>
        <w:rPr>
          <w:rFonts w:ascii="Arial" w:hAnsi="Arial" w:cs="Arial"/>
          <w:sz w:val="22"/>
          <w:szCs w:val="22"/>
          <w:lang w:val="es-CO"/>
        </w:rPr>
        <w:t>En este término se gestionó la creación del usuario Ekogui, y se logró la migración de gran parte de los procesos asignados a esta Seccional, posteriormente la suscrita creo el usuario para el Dr. Juan Pablo Jaramillo de la Oficina de Auditoria y de la Secretaria del Comité de Conciliación, Dra. Alexandra Muñoz Gómez.</w:t>
      </w:r>
    </w:p>
    <w:p w:rsidR="001B0A2C" w:rsidRDefault="001B0A2C" w:rsidP="001B0A2C">
      <w:pPr>
        <w:jc w:val="both"/>
        <w:rPr>
          <w:rFonts w:ascii="Arial" w:hAnsi="Arial" w:cs="Arial"/>
          <w:sz w:val="22"/>
          <w:szCs w:val="22"/>
          <w:lang w:val="es-CO"/>
        </w:rPr>
      </w:pPr>
    </w:p>
    <w:p w:rsidR="001B0A2C" w:rsidRDefault="001B0A2C" w:rsidP="001B0A2C">
      <w:pPr>
        <w:jc w:val="both"/>
        <w:rPr>
          <w:rFonts w:ascii="Arial" w:hAnsi="Arial" w:cs="Arial"/>
          <w:sz w:val="22"/>
          <w:szCs w:val="22"/>
          <w:lang w:val="es-CO"/>
        </w:rPr>
      </w:pPr>
      <w:r>
        <w:rPr>
          <w:rFonts w:ascii="Arial" w:hAnsi="Arial" w:cs="Arial"/>
          <w:sz w:val="22"/>
          <w:szCs w:val="22"/>
          <w:lang w:val="es-CO"/>
        </w:rPr>
        <w:t>En total se deben cargar en este sistema 568 procesos activos y 306 procesos terminados, de los cuales a 31 de diciembre de 2016, se tenían radicados 536 procesos activos faltando por registrar 32 procesos y se tenían cargados en el sistema un total de 67 procesos terminados asignados al perfil de abogado, restando por cargar 239 procesos terminados, labor que se ha venido adelantando en el mes de enero de 2017, con el cargue de 253 procesos terminados restando por registrar 53 procesos.</w:t>
      </w:r>
    </w:p>
    <w:p w:rsidR="001B0A2C" w:rsidRDefault="001B0A2C" w:rsidP="001B0A2C">
      <w:pPr>
        <w:jc w:val="both"/>
        <w:rPr>
          <w:rFonts w:ascii="Arial" w:hAnsi="Arial" w:cs="Arial"/>
          <w:sz w:val="22"/>
          <w:szCs w:val="22"/>
          <w:lang w:val="es-CO"/>
        </w:rPr>
      </w:pPr>
    </w:p>
    <w:p w:rsidR="001B0A2C" w:rsidRDefault="001B0A2C" w:rsidP="001B0A2C">
      <w:pPr>
        <w:jc w:val="both"/>
        <w:rPr>
          <w:rFonts w:ascii="Arial" w:hAnsi="Arial" w:cs="Arial"/>
          <w:sz w:val="22"/>
          <w:szCs w:val="22"/>
          <w:lang w:val="es-CO"/>
        </w:rPr>
      </w:pPr>
      <w:r>
        <w:rPr>
          <w:rFonts w:ascii="Arial" w:hAnsi="Arial" w:cs="Arial"/>
          <w:sz w:val="22"/>
          <w:szCs w:val="22"/>
          <w:lang w:val="es-CO"/>
        </w:rPr>
        <w:t xml:space="preserve">Se tiene presupuestado terminar estas labores del EKOGUI en el primer semestre del año 2017, sin perjuicio de la labor continua que demanda el sistema para su constante actualización. </w:t>
      </w:r>
    </w:p>
    <w:p w:rsidR="001B0A2C" w:rsidRDefault="001B0A2C" w:rsidP="001B0A2C">
      <w:pPr>
        <w:jc w:val="both"/>
        <w:rPr>
          <w:rFonts w:ascii="Arial" w:hAnsi="Arial" w:cs="Arial"/>
          <w:color w:val="000000"/>
          <w:sz w:val="22"/>
          <w:szCs w:val="22"/>
        </w:rPr>
      </w:pPr>
      <w:r>
        <w:rPr>
          <w:rFonts w:ascii="Arial" w:hAnsi="Arial" w:cs="Arial"/>
          <w:color w:val="000000"/>
          <w:sz w:val="22"/>
          <w:szCs w:val="22"/>
        </w:rPr>
        <w:t xml:space="preserve"> </w:t>
      </w:r>
    </w:p>
    <w:p w:rsidR="001B0A2C" w:rsidRDefault="001B0A2C" w:rsidP="001B0A2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4.4 GESTION DE ARCHIVO - REVISIÓN FÍSICA DE CARPETAS</w:t>
      </w:r>
    </w:p>
    <w:p w:rsidR="001B0A2C" w:rsidRDefault="001B0A2C" w:rsidP="001B0A2C">
      <w:pPr>
        <w:jc w:val="both"/>
        <w:rPr>
          <w:rFonts w:ascii="Arial" w:hAnsi="Arial" w:cs="Arial"/>
          <w:sz w:val="22"/>
          <w:szCs w:val="22"/>
          <w:lang w:val="es-CO"/>
        </w:rPr>
      </w:pPr>
    </w:p>
    <w:p w:rsidR="001B0A2C" w:rsidRDefault="001B0A2C" w:rsidP="001B0A2C">
      <w:pPr>
        <w:jc w:val="both"/>
        <w:rPr>
          <w:rFonts w:ascii="Arial" w:hAnsi="Arial" w:cs="Arial"/>
          <w:sz w:val="22"/>
          <w:szCs w:val="22"/>
          <w:lang w:val="es-CO"/>
        </w:rPr>
      </w:pPr>
      <w:r>
        <w:rPr>
          <w:rFonts w:ascii="Arial" w:hAnsi="Arial" w:cs="Arial"/>
          <w:sz w:val="22"/>
          <w:szCs w:val="22"/>
          <w:lang w:val="es-CO"/>
        </w:rPr>
        <w:t xml:space="preserve">Se inició el proceso de conteo y verificación de existencia de carpetas de traslados físicamente, con el objetivo de identificar cuales procesos estaban terminados y cuales continuaban en trámite, realizando esta labor en 577 procesos, esta tarea ha facilitado el trámite y diligenciamiento de los procesos además se ha actualizado la base de datos llevada internamente, y conjuntamente, la cual se utiliza constantemente como soporte para los diferentes informes solicitados al área,  se inició el registro de los procesos terminados, en hojas aparte del libro de Excel, además de la organización física de carpetas por año lo que facilita la ubicación de cada expediente. </w:t>
      </w:r>
    </w:p>
    <w:p w:rsidR="001B0A2C" w:rsidRDefault="001B0A2C" w:rsidP="001B0A2C">
      <w:pPr>
        <w:jc w:val="both"/>
        <w:rPr>
          <w:rFonts w:ascii="Arial" w:hAnsi="Arial" w:cs="Arial"/>
          <w:sz w:val="22"/>
          <w:szCs w:val="22"/>
          <w:lang w:val="es-CO"/>
        </w:rPr>
      </w:pPr>
    </w:p>
    <w:p w:rsidR="001B0A2C" w:rsidRDefault="001B0A2C" w:rsidP="001B0A2C">
      <w:pPr>
        <w:jc w:val="both"/>
        <w:rPr>
          <w:rFonts w:ascii="Arial" w:hAnsi="Arial" w:cs="Arial"/>
          <w:sz w:val="22"/>
          <w:szCs w:val="22"/>
          <w:lang w:val="es-CO"/>
        </w:rPr>
      </w:pPr>
      <w:r>
        <w:rPr>
          <w:rFonts w:ascii="Arial" w:hAnsi="Arial" w:cs="Arial"/>
          <w:sz w:val="22"/>
          <w:szCs w:val="22"/>
          <w:lang w:val="es-CO"/>
        </w:rPr>
        <w:t>La organización física del archivo y de los procesos activos se realizó, procurando completar la información de la carpeta de cada proceso.</w:t>
      </w:r>
    </w:p>
    <w:p w:rsidR="001B0A2C" w:rsidRDefault="001B0A2C" w:rsidP="001B0A2C">
      <w:pPr>
        <w:jc w:val="both"/>
        <w:rPr>
          <w:rFonts w:ascii="Arial" w:hAnsi="Arial" w:cs="Arial"/>
          <w:sz w:val="22"/>
          <w:szCs w:val="22"/>
          <w:lang w:val="es-CO"/>
        </w:rPr>
      </w:pPr>
    </w:p>
    <w:p w:rsidR="001B0A2C" w:rsidRDefault="001B0A2C" w:rsidP="001B0A2C">
      <w:pPr>
        <w:rPr>
          <w:rFonts w:ascii="Arial" w:hAnsi="Arial" w:cs="Arial"/>
          <w:sz w:val="22"/>
          <w:szCs w:val="22"/>
        </w:rPr>
      </w:pPr>
      <w:r>
        <w:rPr>
          <w:rFonts w:ascii="Arial" w:hAnsi="Arial" w:cs="Arial"/>
          <w:sz w:val="22"/>
          <w:szCs w:val="22"/>
        </w:rPr>
        <w:t>4.5 APERTURA DE PROCESOS DE COBRO COACTIVO:</w:t>
      </w:r>
    </w:p>
    <w:p w:rsidR="001B0A2C" w:rsidRDefault="001B0A2C" w:rsidP="001B0A2C">
      <w:pPr>
        <w:jc w:val="both"/>
        <w:rPr>
          <w:rFonts w:ascii="Arial" w:eastAsia="Calibri" w:hAnsi="Arial" w:cs="Arial"/>
          <w:sz w:val="22"/>
          <w:szCs w:val="22"/>
          <w:lang w:eastAsia="en-US"/>
        </w:rPr>
      </w:pPr>
    </w:p>
    <w:p w:rsidR="001B0A2C" w:rsidRDefault="001B0A2C" w:rsidP="001B0A2C">
      <w:pPr>
        <w:jc w:val="both"/>
        <w:rPr>
          <w:rFonts w:ascii="Arial" w:hAnsi="Arial" w:cs="Arial"/>
          <w:sz w:val="22"/>
          <w:szCs w:val="22"/>
        </w:rPr>
      </w:pPr>
      <w:r>
        <w:rPr>
          <w:rFonts w:ascii="Arial" w:hAnsi="Arial" w:cs="Arial"/>
          <w:sz w:val="22"/>
          <w:szCs w:val="22"/>
        </w:rPr>
        <w:t xml:space="preserve">Durante la vigencia de 2016, en el Grupo de Apoyo Legal y Cobro Coactivo se gestionó la apertura de SETECIENTOS VEINTE (720) procesos, por una cuantía de $ 184.290.225.603, atendiendo lo dispuesto en la Circular DEAJ16-79, "Preparación de la información para la Implementación de las Normas Internacionales de Contabilidad, Entidades Sector Gobierno - NICSP". </w:t>
      </w:r>
    </w:p>
    <w:p w:rsidR="001B0A2C" w:rsidRDefault="001B0A2C" w:rsidP="001B0A2C">
      <w:pPr>
        <w:jc w:val="both"/>
        <w:rPr>
          <w:rFonts w:ascii="Arial" w:hAnsi="Arial" w:cs="Arial"/>
          <w:sz w:val="22"/>
          <w:szCs w:val="22"/>
        </w:rPr>
      </w:pPr>
    </w:p>
    <w:p w:rsidR="001B0A2C" w:rsidRDefault="001B0A2C" w:rsidP="001B0A2C">
      <w:pPr>
        <w:pStyle w:val="Prrafodelista"/>
        <w:numPr>
          <w:ilvl w:val="1"/>
          <w:numId w:val="12"/>
        </w:numPr>
        <w:spacing w:after="0" w:line="240" w:lineRule="auto"/>
        <w:ind w:left="567" w:hanging="567"/>
        <w:jc w:val="both"/>
        <w:rPr>
          <w:rFonts w:ascii="Arial" w:hAnsi="Arial" w:cs="Arial"/>
        </w:rPr>
      </w:pPr>
      <w:r>
        <w:rPr>
          <w:rFonts w:ascii="Arial" w:hAnsi="Arial" w:cs="Arial"/>
        </w:rPr>
        <w:t xml:space="preserve">PROCESOS DE COBRO COACTIVO ACTIVOS </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 xml:space="preserve">Con corte al 31 de diciembre de 2016, se informa que hay MIL DIECISIETE (1017) procesos activos, por una cuantía de </w:t>
      </w:r>
      <w:r w:rsidRPr="00CA0068">
        <w:rPr>
          <w:rFonts w:ascii="Arial" w:hAnsi="Arial" w:cs="Arial"/>
          <w:sz w:val="20"/>
          <w:szCs w:val="20"/>
        </w:rPr>
        <w:t>TRESCIENTOS OCHENTA Y CUATRO MIL OCHOCIENTOS TREINTA Y TRES MILLONES SEISCIENTOS TREINTA MIL OCHENTA Y UN PESOS CON CINCUENTA Y SIETE CENTAVOS</w:t>
      </w:r>
      <w:r>
        <w:rPr>
          <w:rFonts w:ascii="Arial" w:hAnsi="Arial" w:cs="Arial"/>
          <w:sz w:val="22"/>
          <w:szCs w:val="22"/>
        </w:rPr>
        <w:t xml:space="preserve"> ($384.833.630.081,57) de acuerdo con el aplicativo de Gestión de Cobro Coactivo. </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Del 1º de enero al 31 de diciembre del año 2016, se recaudó un total de DIECISIETE MILLONES NOVECIENTOS SESENTA Y CINCO MIL QUINIENTOS SIETE PESOS ($$17.965.507) M/CTE.</w:t>
      </w:r>
    </w:p>
    <w:p w:rsidR="001B0A2C" w:rsidRDefault="001B0A2C" w:rsidP="001B0A2C">
      <w:pPr>
        <w:jc w:val="both"/>
        <w:rPr>
          <w:rFonts w:ascii="Arial" w:hAnsi="Arial" w:cs="Arial"/>
          <w:sz w:val="22"/>
          <w:szCs w:val="22"/>
        </w:rPr>
      </w:pPr>
    </w:p>
    <w:p w:rsidR="001B0A2C" w:rsidRDefault="001B0A2C" w:rsidP="001B0A2C">
      <w:pPr>
        <w:numPr>
          <w:ilvl w:val="1"/>
          <w:numId w:val="12"/>
        </w:numPr>
        <w:ind w:left="567" w:hanging="642"/>
        <w:jc w:val="both"/>
        <w:rPr>
          <w:rFonts w:ascii="Arial" w:hAnsi="Arial" w:cs="Arial"/>
          <w:sz w:val="22"/>
          <w:szCs w:val="22"/>
        </w:rPr>
      </w:pPr>
      <w:r>
        <w:rPr>
          <w:rFonts w:ascii="Arial" w:hAnsi="Arial" w:cs="Arial"/>
          <w:sz w:val="22"/>
          <w:szCs w:val="22"/>
        </w:rPr>
        <w:t>PRESCRIPCION PROCESOS DE COBRO COACTIVO</w:t>
      </w:r>
    </w:p>
    <w:p w:rsidR="001B0A2C" w:rsidRDefault="001B0A2C" w:rsidP="001B0A2C">
      <w:pPr>
        <w:jc w:val="both"/>
        <w:rPr>
          <w:rFonts w:ascii="Arial" w:eastAsia="Calibri"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 xml:space="preserve">Durante la vigencia 2016, se llevó a cabo el saneamiento constante de la cartera prescrita y se cumplió con el 100% de la meta propuesta, dando como resultado la prescripción de </w:t>
      </w:r>
      <w:r w:rsidRPr="00CA0068">
        <w:rPr>
          <w:rFonts w:ascii="Arial" w:hAnsi="Arial" w:cs="Arial"/>
          <w:sz w:val="20"/>
          <w:szCs w:val="20"/>
        </w:rPr>
        <w:t>DOSCIENTOS TREINTA Y DOS (232) procesos de jurisdicción coactiva, por una cuantía de DOSCIENTOS NOVENTA Y TRES MIL OCHENTA Y DOS MILLONES CIENTO CINCUENTA Y CUATRO MIL NOVECIENTOS VEINTICINCO PESOS</w:t>
      </w:r>
      <w:r>
        <w:rPr>
          <w:rFonts w:ascii="Arial" w:hAnsi="Arial" w:cs="Arial"/>
          <w:sz w:val="22"/>
          <w:szCs w:val="22"/>
        </w:rPr>
        <w:t xml:space="preserve"> ($$293.082.154.925).</w:t>
      </w:r>
    </w:p>
    <w:p w:rsidR="001B0A2C" w:rsidRDefault="001B0A2C" w:rsidP="001B0A2C">
      <w:pPr>
        <w:jc w:val="both"/>
        <w:rPr>
          <w:rFonts w:ascii="Arial" w:hAnsi="Arial" w:cs="Arial"/>
          <w:sz w:val="22"/>
          <w:szCs w:val="22"/>
        </w:rPr>
      </w:pPr>
    </w:p>
    <w:p w:rsidR="001B0A2C" w:rsidRDefault="001B0A2C" w:rsidP="001B0A2C">
      <w:pPr>
        <w:numPr>
          <w:ilvl w:val="0"/>
          <w:numId w:val="10"/>
        </w:numPr>
        <w:rPr>
          <w:rFonts w:ascii="Arial" w:hAnsi="Arial" w:cs="Arial"/>
          <w:sz w:val="22"/>
          <w:szCs w:val="22"/>
        </w:rPr>
      </w:pPr>
      <w:r>
        <w:rPr>
          <w:rFonts w:ascii="Arial" w:hAnsi="Arial" w:cs="Arial"/>
          <w:sz w:val="22"/>
          <w:szCs w:val="22"/>
        </w:rPr>
        <w:t>GESTIÓN TECNOLÓGICA:</w:t>
      </w:r>
    </w:p>
    <w:p w:rsidR="001B0A2C" w:rsidRDefault="001B0A2C" w:rsidP="001B0A2C">
      <w:pPr>
        <w:pStyle w:val="Encabezado"/>
        <w:jc w:val="both"/>
        <w:rPr>
          <w:rFonts w:ascii="Arial" w:hAnsi="Arial" w:cs="Arial"/>
          <w:sz w:val="22"/>
          <w:szCs w:val="22"/>
          <w:highlight w:val="yellow"/>
        </w:rPr>
      </w:pPr>
    </w:p>
    <w:p w:rsidR="001B0A2C" w:rsidRDefault="001B0A2C" w:rsidP="001B0A2C">
      <w:pPr>
        <w:pStyle w:val="Encabezado"/>
        <w:jc w:val="both"/>
        <w:rPr>
          <w:rFonts w:ascii="Arial" w:hAnsi="Arial" w:cs="Arial"/>
          <w:sz w:val="22"/>
          <w:szCs w:val="22"/>
          <w:lang w:val="es-ES_tradnl"/>
        </w:rPr>
      </w:pPr>
      <w:r>
        <w:rPr>
          <w:rFonts w:ascii="Arial" w:hAnsi="Arial" w:cs="Arial"/>
          <w:sz w:val="22"/>
          <w:szCs w:val="22"/>
        </w:rPr>
        <w:t>Con el fin de mejorar la prestación de servicios de información a los usuarios de la Administración de Justicia, se atendieron todas las solicitudes relacionadas con tecnología, dentro del ámbito de competencia de la Dirección Ejecutiva Seccional o fueron escaladas a la Unidad de Informática de la Dirección Ejecutiva de Administración Judicial para su conocimiento y solución. Hasta el día 8 de noviembre de 2016 se contó con apoyo de la mesa de ayuda para atención de casos, mientras que durante todo el año se contó con la colaboración de los ingenieros de soporte propios de cada edificio para la solución de algunas solicitudes.</w:t>
      </w:r>
    </w:p>
    <w:p w:rsidR="001B0A2C" w:rsidRDefault="001B0A2C" w:rsidP="001B0A2C">
      <w:pPr>
        <w:pStyle w:val="Encabezado"/>
        <w:jc w:val="both"/>
        <w:rPr>
          <w:rFonts w:ascii="Arial" w:hAnsi="Arial" w:cs="Arial"/>
          <w:sz w:val="22"/>
          <w:szCs w:val="22"/>
        </w:rPr>
      </w:pPr>
    </w:p>
    <w:p w:rsidR="001B0A2C" w:rsidRDefault="001B0A2C" w:rsidP="001B0A2C">
      <w:pPr>
        <w:pStyle w:val="Encabezado"/>
        <w:jc w:val="both"/>
        <w:rPr>
          <w:rFonts w:ascii="Arial" w:hAnsi="Arial" w:cs="Arial"/>
          <w:sz w:val="22"/>
          <w:szCs w:val="22"/>
        </w:rPr>
      </w:pPr>
      <w:r>
        <w:rPr>
          <w:rFonts w:ascii="Arial" w:hAnsi="Arial" w:cs="Arial"/>
          <w:sz w:val="22"/>
          <w:szCs w:val="22"/>
        </w:rPr>
        <w:t>DOTACIÓN DE EQUIPOS:</w:t>
      </w:r>
    </w:p>
    <w:p w:rsidR="001B0A2C" w:rsidRDefault="001B0A2C" w:rsidP="001B0A2C">
      <w:pPr>
        <w:pStyle w:val="Encabezado"/>
        <w:jc w:val="both"/>
        <w:rPr>
          <w:rFonts w:ascii="Arial" w:hAnsi="Arial" w:cs="Arial"/>
          <w:sz w:val="22"/>
          <w:szCs w:val="22"/>
        </w:rPr>
      </w:pPr>
    </w:p>
    <w:p w:rsidR="001B0A2C" w:rsidRDefault="001B0A2C" w:rsidP="001B0A2C">
      <w:pPr>
        <w:pStyle w:val="Encabezado"/>
        <w:jc w:val="both"/>
        <w:rPr>
          <w:rFonts w:ascii="Arial" w:hAnsi="Arial" w:cs="Arial"/>
          <w:sz w:val="22"/>
          <w:szCs w:val="22"/>
        </w:rPr>
      </w:pPr>
      <w:r>
        <w:rPr>
          <w:rFonts w:ascii="Arial" w:hAnsi="Arial" w:cs="Arial"/>
          <w:sz w:val="22"/>
          <w:szCs w:val="22"/>
        </w:rPr>
        <w:t>Durante el año 2016 no se contó con asignación de equipos y escáneres, considerando que en 2015 se renovó el 100% del parque computacional asignado a Funcionarios y Empleados de planta.</w:t>
      </w:r>
    </w:p>
    <w:p w:rsidR="001B0A2C" w:rsidRDefault="001B0A2C" w:rsidP="001B0A2C">
      <w:pPr>
        <w:ind w:left="360"/>
        <w:rPr>
          <w:rFonts w:ascii="Arial" w:hAnsi="Arial" w:cs="Arial"/>
          <w:sz w:val="22"/>
          <w:szCs w:val="22"/>
        </w:rPr>
      </w:pPr>
    </w:p>
    <w:p w:rsidR="001B0A2C" w:rsidRDefault="001B0A2C" w:rsidP="001B0A2C">
      <w:pPr>
        <w:numPr>
          <w:ilvl w:val="0"/>
          <w:numId w:val="10"/>
        </w:numPr>
        <w:rPr>
          <w:rFonts w:ascii="Arial" w:hAnsi="Arial" w:cs="Arial"/>
          <w:sz w:val="22"/>
          <w:szCs w:val="22"/>
        </w:rPr>
      </w:pPr>
      <w:r>
        <w:rPr>
          <w:rFonts w:ascii="Arial" w:hAnsi="Arial" w:cs="Arial"/>
          <w:sz w:val="22"/>
          <w:szCs w:val="22"/>
        </w:rPr>
        <w:t>GESTIÓN INFRAESTRUCTURA FÍSICA:</w:t>
      </w:r>
    </w:p>
    <w:p w:rsidR="001B0A2C" w:rsidRDefault="001B0A2C" w:rsidP="001B0A2C">
      <w:pPr>
        <w:ind w:left="360"/>
        <w:jc w:val="both"/>
        <w:rPr>
          <w:rFonts w:ascii="Arial" w:hAnsi="Arial" w:cs="Arial"/>
          <w:sz w:val="22"/>
          <w:szCs w:val="22"/>
        </w:rPr>
      </w:pPr>
    </w:p>
    <w:p w:rsidR="001B0A2C" w:rsidRDefault="001B0A2C" w:rsidP="001B0A2C">
      <w:pPr>
        <w:ind w:left="360"/>
        <w:jc w:val="both"/>
        <w:rPr>
          <w:rFonts w:ascii="Arial" w:hAnsi="Arial" w:cs="Arial"/>
          <w:sz w:val="22"/>
          <w:szCs w:val="22"/>
        </w:rPr>
      </w:pPr>
      <w:r>
        <w:rPr>
          <w:rFonts w:ascii="Arial" w:hAnsi="Arial" w:cs="Arial"/>
          <w:sz w:val="22"/>
          <w:szCs w:val="22"/>
        </w:rPr>
        <w:t>Durante el año 2016, se ejecutó el 100% de los recursos que fueron destinados para el mantenimiento de bienes inmuebles por valor de $131.070.455 distribuidos de la siguiente manera:</w:t>
      </w:r>
    </w:p>
    <w:p w:rsidR="001B0A2C" w:rsidRDefault="001B0A2C" w:rsidP="001B0A2C">
      <w:pPr>
        <w:ind w:left="360"/>
        <w:jc w:val="both"/>
        <w:rPr>
          <w:rFonts w:ascii="Arial" w:hAnsi="Arial" w:cs="Arial"/>
          <w:sz w:val="22"/>
          <w:szCs w:val="22"/>
        </w:rPr>
      </w:pP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5767"/>
        <w:gridCol w:w="1928"/>
      </w:tblGrid>
      <w:tr w:rsidR="001B0A2C" w:rsidTr="00157AC4">
        <w:trPr>
          <w:trHeight w:val="510"/>
        </w:trPr>
        <w:tc>
          <w:tcPr>
            <w:tcW w:w="1093"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ind w:hanging="108"/>
              <w:jc w:val="center"/>
              <w:rPr>
                <w:rFonts w:ascii="Arial" w:hAnsi="Arial" w:cs="Arial"/>
                <w:b/>
                <w:bCs/>
                <w:sz w:val="22"/>
                <w:szCs w:val="22"/>
                <w:lang w:val="es-CO"/>
              </w:rPr>
            </w:pPr>
            <w:r>
              <w:rPr>
                <w:rFonts w:ascii="Arial" w:hAnsi="Arial" w:cs="Arial"/>
                <w:b/>
                <w:bCs/>
                <w:sz w:val="22"/>
                <w:szCs w:val="22"/>
              </w:rPr>
              <w:t>Contrato No.</w:t>
            </w:r>
          </w:p>
        </w:tc>
        <w:tc>
          <w:tcPr>
            <w:tcW w:w="5767"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ind w:left="360"/>
              <w:jc w:val="center"/>
              <w:rPr>
                <w:rFonts w:ascii="Arial" w:hAnsi="Arial" w:cs="Arial"/>
                <w:b/>
                <w:bCs/>
                <w:sz w:val="22"/>
                <w:szCs w:val="22"/>
              </w:rPr>
            </w:pPr>
            <w:r>
              <w:rPr>
                <w:rFonts w:ascii="Arial" w:hAnsi="Arial" w:cs="Arial"/>
                <w:b/>
                <w:bCs/>
                <w:sz w:val="22"/>
                <w:szCs w:val="22"/>
              </w:rPr>
              <w:t>Objeto</w:t>
            </w:r>
          </w:p>
        </w:tc>
        <w:tc>
          <w:tcPr>
            <w:tcW w:w="192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ind w:left="360"/>
              <w:jc w:val="center"/>
              <w:rPr>
                <w:rFonts w:ascii="Arial" w:hAnsi="Arial" w:cs="Arial"/>
                <w:b/>
                <w:bCs/>
                <w:sz w:val="22"/>
                <w:szCs w:val="22"/>
              </w:rPr>
            </w:pPr>
            <w:r>
              <w:rPr>
                <w:rFonts w:ascii="Arial" w:hAnsi="Arial" w:cs="Arial"/>
                <w:b/>
                <w:bCs/>
                <w:sz w:val="22"/>
                <w:szCs w:val="22"/>
              </w:rPr>
              <w:t>Valor</w:t>
            </w:r>
          </w:p>
        </w:tc>
      </w:tr>
      <w:tr w:rsidR="001B0A2C" w:rsidTr="00157AC4">
        <w:trPr>
          <w:trHeight w:val="300"/>
        </w:trPr>
        <w:tc>
          <w:tcPr>
            <w:tcW w:w="1093"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ind w:left="360"/>
              <w:rPr>
                <w:rFonts w:ascii="Arial" w:hAnsi="Arial" w:cs="Arial"/>
                <w:sz w:val="22"/>
                <w:szCs w:val="22"/>
              </w:rPr>
            </w:pPr>
            <w:r>
              <w:rPr>
                <w:rFonts w:ascii="Arial" w:hAnsi="Arial" w:cs="Arial"/>
                <w:sz w:val="22"/>
                <w:szCs w:val="22"/>
              </w:rPr>
              <w:t>10</w:t>
            </w:r>
          </w:p>
        </w:tc>
        <w:tc>
          <w:tcPr>
            <w:tcW w:w="5767"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sz w:val="22"/>
                <w:szCs w:val="22"/>
              </w:rPr>
            </w:pPr>
            <w:r>
              <w:rPr>
                <w:rFonts w:ascii="Arial" w:hAnsi="Arial" w:cs="Arial"/>
                <w:sz w:val="22"/>
                <w:szCs w:val="22"/>
              </w:rPr>
              <w:t>Mantenimiento Del Inmueble Sede Del Palacio Nacional "Francisco De Paula Santander</w:t>
            </w:r>
          </w:p>
        </w:tc>
        <w:tc>
          <w:tcPr>
            <w:tcW w:w="192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right"/>
              <w:rPr>
                <w:rFonts w:ascii="Arial" w:hAnsi="Arial" w:cs="Arial"/>
                <w:sz w:val="22"/>
                <w:szCs w:val="22"/>
              </w:rPr>
            </w:pPr>
            <w:r>
              <w:rPr>
                <w:rFonts w:ascii="Arial" w:hAnsi="Arial" w:cs="Arial"/>
                <w:sz w:val="22"/>
                <w:szCs w:val="22"/>
              </w:rPr>
              <w:t xml:space="preserve"> $  69.670.781,00 </w:t>
            </w:r>
          </w:p>
        </w:tc>
      </w:tr>
      <w:tr w:rsidR="001B0A2C" w:rsidTr="00157AC4">
        <w:trPr>
          <w:trHeight w:val="300"/>
        </w:trPr>
        <w:tc>
          <w:tcPr>
            <w:tcW w:w="1093"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ind w:left="360"/>
              <w:rPr>
                <w:rFonts w:ascii="Arial" w:hAnsi="Arial" w:cs="Arial"/>
                <w:sz w:val="22"/>
                <w:szCs w:val="22"/>
              </w:rPr>
            </w:pPr>
            <w:r>
              <w:rPr>
                <w:rFonts w:ascii="Arial" w:hAnsi="Arial" w:cs="Arial"/>
                <w:sz w:val="22"/>
                <w:szCs w:val="22"/>
              </w:rPr>
              <w:t>14</w:t>
            </w:r>
          </w:p>
        </w:tc>
        <w:tc>
          <w:tcPr>
            <w:tcW w:w="5767"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sz w:val="22"/>
                <w:szCs w:val="22"/>
              </w:rPr>
            </w:pPr>
            <w:r>
              <w:rPr>
                <w:rFonts w:ascii="Arial" w:hAnsi="Arial" w:cs="Arial"/>
                <w:sz w:val="22"/>
                <w:szCs w:val="22"/>
              </w:rPr>
              <w:t>Prestación del Servicio Semi-Integral del Ascensor Ubicado en el Edificio Canencio</w:t>
            </w:r>
          </w:p>
        </w:tc>
        <w:tc>
          <w:tcPr>
            <w:tcW w:w="192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right"/>
              <w:rPr>
                <w:rFonts w:ascii="Arial" w:hAnsi="Arial" w:cs="Arial"/>
                <w:sz w:val="22"/>
                <w:szCs w:val="22"/>
              </w:rPr>
            </w:pPr>
            <w:r>
              <w:rPr>
                <w:rFonts w:ascii="Arial" w:hAnsi="Arial" w:cs="Arial"/>
                <w:sz w:val="22"/>
                <w:szCs w:val="22"/>
              </w:rPr>
              <w:t xml:space="preserve"> $    4.982.616,00 </w:t>
            </w:r>
          </w:p>
        </w:tc>
      </w:tr>
      <w:tr w:rsidR="001B0A2C" w:rsidTr="00157AC4">
        <w:trPr>
          <w:trHeight w:val="510"/>
        </w:trPr>
        <w:tc>
          <w:tcPr>
            <w:tcW w:w="1093"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ind w:left="360"/>
              <w:rPr>
                <w:rFonts w:ascii="Arial" w:hAnsi="Arial" w:cs="Arial"/>
                <w:sz w:val="22"/>
                <w:szCs w:val="22"/>
              </w:rPr>
            </w:pPr>
            <w:r>
              <w:rPr>
                <w:rFonts w:ascii="Arial" w:hAnsi="Arial" w:cs="Arial"/>
                <w:sz w:val="22"/>
                <w:szCs w:val="22"/>
              </w:rPr>
              <w:t>16</w:t>
            </w:r>
          </w:p>
        </w:tc>
        <w:tc>
          <w:tcPr>
            <w:tcW w:w="5767"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sz w:val="22"/>
                <w:szCs w:val="22"/>
              </w:rPr>
            </w:pPr>
            <w:r>
              <w:rPr>
                <w:rFonts w:ascii="Arial" w:hAnsi="Arial" w:cs="Arial"/>
                <w:sz w:val="22"/>
                <w:szCs w:val="22"/>
              </w:rPr>
              <w:t>Mantenimiento Preventivo y/o Correctivo De Los Ascensores Para Personas En Situación De Discapacidad Y Plataforma Salva escaleras</w:t>
            </w:r>
          </w:p>
        </w:tc>
        <w:tc>
          <w:tcPr>
            <w:tcW w:w="192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right"/>
              <w:rPr>
                <w:rFonts w:ascii="Arial" w:hAnsi="Arial" w:cs="Arial"/>
                <w:sz w:val="22"/>
                <w:szCs w:val="22"/>
              </w:rPr>
            </w:pPr>
            <w:r>
              <w:rPr>
                <w:rFonts w:ascii="Arial" w:hAnsi="Arial" w:cs="Arial"/>
                <w:sz w:val="22"/>
                <w:szCs w:val="22"/>
              </w:rPr>
              <w:t xml:space="preserve"> $    6.386.124,00 </w:t>
            </w:r>
          </w:p>
        </w:tc>
      </w:tr>
      <w:tr w:rsidR="001B0A2C" w:rsidTr="00157AC4">
        <w:trPr>
          <w:trHeight w:val="510"/>
        </w:trPr>
        <w:tc>
          <w:tcPr>
            <w:tcW w:w="1093"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ind w:left="360"/>
              <w:rPr>
                <w:rFonts w:ascii="Arial" w:hAnsi="Arial" w:cs="Arial"/>
                <w:sz w:val="22"/>
                <w:szCs w:val="22"/>
              </w:rPr>
            </w:pPr>
            <w:r>
              <w:rPr>
                <w:rFonts w:ascii="Arial" w:hAnsi="Arial" w:cs="Arial"/>
                <w:sz w:val="22"/>
                <w:szCs w:val="22"/>
              </w:rPr>
              <w:t>17</w:t>
            </w:r>
          </w:p>
        </w:tc>
        <w:tc>
          <w:tcPr>
            <w:tcW w:w="5767"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sz w:val="22"/>
                <w:szCs w:val="22"/>
              </w:rPr>
            </w:pPr>
            <w:r>
              <w:rPr>
                <w:rFonts w:ascii="Arial" w:hAnsi="Arial" w:cs="Arial"/>
                <w:sz w:val="22"/>
                <w:szCs w:val="22"/>
              </w:rPr>
              <w:t>Mantenimiento del inmueble sede de los juzgados de responsabilidad penal para adolescentes.</w:t>
            </w:r>
          </w:p>
        </w:tc>
        <w:tc>
          <w:tcPr>
            <w:tcW w:w="192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right"/>
              <w:rPr>
                <w:rFonts w:ascii="Arial" w:hAnsi="Arial" w:cs="Arial"/>
                <w:sz w:val="22"/>
                <w:szCs w:val="22"/>
              </w:rPr>
            </w:pPr>
            <w:r>
              <w:rPr>
                <w:rFonts w:ascii="Arial" w:hAnsi="Arial" w:cs="Arial"/>
                <w:sz w:val="22"/>
                <w:szCs w:val="22"/>
              </w:rPr>
              <w:t xml:space="preserve"> $    5.688.308,00 </w:t>
            </w:r>
          </w:p>
        </w:tc>
      </w:tr>
      <w:tr w:rsidR="001B0A2C" w:rsidTr="00157AC4">
        <w:trPr>
          <w:trHeight w:val="300"/>
        </w:trPr>
        <w:tc>
          <w:tcPr>
            <w:tcW w:w="1093"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ind w:left="360"/>
              <w:rPr>
                <w:rFonts w:ascii="Arial" w:hAnsi="Arial" w:cs="Arial"/>
                <w:sz w:val="22"/>
                <w:szCs w:val="22"/>
              </w:rPr>
            </w:pPr>
            <w:r>
              <w:rPr>
                <w:rFonts w:ascii="Arial" w:hAnsi="Arial" w:cs="Arial"/>
                <w:sz w:val="22"/>
                <w:szCs w:val="22"/>
              </w:rPr>
              <w:t>20</w:t>
            </w:r>
          </w:p>
        </w:tc>
        <w:tc>
          <w:tcPr>
            <w:tcW w:w="5767"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sz w:val="22"/>
                <w:szCs w:val="22"/>
              </w:rPr>
            </w:pPr>
            <w:r>
              <w:rPr>
                <w:rFonts w:ascii="Arial" w:hAnsi="Arial" w:cs="Arial"/>
                <w:sz w:val="22"/>
                <w:szCs w:val="22"/>
              </w:rPr>
              <w:t>Mantenimiento del inmueble sede del palacio de justicia de puerto tejada - cauca.</w:t>
            </w:r>
          </w:p>
        </w:tc>
        <w:tc>
          <w:tcPr>
            <w:tcW w:w="192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right"/>
              <w:rPr>
                <w:rFonts w:ascii="Arial" w:hAnsi="Arial" w:cs="Arial"/>
                <w:sz w:val="22"/>
                <w:szCs w:val="22"/>
              </w:rPr>
            </w:pPr>
            <w:r>
              <w:rPr>
                <w:rFonts w:ascii="Arial" w:hAnsi="Arial" w:cs="Arial"/>
                <w:sz w:val="22"/>
                <w:szCs w:val="22"/>
              </w:rPr>
              <w:t xml:space="preserve"> $    2.448.000,00 </w:t>
            </w:r>
          </w:p>
        </w:tc>
      </w:tr>
      <w:tr w:rsidR="001B0A2C" w:rsidTr="00157AC4">
        <w:trPr>
          <w:trHeight w:val="300"/>
        </w:trPr>
        <w:tc>
          <w:tcPr>
            <w:tcW w:w="1093"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ind w:left="360"/>
              <w:rPr>
                <w:rFonts w:ascii="Arial" w:hAnsi="Arial" w:cs="Arial"/>
                <w:sz w:val="22"/>
                <w:szCs w:val="22"/>
              </w:rPr>
            </w:pPr>
            <w:r>
              <w:rPr>
                <w:rFonts w:ascii="Arial" w:hAnsi="Arial" w:cs="Arial"/>
                <w:sz w:val="22"/>
                <w:szCs w:val="22"/>
              </w:rPr>
              <w:t>21</w:t>
            </w:r>
          </w:p>
        </w:tc>
        <w:tc>
          <w:tcPr>
            <w:tcW w:w="5767"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sz w:val="22"/>
                <w:szCs w:val="22"/>
              </w:rPr>
            </w:pPr>
            <w:r>
              <w:rPr>
                <w:rFonts w:ascii="Arial" w:hAnsi="Arial" w:cs="Arial"/>
                <w:sz w:val="22"/>
                <w:szCs w:val="22"/>
              </w:rPr>
              <w:t>Mantenimiento del inmueble sede del palacio de justicia Luis Carlos Pérez - Cauca.</w:t>
            </w:r>
          </w:p>
        </w:tc>
        <w:tc>
          <w:tcPr>
            <w:tcW w:w="192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right"/>
              <w:rPr>
                <w:rFonts w:ascii="Arial" w:hAnsi="Arial" w:cs="Arial"/>
                <w:sz w:val="22"/>
                <w:szCs w:val="22"/>
              </w:rPr>
            </w:pPr>
            <w:r>
              <w:rPr>
                <w:rFonts w:ascii="Arial" w:hAnsi="Arial" w:cs="Arial"/>
                <w:sz w:val="22"/>
                <w:szCs w:val="22"/>
              </w:rPr>
              <w:t xml:space="preserve"> $  10.776.636,00 </w:t>
            </w:r>
          </w:p>
        </w:tc>
      </w:tr>
      <w:tr w:rsidR="001B0A2C" w:rsidTr="00157AC4">
        <w:trPr>
          <w:trHeight w:val="765"/>
        </w:trPr>
        <w:tc>
          <w:tcPr>
            <w:tcW w:w="1093"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ind w:left="360"/>
              <w:rPr>
                <w:rFonts w:ascii="Arial" w:hAnsi="Arial" w:cs="Arial"/>
                <w:sz w:val="22"/>
                <w:szCs w:val="22"/>
              </w:rPr>
            </w:pPr>
            <w:r>
              <w:rPr>
                <w:rFonts w:ascii="Arial" w:hAnsi="Arial" w:cs="Arial"/>
                <w:sz w:val="22"/>
                <w:szCs w:val="22"/>
              </w:rPr>
              <w:t>91</w:t>
            </w:r>
          </w:p>
        </w:tc>
        <w:tc>
          <w:tcPr>
            <w:tcW w:w="5767"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sz w:val="22"/>
                <w:szCs w:val="22"/>
              </w:rPr>
            </w:pPr>
            <w:r>
              <w:rPr>
                <w:rFonts w:ascii="Arial" w:hAnsi="Arial" w:cs="Arial"/>
                <w:sz w:val="22"/>
                <w:szCs w:val="22"/>
              </w:rPr>
              <w:t>Prestación del servicio del mantenimiento del inmueble sede del Palacio de Justicia de El Bordo – Cauca, a todo costo, incluyendo las actividades que se relacionan y aquellas que el supervisor del contrato indique.</w:t>
            </w:r>
          </w:p>
        </w:tc>
        <w:tc>
          <w:tcPr>
            <w:tcW w:w="192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right"/>
              <w:rPr>
                <w:rFonts w:ascii="Arial" w:hAnsi="Arial" w:cs="Arial"/>
                <w:sz w:val="22"/>
                <w:szCs w:val="22"/>
              </w:rPr>
            </w:pPr>
            <w:r>
              <w:rPr>
                <w:rFonts w:ascii="Arial" w:hAnsi="Arial" w:cs="Arial"/>
                <w:sz w:val="22"/>
                <w:szCs w:val="22"/>
              </w:rPr>
              <w:t xml:space="preserve">$    6.299.265,00 </w:t>
            </w:r>
          </w:p>
        </w:tc>
      </w:tr>
      <w:tr w:rsidR="001B0A2C" w:rsidTr="00157AC4">
        <w:trPr>
          <w:trHeight w:val="1020"/>
        </w:trPr>
        <w:tc>
          <w:tcPr>
            <w:tcW w:w="1093"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ind w:left="360"/>
              <w:rPr>
                <w:rFonts w:ascii="Arial" w:hAnsi="Arial" w:cs="Arial"/>
                <w:sz w:val="22"/>
                <w:szCs w:val="22"/>
              </w:rPr>
            </w:pPr>
            <w:r>
              <w:rPr>
                <w:rFonts w:ascii="Arial" w:hAnsi="Arial" w:cs="Arial"/>
                <w:sz w:val="22"/>
                <w:szCs w:val="22"/>
              </w:rPr>
              <w:t>92</w:t>
            </w:r>
          </w:p>
        </w:tc>
        <w:tc>
          <w:tcPr>
            <w:tcW w:w="5767"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sz w:val="22"/>
                <w:szCs w:val="22"/>
              </w:rPr>
            </w:pPr>
            <w:r>
              <w:rPr>
                <w:rFonts w:ascii="Arial" w:hAnsi="Arial" w:cs="Arial"/>
                <w:sz w:val="22"/>
                <w:szCs w:val="22"/>
              </w:rPr>
              <w:t>Mantenimiento De Los Juzgados De Responsabilidad Penal Para Adolescentes, Palacio Nacional “Francisco De Paula Santander” Y Palacio De Justicia “Luis Carlos Pérez”, A Todo Costo, Incluyendo Las Actividades Que Se Relacionan Y Aquellas Que El Supervisor Del Contrato Indique.</w:t>
            </w:r>
          </w:p>
        </w:tc>
        <w:tc>
          <w:tcPr>
            <w:tcW w:w="192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right"/>
              <w:rPr>
                <w:rFonts w:ascii="Arial" w:hAnsi="Arial" w:cs="Arial"/>
                <w:sz w:val="22"/>
                <w:szCs w:val="22"/>
              </w:rPr>
            </w:pPr>
            <w:r>
              <w:rPr>
                <w:rFonts w:ascii="Arial" w:hAnsi="Arial" w:cs="Arial"/>
                <w:sz w:val="22"/>
                <w:szCs w:val="22"/>
              </w:rPr>
              <w:t xml:space="preserve"> $  24.818.725,00 </w:t>
            </w:r>
          </w:p>
        </w:tc>
      </w:tr>
      <w:tr w:rsidR="001B0A2C" w:rsidTr="00157AC4">
        <w:trPr>
          <w:trHeight w:val="300"/>
        </w:trPr>
        <w:tc>
          <w:tcPr>
            <w:tcW w:w="1093"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sz w:val="22"/>
                <w:szCs w:val="22"/>
              </w:rPr>
            </w:pPr>
          </w:p>
        </w:tc>
        <w:tc>
          <w:tcPr>
            <w:tcW w:w="5767"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right"/>
              <w:rPr>
                <w:rFonts w:ascii="Arial" w:hAnsi="Arial" w:cs="Arial"/>
                <w:b/>
                <w:bCs/>
                <w:sz w:val="22"/>
                <w:szCs w:val="22"/>
              </w:rPr>
            </w:pPr>
            <w:r>
              <w:rPr>
                <w:rFonts w:ascii="Arial" w:hAnsi="Arial" w:cs="Arial"/>
                <w:b/>
                <w:bCs/>
                <w:sz w:val="22"/>
                <w:szCs w:val="22"/>
              </w:rPr>
              <w:t xml:space="preserve">TOTAL         </w:t>
            </w:r>
          </w:p>
        </w:tc>
        <w:tc>
          <w:tcPr>
            <w:tcW w:w="1928" w:type="dxa"/>
            <w:tcBorders>
              <w:top w:val="single" w:sz="4" w:space="0" w:color="auto"/>
              <w:left w:val="single" w:sz="4" w:space="0" w:color="auto"/>
              <w:bottom w:val="single" w:sz="4" w:space="0" w:color="auto"/>
              <w:right w:val="single" w:sz="4" w:space="0" w:color="auto"/>
            </w:tcBorders>
            <w:vAlign w:val="center"/>
            <w:hideMark/>
          </w:tcPr>
          <w:p w:rsidR="001B0A2C" w:rsidRDefault="001B0A2C" w:rsidP="00157AC4">
            <w:pPr>
              <w:jc w:val="right"/>
              <w:rPr>
                <w:rFonts w:ascii="Arial" w:hAnsi="Arial" w:cs="Arial"/>
                <w:b/>
                <w:bCs/>
                <w:sz w:val="22"/>
                <w:szCs w:val="22"/>
              </w:rPr>
            </w:pPr>
            <w:r>
              <w:rPr>
                <w:rFonts w:ascii="Arial" w:hAnsi="Arial" w:cs="Arial"/>
                <w:b/>
                <w:bCs/>
                <w:sz w:val="22"/>
                <w:szCs w:val="22"/>
              </w:rPr>
              <w:t xml:space="preserve">$  131.070.455,00 </w:t>
            </w:r>
          </w:p>
        </w:tc>
      </w:tr>
    </w:tbl>
    <w:p w:rsidR="001B0A2C" w:rsidRDefault="001B0A2C" w:rsidP="001B0A2C">
      <w:pPr>
        <w:ind w:left="360"/>
        <w:rPr>
          <w:rFonts w:ascii="Arial" w:hAnsi="Arial" w:cs="Arial"/>
          <w:sz w:val="22"/>
          <w:szCs w:val="22"/>
        </w:rPr>
      </w:pPr>
    </w:p>
    <w:p w:rsidR="001B0A2C" w:rsidRDefault="001B0A2C" w:rsidP="001B0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rPr>
      </w:pPr>
      <w:r>
        <w:rPr>
          <w:rFonts w:ascii="Arial" w:hAnsi="Arial" w:cs="Arial"/>
          <w:sz w:val="22"/>
          <w:szCs w:val="22"/>
        </w:rPr>
        <w:t>Adicionalmente, en el marco del contrato a nivel central No. 111 de 2015 – Consejo Superior de la Judicatura, dada la necesidad de salas de audiencias de la especialidad penal y ante las solicitudes en tal sentido elevadas al nivel central, se logró que en 2016 a través de la Unidad de Infraestructura Física, se adecuaran en la ciudad de Popayán los siguientes seis (6) Despachos Judiciales que contarán con igual número de salas de audiencias: 1º y 3º Penales del Circuito, 2º, 5º, 6º, 7º Penales municipales. De igual forma, se logra la adecuación de la sala de audiencias del Juzgado Primero Promiscuo Municipal de El Tambo. Para todos los casos anteriores está pendiente el suministro de los equipos de audio/video desde Bogotá. En desarrollo la construcción de las salas de audiencias del Palacio de Justicia de Santander de Quilichao.</w:t>
      </w:r>
    </w:p>
    <w:p w:rsidR="001B0A2C" w:rsidRDefault="001B0A2C" w:rsidP="001B0A2C">
      <w:pPr>
        <w:ind w:left="360"/>
        <w:rPr>
          <w:rFonts w:ascii="Arial" w:hAnsi="Arial" w:cs="Arial"/>
          <w:sz w:val="22"/>
          <w:szCs w:val="22"/>
        </w:rPr>
      </w:pPr>
    </w:p>
    <w:p w:rsidR="001B0A2C" w:rsidRDefault="001B0A2C" w:rsidP="001B0A2C">
      <w:pPr>
        <w:numPr>
          <w:ilvl w:val="0"/>
          <w:numId w:val="10"/>
        </w:numPr>
        <w:rPr>
          <w:rFonts w:ascii="Arial" w:hAnsi="Arial" w:cs="Arial"/>
          <w:sz w:val="22"/>
          <w:szCs w:val="22"/>
        </w:rPr>
      </w:pPr>
      <w:r>
        <w:rPr>
          <w:rFonts w:ascii="Arial" w:hAnsi="Arial" w:cs="Arial"/>
          <w:sz w:val="22"/>
          <w:szCs w:val="22"/>
        </w:rPr>
        <w:t>SISTEMA INTEGRADO DE GESTIÓN DE CALIDAD – GESTIÓN AMBIENTAL:</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La Seccional Popayán ha implementado el Sistema Integrado de Gestión de la Calidad y del Medio Ambiente en todas sus dependencias, sistema que fue revisado en el 2015 mediante Auditoria Interna de Calidad, llevada a cabo durante los días 28 y 29 de septiembre de 2015 de la cual se levantaron 3 observaciones, las cuales ya fueron intervenidas durante el año 2016, realizando la capacitación en manejo de Acciones de gestión e indicadores y su efectividad.</w:t>
      </w:r>
    </w:p>
    <w:p w:rsidR="001B0A2C" w:rsidRDefault="001B0A2C" w:rsidP="001B0A2C">
      <w:pPr>
        <w:jc w:val="both"/>
        <w:rPr>
          <w:rFonts w:ascii="Arial" w:hAnsi="Arial" w:cs="Arial"/>
          <w:sz w:val="22"/>
          <w:szCs w:val="22"/>
          <w:highlight w:val="yellow"/>
        </w:rPr>
      </w:pPr>
    </w:p>
    <w:p w:rsidR="001B0A2C" w:rsidRDefault="001B0A2C" w:rsidP="001B0A2C">
      <w:pPr>
        <w:ind w:right="57"/>
        <w:jc w:val="both"/>
        <w:rPr>
          <w:rFonts w:ascii="Arial" w:hAnsi="Arial" w:cs="Arial"/>
          <w:sz w:val="22"/>
          <w:szCs w:val="22"/>
        </w:rPr>
      </w:pPr>
      <w:r>
        <w:rPr>
          <w:rFonts w:ascii="Arial" w:hAnsi="Arial" w:cs="Arial"/>
          <w:sz w:val="22"/>
          <w:szCs w:val="22"/>
        </w:rPr>
        <w:t>El Comité Seccional de Calidad, a través de la Coordinación Seccional de Calidad,  presentó durante el transcurso del año los informes de avance de la ejecución del Plan de Implementación, Mantenimiento y Mejoramiento del SIGCMA, correspondiente a la vigencia 2016, con los siguientes resultados:</w:t>
      </w:r>
    </w:p>
    <w:p w:rsidR="001B0A2C" w:rsidRDefault="001B0A2C" w:rsidP="001B0A2C">
      <w:pPr>
        <w:jc w:val="both"/>
        <w:rPr>
          <w:rFonts w:ascii="Arial" w:hAnsi="Arial" w:cs="Arial"/>
          <w:sz w:val="22"/>
          <w:szCs w:val="22"/>
        </w:rPr>
      </w:pPr>
    </w:p>
    <w:tbl>
      <w:tblPr>
        <w:tblW w:w="5000" w:type="pct"/>
        <w:tblInd w:w="70" w:type="dxa"/>
        <w:tblCellMar>
          <w:left w:w="70" w:type="dxa"/>
          <w:right w:w="70" w:type="dxa"/>
        </w:tblCellMar>
        <w:tblLook w:val="04A0" w:firstRow="1" w:lastRow="0" w:firstColumn="1" w:lastColumn="0" w:noHBand="0" w:noVBand="1"/>
      </w:tblPr>
      <w:tblGrid>
        <w:gridCol w:w="1632"/>
        <w:gridCol w:w="1192"/>
        <w:gridCol w:w="997"/>
        <w:gridCol w:w="1473"/>
        <w:gridCol w:w="1607"/>
        <w:gridCol w:w="1929"/>
      </w:tblGrid>
      <w:tr w:rsidR="001B0A2C" w:rsidTr="00157AC4">
        <w:trPr>
          <w:trHeight w:val="499"/>
          <w:tblHeader/>
        </w:trPr>
        <w:tc>
          <w:tcPr>
            <w:tcW w:w="986" w:type="pct"/>
            <w:tcBorders>
              <w:top w:val="single" w:sz="4" w:space="0" w:color="auto"/>
              <w:left w:val="single" w:sz="4" w:space="0" w:color="auto"/>
              <w:bottom w:val="single" w:sz="4" w:space="0" w:color="auto"/>
              <w:right w:val="single" w:sz="4" w:space="0" w:color="auto"/>
            </w:tcBorders>
            <w:shd w:val="clear" w:color="auto" w:fill="DFE3E8"/>
            <w:vAlign w:val="center"/>
            <w:hideMark/>
          </w:tcPr>
          <w:p w:rsidR="001B0A2C" w:rsidRDefault="001B0A2C" w:rsidP="00157AC4">
            <w:pPr>
              <w:jc w:val="center"/>
              <w:rPr>
                <w:rFonts w:ascii="Arial" w:hAnsi="Arial" w:cs="Arial"/>
                <w:b/>
                <w:bCs/>
                <w:sz w:val="22"/>
                <w:szCs w:val="22"/>
              </w:rPr>
            </w:pPr>
            <w:r>
              <w:rPr>
                <w:rFonts w:ascii="Arial" w:hAnsi="Arial" w:cs="Arial"/>
                <w:b/>
                <w:bCs/>
                <w:sz w:val="22"/>
                <w:szCs w:val="22"/>
              </w:rPr>
              <w:t>Nombre de tarea</w:t>
            </w:r>
          </w:p>
        </w:tc>
        <w:tc>
          <w:tcPr>
            <w:tcW w:w="628" w:type="pct"/>
            <w:tcBorders>
              <w:top w:val="single" w:sz="4" w:space="0" w:color="auto"/>
              <w:left w:val="nil"/>
              <w:bottom w:val="single" w:sz="4" w:space="0" w:color="auto"/>
              <w:right w:val="single" w:sz="4" w:space="0" w:color="auto"/>
            </w:tcBorders>
            <w:shd w:val="clear" w:color="auto" w:fill="DFE3E8"/>
            <w:vAlign w:val="center"/>
            <w:hideMark/>
          </w:tcPr>
          <w:p w:rsidR="001B0A2C" w:rsidRDefault="001B0A2C" w:rsidP="00157AC4">
            <w:pPr>
              <w:jc w:val="center"/>
              <w:rPr>
                <w:rFonts w:ascii="Arial" w:hAnsi="Arial" w:cs="Arial"/>
                <w:b/>
                <w:bCs/>
                <w:sz w:val="22"/>
                <w:szCs w:val="22"/>
              </w:rPr>
            </w:pPr>
            <w:r>
              <w:rPr>
                <w:rFonts w:ascii="Arial" w:hAnsi="Arial" w:cs="Arial"/>
                <w:b/>
                <w:bCs/>
                <w:sz w:val="22"/>
                <w:szCs w:val="22"/>
              </w:rPr>
              <w:t>Comienzo</w:t>
            </w:r>
          </w:p>
        </w:tc>
        <w:tc>
          <w:tcPr>
            <w:tcW w:w="691" w:type="pct"/>
            <w:tcBorders>
              <w:top w:val="single" w:sz="4" w:space="0" w:color="auto"/>
              <w:left w:val="nil"/>
              <w:bottom w:val="single" w:sz="4" w:space="0" w:color="auto"/>
              <w:right w:val="single" w:sz="4" w:space="0" w:color="auto"/>
            </w:tcBorders>
            <w:shd w:val="clear" w:color="auto" w:fill="DFE3E8"/>
            <w:vAlign w:val="center"/>
            <w:hideMark/>
          </w:tcPr>
          <w:p w:rsidR="001B0A2C" w:rsidRDefault="001B0A2C" w:rsidP="00157AC4">
            <w:pPr>
              <w:jc w:val="center"/>
              <w:rPr>
                <w:rFonts w:ascii="Arial" w:hAnsi="Arial" w:cs="Arial"/>
                <w:b/>
                <w:bCs/>
                <w:sz w:val="22"/>
                <w:szCs w:val="22"/>
              </w:rPr>
            </w:pPr>
            <w:r>
              <w:rPr>
                <w:rFonts w:ascii="Arial" w:hAnsi="Arial" w:cs="Arial"/>
                <w:b/>
                <w:bCs/>
                <w:sz w:val="22"/>
                <w:szCs w:val="22"/>
              </w:rPr>
              <w:t>Fin</w:t>
            </w:r>
          </w:p>
        </w:tc>
        <w:tc>
          <w:tcPr>
            <w:tcW w:w="617" w:type="pct"/>
            <w:tcBorders>
              <w:top w:val="single" w:sz="4" w:space="0" w:color="auto"/>
              <w:left w:val="nil"/>
              <w:bottom w:val="single" w:sz="4" w:space="0" w:color="auto"/>
              <w:right w:val="single" w:sz="4" w:space="0" w:color="auto"/>
            </w:tcBorders>
            <w:shd w:val="clear" w:color="auto" w:fill="DFE3E8"/>
            <w:vAlign w:val="center"/>
            <w:hideMark/>
          </w:tcPr>
          <w:p w:rsidR="001B0A2C" w:rsidRDefault="001B0A2C" w:rsidP="00157AC4">
            <w:pPr>
              <w:jc w:val="center"/>
              <w:rPr>
                <w:rFonts w:ascii="Arial" w:hAnsi="Arial" w:cs="Arial"/>
                <w:b/>
                <w:bCs/>
                <w:sz w:val="22"/>
                <w:szCs w:val="22"/>
              </w:rPr>
            </w:pPr>
            <w:r>
              <w:rPr>
                <w:rFonts w:ascii="Arial" w:hAnsi="Arial" w:cs="Arial"/>
                <w:b/>
                <w:bCs/>
                <w:sz w:val="22"/>
                <w:szCs w:val="22"/>
              </w:rPr>
              <w:t>Nombres de los recursos</w:t>
            </w:r>
          </w:p>
        </w:tc>
        <w:tc>
          <w:tcPr>
            <w:tcW w:w="467" w:type="pct"/>
            <w:tcBorders>
              <w:top w:val="single" w:sz="4" w:space="0" w:color="auto"/>
              <w:left w:val="nil"/>
              <w:bottom w:val="single" w:sz="4" w:space="0" w:color="auto"/>
              <w:right w:val="single" w:sz="4" w:space="0" w:color="auto"/>
            </w:tcBorders>
            <w:shd w:val="clear" w:color="auto" w:fill="DFE3E8"/>
            <w:vAlign w:val="center"/>
            <w:hideMark/>
          </w:tcPr>
          <w:p w:rsidR="001B0A2C" w:rsidRDefault="001B0A2C" w:rsidP="00157AC4">
            <w:pPr>
              <w:jc w:val="center"/>
              <w:rPr>
                <w:rFonts w:ascii="Arial" w:hAnsi="Arial" w:cs="Arial"/>
                <w:b/>
                <w:bCs/>
                <w:sz w:val="22"/>
                <w:szCs w:val="22"/>
              </w:rPr>
            </w:pPr>
            <w:r>
              <w:rPr>
                <w:rFonts w:ascii="Arial" w:hAnsi="Arial" w:cs="Arial"/>
                <w:b/>
                <w:bCs/>
                <w:sz w:val="22"/>
                <w:szCs w:val="22"/>
              </w:rPr>
              <w:t>Cumplimiento</w:t>
            </w:r>
          </w:p>
        </w:tc>
        <w:tc>
          <w:tcPr>
            <w:tcW w:w="1610" w:type="pct"/>
            <w:tcBorders>
              <w:top w:val="single" w:sz="4" w:space="0" w:color="auto"/>
              <w:left w:val="nil"/>
              <w:bottom w:val="single" w:sz="4" w:space="0" w:color="auto"/>
              <w:right w:val="single" w:sz="4" w:space="0" w:color="auto"/>
            </w:tcBorders>
            <w:shd w:val="clear" w:color="auto" w:fill="DFE3E8"/>
            <w:vAlign w:val="center"/>
            <w:hideMark/>
          </w:tcPr>
          <w:p w:rsidR="001B0A2C" w:rsidRDefault="001B0A2C" w:rsidP="00157AC4">
            <w:pPr>
              <w:jc w:val="both"/>
              <w:rPr>
                <w:rFonts w:ascii="Arial" w:hAnsi="Arial" w:cs="Arial"/>
                <w:b/>
                <w:bCs/>
                <w:sz w:val="22"/>
                <w:szCs w:val="22"/>
              </w:rPr>
            </w:pPr>
            <w:r>
              <w:rPr>
                <w:rFonts w:ascii="Arial" w:hAnsi="Arial" w:cs="Arial"/>
                <w:b/>
                <w:bCs/>
                <w:sz w:val="22"/>
                <w:szCs w:val="22"/>
              </w:rPr>
              <w:t>Observaciones</w:t>
            </w:r>
          </w:p>
        </w:tc>
      </w:tr>
      <w:tr w:rsidR="001B0A2C" w:rsidTr="00157AC4">
        <w:trPr>
          <w:trHeight w:val="521"/>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jc w:val="center"/>
              <w:rPr>
                <w:rFonts w:ascii="Arial" w:hAnsi="Arial" w:cs="Arial"/>
                <w:b/>
                <w:bCs/>
                <w:sz w:val="22"/>
                <w:szCs w:val="22"/>
              </w:rPr>
            </w:pPr>
            <w:r>
              <w:rPr>
                <w:rFonts w:ascii="Arial" w:hAnsi="Arial" w:cs="Arial"/>
                <w:b/>
                <w:bCs/>
                <w:sz w:val="22"/>
                <w:szCs w:val="22"/>
              </w:rPr>
              <w:t>ACTIVIDADES RUTINARIAS</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jc w:val="center"/>
              <w:rPr>
                <w:rFonts w:ascii="Arial" w:hAnsi="Arial" w:cs="Arial"/>
                <w:b/>
                <w:bCs/>
                <w:sz w:val="22"/>
                <w:szCs w:val="22"/>
              </w:rPr>
            </w:pPr>
            <w:r>
              <w:rPr>
                <w:rFonts w:ascii="Arial" w:hAnsi="Arial" w:cs="Arial"/>
                <w:b/>
                <w:bCs/>
                <w:sz w:val="22"/>
                <w:szCs w:val="22"/>
              </w:rPr>
              <w:t>lunes 04/01/16</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jc w:val="center"/>
              <w:rPr>
                <w:rFonts w:ascii="Arial" w:hAnsi="Arial" w:cs="Arial"/>
                <w:b/>
                <w:bCs/>
                <w:sz w:val="22"/>
                <w:szCs w:val="22"/>
              </w:rPr>
            </w:pPr>
            <w:r>
              <w:rPr>
                <w:rFonts w:ascii="Arial" w:hAnsi="Arial" w:cs="Arial"/>
                <w:b/>
                <w:bCs/>
                <w:sz w:val="22"/>
                <w:szCs w:val="22"/>
              </w:rPr>
              <w:t>Viernes 30/12/16</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 </w:t>
            </w:r>
          </w:p>
        </w:tc>
        <w:tc>
          <w:tcPr>
            <w:tcW w:w="467" w:type="pct"/>
            <w:tcBorders>
              <w:top w:val="nil"/>
              <w:left w:val="nil"/>
              <w:bottom w:val="single" w:sz="4" w:space="0" w:color="auto"/>
              <w:right w:val="single" w:sz="4" w:space="0" w:color="auto"/>
            </w:tcBorders>
            <w:noWrap/>
            <w:vAlign w:val="bottom"/>
            <w:hideMark/>
          </w:tcPr>
          <w:p w:rsidR="001B0A2C" w:rsidRDefault="001B0A2C" w:rsidP="00157AC4">
            <w:pPr>
              <w:rPr>
                <w:rFonts w:ascii="Arial" w:hAnsi="Arial" w:cs="Arial"/>
                <w:sz w:val="22"/>
                <w:szCs w:val="22"/>
              </w:rPr>
            </w:pPr>
          </w:p>
        </w:tc>
        <w:tc>
          <w:tcPr>
            <w:tcW w:w="1610" w:type="pct"/>
            <w:tcBorders>
              <w:top w:val="nil"/>
              <w:left w:val="nil"/>
              <w:bottom w:val="single" w:sz="4" w:space="0" w:color="auto"/>
              <w:right w:val="single" w:sz="4" w:space="0" w:color="auto"/>
            </w:tcBorders>
          </w:tcPr>
          <w:p w:rsidR="001B0A2C" w:rsidRDefault="001B0A2C" w:rsidP="00157AC4">
            <w:pPr>
              <w:jc w:val="both"/>
              <w:rPr>
                <w:rFonts w:ascii="Arial" w:hAnsi="Arial" w:cs="Arial"/>
                <w:sz w:val="22"/>
                <w:szCs w:val="22"/>
              </w:rPr>
            </w:pPr>
          </w:p>
        </w:tc>
      </w:tr>
      <w:tr w:rsidR="001B0A2C" w:rsidTr="00157AC4">
        <w:trPr>
          <w:trHeight w:val="521"/>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Reuniones Comités Seccional de Calidad</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lunes 04/01/16</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Viernes</w:t>
            </w:r>
          </w:p>
          <w:p w:rsidR="001B0A2C" w:rsidRDefault="001B0A2C" w:rsidP="00157AC4">
            <w:pPr>
              <w:rPr>
                <w:rFonts w:ascii="Arial" w:hAnsi="Arial" w:cs="Arial"/>
                <w:bCs/>
                <w:sz w:val="22"/>
                <w:szCs w:val="22"/>
              </w:rPr>
            </w:pPr>
            <w:r>
              <w:rPr>
                <w:rFonts w:ascii="Arial" w:hAnsi="Arial" w:cs="Arial"/>
                <w:bCs/>
                <w:sz w:val="22"/>
                <w:szCs w:val="22"/>
              </w:rPr>
              <w:t>30/12/16</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Líderes de Proceso</w:t>
            </w:r>
          </w:p>
        </w:tc>
        <w:tc>
          <w:tcPr>
            <w:tcW w:w="467" w:type="pct"/>
            <w:tcBorders>
              <w:top w:val="nil"/>
              <w:left w:val="nil"/>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100%</w:t>
            </w:r>
          </w:p>
        </w:tc>
        <w:tc>
          <w:tcPr>
            <w:tcW w:w="1610" w:type="pct"/>
            <w:tcBorders>
              <w:top w:val="nil"/>
              <w:left w:val="nil"/>
              <w:bottom w:val="single" w:sz="4" w:space="0" w:color="auto"/>
              <w:right w:val="single" w:sz="4" w:space="0" w:color="auto"/>
            </w:tcBorders>
            <w:hideMark/>
          </w:tcPr>
          <w:p w:rsidR="001B0A2C" w:rsidRDefault="001B0A2C" w:rsidP="00157AC4">
            <w:pPr>
              <w:jc w:val="both"/>
              <w:rPr>
                <w:rFonts w:ascii="Arial" w:hAnsi="Arial" w:cs="Arial"/>
                <w:sz w:val="22"/>
                <w:szCs w:val="22"/>
              </w:rPr>
            </w:pPr>
            <w:r>
              <w:rPr>
                <w:rFonts w:ascii="Arial" w:hAnsi="Arial" w:cs="Arial"/>
                <w:sz w:val="22"/>
                <w:szCs w:val="22"/>
              </w:rPr>
              <w:t xml:space="preserve">De las reuniones programadas hasta la fecha se han realizado nueve, en las cuales se revisó el estado del SIGCMA, las tareas programadas y demás temas relacionados.  </w:t>
            </w:r>
          </w:p>
        </w:tc>
      </w:tr>
      <w:tr w:rsidR="001B0A2C" w:rsidTr="00157AC4">
        <w:trPr>
          <w:trHeight w:val="521"/>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Revisión de Metas establecidas en los indicadores del SIGCMA</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lunes 04/01/16</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Viernes</w:t>
            </w:r>
          </w:p>
          <w:p w:rsidR="001B0A2C" w:rsidRDefault="001B0A2C" w:rsidP="00157AC4">
            <w:pPr>
              <w:rPr>
                <w:rFonts w:ascii="Arial" w:hAnsi="Arial" w:cs="Arial"/>
                <w:bCs/>
                <w:sz w:val="22"/>
                <w:szCs w:val="22"/>
              </w:rPr>
            </w:pPr>
            <w:r>
              <w:rPr>
                <w:rFonts w:ascii="Arial" w:hAnsi="Arial" w:cs="Arial"/>
                <w:bCs/>
                <w:sz w:val="22"/>
                <w:szCs w:val="22"/>
              </w:rPr>
              <w:t>30/12/16</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Líderes de Proceso</w:t>
            </w:r>
          </w:p>
        </w:tc>
        <w:tc>
          <w:tcPr>
            <w:tcW w:w="467" w:type="pct"/>
            <w:tcBorders>
              <w:top w:val="nil"/>
              <w:left w:val="nil"/>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100%</w:t>
            </w:r>
          </w:p>
        </w:tc>
        <w:tc>
          <w:tcPr>
            <w:tcW w:w="1610" w:type="pct"/>
            <w:tcBorders>
              <w:top w:val="nil"/>
              <w:left w:val="nil"/>
              <w:bottom w:val="single" w:sz="4" w:space="0" w:color="auto"/>
              <w:right w:val="single" w:sz="4" w:space="0" w:color="auto"/>
            </w:tcBorders>
            <w:hideMark/>
          </w:tcPr>
          <w:p w:rsidR="001B0A2C" w:rsidRDefault="001B0A2C" w:rsidP="00157AC4">
            <w:pPr>
              <w:jc w:val="both"/>
              <w:rPr>
                <w:rFonts w:ascii="Arial" w:hAnsi="Arial" w:cs="Arial"/>
                <w:sz w:val="22"/>
                <w:szCs w:val="22"/>
              </w:rPr>
            </w:pPr>
            <w:r>
              <w:rPr>
                <w:rFonts w:ascii="Arial" w:hAnsi="Arial" w:cs="Arial"/>
                <w:sz w:val="22"/>
                <w:szCs w:val="22"/>
              </w:rPr>
              <w:t>Los Líderes de Proceso discutieron al Interior de sus equipos y presentaron al Comité Seccional  de Calidad en cada una de sus reuniones ordinarias, la medición y análisis de los indicadores,  con el fin de realizar los ajustes que se requería en los casos de no alcanzar las metas.</w:t>
            </w:r>
          </w:p>
        </w:tc>
      </w:tr>
      <w:tr w:rsidR="001B0A2C" w:rsidTr="00157AC4">
        <w:trPr>
          <w:trHeight w:val="521"/>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Medición de indicadores</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lunes 04/01/16</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Viernes</w:t>
            </w:r>
          </w:p>
          <w:p w:rsidR="001B0A2C" w:rsidRDefault="001B0A2C" w:rsidP="00157AC4">
            <w:pPr>
              <w:rPr>
                <w:rFonts w:ascii="Arial" w:hAnsi="Arial" w:cs="Arial"/>
                <w:bCs/>
                <w:sz w:val="22"/>
                <w:szCs w:val="22"/>
              </w:rPr>
            </w:pPr>
            <w:r>
              <w:rPr>
                <w:rFonts w:ascii="Arial" w:hAnsi="Arial" w:cs="Arial"/>
                <w:bCs/>
                <w:sz w:val="22"/>
                <w:szCs w:val="22"/>
              </w:rPr>
              <w:t>30/12/16</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Profesionales asignados</w:t>
            </w:r>
          </w:p>
        </w:tc>
        <w:tc>
          <w:tcPr>
            <w:tcW w:w="467" w:type="pct"/>
            <w:tcBorders>
              <w:top w:val="nil"/>
              <w:left w:val="nil"/>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100%</w:t>
            </w:r>
          </w:p>
        </w:tc>
        <w:tc>
          <w:tcPr>
            <w:tcW w:w="1610" w:type="pct"/>
            <w:tcBorders>
              <w:top w:val="nil"/>
              <w:left w:val="nil"/>
              <w:bottom w:val="single" w:sz="4" w:space="0" w:color="auto"/>
              <w:right w:val="single" w:sz="4" w:space="0" w:color="auto"/>
            </w:tcBorders>
            <w:hideMark/>
          </w:tcPr>
          <w:p w:rsidR="001B0A2C" w:rsidRDefault="001B0A2C" w:rsidP="00157AC4">
            <w:pPr>
              <w:jc w:val="both"/>
              <w:rPr>
                <w:rFonts w:ascii="Arial" w:hAnsi="Arial" w:cs="Arial"/>
                <w:sz w:val="22"/>
                <w:szCs w:val="22"/>
              </w:rPr>
            </w:pPr>
            <w:r>
              <w:rPr>
                <w:rFonts w:ascii="Arial" w:hAnsi="Arial" w:cs="Arial"/>
                <w:sz w:val="22"/>
                <w:szCs w:val="22"/>
              </w:rPr>
              <w:t>Se encuentran medidos en su totalidad, de acuerdo con su periodicidad.</w:t>
            </w:r>
          </w:p>
        </w:tc>
      </w:tr>
      <w:tr w:rsidR="001B0A2C" w:rsidTr="00157AC4">
        <w:trPr>
          <w:trHeight w:val="521"/>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Análisis de Indicadores</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lunes 04/01/16</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Viernes</w:t>
            </w:r>
          </w:p>
          <w:p w:rsidR="001B0A2C" w:rsidRDefault="001B0A2C" w:rsidP="00157AC4">
            <w:pPr>
              <w:rPr>
                <w:rFonts w:ascii="Arial" w:hAnsi="Arial" w:cs="Arial"/>
                <w:bCs/>
                <w:sz w:val="22"/>
                <w:szCs w:val="22"/>
              </w:rPr>
            </w:pPr>
            <w:r>
              <w:rPr>
                <w:rFonts w:ascii="Arial" w:hAnsi="Arial" w:cs="Arial"/>
                <w:bCs/>
                <w:sz w:val="22"/>
                <w:szCs w:val="22"/>
              </w:rPr>
              <w:t>30/12/16</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Profesionales asignados</w:t>
            </w:r>
          </w:p>
        </w:tc>
        <w:tc>
          <w:tcPr>
            <w:tcW w:w="467" w:type="pct"/>
            <w:tcBorders>
              <w:top w:val="nil"/>
              <w:left w:val="nil"/>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95%</w:t>
            </w:r>
          </w:p>
        </w:tc>
        <w:tc>
          <w:tcPr>
            <w:tcW w:w="1610" w:type="pct"/>
            <w:tcBorders>
              <w:top w:val="nil"/>
              <w:left w:val="nil"/>
              <w:bottom w:val="single" w:sz="4" w:space="0" w:color="auto"/>
              <w:right w:val="single" w:sz="4" w:space="0" w:color="auto"/>
            </w:tcBorders>
            <w:hideMark/>
          </w:tcPr>
          <w:p w:rsidR="001B0A2C" w:rsidRDefault="001B0A2C" w:rsidP="00157AC4">
            <w:pPr>
              <w:jc w:val="both"/>
              <w:rPr>
                <w:rFonts w:ascii="Arial" w:hAnsi="Arial" w:cs="Arial"/>
                <w:sz w:val="22"/>
                <w:szCs w:val="22"/>
              </w:rPr>
            </w:pPr>
            <w:r>
              <w:rPr>
                <w:rFonts w:ascii="Arial" w:hAnsi="Arial" w:cs="Arial"/>
                <w:sz w:val="22"/>
                <w:szCs w:val="22"/>
              </w:rPr>
              <w:t>Se encuentran analizados en su totalidad, con una mejora sustancial en los análisis debido a las capacitaciones realizadas como producto de las recomendaciones de la Auditoría Interna de Calidad 2015, en la cual se evidenció falta de profundidad en algunos de ellos.</w:t>
            </w:r>
          </w:p>
        </w:tc>
      </w:tr>
      <w:tr w:rsidR="001B0A2C" w:rsidTr="00157AC4">
        <w:trPr>
          <w:trHeight w:val="521"/>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Aplicación de formatos</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lunes 04/01/16</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Viernes</w:t>
            </w:r>
          </w:p>
          <w:p w:rsidR="001B0A2C" w:rsidRDefault="001B0A2C" w:rsidP="00157AC4">
            <w:pPr>
              <w:rPr>
                <w:rFonts w:ascii="Arial" w:hAnsi="Arial" w:cs="Arial"/>
                <w:bCs/>
                <w:sz w:val="22"/>
                <w:szCs w:val="22"/>
              </w:rPr>
            </w:pPr>
            <w:r>
              <w:rPr>
                <w:rFonts w:ascii="Arial" w:hAnsi="Arial" w:cs="Arial"/>
                <w:bCs/>
                <w:sz w:val="22"/>
                <w:szCs w:val="22"/>
              </w:rPr>
              <w:t>30/12/16</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Todos</w:t>
            </w:r>
          </w:p>
        </w:tc>
        <w:tc>
          <w:tcPr>
            <w:tcW w:w="467" w:type="pct"/>
            <w:tcBorders>
              <w:top w:val="nil"/>
              <w:left w:val="nil"/>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100%</w:t>
            </w:r>
          </w:p>
        </w:tc>
        <w:tc>
          <w:tcPr>
            <w:tcW w:w="1610" w:type="pct"/>
            <w:tcBorders>
              <w:top w:val="nil"/>
              <w:left w:val="nil"/>
              <w:bottom w:val="single" w:sz="4" w:space="0" w:color="auto"/>
              <w:right w:val="single" w:sz="4" w:space="0" w:color="auto"/>
            </w:tcBorders>
            <w:hideMark/>
          </w:tcPr>
          <w:p w:rsidR="001B0A2C" w:rsidRDefault="001B0A2C" w:rsidP="00157AC4">
            <w:pPr>
              <w:jc w:val="both"/>
              <w:rPr>
                <w:rFonts w:ascii="Arial" w:hAnsi="Arial" w:cs="Arial"/>
                <w:sz w:val="22"/>
                <w:szCs w:val="22"/>
              </w:rPr>
            </w:pPr>
            <w:r>
              <w:rPr>
                <w:rFonts w:ascii="Arial" w:hAnsi="Arial" w:cs="Arial"/>
                <w:sz w:val="22"/>
                <w:szCs w:val="22"/>
              </w:rPr>
              <w:t>En la Seccional se aplican los formatos del SIGCMA en cada una de las actividades reglamentarias, al interior de cada Proceso se verifica mensualmente las versiones actualizadas.</w:t>
            </w:r>
          </w:p>
        </w:tc>
      </w:tr>
      <w:tr w:rsidR="001B0A2C" w:rsidTr="00157AC4">
        <w:trPr>
          <w:trHeight w:val="120"/>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Aplicación de metodologías e instructivos</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lunes 04/01/16</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Viernes</w:t>
            </w:r>
          </w:p>
          <w:p w:rsidR="001B0A2C" w:rsidRDefault="001B0A2C" w:rsidP="00157AC4">
            <w:pPr>
              <w:rPr>
                <w:rFonts w:ascii="Arial" w:hAnsi="Arial" w:cs="Arial"/>
                <w:bCs/>
                <w:sz w:val="22"/>
                <w:szCs w:val="22"/>
              </w:rPr>
            </w:pPr>
            <w:r>
              <w:rPr>
                <w:rFonts w:ascii="Arial" w:hAnsi="Arial" w:cs="Arial"/>
                <w:bCs/>
                <w:sz w:val="22"/>
                <w:szCs w:val="22"/>
              </w:rPr>
              <w:t>30/12/16</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Todos</w:t>
            </w:r>
          </w:p>
        </w:tc>
        <w:tc>
          <w:tcPr>
            <w:tcW w:w="467" w:type="pct"/>
            <w:tcBorders>
              <w:top w:val="nil"/>
              <w:left w:val="nil"/>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100%</w:t>
            </w:r>
          </w:p>
        </w:tc>
        <w:tc>
          <w:tcPr>
            <w:tcW w:w="1610" w:type="pct"/>
            <w:tcBorders>
              <w:top w:val="nil"/>
              <w:left w:val="nil"/>
              <w:bottom w:val="single" w:sz="4" w:space="0" w:color="auto"/>
              <w:right w:val="single" w:sz="4" w:space="0" w:color="auto"/>
            </w:tcBorders>
            <w:hideMark/>
          </w:tcPr>
          <w:p w:rsidR="001B0A2C" w:rsidRDefault="001B0A2C" w:rsidP="00157AC4">
            <w:pPr>
              <w:jc w:val="both"/>
              <w:rPr>
                <w:rFonts w:ascii="Arial" w:hAnsi="Arial" w:cs="Arial"/>
                <w:sz w:val="22"/>
                <w:szCs w:val="22"/>
              </w:rPr>
            </w:pPr>
            <w:r>
              <w:rPr>
                <w:rFonts w:ascii="Arial" w:hAnsi="Arial" w:cs="Arial"/>
                <w:sz w:val="22"/>
                <w:szCs w:val="22"/>
              </w:rPr>
              <w:t>Las metodologías establecidas en el Software del SIGCMA, se aplicaron totalmente en los procedimientos que se requirieron (Planes, Informes, indicadores, riesgos, acciones de mejora, etc.).</w:t>
            </w:r>
          </w:p>
        </w:tc>
      </w:tr>
      <w:tr w:rsidR="001B0A2C" w:rsidTr="00157AC4">
        <w:trPr>
          <w:trHeight w:val="521"/>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Revisión y actualización de riesgos</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lunes 04/01/16</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Viernes</w:t>
            </w:r>
          </w:p>
          <w:p w:rsidR="001B0A2C" w:rsidRDefault="001B0A2C" w:rsidP="00157AC4">
            <w:pPr>
              <w:rPr>
                <w:rFonts w:ascii="Arial" w:hAnsi="Arial" w:cs="Arial"/>
                <w:bCs/>
                <w:sz w:val="22"/>
                <w:szCs w:val="22"/>
              </w:rPr>
            </w:pPr>
            <w:r>
              <w:rPr>
                <w:rFonts w:ascii="Arial" w:hAnsi="Arial" w:cs="Arial"/>
                <w:bCs/>
                <w:sz w:val="22"/>
                <w:szCs w:val="22"/>
              </w:rPr>
              <w:t>30/12/16</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Profesionales asignados</w:t>
            </w:r>
          </w:p>
        </w:tc>
        <w:tc>
          <w:tcPr>
            <w:tcW w:w="467" w:type="pct"/>
            <w:tcBorders>
              <w:top w:val="nil"/>
              <w:left w:val="nil"/>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100%</w:t>
            </w:r>
          </w:p>
        </w:tc>
        <w:tc>
          <w:tcPr>
            <w:tcW w:w="1610" w:type="pct"/>
            <w:tcBorders>
              <w:top w:val="nil"/>
              <w:left w:val="nil"/>
              <w:bottom w:val="single" w:sz="4" w:space="0" w:color="auto"/>
              <w:right w:val="single" w:sz="4" w:space="0" w:color="auto"/>
            </w:tcBorders>
            <w:hideMark/>
          </w:tcPr>
          <w:p w:rsidR="001B0A2C" w:rsidRDefault="001B0A2C" w:rsidP="00157AC4">
            <w:pPr>
              <w:jc w:val="both"/>
              <w:rPr>
                <w:rFonts w:ascii="Arial" w:hAnsi="Arial" w:cs="Arial"/>
                <w:sz w:val="22"/>
                <w:szCs w:val="22"/>
              </w:rPr>
            </w:pPr>
            <w:r>
              <w:rPr>
                <w:rFonts w:ascii="Arial" w:hAnsi="Arial" w:cs="Arial"/>
                <w:sz w:val="22"/>
                <w:szCs w:val="22"/>
              </w:rPr>
              <w:t>Cada uno de los Comités Operativos Seccionales realizó esta actividad y la presentó en las reuniones ordinarias, dejando evidenciado el procedimiento en las respectivas Actas.</w:t>
            </w:r>
          </w:p>
        </w:tc>
      </w:tr>
      <w:tr w:rsidR="001B0A2C" w:rsidTr="00157AC4">
        <w:trPr>
          <w:trHeight w:val="521"/>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Toma oportuna de QRS</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lunes 04/01/16</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Viernes</w:t>
            </w:r>
          </w:p>
          <w:p w:rsidR="001B0A2C" w:rsidRDefault="001B0A2C" w:rsidP="00157AC4">
            <w:pPr>
              <w:rPr>
                <w:rFonts w:ascii="Arial" w:hAnsi="Arial" w:cs="Arial"/>
                <w:bCs/>
                <w:sz w:val="22"/>
                <w:szCs w:val="22"/>
              </w:rPr>
            </w:pPr>
            <w:r>
              <w:rPr>
                <w:rFonts w:ascii="Arial" w:hAnsi="Arial" w:cs="Arial"/>
                <w:bCs/>
                <w:sz w:val="22"/>
                <w:szCs w:val="22"/>
              </w:rPr>
              <w:t>30/12/16</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Profesionales asignados</w:t>
            </w:r>
          </w:p>
        </w:tc>
        <w:tc>
          <w:tcPr>
            <w:tcW w:w="467" w:type="pct"/>
            <w:tcBorders>
              <w:top w:val="nil"/>
              <w:left w:val="nil"/>
              <w:bottom w:val="single" w:sz="4" w:space="0" w:color="auto"/>
              <w:right w:val="single" w:sz="4" w:space="0" w:color="auto"/>
            </w:tcBorders>
            <w:vAlign w:val="center"/>
            <w:hideMark/>
          </w:tcPr>
          <w:p w:rsidR="001B0A2C" w:rsidRDefault="001B0A2C" w:rsidP="00157AC4">
            <w:pPr>
              <w:jc w:val="center"/>
              <w:rPr>
                <w:rFonts w:ascii="Arial" w:hAnsi="Arial" w:cs="Arial"/>
                <w:sz w:val="22"/>
                <w:szCs w:val="22"/>
              </w:rPr>
            </w:pPr>
            <w:r>
              <w:rPr>
                <w:rFonts w:ascii="Arial" w:hAnsi="Arial" w:cs="Arial"/>
                <w:sz w:val="22"/>
                <w:szCs w:val="22"/>
              </w:rPr>
              <w:t>100%</w:t>
            </w:r>
          </w:p>
        </w:tc>
        <w:tc>
          <w:tcPr>
            <w:tcW w:w="1610" w:type="pct"/>
            <w:tcBorders>
              <w:top w:val="nil"/>
              <w:left w:val="nil"/>
              <w:bottom w:val="single" w:sz="4" w:space="0" w:color="auto"/>
              <w:right w:val="single" w:sz="4" w:space="0" w:color="auto"/>
            </w:tcBorders>
            <w:hideMark/>
          </w:tcPr>
          <w:p w:rsidR="001B0A2C" w:rsidRDefault="001B0A2C" w:rsidP="00157AC4">
            <w:pPr>
              <w:jc w:val="both"/>
              <w:rPr>
                <w:rFonts w:ascii="Arial" w:hAnsi="Arial" w:cs="Arial"/>
                <w:sz w:val="22"/>
                <w:szCs w:val="22"/>
              </w:rPr>
            </w:pPr>
            <w:r>
              <w:rPr>
                <w:rFonts w:ascii="Arial" w:hAnsi="Arial" w:cs="Arial"/>
                <w:sz w:val="22"/>
                <w:szCs w:val="22"/>
              </w:rPr>
              <w:t xml:space="preserve">Las QRS se atienden oportunamente, se lleva control total al interior del Proceso de Comunicación Institucional. </w:t>
            </w:r>
          </w:p>
        </w:tc>
      </w:tr>
      <w:tr w:rsidR="001B0A2C" w:rsidTr="00157AC4">
        <w:trPr>
          <w:trHeight w:val="521"/>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Toma de Acciones de Gestión</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lunes 04/01/16</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Viernes</w:t>
            </w:r>
          </w:p>
          <w:p w:rsidR="001B0A2C" w:rsidRDefault="001B0A2C" w:rsidP="00157AC4">
            <w:pPr>
              <w:rPr>
                <w:rFonts w:ascii="Arial" w:hAnsi="Arial" w:cs="Arial"/>
                <w:bCs/>
                <w:sz w:val="22"/>
                <w:szCs w:val="22"/>
              </w:rPr>
            </w:pPr>
            <w:r>
              <w:rPr>
                <w:rFonts w:ascii="Arial" w:hAnsi="Arial" w:cs="Arial"/>
                <w:bCs/>
                <w:sz w:val="22"/>
                <w:szCs w:val="22"/>
              </w:rPr>
              <w:t>30/12/16</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Profesionales asignados</w:t>
            </w:r>
          </w:p>
        </w:tc>
        <w:tc>
          <w:tcPr>
            <w:tcW w:w="467" w:type="pct"/>
            <w:tcBorders>
              <w:top w:val="nil"/>
              <w:left w:val="nil"/>
              <w:bottom w:val="single" w:sz="4" w:space="0" w:color="auto"/>
              <w:right w:val="single" w:sz="4" w:space="0" w:color="auto"/>
            </w:tcBorders>
            <w:noWrap/>
            <w:vAlign w:val="center"/>
            <w:hideMark/>
          </w:tcPr>
          <w:p w:rsidR="001B0A2C" w:rsidRDefault="001B0A2C" w:rsidP="00157AC4">
            <w:pPr>
              <w:jc w:val="center"/>
              <w:rPr>
                <w:rFonts w:ascii="Arial" w:hAnsi="Arial" w:cs="Arial"/>
                <w:sz w:val="22"/>
                <w:szCs w:val="22"/>
              </w:rPr>
            </w:pPr>
            <w:r>
              <w:rPr>
                <w:rFonts w:ascii="Arial" w:hAnsi="Arial" w:cs="Arial"/>
                <w:sz w:val="22"/>
                <w:szCs w:val="22"/>
              </w:rPr>
              <w:t>100%</w:t>
            </w:r>
          </w:p>
        </w:tc>
        <w:tc>
          <w:tcPr>
            <w:tcW w:w="1610" w:type="pct"/>
            <w:tcBorders>
              <w:top w:val="nil"/>
              <w:left w:val="nil"/>
              <w:bottom w:val="single" w:sz="4" w:space="0" w:color="auto"/>
              <w:right w:val="single" w:sz="4" w:space="0" w:color="auto"/>
            </w:tcBorders>
            <w:hideMark/>
          </w:tcPr>
          <w:p w:rsidR="001B0A2C" w:rsidRDefault="001B0A2C" w:rsidP="00157AC4">
            <w:pPr>
              <w:jc w:val="both"/>
              <w:rPr>
                <w:rFonts w:ascii="Arial" w:hAnsi="Arial" w:cs="Arial"/>
                <w:sz w:val="22"/>
                <w:szCs w:val="22"/>
              </w:rPr>
            </w:pPr>
            <w:r>
              <w:rPr>
                <w:rFonts w:ascii="Arial" w:hAnsi="Arial" w:cs="Arial"/>
                <w:sz w:val="22"/>
                <w:szCs w:val="22"/>
              </w:rPr>
              <w:t>Se abrieron cuatro (04) Acciones correctivas, producto de la Auditoría Interna de Calidad 2015, las cuales fueron intervenidas en el año 2016 según las actividades definidas en el Plan de Mejoramiento. A la fecha se encuentran cerradas.</w:t>
            </w:r>
          </w:p>
        </w:tc>
      </w:tr>
      <w:tr w:rsidR="001B0A2C" w:rsidTr="00157AC4">
        <w:trPr>
          <w:trHeight w:val="521"/>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Ejecución oportuna de las acciones de gestión</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lunes 04/01/16</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Viernes</w:t>
            </w:r>
          </w:p>
          <w:p w:rsidR="001B0A2C" w:rsidRDefault="001B0A2C" w:rsidP="00157AC4">
            <w:pPr>
              <w:rPr>
                <w:rFonts w:ascii="Arial" w:hAnsi="Arial" w:cs="Arial"/>
                <w:bCs/>
                <w:sz w:val="22"/>
                <w:szCs w:val="22"/>
              </w:rPr>
            </w:pPr>
            <w:r>
              <w:rPr>
                <w:rFonts w:ascii="Arial" w:hAnsi="Arial" w:cs="Arial"/>
                <w:bCs/>
                <w:sz w:val="22"/>
                <w:szCs w:val="22"/>
              </w:rPr>
              <w:t>30/12/16</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Profesionales asignados</w:t>
            </w:r>
          </w:p>
        </w:tc>
        <w:tc>
          <w:tcPr>
            <w:tcW w:w="467" w:type="pct"/>
            <w:tcBorders>
              <w:top w:val="single" w:sz="4" w:space="0" w:color="auto"/>
              <w:left w:val="nil"/>
              <w:bottom w:val="single" w:sz="4" w:space="0" w:color="auto"/>
              <w:right w:val="single" w:sz="4" w:space="0" w:color="auto"/>
            </w:tcBorders>
            <w:noWrap/>
            <w:vAlign w:val="center"/>
            <w:hideMark/>
          </w:tcPr>
          <w:p w:rsidR="001B0A2C" w:rsidRDefault="001B0A2C" w:rsidP="00157AC4">
            <w:pPr>
              <w:jc w:val="center"/>
              <w:rPr>
                <w:rFonts w:ascii="Arial" w:hAnsi="Arial" w:cs="Arial"/>
                <w:sz w:val="22"/>
                <w:szCs w:val="22"/>
              </w:rPr>
            </w:pPr>
            <w:r>
              <w:rPr>
                <w:rFonts w:ascii="Arial" w:hAnsi="Arial" w:cs="Arial"/>
                <w:sz w:val="22"/>
                <w:szCs w:val="22"/>
              </w:rPr>
              <w:t>100%</w:t>
            </w:r>
          </w:p>
        </w:tc>
        <w:tc>
          <w:tcPr>
            <w:tcW w:w="1610" w:type="pct"/>
            <w:tcBorders>
              <w:top w:val="single" w:sz="4" w:space="0" w:color="auto"/>
              <w:left w:val="nil"/>
              <w:bottom w:val="single" w:sz="4" w:space="0" w:color="auto"/>
              <w:right w:val="single" w:sz="4" w:space="0" w:color="auto"/>
            </w:tcBorders>
            <w:hideMark/>
          </w:tcPr>
          <w:p w:rsidR="001B0A2C" w:rsidRDefault="001B0A2C" w:rsidP="00157AC4">
            <w:pPr>
              <w:jc w:val="both"/>
              <w:rPr>
                <w:rFonts w:ascii="Arial" w:hAnsi="Arial" w:cs="Arial"/>
                <w:sz w:val="22"/>
                <w:szCs w:val="22"/>
              </w:rPr>
            </w:pPr>
            <w:r>
              <w:rPr>
                <w:rFonts w:ascii="Arial" w:hAnsi="Arial" w:cs="Arial"/>
                <w:sz w:val="22"/>
                <w:szCs w:val="22"/>
              </w:rPr>
              <w:t>Las Acciones de Gestión fueron intervenidas oportunamente, realizando las respectivas capacitaciones en el procedimiento de acciones preventivas y correctivas, procedimiento de no conformidades reales y potenciales, manejo de archivos  y utilización de tablas de retención documental. Se realizó la revisión de los formatos para el procedimiento de desarrollo de competencias.</w:t>
            </w:r>
          </w:p>
        </w:tc>
      </w:tr>
      <w:tr w:rsidR="001B0A2C" w:rsidTr="00157AC4">
        <w:trPr>
          <w:trHeight w:val="596"/>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Evaluación y cierre oportuno de acciones de gestión</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lunes 04/01/16</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bCs/>
                <w:sz w:val="22"/>
                <w:szCs w:val="22"/>
              </w:rPr>
            </w:pPr>
            <w:r>
              <w:rPr>
                <w:rFonts w:ascii="Arial" w:hAnsi="Arial" w:cs="Arial"/>
                <w:bCs/>
                <w:sz w:val="22"/>
                <w:szCs w:val="22"/>
              </w:rPr>
              <w:t>Viernes</w:t>
            </w:r>
          </w:p>
          <w:p w:rsidR="001B0A2C" w:rsidRDefault="001B0A2C" w:rsidP="00157AC4">
            <w:pPr>
              <w:rPr>
                <w:rFonts w:ascii="Arial" w:hAnsi="Arial" w:cs="Arial"/>
                <w:bCs/>
                <w:sz w:val="22"/>
                <w:szCs w:val="22"/>
              </w:rPr>
            </w:pPr>
            <w:r>
              <w:rPr>
                <w:rFonts w:ascii="Arial" w:hAnsi="Arial" w:cs="Arial"/>
                <w:bCs/>
                <w:sz w:val="22"/>
                <w:szCs w:val="22"/>
              </w:rPr>
              <w:t>30/12/16</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Líderes de Proceso</w:t>
            </w:r>
          </w:p>
        </w:tc>
        <w:tc>
          <w:tcPr>
            <w:tcW w:w="467" w:type="pct"/>
            <w:tcBorders>
              <w:top w:val="nil"/>
              <w:left w:val="nil"/>
              <w:bottom w:val="single" w:sz="4" w:space="0" w:color="auto"/>
              <w:right w:val="single" w:sz="4" w:space="0" w:color="auto"/>
            </w:tcBorders>
            <w:noWrap/>
            <w:vAlign w:val="center"/>
            <w:hideMark/>
          </w:tcPr>
          <w:p w:rsidR="001B0A2C" w:rsidRDefault="001B0A2C" w:rsidP="00157AC4">
            <w:pPr>
              <w:jc w:val="center"/>
              <w:rPr>
                <w:rFonts w:ascii="Arial" w:hAnsi="Arial" w:cs="Arial"/>
                <w:sz w:val="22"/>
                <w:szCs w:val="22"/>
              </w:rPr>
            </w:pPr>
            <w:r>
              <w:rPr>
                <w:rFonts w:ascii="Arial" w:hAnsi="Arial" w:cs="Arial"/>
                <w:sz w:val="22"/>
                <w:szCs w:val="22"/>
              </w:rPr>
              <w:t>100%</w:t>
            </w:r>
          </w:p>
        </w:tc>
        <w:tc>
          <w:tcPr>
            <w:tcW w:w="1610" w:type="pct"/>
            <w:tcBorders>
              <w:top w:val="nil"/>
              <w:left w:val="nil"/>
              <w:bottom w:val="single" w:sz="4" w:space="0" w:color="auto"/>
              <w:right w:val="single" w:sz="4" w:space="0" w:color="auto"/>
            </w:tcBorders>
            <w:hideMark/>
          </w:tcPr>
          <w:p w:rsidR="001B0A2C" w:rsidRDefault="001B0A2C" w:rsidP="00157AC4">
            <w:pPr>
              <w:jc w:val="both"/>
              <w:rPr>
                <w:rFonts w:ascii="Arial" w:hAnsi="Arial" w:cs="Arial"/>
                <w:sz w:val="22"/>
                <w:szCs w:val="22"/>
              </w:rPr>
            </w:pPr>
            <w:r>
              <w:rPr>
                <w:rFonts w:ascii="Arial" w:hAnsi="Arial" w:cs="Arial"/>
                <w:sz w:val="22"/>
                <w:szCs w:val="22"/>
              </w:rPr>
              <w:t>Las Acciones de Gestión fueron intervenidas, evaluadas y cerradas oportunamente.</w:t>
            </w:r>
          </w:p>
        </w:tc>
      </w:tr>
      <w:tr w:rsidR="001B0A2C" w:rsidTr="00157AC4">
        <w:trPr>
          <w:trHeight w:val="521"/>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b/>
                <w:bCs/>
                <w:sz w:val="22"/>
                <w:szCs w:val="22"/>
              </w:rPr>
            </w:pPr>
            <w:r>
              <w:rPr>
                <w:rFonts w:ascii="Arial" w:hAnsi="Arial" w:cs="Arial"/>
                <w:b/>
                <w:bCs/>
                <w:sz w:val="22"/>
                <w:szCs w:val="22"/>
              </w:rPr>
              <w:t>ACTIVIDADES DE REVISIÓN</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jc w:val="center"/>
              <w:rPr>
                <w:rFonts w:ascii="Arial" w:hAnsi="Arial" w:cs="Arial"/>
                <w:b/>
                <w:bCs/>
                <w:sz w:val="22"/>
                <w:szCs w:val="22"/>
              </w:rPr>
            </w:pPr>
            <w:r>
              <w:rPr>
                <w:rFonts w:ascii="Arial" w:hAnsi="Arial" w:cs="Arial"/>
                <w:b/>
                <w:bCs/>
                <w:sz w:val="22"/>
                <w:szCs w:val="22"/>
              </w:rPr>
              <w:t>28/09/15</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jc w:val="center"/>
              <w:rPr>
                <w:rFonts w:ascii="Arial" w:hAnsi="Arial" w:cs="Arial"/>
                <w:b/>
                <w:bCs/>
                <w:sz w:val="22"/>
                <w:szCs w:val="22"/>
              </w:rPr>
            </w:pPr>
            <w:r>
              <w:rPr>
                <w:rFonts w:ascii="Arial" w:hAnsi="Arial" w:cs="Arial"/>
                <w:b/>
                <w:bCs/>
                <w:sz w:val="22"/>
                <w:szCs w:val="22"/>
              </w:rPr>
              <w:t>29/09/15</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 </w:t>
            </w:r>
          </w:p>
        </w:tc>
        <w:tc>
          <w:tcPr>
            <w:tcW w:w="467" w:type="pct"/>
            <w:tcBorders>
              <w:top w:val="nil"/>
              <w:left w:val="nil"/>
              <w:bottom w:val="single" w:sz="4" w:space="0" w:color="auto"/>
              <w:right w:val="single" w:sz="4" w:space="0" w:color="auto"/>
            </w:tcBorders>
            <w:noWrap/>
            <w:vAlign w:val="center"/>
            <w:hideMark/>
          </w:tcPr>
          <w:p w:rsidR="001B0A2C" w:rsidRDefault="001B0A2C" w:rsidP="00157AC4">
            <w:pPr>
              <w:rPr>
                <w:rFonts w:ascii="Arial" w:hAnsi="Arial" w:cs="Arial"/>
                <w:sz w:val="22"/>
                <w:szCs w:val="22"/>
              </w:rPr>
            </w:pPr>
          </w:p>
        </w:tc>
        <w:tc>
          <w:tcPr>
            <w:tcW w:w="1610" w:type="pct"/>
            <w:tcBorders>
              <w:top w:val="nil"/>
              <w:left w:val="nil"/>
              <w:bottom w:val="single" w:sz="4" w:space="0" w:color="auto"/>
              <w:right w:val="single" w:sz="4" w:space="0" w:color="auto"/>
            </w:tcBorders>
          </w:tcPr>
          <w:p w:rsidR="001B0A2C" w:rsidRDefault="001B0A2C" w:rsidP="00157AC4">
            <w:pPr>
              <w:jc w:val="both"/>
              <w:rPr>
                <w:rFonts w:ascii="Arial" w:hAnsi="Arial" w:cs="Arial"/>
                <w:sz w:val="22"/>
                <w:szCs w:val="22"/>
              </w:rPr>
            </w:pPr>
          </w:p>
        </w:tc>
      </w:tr>
      <w:tr w:rsidR="001B0A2C" w:rsidTr="00157AC4">
        <w:trPr>
          <w:cantSplit/>
          <w:trHeight w:val="837"/>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Auditoría Interna de Calidad Nivel Central</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jc w:val="center"/>
              <w:rPr>
                <w:rFonts w:ascii="Arial" w:hAnsi="Arial" w:cs="Arial"/>
                <w:bCs/>
                <w:sz w:val="22"/>
                <w:szCs w:val="22"/>
              </w:rPr>
            </w:pPr>
            <w:r>
              <w:rPr>
                <w:rFonts w:ascii="Arial" w:hAnsi="Arial" w:cs="Arial"/>
                <w:bCs/>
                <w:sz w:val="22"/>
                <w:szCs w:val="22"/>
              </w:rPr>
              <w:t>28/09/15</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jc w:val="center"/>
              <w:rPr>
                <w:rFonts w:ascii="Arial" w:hAnsi="Arial" w:cs="Arial"/>
                <w:bCs/>
                <w:sz w:val="22"/>
                <w:szCs w:val="22"/>
              </w:rPr>
            </w:pPr>
            <w:r>
              <w:rPr>
                <w:rFonts w:ascii="Arial" w:hAnsi="Arial" w:cs="Arial"/>
                <w:bCs/>
                <w:sz w:val="22"/>
                <w:szCs w:val="22"/>
              </w:rPr>
              <w:t>29/09/15</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Líderes de proceso</w:t>
            </w:r>
          </w:p>
        </w:tc>
        <w:tc>
          <w:tcPr>
            <w:tcW w:w="467" w:type="pct"/>
            <w:tcBorders>
              <w:top w:val="nil"/>
              <w:left w:val="nil"/>
              <w:bottom w:val="single" w:sz="4" w:space="0" w:color="auto"/>
              <w:right w:val="single" w:sz="4" w:space="0" w:color="auto"/>
            </w:tcBorders>
            <w:noWrap/>
            <w:vAlign w:val="center"/>
            <w:hideMark/>
          </w:tcPr>
          <w:p w:rsidR="001B0A2C" w:rsidRDefault="001B0A2C" w:rsidP="00157AC4">
            <w:pPr>
              <w:jc w:val="center"/>
              <w:rPr>
                <w:rFonts w:ascii="Arial" w:hAnsi="Arial" w:cs="Arial"/>
                <w:sz w:val="22"/>
                <w:szCs w:val="22"/>
              </w:rPr>
            </w:pPr>
            <w:r>
              <w:rPr>
                <w:rFonts w:ascii="Arial" w:hAnsi="Arial" w:cs="Arial"/>
                <w:sz w:val="22"/>
                <w:szCs w:val="22"/>
              </w:rPr>
              <w:t>100%</w:t>
            </w:r>
          </w:p>
        </w:tc>
        <w:tc>
          <w:tcPr>
            <w:tcW w:w="1610" w:type="pct"/>
            <w:tcBorders>
              <w:top w:val="nil"/>
              <w:left w:val="nil"/>
              <w:bottom w:val="single" w:sz="4" w:space="0" w:color="auto"/>
              <w:right w:val="single" w:sz="4" w:space="0" w:color="auto"/>
            </w:tcBorders>
            <w:hideMark/>
          </w:tcPr>
          <w:p w:rsidR="001B0A2C" w:rsidRDefault="001B0A2C" w:rsidP="00157AC4">
            <w:pPr>
              <w:jc w:val="both"/>
              <w:rPr>
                <w:rFonts w:ascii="Arial" w:hAnsi="Arial" w:cs="Arial"/>
                <w:sz w:val="22"/>
                <w:szCs w:val="22"/>
              </w:rPr>
            </w:pPr>
            <w:r>
              <w:rPr>
                <w:rFonts w:ascii="Arial" w:hAnsi="Arial" w:cs="Arial"/>
                <w:sz w:val="22"/>
                <w:szCs w:val="22"/>
              </w:rPr>
              <w:t>Se realizó la Auditoría Interna a los procesos del SIGCMA, se recibió el informe encontrando tres (03) observaciones.</w:t>
            </w:r>
          </w:p>
        </w:tc>
      </w:tr>
      <w:tr w:rsidR="001B0A2C" w:rsidTr="00157AC4">
        <w:trPr>
          <w:trHeight w:val="62"/>
        </w:trPr>
        <w:tc>
          <w:tcPr>
            <w:tcW w:w="986" w:type="pct"/>
            <w:tcBorders>
              <w:top w:val="nil"/>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 xml:space="preserve">Auditoría Externa de Calidad realizada por el Icontec. </w:t>
            </w:r>
          </w:p>
        </w:tc>
        <w:tc>
          <w:tcPr>
            <w:tcW w:w="628" w:type="pct"/>
            <w:tcBorders>
              <w:top w:val="nil"/>
              <w:left w:val="nil"/>
              <w:bottom w:val="single" w:sz="4" w:space="0" w:color="auto"/>
              <w:right w:val="single" w:sz="4" w:space="0" w:color="auto"/>
            </w:tcBorders>
            <w:shd w:val="clear" w:color="auto" w:fill="FFFFFF"/>
            <w:vAlign w:val="center"/>
            <w:hideMark/>
          </w:tcPr>
          <w:p w:rsidR="001B0A2C" w:rsidRDefault="001B0A2C" w:rsidP="00157AC4">
            <w:pPr>
              <w:jc w:val="center"/>
              <w:rPr>
                <w:rFonts w:ascii="Arial" w:hAnsi="Arial" w:cs="Arial"/>
                <w:bCs/>
                <w:sz w:val="22"/>
                <w:szCs w:val="22"/>
              </w:rPr>
            </w:pPr>
            <w:r>
              <w:rPr>
                <w:rFonts w:ascii="Arial" w:hAnsi="Arial" w:cs="Arial"/>
                <w:bCs/>
                <w:sz w:val="22"/>
                <w:szCs w:val="22"/>
              </w:rPr>
              <w:t>24/11/15</w:t>
            </w:r>
          </w:p>
        </w:tc>
        <w:tc>
          <w:tcPr>
            <w:tcW w:w="691" w:type="pct"/>
            <w:tcBorders>
              <w:top w:val="nil"/>
              <w:left w:val="nil"/>
              <w:bottom w:val="single" w:sz="4" w:space="0" w:color="auto"/>
              <w:right w:val="single" w:sz="4" w:space="0" w:color="auto"/>
            </w:tcBorders>
            <w:shd w:val="clear" w:color="auto" w:fill="FFFFFF"/>
            <w:vAlign w:val="center"/>
            <w:hideMark/>
          </w:tcPr>
          <w:p w:rsidR="001B0A2C" w:rsidRDefault="001B0A2C" w:rsidP="00157AC4">
            <w:pPr>
              <w:jc w:val="center"/>
              <w:rPr>
                <w:rFonts w:ascii="Arial" w:hAnsi="Arial" w:cs="Arial"/>
                <w:bCs/>
                <w:sz w:val="22"/>
                <w:szCs w:val="22"/>
              </w:rPr>
            </w:pPr>
            <w:r>
              <w:rPr>
                <w:rFonts w:ascii="Arial" w:hAnsi="Arial" w:cs="Arial"/>
                <w:bCs/>
                <w:sz w:val="22"/>
                <w:szCs w:val="22"/>
              </w:rPr>
              <w:t>24/11/15</w:t>
            </w:r>
          </w:p>
        </w:tc>
        <w:tc>
          <w:tcPr>
            <w:tcW w:w="617" w:type="pct"/>
            <w:tcBorders>
              <w:top w:val="nil"/>
              <w:left w:val="nil"/>
              <w:bottom w:val="single" w:sz="4" w:space="0" w:color="auto"/>
              <w:right w:val="single" w:sz="4" w:space="0" w:color="auto"/>
            </w:tcBorders>
            <w:shd w:val="clear" w:color="auto" w:fill="FFFFFF"/>
            <w:vAlign w:val="center"/>
            <w:hideMark/>
          </w:tcPr>
          <w:p w:rsidR="001B0A2C" w:rsidRDefault="001B0A2C" w:rsidP="00157AC4">
            <w:pPr>
              <w:rPr>
                <w:rFonts w:ascii="Arial" w:hAnsi="Arial" w:cs="Arial"/>
                <w:sz w:val="22"/>
                <w:szCs w:val="22"/>
              </w:rPr>
            </w:pPr>
            <w:r>
              <w:rPr>
                <w:rFonts w:ascii="Arial" w:hAnsi="Arial" w:cs="Arial"/>
                <w:sz w:val="22"/>
                <w:szCs w:val="22"/>
              </w:rPr>
              <w:t>Auditor del Icontec</w:t>
            </w:r>
          </w:p>
        </w:tc>
        <w:tc>
          <w:tcPr>
            <w:tcW w:w="467" w:type="pct"/>
            <w:tcBorders>
              <w:top w:val="nil"/>
              <w:left w:val="nil"/>
              <w:bottom w:val="single" w:sz="4" w:space="0" w:color="auto"/>
              <w:right w:val="single" w:sz="4" w:space="0" w:color="auto"/>
            </w:tcBorders>
            <w:noWrap/>
            <w:vAlign w:val="center"/>
            <w:hideMark/>
          </w:tcPr>
          <w:p w:rsidR="001B0A2C" w:rsidRDefault="001B0A2C" w:rsidP="00157AC4">
            <w:pPr>
              <w:jc w:val="center"/>
              <w:rPr>
                <w:rFonts w:ascii="Arial" w:hAnsi="Arial" w:cs="Arial"/>
                <w:sz w:val="22"/>
                <w:szCs w:val="22"/>
              </w:rPr>
            </w:pPr>
            <w:r>
              <w:rPr>
                <w:rFonts w:ascii="Arial" w:hAnsi="Arial" w:cs="Arial"/>
                <w:sz w:val="22"/>
                <w:szCs w:val="22"/>
              </w:rPr>
              <w:t>100%</w:t>
            </w:r>
          </w:p>
        </w:tc>
        <w:tc>
          <w:tcPr>
            <w:tcW w:w="1610" w:type="pct"/>
            <w:tcBorders>
              <w:top w:val="nil"/>
              <w:left w:val="nil"/>
              <w:bottom w:val="single" w:sz="4" w:space="0" w:color="auto"/>
              <w:right w:val="single" w:sz="4" w:space="0" w:color="auto"/>
            </w:tcBorders>
            <w:hideMark/>
          </w:tcPr>
          <w:p w:rsidR="001B0A2C" w:rsidRDefault="001B0A2C" w:rsidP="00157AC4">
            <w:pPr>
              <w:jc w:val="both"/>
              <w:rPr>
                <w:rFonts w:ascii="Arial" w:hAnsi="Arial" w:cs="Arial"/>
                <w:sz w:val="22"/>
                <w:szCs w:val="22"/>
              </w:rPr>
            </w:pPr>
            <w:r>
              <w:rPr>
                <w:rFonts w:ascii="Arial" w:hAnsi="Arial" w:cs="Arial"/>
                <w:sz w:val="22"/>
                <w:szCs w:val="22"/>
              </w:rPr>
              <w:t xml:space="preserve">Se realizó Auditoria Externa de Calidad, encontrando el sistema SIGCMA conforme. </w:t>
            </w:r>
          </w:p>
        </w:tc>
      </w:tr>
      <w:tr w:rsidR="001B0A2C" w:rsidTr="00157AC4">
        <w:trPr>
          <w:trHeight w:val="260"/>
        </w:trPr>
        <w:tc>
          <w:tcPr>
            <w:tcW w:w="2923"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1B0A2C" w:rsidRDefault="001B0A2C" w:rsidP="00157AC4">
            <w:pPr>
              <w:rPr>
                <w:rFonts w:ascii="Arial" w:hAnsi="Arial" w:cs="Arial"/>
                <w:b/>
                <w:bCs/>
                <w:sz w:val="22"/>
                <w:szCs w:val="22"/>
              </w:rPr>
            </w:pPr>
            <w:r>
              <w:rPr>
                <w:rFonts w:ascii="Arial" w:hAnsi="Arial" w:cs="Arial"/>
                <w:b/>
                <w:bCs/>
                <w:sz w:val="22"/>
                <w:szCs w:val="22"/>
              </w:rPr>
              <w:t>NIVEL DE CUMPLIMIENTO PLAN DE MANTENIMIENTO</w:t>
            </w:r>
          </w:p>
        </w:tc>
        <w:tc>
          <w:tcPr>
            <w:tcW w:w="467" w:type="pct"/>
            <w:tcBorders>
              <w:top w:val="nil"/>
              <w:left w:val="nil"/>
              <w:bottom w:val="single" w:sz="4" w:space="0" w:color="auto"/>
              <w:right w:val="single" w:sz="4" w:space="0" w:color="auto"/>
            </w:tcBorders>
            <w:noWrap/>
            <w:vAlign w:val="center"/>
            <w:hideMark/>
          </w:tcPr>
          <w:p w:rsidR="001B0A2C" w:rsidRDefault="001B0A2C" w:rsidP="00157AC4">
            <w:pPr>
              <w:jc w:val="center"/>
              <w:rPr>
                <w:rFonts w:ascii="Arial" w:hAnsi="Arial" w:cs="Arial"/>
                <w:sz w:val="22"/>
                <w:szCs w:val="22"/>
              </w:rPr>
            </w:pPr>
            <w:r>
              <w:rPr>
                <w:rFonts w:ascii="Arial" w:hAnsi="Arial" w:cs="Arial"/>
                <w:sz w:val="22"/>
                <w:szCs w:val="22"/>
              </w:rPr>
              <w:t>99%</w:t>
            </w:r>
          </w:p>
        </w:tc>
        <w:tc>
          <w:tcPr>
            <w:tcW w:w="1610" w:type="pct"/>
            <w:tcBorders>
              <w:top w:val="nil"/>
              <w:left w:val="nil"/>
              <w:bottom w:val="single" w:sz="4" w:space="0" w:color="auto"/>
              <w:right w:val="single" w:sz="4" w:space="0" w:color="auto"/>
            </w:tcBorders>
          </w:tcPr>
          <w:p w:rsidR="001B0A2C" w:rsidRDefault="001B0A2C" w:rsidP="00157AC4">
            <w:pPr>
              <w:jc w:val="both"/>
              <w:rPr>
                <w:rFonts w:ascii="Arial" w:hAnsi="Arial" w:cs="Arial"/>
                <w:sz w:val="22"/>
                <w:szCs w:val="22"/>
              </w:rPr>
            </w:pPr>
          </w:p>
        </w:tc>
      </w:tr>
    </w:tbl>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Como se observa el cumplimiento de ejecución del Plan fue satisfactorio, toda vez que se situó en el 99%. En las actividades de revisión se hace alusión a las últimas auditorías llevadas a cabo en la seccional en el año 2015, toda vez que en la vigencia 2016 no se realizaron auditorías al SIGCMA, sin embargo, se presentaron dos informes de revisión para la Alta Dirección, en los cuales se realizó un análisis del nivel de implementación y mantenimiento del sistema.</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7.1 RESULTADOS DE LAS MEDICIONES DE INDICADORES</w:t>
      </w:r>
    </w:p>
    <w:p w:rsidR="001B0A2C" w:rsidRDefault="001B0A2C" w:rsidP="001B0A2C">
      <w:pPr>
        <w:jc w:val="both"/>
        <w:rPr>
          <w:rFonts w:ascii="Arial" w:hAnsi="Arial" w:cs="Arial"/>
          <w:b/>
          <w:sz w:val="22"/>
          <w:szCs w:val="22"/>
        </w:rPr>
      </w:pPr>
    </w:p>
    <w:p w:rsidR="001B0A2C" w:rsidRDefault="001B0A2C" w:rsidP="001B0A2C">
      <w:pPr>
        <w:jc w:val="both"/>
        <w:rPr>
          <w:rFonts w:ascii="Arial" w:hAnsi="Arial" w:cs="Arial"/>
          <w:sz w:val="22"/>
          <w:szCs w:val="22"/>
        </w:rPr>
      </w:pPr>
      <w:r>
        <w:rPr>
          <w:rFonts w:ascii="Arial" w:hAnsi="Arial" w:cs="Arial"/>
          <w:sz w:val="22"/>
          <w:szCs w:val="22"/>
        </w:rPr>
        <w:t xml:space="preserve">En la Seccional de Popayán, de un total de 52 Indicadores, tres no cumplieron con la meta establecida, lo que nos da un desempeño de la seccional del 94.23%, igualmente los indicadores EPA indicador de ejecución plan de adquisiciones Popayán, respuesta oportuna Derechos de petición Popayán y cobertura al plan de necesidades con las apropiaciones vigentes, tuvieron incumplimiento de la meta en algunos periodos, los cuales se han corregido. </w:t>
      </w:r>
    </w:p>
    <w:p w:rsidR="001B0A2C" w:rsidRDefault="001B0A2C" w:rsidP="001B0A2C">
      <w:pPr>
        <w:jc w:val="both"/>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Además algunos de los indicadores que mostraron desempeño por debajo de los parámetros establecidos, obedecen a causas que hacen difícil su control, tales como el agotamiento de listas de elegibles para proveer vacantes de carrera y los accidentes de trabajo que se siguen presentando a pesar de la intervención de sus causas y las constantes capacitaciones, al igual que el indicador fijado a nivel nacional que prevé un solo accidente de trabajo para cumplirse, lo cual en una población de 753 servidores es una frecuencia muy baja.</w:t>
      </w:r>
    </w:p>
    <w:p w:rsidR="001B0A2C" w:rsidRDefault="001B0A2C" w:rsidP="001B0A2C">
      <w:pPr>
        <w:jc w:val="both"/>
        <w:rPr>
          <w:rFonts w:ascii="Arial" w:hAnsi="Arial" w:cs="Arial"/>
          <w:sz w:val="22"/>
          <w:szCs w:val="22"/>
        </w:rPr>
      </w:pPr>
    </w:p>
    <w:tbl>
      <w:tblPr>
        <w:tblW w:w="9098" w:type="dxa"/>
        <w:jc w:val="center"/>
        <w:tblCellMar>
          <w:left w:w="70" w:type="dxa"/>
          <w:right w:w="70" w:type="dxa"/>
        </w:tblCellMar>
        <w:tblLook w:val="04A0" w:firstRow="1" w:lastRow="0" w:firstColumn="1" w:lastColumn="0" w:noHBand="0" w:noVBand="1"/>
      </w:tblPr>
      <w:tblGrid>
        <w:gridCol w:w="5127"/>
        <w:gridCol w:w="3971"/>
      </w:tblGrid>
      <w:tr w:rsidR="001B0A2C" w:rsidTr="00157AC4">
        <w:trPr>
          <w:trHeight w:val="605"/>
          <w:tblHeader/>
          <w:jc w:val="center"/>
        </w:trPr>
        <w:tc>
          <w:tcPr>
            <w:tcW w:w="512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1B0A2C" w:rsidRDefault="001B0A2C" w:rsidP="00157AC4">
            <w:pPr>
              <w:jc w:val="center"/>
              <w:rPr>
                <w:rFonts w:ascii="Arial" w:hAnsi="Arial" w:cs="Arial"/>
                <w:b/>
                <w:sz w:val="22"/>
                <w:szCs w:val="22"/>
              </w:rPr>
            </w:pPr>
            <w:r>
              <w:rPr>
                <w:rFonts w:ascii="Arial" w:hAnsi="Arial" w:cs="Arial"/>
                <w:b/>
                <w:sz w:val="22"/>
                <w:szCs w:val="22"/>
              </w:rPr>
              <w:t>INDICADOR CON NIVEL DE REFERENCIA CRÍTICO</w:t>
            </w:r>
          </w:p>
        </w:tc>
        <w:tc>
          <w:tcPr>
            <w:tcW w:w="3971" w:type="dxa"/>
            <w:tcBorders>
              <w:top w:val="single" w:sz="4" w:space="0" w:color="auto"/>
              <w:left w:val="nil"/>
              <w:bottom w:val="single" w:sz="4" w:space="0" w:color="auto"/>
              <w:right w:val="single" w:sz="4" w:space="0" w:color="auto"/>
            </w:tcBorders>
            <w:shd w:val="clear" w:color="auto" w:fill="D5DCE4"/>
            <w:vAlign w:val="center"/>
            <w:hideMark/>
          </w:tcPr>
          <w:p w:rsidR="001B0A2C" w:rsidRDefault="001B0A2C" w:rsidP="00157AC4">
            <w:pPr>
              <w:jc w:val="center"/>
              <w:rPr>
                <w:rFonts w:ascii="Arial" w:hAnsi="Arial" w:cs="Arial"/>
                <w:b/>
                <w:sz w:val="22"/>
                <w:szCs w:val="22"/>
              </w:rPr>
            </w:pPr>
            <w:r>
              <w:rPr>
                <w:rFonts w:ascii="Arial" w:hAnsi="Arial" w:cs="Arial"/>
                <w:b/>
                <w:sz w:val="22"/>
                <w:szCs w:val="22"/>
              </w:rPr>
              <w:t>PROCESO</w:t>
            </w:r>
          </w:p>
        </w:tc>
      </w:tr>
      <w:tr w:rsidR="001B0A2C" w:rsidTr="00157AC4">
        <w:trPr>
          <w:trHeight w:val="305"/>
          <w:jc w:val="center"/>
        </w:trPr>
        <w:tc>
          <w:tcPr>
            <w:tcW w:w="5127" w:type="dxa"/>
            <w:tcBorders>
              <w:top w:val="nil"/>
              <w:left w:val="single" w:sz="4" w:space="0" w:color="auto"/>
              <w:bottom w:val="single" w:sz="4" w:space="0" w:color="auto"/>
              <w:right w:val="single" w:sz="4" w:space="0" w:color="auto"/>
            </w:tcBorders>
            <w:vAlign w:val="center"/>
            <w:hideMark/>
          </w:tcPr>
          <w:p w:rsidR="001B0A2C" w:rsidRDefault="00286ECA" w:rsidP="00157AC4">
            <w:pPr>
              <w:rPr>
                <w:rFonts w:ascii="Arial" w:hAnsi="Arial" w:cs="Arial"/>
                <w:color w:val="FF0000"/>
                <w:sz w:val="22"/>
                <w:szCs w:val="22"/>
                <w:highlight w:val="yellow"/>
              </w:rPr>
            </w:pPr>
            <w:hyperlink r:id="rId9" w:history="1">
              <w:r w:rsidR="001B0A2C">
                <w:rPr>
                  <w:rStyle w:val="Hipervnculo"/>
                  <w:rFonts w:ascii="Arial" w:hAnsi="Arial" w:cs="Arial"/>
                  <w:color w:val="000000"/>
                  <w:sz w:val="22"/>
                  <w:szCs w:val="22"/>
                </w:rPr>
                <w:t xml:space="preserve">Cobertura de Carrera Judicial de Jueces en Popayán. </w:t>
              </w:r>
            </w:hyperlink>
          </w:p>
        </w:tc>
        <w:tc>
          <w:tcPr>
            <w:tcW w:w="3971" w:type="dxa"/>
            <w:tcBorders>
              <w:top w:val="nil"/>
              <w:left w:val="nil"/>
              <w:bottom w:val="single" w:sz="4" w:space="0" w:color="auto"/>
              <w:right w:val="single" w:sz="4" w:space="0" w:color="auto"/>
            </w:tcBorders>
            <w:vAlign w:val="center"/>
            <w:hideMark/>
          </w:tcPr>
          <w:p w:rsidR="001B0A2C" w:rsidRDefault="001B0A2C" w:rsidP="00157AC4">
            <w:pPr>
              <w:rPr>
                <w:rFonts w:ascii="Arial" w:hAnsi="Arial" w:cs="Arial"/>
                <w:color w:val="000000"/>
                <w:sz w:val="22"/>
                <w:szCs w:val="22"/>
              </w:rPr>
            </w:pPr>
            <w:r>
              <w:rPr>
                <w:rFonts w:ascii="Arial" w:hAnsi="Arial" w:cs="Arial"/>
                <w:color w:val="000000"/>
                <w:sz w:val="22"/>
                <w:szCs w:val="22"/>
              </w:rPr>
              <w:t>Reordenamiento Judicial</w:t>
            </w:r>
          </w:p>
        </w:tc>
      </w:tr>
      <w:tr w:rsidR="001B0A2C" w:rsidTr="00157AC4">
        <w:trPr>
          <w:trHeight w:val="254"/>
          <w:jc w:val="center"/>
        </w:trPr>
        <w:tc>
          <w:tcPr>
            <w:tcW w:w="5127" w:type="dxa"/>
            <w:tcBorders>
              <w:top w:val="nil"/>
              <w:left w:val="single" w:sz="4" w:space="0" w:color="auto"/>
              <w:bottom w:val="single" w:sz="4" w:space="0" w:color="auto"/>
              <w:right w:val="single" w:sz="4" w:space="0" w:color="auto"/>
            </w:tcBorders>
            <w:vAlign w:val="center"/>
            <w:hideMark/>
          </w:tcPr>
          <w:p w:rsidR="001B0A2C" w:rsidRDefault="001B0A2C" w:rsidP="00157AC4">
            <w:pPr>
              <w:rPr>
                <w:rFonts w:ascii="Arial" w:hAnsi="Arial" w:cs="Arial"/>
                <w:color w:val="FF0000"/>
                <w:sz w:val="22"/>
                <w:szCs w:val="22"/>
                <w:highlight w:val="yellow"/>
              </w:rPr>
            </w:pPr>
            <w:r>
              <w:rPr>
                <w:rFonts w:ascii="Arial" w:hAnsi="Arial" w:cs="Arial"/>
                <w:color w:val="000000"/>
                <w:sz w:val="22"/>
                <w:szCs w:val="22"/>
              </w:rPr>
              <w:t>Frecuencia de accidentalidad en la Seccional - Popayán</w:t>
            </w:r>
            <w:r>
              <w:rPr>
                <w:rFonts w:ascii="Arial" w:hAnsi="Arial" w:cs="Arial"/>
                <w:sz w:val="22"/>
                <w:szCs w:val="22"/>
              </w:rPr>
              <w:t xml:space="preserve"> </w:t>
            </w:r>
          </w:p>
        </w:tc>
        <w:tc>
          <w:tcPr>
            <w:tcW w:w="3971" w:type="dxa"/>
            <w:tcBorders>
              <w:top w:val="nil"/>
              <w:left w:val="nil"/>
              <w:bottom w:val="single" w:sz="4" w:space="0" w:color="auto"/>
              <w:right w:val="single" w:sz="4" w:space="0" w:color="auto"/>
            </w:tcBorders>
            <w:vAlign w:val="center"/>
            <w:hideMark/>
          </w:tcPr>
          <w:p w:rsidR="001B0A2C" w:rsidRDefault="001B0A2C" w:rsidP="00157AC4">
            <w:pPr>
              <w:rPr>
                <w:rFonts w:ascii="Arial" w:hAnsi="Arial" w:cs="Arial"/>
                <w:color w:val="000000"/>
                <w:sz w:val="22"/>
                <w:szCs w:val="22"/>
              </w:rPr>
            </w:pPr>
            <w:r>
              <w:rPr>
                <w:rFonts w:ascii="Arial" w:hAnsi="Arial" w:cs="Arial"/>
                <w:color w:val="000000"/>
                <w:sz w:val="22"/>
                <w:szCs w:val="22"/>
              </w:rPr>
              <w:t>Gestión de seguridad y salud en el trabajo.</w:t>
            </w:r>
          </w:p>
        </w:tc>
      </w:tr>
      <w:tr w:rsidR="001B0A2C" w:rsidTr="00157AC4">
        <w:trPr>
          <w:trHeight w:val="323"/>
          <w:jc w:val="center"/>
        </w:trPr>
        <w:tc>
          <w:tcPr>
            <w:tcW w:w="5127" w:type="dxa"/>
            <w:tcBorders>
              <w:top w:val="nil"/>
              <w:left w:val="single" w:sz="4" w:space="0" w:color="auto"/>
              <w:bottom w:val="single" w:sz="4" w:space="0" w:color="auto"/>
              <w:right w:val="single" w:sz="4" w:space="0" w:color="auto"/>
            </w:tcBorders>
            <w:vAlign w:val="center"/>
            <w:hideMark/>
          </w:tcPr>
          <w:p w:rsidR="001B0A2C" w:rsidRDefault="001B0A2C" w:rsidP="00157AC4">
            <w:pPr>
              <w:jc w:val="both"/>
              <w:rPr>
                <w:rFonts w:ascii="Arial" w:hAnsi="Arial" w:cs="Arial"/>
                <w:color w:val="FF0000"/>
                <w:sz w:val="22"/>
                <w:szCs w:val="22"/>
                <w:highlight w:val="yellow"/>
              </w:rPr>
            </w:pPr>
            <w:r>
              <w:rPr>
                <w:rFonts w:ascii="Arial" w:hAnsi="Arial" w:cs="Arial"/>
                <w:color w:val="000000"/>
                <w:sz w:val="22"/>
                <w:szCs w:val="22"/>
              </w:rPr>
              <w:t>Índice de Severidad por Accidentes de Trabajo.</w:t>
            </w:r>
          </w:p>
        </w:tc>
        <w:tc>
          <w:tcPr>
            <w:tcW w:w="3971" w:type="dxa"/>
            <w:tcBorders>
              <w:top w:val="nil"/>
              <w:left w:val="nil"/>
              <w:bottom w:val="single" w:sz="4" w:space="0" w:color="auto"/>
              <w:right w:val="single" w:sz="4" w:space="0" w:color="auto"/>
            </w:tcBorders>
            <w:vAlign w:val="center"/>
            <w:hideMark/>
          </w:tcPr>
          <w:p w:rsidR="001B0A2C" w:rsidRDefault="001B0A2C" w:rsidP="00157AC4">
            <w:pPr>
              <w:jc w:val="both"/>
              <w:rPr>
                <w:rFonts w:ascii="Arial" w:hAnsi="Arial" w:cs="Arial"/>
                <w:color w:val="000000"/>
                <w:sz w:val="22"/>
                <w:szCs w:val="22"/>
              </w:rPr>
            </w:pPr>
            <w:r>
              <w:rPr>
                <w:rFonts w:ascii="Arial" w:hAnsi="Arial" w:cs="Arial"/>
                <w:color w:val="000000"/>
                <w:sz w:val="22"/>
                <w:szCs w:val="22"/>
              </w:rPr>
              <w:t xml:space="preserve">Gestión de seguridad y salud en el trabajo. </w:t>
            </w:r>
          </w:p>
        </w:tc>
      </w:tr>
    </w:tbl>
    <w:p w:rsidR="001B0A2C" w:rsidRDefault="001B0A2C" w:rsidP="001B0A2C">
      <w:pPr>
        <w:jc w:val="both"/>
        <w:rPr>
          <w:rFonts w:ascii="Arial" w:hAnsi="Arial" w:cs="Arial"/>
          <w:sz w:val="22"/>
          <w:szCs w:val="22"/>
        </w:rPr>
      </w:pPr>
    </w:p>
    <w:p w:rsidR="001B0A2C" w:rsidRDefault="001B0A2C" w:rsidP="001B0A2C">
      <w:pPr>
        <w:jc w:val="both"/>
        <w:rPr>
          <w:rFonts w:ascii="Arial" w:eastAsia="Calibri" w:hAnsi="Arial" w:cs="Arial"/>
          <w:sz w:val="22"/>
          <w:szCs w:val="22"/>
        </w:rPr>
      </w:pPr>
      <w:r>
        <w:rPr>
          <w:rFonts w:ascii="Arial" w:eastAsia="Calibri" w:hAnsi="Arial" w:cs="Arial"/>
          <w:sz w:val="22"/>
          <w:szCs w:val="22"/>
        </w:rPr>
        <w:t>Mediante resolución No. 5056 del 26 de julio de 2016, fueron asignados solo los recursos solicitados para la instalación de los bicicleteros en los diferentes inmuebles donde funcionan los Despachos Judiciales, por un valor de $6.450.000, realizando la contratación para la adquisición de estos elementos, los cuales ya se encuentran instalados.</w:t>
      </w:r>
    </w:p>
    <w:p w:rsidR="001B0A2C" w:rsidRDefault="001B0A2C" w:rsidP="001B0A2C">
      <w:pPr>
        <w:jc w:val="both"/>
        <w:rPr>
          <w:rFonts w:ascii="Arial" w:eastAsia="Calibri" w:hAnsi="Arial" w:cs="Arial"/>
          <w:sz w:val="22"/>
          <w:szCs w:val="22"/>
        </w:rPr>
      </w:pPr>
    </w:p>
    <w:p w:rsidR="001B0A2C" w:rsidRDefault="001B0A2C" w:rsidP="001B0A2C">
      <w:pPr>
        <w:jc w:val="both"/>
        <w:rPr>
          <w:rFonts w:ascii="Arial" w:hAnsi="Arial" w:cs="Arial"/>
          <w:sz w:val="22"/>
          <w:szCs w:val="22"/>
        </w:rPr>
      </w:pPr>
    </w:p>
    <w:p w:rsidR="001B0A2C" w:rsidRDefault="001B0A2C" w:rsidP="001B0A2C">
      <w:pPr>
        <w:numPr>
          <w:ilvl w:val="0"/>
          <w:numId w:val="10"/>
        </w:numPr>
        <w:rPr>
          <w:rFonts w:ascii="Arial" w:hAnsi="Arial" w:cs="Arial"/>
          <w:sz w:val="22"/>
          <w:szCs w:val="22"/>
        </w:rPr>
      </w:pPr>
      <w:r>
        <w:rPr>
          <w:rFonts w:ascii="Arial" w:hAnsi="Arial" w:cs="Arial"/>
          <w:sz w:val="22"/>
          <w:szCs w:val="22"/>
        </w:rPr>
        <w:t>GESTIÓN EN LOS CENTROS DE SERVICIOS, OFICINAS DE APOYO Y OFICINAS JUDICIALES:</w:t>
      </w:r>
    </w:p>
    <w:p w:rsidR="00CA0068" w:rsidRDefault="00CA0068" w:rsidP="001B0A2C">
      <w:pPr>
        <w:rPr>
          <w:rFonts w:ascii="Arial" w:hAnsi="Arial" w:cs="Arial"/>
          <w:sz w:val="22"/>
          <w:szCs w:val="22"/>
        </w:rPr>
      </w:pPr>
    </w:p>
    <w:p w:rsidR="001B0A2C" w:rsidRDefault="001B0A2C" w:rsidP="001B0A2C">
      <w:pPr>
        <w:rPr>
          <w:rFonts w:ascii="Arial" w:hAnsi="Arial" w:cs="Arial"/>
          <w:sz w:val="22"/>
          <w:szCs w:val="22"/>
        </w:rPr>
      </w:pPr>
      <w:r>
        <w:rPr>
          <w:rFonts w:ascii="Arial" w:hAnsi="Arial" w:cs="Arial"/>
          <w:sz w:val="22"/>
          <w:szCs w:val="22"/>
        </w:rPr>
        <w:t>8.1 REPARTO LA OFICINA JUDICIAL:</w:t>
      </w:r>
    </w:p>
    <w:p w:rsidR="001B0A2C" w:rsidRDefault="001B0A2C" w:rsidP="001B0A2C">
      <w:pPr>
        <w:rPr>
          <w:rFonts w:ascii="Arial" w:hAnsi="Arial" w:cs="Arial"/>
          <w:sz w:val="22"/>
          <w:szCs w:val="22"/>
        </w:rPr>
      </w:pPr>
    </w:p>
    <w:p w:rsidR="001B0A2C" w:rsidRDefault="001B0A2C" w:rsidP="001B0A2C">
      <w:pPr>
        <w:jc w:val="both"/>
        <w:rPr>
          <w:rFonts w:ascii="Arial" w:hAnsi="Arial" w:cs="Arial"/>
          <w:sz w:val="22"/>
          <w:szCs w:val="22"/>
          <w:lang w:val="es-CO"/>
        </w:rPr>
      </w:pPr>
      <w:r>
        <w:rPr>
          <w:rFonts w:ascii="Arial" w:hAnsi="Arial" w:cs="Arial"/>
          <w:sz w:val="22"/>
          <w:szCs w:val="22"/>
          <w:lang w:val="es-CO"/>
        </w:rPr>
        <w:t>La Oficina Judicial durante el año 2016, recibió, radicó y repartió a los diferentes Despachos Judiciales de Popayán, un total de 25.822 procesos, discriminados así:</w:t>
      </w:r>
    </w:p>
    <w:p w:rsidR="001B0A2C" w:rsidRDefault="001B0A2C" w:rsidP="001B0A2C">
      <w:pPr>
        <w:jc w:val="both"/>
        <w:rPr>
          <w:rFonts w:ascii="Arial" w:hAnsi="Arial" w:cs="Arial"/>
          <w:sz w:val="22"/>
          <w:szCs w:val="22"/>
          <w:lang w:val="es-CO"/>
        </w:rPr>
      </w:pPr>
    </w:p>
    <w:p w:rsidR="001B0A2C" w:rsidRDefault="001B0A2C" w:rsidP="001B0A2C">
      <w:pPr>
        <w:jc w:val="both"/>
        <w:rPr>
          <w:rFonts w:ascii="Arial" w:hAnsi="Arial" w:cs="Arial"/>
          <w:sz w:val="22"/>
          <w:szCs w:val="22"/>
          <w:lang w:val="es-CO"/>
        </w:rPr>
      </w:pPr>
    </w:p>
    <w:tbl>
      <w:tblPr>
        <w:tblW w:w="6296" w:type="dxa"/>
        <w:jc w:val="center"/>
        <w:tblCellMar>
          <w:left w:w="0" w:type="dxa"/>
          <w:right w:w="0" w:type="dxa"/>
        </w:tblCellMar>
        <w:tblLook w:val="04A0" w:firstRow="1" w:lastRow="0" w:firstColumn="1" w:lastColumn="0" w:noHBand="0" w:noVBand="1"/>
      </w:tblPr>
      <w:tblGrid>
        <w:gridCol w:w="1674"/>
        <w:gridCol w:w="1556"/>
        <w:gridCol w:w="1563"/>
        <w:gridCol w:w="1503"/>
      </w:tblGrid>
      <w:tr w:rsidR="001B0A2C" w:rsidTr="00157AC4">
        <w:trPr>
          <w:trHeight w:val="20"/>
          <w:jc w:val="center"/>
        </w:trPr>
        <w:tc>
          <w:tcPr>
            <w:tcW w:w="16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B0A2C" w:rsidRDefault="001B0A2C" w:rsidP="00157AC4">
            <w:pPr>
              <w:jc w:val="center"/>
              <w:rPr>
                <w:rFonts w:ascii="Arial" w:hAnsi="Arial" w:cs="Arial"/>
                <w:color w:val="000000"/>
                <w:sz w:val="22"/>
                <w:szCs w:val="22"/>
                <w:lang w:eastAsia="es-CO"/>
              </w:rPr>
            </w:pPr>
            <w:r>
              <w:rPr>
                <w:rFonts w:ascii="Arial" w:hAnsi="Arial" w:cs="Arial"/>
                <w:color w:val="000000"/>
                <w:sz w:val="22"/>
                <w:szCs w:val="22"/>
                <w:lang w:eastAsia="es-CO"/>
              </w:rPr>
              <w:t>TUTELAS</w:t>
            </w:r>
          </w:p>
        </w:tc>
        <w:tc>
          <w:tcPr>
            <w:tcW w:w="155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B0A2C" w:rsidRDefault="001B0A2C" w:rsidP="00157AC4">
            <w:pPr>
              <w:jc w:val="center"/>
              <w:rPr>
                <w:rFonts w:ascii="Arial" w:hAnsi="Arial" w:cs="Arial"/>
                <w:color w:val="000000"/>
                <w:sz w:val="22"/>
                <w:szCs w:val="22"/>
                <w:lang w:eastAsia="es-CO"/>
              </w:rPr>
            </w:pPr>
            <w:r>
              <w:rPr>
                <w:rFonts w:ascii="Arial" w:hAnsi="Arial" w:cs="Arial"/>
                <w:color w:val="000000"/>
                <w:sz w:val="22"/>
                <w:szCs w:val="22"/>
                <w:lang w:eastAsia="es-CO"/>
              </w:rPr>
              <w:t>HABEAS</w:t>
            </w:r>
          </w:p>
        </w:tc>
        <w:tc>
          <w:tcPr>
            <w:tcW w:w="156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B0A2C" w:rsidRDefault="001B0A2C" w:rsidP="00157AC4">
            <w:pPr>
              <w:jc w:val="center"/>
              <w:rPr>
                <w:rFonts w:ascii="Arial" w:hAnsi="Arial" w:cs="Arial"/>
                <w:color w:val="000000"/>
                <w:sz w:val="22"/>
                <w:szCs w:val="22"/>
                <w:lang w:eastAsia="es-CO"/>
              </w:rPr>
            </w:pPr>
            <w:r>
              <w:rPr>
                <w:rFonts w:ascii="Arial" w:hAnsi="Arial" w:cs="Arial"/>
                <w:color w:val="000000"/>
                <w:sz w:val="22"/>
                <w:szCs w:val="22"/>
                <w:lang w:eastAsia="es-CO"/>
              </w:rPr>
              <w:t>PROCESOS</w:t>
            </w:r>
          </w:p>
        </w:tc>
        <w:tc>
          <w:tcPr>
            <w:tcW w:w="15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B0A2C" w:rsidRDefault="001B0A2C" w:rsidP="00157AC4">
            <w:pPr>
              <w:jc w:val="center"/>
              <w:rPr>
                <w:rFonts w:ascii="Arial" w:hAnsi="Arial" w:cs="Arial"/>
                <w:b/>
                <w:bCs/>
                <w:color w:val="000000"/>
                <w:sz w:val="22"/>
                <w:szCs w:val="22"/>
                <w:lang w:eastAsia="es-CO"/>
              </w:rPr>
            </w:pPr>
            <w:r>
              <w:rPr>
                <w:rFonts w:ascii="Arial" w:hAnsi="Arial" w:cs="Arial"/>
                <w:b/>
                <w:bCs/>
                <w:color w:val="000000"/>
                <w:sz w:val="22"/>
                <w:szCs w:val="22"/>
                <w:lang w:eastAsia="es-CO"/>
              </w:rPr>
              <w:t>TOTAL</w:t>
            </w:r>
          </w:p>
        </w:tc>
      </w:tr>
      <w:tr w:rsidR="001B0A2C" w:rsidTr="00157AC4">
        <w:trPr>
          <w:trHeight w:val="20"/>
          <w:jc w:val="center"/>
        </w:trPr>
        <w:tc>
          <w:tcPr>
            <w:tcW w:w="167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jc w:val="center"/>
              <w:rPr>
                <w:rFonts w:ascii="Arial" w:hAnsi="Arial" w:cs="Arial"/>
                <w:color w:val="000000"/>
                <w:sz w:val="22"/>
                <w:szCs w:val="22"/>
                <w:lang w:eastAsia="es-CO"/>
              </w:rPr>
            </w:pPr>
            <w:r>
              <w:rPr>
                <w:rFonts w:ascii="Arial" w:hAnsi="Arial" w:cs="Arial"/>
                <w:color w:val="000000"/>
                <w:sz w:val="22"/>
                <w:szCs w:val="22"/>
                <w:lang w:eastAsia="es-CO"/>
              </w:rPr>
              <w:t>10.447</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jc w:val="center"/>
              <w:rPr>
                <w:rFonts w:ascii="Arial" w:hAnsi="Arial" w:cs="Arial"/>
                <w:color w:val="000000"/>
                <w:sz w:val="22"/>
                <w:szCs w:val="22"/>
                <w:lang w:eastAsia="es-CO"/>
              </w:rPr>
            </w:pPr>
            <w:r>
              <w:rPr>
                <w:rFonts w:ascii="Arial" w:hAnsi="Arial" w:cs="Arial"/>
                <w:color w:val="000000"/>
                <w:sz w:val="22"/>
                <w:szCs w:val="22"/>
                <w:lang w:eastAsia="es-CO"/>
              </w:rPr>
              <w:t>120</w:t>
            </w:r>
          </w:p>
        </w:tc>
        <w:tc>
          <w:tcPr>
            <w:tcW w:w="15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jc w:val="center"/>
              <w:rPr>
                <w:rFonts w:ascii="Arial" w:hAnsi="Arial" w:cs="Arial"/>
                <w:color w:val="000000"/>
                <w:sz w:val="22"/>
                <w:szCs w:val="22"/>
                <w:lang w:eastAsia="es-CO"/>
              </w:rPr>
            </w:pPr>
            <w:r>
              <w:rPr>
                <w:rFonts w:ascii="Arial" w:hAnsi="Arial" w:cs="Arial"/>
                <w:color w:val="000000"/>
                <w:sz w:val="22"/>
                <w:szCs w:val="22"/>
                <w:lang w:eastAsia="es-CO"/>
              </w:rPr>
              <w:t>15.255</w:t>
            </w:r>
          </w:p>
        </w:tc>
        <w:tc>
          <w:tcPr>
            <w:tcW w:w="15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B0A2C" w:rsidRDefault="001B0A2C" w:rsidP="00157AC4">
            <w:pPr>
              <w:jc w:val="center"/>
              <w:rPr>
                <w:rFonts w:ascii="Arial" w:hAnsi="Arial" w:cs="Arial"/>
                <w:b/>
                <w:bCs/>
                <w:color w:val="000000"/>
                <w:sz w:val="22"/>
                <w:szCs w:val="22"/>
                <w:lang w:eastAsia="es-CO"/>
              </w:rPr>
            </w:pPr>
            <w:r>
              <w:rPr>
                <w:rFonts w:ascii="Arial" w:hAnsi="Arial" w:cs="Arial"/>
                <w:b/>
                <w:bCs/>
                <w:color w:val="000000"/>
                <w:sz w:val="22"/>
                <w:szCs w:val="22"/>
                <w:lang w:eastAsia="es-CO"/>
              </w:rPr>
              <w:t>25.822</w:t>
            </w:r>
          </w:p>
        </w:tc>
      </w:tr>
    </w:tbl>
    <w:p w:rsidR="001B0A2C" w:rsidRDefault="001B0A2C" w:rsidP="001B0A2C">
      <w:pPr>
        <w:jc w:val="both"/>
        <w:rPr>
          <w:rFonts w:ascii="Arial" w:eastAsia="Calibri" w:hAnsi="Arial" w:cs="Arial"/>
          <w:sz w:val="22"/>
          <w:szCs w:val="22"/>
        </w:rPr>
      </w:pPr>
    </w:p>
    <w:p w:rsidR="001B0A2C" w:rsidRDefault="001B0A2C" w:rsidP="001B0A2C">
      <w:pPr>
        <w:jc w:val="both"/>
        <w:rPr>
          <w:rFonts w:ascii="Arial" w:hAnsi="Arial" w:cs="Arial"/>
          <w:sz w:val="22"/>
          <w:szCs w:val="22"/>
          <w:lang w:val="es-CO" w:eastAsia="en-US"/>
        </w:rPr>
      </w:pPr>
    </w:p>
    <w:p w:rsidR="001B0A2C" w:rsidRDefault="001B0A2C" w:rsidP="001B0A2C">
      <w:pPr>
        <w:rPr>
          <w:rFonts w:ascii="Arial" w:hAnsi="Arial" w:cs="Arial"/>
          <w:sz w:val="22"/>
          <w:szCs w:val="22"/>
          <w:lang w:val="es-CO"/>
        </w:rPr>
      </w:pPr>
      <w:r>
        <w:rPr>
          <w:rFonts w:ascii="Arial" w:hAnsi="Arial" w:cs="Arial"/>
          <w:sz w:val="22"/>
          <w:szCs w:val="22"/>
          <w:lang w:val="es-CO"/>
        </w:rPr>
        <w:t>8.2 RECAUDO ARANCEL JUDICIAL:</w:t>
      </w:r>
    </w:p>
    <w:p w:rsidR="001B0A2C" w:rsidRDefault="001B0A2C" w:rsidP="001B0A2C">
      <w:pPr>
        <w:rPr>
          <w:rFonts w:ascii="Arial" w:hAnsi="Arial" w:cs="Arial"/>
          <w:sz w:val="22"/>
          <w:szCs w:val="22"/>
          <w:lang w:val="es-CO"/>
        </w:rPr>
      </w:pPr>
    </w:p>
    <w:p w:rsidR="001B0A2C" w:rsidRDefault="001B0A2C" w:rsidP="001B0A2C">
      <w:pPr>
        <w:jc w:val="both"/>
        <w:rPr>
          <w:rFonts w:ascii="Arial" w:hAnsi="Arial" w:cs="Arial"/>
          <w:sz w:val="22"/>
          <w:szCs w:val="22"/>
          <w:lang w:val="es-CO"/>
        </w:rPr>
      </w:pPr>
      <w:r>
        <w:rPr>
          <w:rFonts w:ascii="Arial" w:hAnsi="Arial" w:cs="Arial"/>
          <w:sz w:val="22"/>
          <w:szCs w:val="22"/>
          <w:lang w:val="es-CO"/>
        </w:rPr>
        <w:t>Durante el año 2016 se alcanzaron los siguientes resultados en materia de recaudo de Arancel Judicial:</w:t>
      </w:r>
    </w:p>
    <w:p w:rsidR="001B0A2C" w:rsidRDefault="001B0A2C" w:rsidP="001B0A2C">
      <w:pPr>
        <w:rPr>
          <w:rFonts w:ascii="Arial" w:hAnsi="Arial" w:cs="Arial"/>
          <w:sz w:val="22"/>
          <w:szCs w:val="22"/>
          <w:lang w:val="es-CO"/>
        </w:rPr>
      </w:pPr>
    </w:p>
    <w:tbl>
      <w:tblPr>
        <w:tblW w:w="4940" w:type="dxa"/>
        <w:jc w:val="center"/>
        <w:tblCellMar>
          <w:left w:w="0" w:type="dxa"/>
          <w:right w:w="0" w:type="dxa"/>
        </w:tblCellMar>
        <w:tblLook w:val="04A0" w:firstRow="1" w:lastRow="0" w:firstColumn="1" w:lastColumn="0" w:noHBand="0" w:noVBand="1"/>
      </w:tblPr>
      <w:tblGrid>
        <w:gridCol w:w="2830"/>
        <w:gridCol w:w="2110"/>
      </w:tblGrid>
      <w:tr w:rsidR="001B0A2C" w:rsidTr="00157AC4">
        <w:trPr>
          <w:trHeight w:val="376"/>
          <w:jc w:val="center"/>
        </w:trPr>
        <w:tc>
          <w:tcPr>
            <w:tcW w:w="28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B0A2C" w:rsidRDefault="001B0A2C" w:rsidP="00157AC4">
            <w:pPr>
              <w:jc w:val="center"/>
              <w:rPr>
                <w:rFonts w:ascii="Arial" w:hAnsi="Arial" w:cs="Arial"/>
                <w:b/>
                <w:bCs/>
                <w:color w:val="000000"/>
                <w:sz w:val="22"/>
                <w:szCs w:val="22"/>
                <w:lang w:eastAsia="es-CO"/>
              </w:rPr>
            </w:pPr>
            <w:r>
              <w:rPr>
                <w:rFonts w:ascii="Arial" w:hAnsi="Arial" w:cs="Arial"/>
                <w:b/>
                <w:bCs/>
                <w:color w:val="000000"/>
                <w:sz w:val="22"/>
                <w:szCs w:val="22"/>
                <w:lang w:eastAsia="es-CO"/>
              </w:rPr>
              <w:t>CONCEPTO</w:t>
            </w:r>
          </w:p>
        </w:tc>
        <w:tc>
          <w:tcPr>
            <w:tcW w:w="21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B0A2C" w:rsidRDefault="001B0A2C" w:rsidP="00157AC4">
            <w:pPr>
              <w:jc w:val="center"/>
              <w:rPr>
                <w:rFonts w:ascii="Arial" w:hAnsi="Arial" w:cs="Arial"/>
                <w:b/>
                <w:bCs/>
                <w:color w:val="000000"/>
                <w:sz w:val="22"/>
                <w:szCs w:val="22"/>
                <w:lang w:eastAsia="es-CO"/>
              </w:rPr>
            </w:pPr>
            <w:r>
              <w:rPr>
                <w:rFonts w:ascii="Arial" w:hAnsi="Arial" w:cs="Arial"/>
                <w:b/>
                <w:bCs/>
                <w:color w:val="000000"/>
                <w:sz w:val="22"/>
                <w:szCs w:val="22"/>
                <w:lang w:eastAsia="es-CO"/>
              </w:rPr>
              <w:t>AÑO 2016</w:t>
            </w:r>
          </w:p>
        </w:tc>
      </w:tr>
      <w:tr w:rsidR="001B0A2C" w:rsidTr="00157AC4">
        <w:trPr>
          <w:trHeight w:val="300"/>
          <w:jc w:val="center"/>
        </w:trPr>
        <w:tc>
          <w:tcPr>
            <w:tcW w:w="28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rPr>
                <w:rFonts w:ascii="Arial" w:hAnsi="Arial" w:cs="Arial"/>
                <w:color w:val="000000"/>
                <w:sz w:val="22"/>
                <w:szCs w:val="22"/>
                <w:lang w:eastAsia="es-CO"/>
              </w:rPr>
            </w:pPr>
            <w:r>
              <w:rPr>
                <w:rFonts w:ascii="Arial" w:hAnsi="Arial" w:cs="Arial"/>
                <w:color w:val="000000"/>
                <w:sz w:val="22"/>
                <w:szCs w:val="22"/>
                <w:lang w:eastAsia="es-CO"/>
              </w:rPr>
              <w:t>Copias</w:t>
            </w:r>
          </w:p>
        </w:tc>
        <w:tc>
          <w:tcPr>
            <w:tcW w:w="21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jc w:val="right"/>
              <w:rPr>
                <w:rFonts w:ascii="Arial" w:hAnsi="Arial" w:cs="Arial"/>
                <w:color w:val="000000"/>
                <w:sz w:val="22"/>
                <w:szCs w:val="22"/>
                <w:lang w:eastAsia="es-CO"/>
              </w:rPr>
            </w:pPr>
            <w:r>
              <w:rPr>
                <w:rFonts w:ascii="Arial" w:hAnsi="Arial" w:cs="Arial"/>
                <w:color w:val="000000"/>
                <w:sz w:val="22"/>
                <w:szCs w:val="22"/>
              </w:rPr>
              <w:t xml:space="preserve">    22.992.400,00 </w:t>
            </w:r>
          </w:p>
        </w:tc>
      </w:tr>
      <w:tr w:rsidR="001B0A2C" w:rsidTr="00157AC4">
        <w:trPr>
          <w:trHeight w:val="300"/>
          <w:jc w:val="center"/>
        </w:trPr>
        <w:tc>
          <w:tcPr>
            <w:tcW w:w="28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rPr>
                <w:rFonts w:ascii="Arial" w:hAnsi="Arial" w:cs="Arial"/>
                <w:color w:val="000000"/>
                <w:sz w:val="22"/>
                <w:szCs w:val="22"/>
                <w:lang w:eastAsia="es-CO"/>
              </w:rPr>
            </w:pPr>
            <w:r>
              <w:rPr>
                <w:rFonts w:ascii="Arial" w:hAnsi="Arial" w:cs="Arial"/>
                <w:color w:val="000000"/>
                <w:sz w:val="22"/>
                <w:szCs w:val="22"/>
                <w:lang w:eastAsia="es-CO"/>
              </w:rPr>
              <w:t>Notificaciones</w:t>
            </w:r>
          </w:p>
        </w:tc>
        <w:tc>
          <w:tcPr>
            <w:tcW w:w="21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jc w:val="right"/>
              <w:rPr>
                <w:rFonts w:ascii="Arial" w:hAnsi="Arial" w:cs="Arial"/>
                <w:color w:val="000000"/>
                <w:sz w:val="22"/>
                <w:szCs w:val="22"/>
                <w:lang w:eastAsia="es-CO"/>
              </w:rPr>
            </w:pPr>
            <w:r>
              <w:rPr>
                <w:rFonts w:ascii="Arial" w:hAnsi="Arial" w:cs="Arial"/>
                <w:color w:val="000000"/>
                <w:sz w:val="22"/>
                <w:szCs w:val="22"/>
              </w:rPr>
              <w:t xml:space="preserve">   84.625.900,00 </w:t>
            </w:r>
          </w:p>
        </w:tc>
      </w:tr>
      <w:tr w:rsidR="001B0A2C" w:rsidTr="00157AC4">
        <w:trPr>
          <w:trHeight w:val="300"/>
          <w:jc w:val="center"/>
        </w:trPr>
        <w:tc>
          <w:tcPr>
            <w:tcW w:w="28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rPr>
                <w:rFonts w:ascii="Arial" w:hAnsi="Arial" w:cs="Arial"/>
                <w:color w:val="000000"/>
                <w:sz w:val="22"/>
                <w:szCs w:val="22"/>
                <w:lang w:eastAsia="es-CO"/>
              </w:rPr>
            </w:pPr>
            <w:r>
              <w:rPr>
                <w:rFonts w:ascii="Arial" w:hAnsi="Arial" w:cs="Arial"/>
                <w:color w:val="000000"/>
                <w:sz w:val="22"/>
                <w:szCs w:val="22"/>
                <w:lang w:eastAsia="es-CO"/>
              </w:rPr>
              <w:t>Certificaciones</w:t>
            </w:r>
          </w:p>
        </w:tc>
        <w:tc>
          <w:tcPr>
            <w:tcW w:w="21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jc w:val="right"/>
              <w:rPr>
                <w:rFonts w:ascii="Arial" w:hAnsi="Arial" w:cs="Arial"/>
                <w:color w:val="000000"/>
                <w:sz w:val="22"/>
                <w:szCs w:val="22"/>
                <w:lang w:eastAsia="es-CO"/>
              </w:rPr>
            </w:pPr>
            <w:r>
              <w:rPr>
                <w:rFonts w:ascii="Arial" w:hAnsi="Arial" w:cs="Arial"/>
                <w:color w:val="000000"/>
                <w:sz w:val="22"/>
                <w:szCs w:val="22"/>
              </w:rPr>
              <w:t xml:space="preserve">    13.974.600,00 </w:t>
            </w:r>
          </w:p>
        </w:tc>
      </w:tr>
      <w:tr w:rsidR="001B0A2C" w:rsidTr="00157AC4">
        <w:trPr>
          <w:trHeight w:val="300"/>
          <w:jc w:val="center"/>
        </w:trPr>
        <w:tc>
          <w:tcPr>
            <w:tcW w:w="28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jc w:val="center"/>
              <w:rPr>
                <w:rFonts w:ascii="Arial" w:hAnsi="Arial" w:cs="Arial"/>
                <w:b/>
                <w:bCs/>
                <w:color w:val="000000"/>
                <w:sz w:val="22"/>
                <w:szCs w:val="22"/>
                <w:lang w:eastAsia="es-CO"/>
              </w:rPr>
            </w:pPr>
            <w:r>
              <w:rPr>
                <w:rFonts w:ascii="Arial" w:hAnsi="Arial" w:cs="Arial"/>
                <w:b/>
                <w:bCs/>
                <w:color w:val="000000"/>
                <w:sz w:val="22"/>
                <w:szCs w:val="22"/>
                <w:lang w:eastAsia="es-CO"/>
              </w:rPr>
              <w:t>TOTAL ARANCEL</w:t>
            </w:r>
          </w:p>
        </w:tc>
        <w:tc>
          <w:tcPr>
            <w:tcW w:w="21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jc w:val="right"/>
              <w:rPr>
                <w:rFonts w:ascii="Arial" w:hAnsi="Arial" w:cs="Arial"/>
                <w:b/>
                <w:color w:val="000000"/>
                <w:sz w:val="22"/>
                <w:szCs w:val="22"/>
                <w:lang w:eastAsia="es-CO"/>
              </w:rPr>
            </w:pPr>
            <w:r>
              <w:rPr>
                <w:rFonts w:ascii="Arial" w:hAnsi="Arial" w:cs="Arial"/>
                <w:b/>
                <w:color w:val="000000"/>
                <w:sz w:val="22"/>
                <w:szCs w:val="22"/>
              </w:rPr>
              <w:t xml:space="preserve">  121.592.900,00 </w:t>
            </w:r>
          </w:p>
        </w:tc>
      </w:tr>
    </w:tbl>
    <w:p w:rsidR="001B0A2C" w:rsidRDefault="001B0A2C" w:rsidP="001B0A2C">
      <w:pPr>
        <w:rPr>
          <w:rFonts w:ascii="Arial" w:eastAsia="Calibri" w:hAnsi="Arial" w:cs="Arial"/>
          <w:sz w:val="22"/>
          <w:szCs w:val="22"/>
        </w:rPr>
      </w:pPr>
    </w:p>
    <w:p w:rsidR="001B0A2C" w:rsidRDefault="001B0A2C" w:rsidP="001B0A2C">
      <w:pPr>
        <w:rPr>
          <w:rFonts w:ascii="Arial" w:hAnsi="Arial" w:cs="Arial"/>
          <w:sz w:val="22"/>
          <w:szCs w:val="22"/>
          <w:lang w:val="es-CO" w:eastAsia="en-US"/>
        </w:rPr>
      </w:pPr>
    </w:p>
    <w:p w:rsidR="001B0A2C" w:rsidRDefault="001B0A2C" w:rsidP="001B0A2C">
      <w:pPr>
        <w:rPr>
          <w:rFonts w:ascii="Arial" w:hAnsi="Arial" w:cs="Arial"/>
          <w:sz w:val="22"/>
          <w:szCs w:val="22"/>
          <w:lang w:val="es-CO"/>
        </w:rPr>
      </w:pPr>
      <w:r>
        <w:rPr>
          <w:rFonts w:ascii="Arial" w:hAnsi="Arial" w:cs="Arial"/>
          <w:sz w:val="22"/>
          <w:szCs w:val="22"/>
          <w:lang w:val="es-CO"/>
        </w:rPr>
        <w:t>8.3 RECAUDO FONDOS ESPECIALES:</w:t>
      </w:r>
    </w:p>
    <w:p w:rsidR="001B0A2C" w:rsidRDefault="001B0A2C" w:rsidP="001B0A2C">
      <w:pPr>
        <w:jc w:val="both"/>
        <w:rPr>
          <w:rFonts w:ascii="Arial" w:hAnsi="Arial" w:cs="Arial"/>
          <w:sz w:val="22"/>
          <w:szCs w:val="22"/>
          <w:lang w:val="es-CO"/>
        </w:rPr>
      </w:pPr>
      <w:r>
        <w:rPr>
          <w:rFonts w:ascii="Arial" w:hAnsi="Arial" w:cs="Arial"/>
          <w:sz w:val="22"/>
          <w:szCs w:val="22"/>
          <w:lang w:val="es-CO"/>
        </w:rPr>
        <w:t>Durante el año 2016 se realizaron las gestiones de divulgación de las normas y solicitud de prescripción de depósitos judiciales a los diferentes Despachos del Distrito Judicial de Popayán. Igualmente se realizó el registro del impuesto de remate reportado por los Despachos Judiciales; estos dos rubros arrojaron las siguientes cifras:</w:t>
      </w:r>
    </w:p>
    <w:tbl>
      <w:tblPr>
        <w:tblW w:w="5980" w:type="dxa"/>
        <w:jc w:val="center"/>
        <w:tblCellMar>
          <w:left w:w="0" w:type="dxa"/>
          <w:right w:w="0" w:type="dxa"/>
        </w:tblCellMar>
        <w:tblLook w:val="04A0" w:firstRow="1" w:lastRow="0" w:firstColumn="1" w:lastColumn="0" w:noHBand="0" w:noVBand="1"/>
      </w:tblPr>
      <w:tblGrid>
        <w:gridCol w:w="3784"/>
        <w:gridCol w:w="2196"/>
      </w:tblGrid>
      <w:tr w:rsidR="001B0A2C" w:rsidTr="00157AC4">
        <w:trPr>
          <w:trHeight w:val="339"/>
          <w:jc w:val="center"/>
        </w:trPr>
        <w:tc>
          <w:tcPr>
            <w:tcW w:w="37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B0A2C" w:rsidRDefault="001B0A2C" w:rsidP="00157AC4">
            <w:pPr>
              <w:jc w:val="center"/>
              <w:rPr>
                <w:rFonts w:ascii="Arial" w:hAnsi="Arial" w:cs="Arial"/>
                <w:b/>
                <w:bCs/>
                <w:color w:val="000000"/>
                <w:sz w:val="22"/>
                <w:szCs w:val="22"/>
                <w:lang w:eastAsia="es-CO"/>
              </w:rPr>
            </w:pPr>
            <w:r>
              <w:rPr>
                <w:rFonts w:ascii="Arial" w:hAnsi="Arial" w:cs="Arial"/>
                <w:b/>
                <w:bCs/>
                <w:color w:val="000000"/>
                <w:sz w:val="22"/>
                <w:szCs w:val="22"/>
                <w:lang w:eastAsia="es-CO"/>
              </w:rPr>
              <w:t>CONCEPTO</w:t>
            </w:r>
          </w:p>
        </w:tc>
        <w:tc>
          <w:tcPr>
            <w:tcW w:w="219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B0A2C" w:rsidRDefault="001B0A2C" w:rsidP="00157AC4">
            <w:pPr>
              <w:jc w:val="center"/>
              <w:rPr>
                <w:rFonts w:ascii="Arial" w:hAnsi="Arial" w:cs="Arial"/>
                <w:b/>
                <w:bCs/>
                <w:color w:val="000000"/>
                <w:sz w:val="22"/>
                <w:szCs w:val="22"/>
                <w:lang w:eastAsia="es-CO"/>
              </w:rPr>
            </w:pPr>
            <w:r>
              <w:rPr>
                <w:rFonts w:ascii="Arial" w:hAnsi="Arial" w:cs="Arial"/>
                <w:b/>
                <w:bCs/>
                <w:color w:val="000000"/>
                <w:sz w:val="22"/>
                <w:szCs w:val="22"/>
                <w:lang w:eastAsia="es-CO"/>
              </w:rPr>
              <w:t>AÑO 2016</w:t>
            </w:r>
          </w:p>
        </w:tc>
      </w:tr>
      <w:tr w:rsidR="001B0A2C" w:rsidTr="00157AC4">
        <w:trPr>
          <w:trHeight w:val="300"/>
          <w:jc w:val="center"/>
        </w:trPr>
        <w:tc>
          <w:tcPr>
            <w:tcW w:w="37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rPr>
                <w:rFonts w:ascii="Arial" w:hAnsi="Arial" w:cs="Arial"/>
                <w:color w:val="000000"/>
                <w:sz w:val="22"/>
                <w:szCs w:val="22"/>
                <w:lang w:eastAsia="es-CO"/>
              </w:rPr>
            </w:pPr>
            <w:r>
              <w:rPr>
                <w:rFonts w:ascii="Arial" w:hAnsi="Arial" w:cs="Arial"/>
                <w:color w:val="000000"/>
                <w:sz w:val="22"/>
                <w:szCs w:val="22"/>
                <w:lang w:eastAsia="es-CO"/>
              </w:rPr>
              <w:t>Prescripción depósitos judiciales</w:t>
            </w:r>
          </w:p>
        </w:tc>
        <w:tc>
          <w:tcPr>
            <w:tcW w:w="21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jc w:val="right"/>
              <w:rPr>
                <w:rFonts w:ascii="Arial" w:hAnsi="Arial" w:cs="Arial"/>
                <w:color w:val="000000"/>
                <w:sz w:val="22"/>
                <w:szCs w:val="22"/>
                <w:lang w:eastAsia="es-CO"/>
              </w:rPr>
            </w:pPr>
            <w:r>
              <w:rPr>
                <w:rFonts w:ascii="Arial" w:hAnsi="Arial" w:cs="Arial"/>
                <w:color w:val="000000"/>
                <w:sz w:val="22"/>
                <w:szCs w:val="22"/>
                <w:lang w:eastAsia="es-CO"/>
              </w:rPr>
              <w:t>50.012.052,34</w:t>
            </w:r>
          </w:p>
        </w:tc>
      </w:tr>
      <w:tr w:rsidR="001B0A2C" w:rsidTr="00157AC4">
        <w:trPr>
          <w:trHeight w:val="300"/>
          <w:jc w:val="center"/>
        </w:trPr>
        <w:tc>
          <w:tcPr>
            <w:tcW w:w="37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rPr>
                <w:rFonts w:ascii="Arial" w:hAnsi="Arial" w:cs="Arial"/>
                <w:color w:val="000000"/>
                <w:sz w:val="22"/>
                <w:szCs w:val="22"/>
                <w:lang w:eastAsia="es-CO"/>
              </w:rPr>
            </w:pPr>
            <w:r>
              <w:rPr>
                <w:rFonts w:ascii="Arial" w:hAnsi="Arial" w:cs="Arial"/>
                <w:color w:val="000000"/>
                <w:sz w:val="22"/>
                <w:szCs w:val="22"/>
                <w:lang w:eastAsia="es-CO"/>
              </w:rPr>
              <w:t>Impuesto de remate</w:t>
            </w:r>
          </w:p>
        </w:tc>
        <w:tc>
          <w:tcPr>
            <w:tcW w:w="21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jc w:val="right"/>
              <w:rPr>
                <w:rFonts w:ascii="Arial" w:hAnsi="Arial" w:cs="Arial"/>
                <w:color w:val="000000"/>
                <w:sz w:val="22"/>
                <w:szCs w:val="22"/>
                <w:lang w:eastAsia="es-CO"/>
              </w:rPr>
            </w:pPr>
            <w:r>
              <w:rPr>
                <w:rFonts w:ascii="Arial" w:hAnsi="Arial" w:cs="Arial"/>
                <w:color w:val="000000"/>
                <w:sz w:val="22"/>
                <w:szCs w:val="22"/>
                <w:lang w:eastAsia="es-CO"/>
              </w:rPr>
              <w:t>59.879.675,00</w:t>
            </w:r>
          </w:p>
        </w:tc>
      </w:tr>
      <w:tr w:rsidR="001B0A2C" w:rsidTr="00157AC4">
        <w:trPr>
          <w:trHeight w:val="300"/>
          <w:jc w:val="center"/>
        </w:trPr>
        <w:tc>
          <w:tcPr>
            <w:tcW w:w="37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jc w:val="center"/>
              <w:rPr>
                <w:rFonts w:ascii="Arial" w:hAnsi="Arial" w:cs="Arial"/>
                <w:b/>
                <w:bCs/>
                <w:color w:val="000000"/>
                <w:sz w:val="22"/>
                <w:szCs w:val="22"/>
                <w:lang w:eastAsia="es-CO"/>
              </w:rPr>
            </w:pPr>
            <w:r>
              <w:rPr>
                <w:rFonts w:ascii="Arial" w:hAnsi="Arial" w:cs="Arial"/>
                <w:b/>
                <w:bCs/>
                <w:color w:val="000000"/>
                <w:sz w:val="22"/>
                <w:szCs w:val="22"/>
                <w:lang w:eastAsia="es-CO"/>
              </w:rPr>
              <w:t>TOTAL FONDOS ESPECIALES</w:t>
            </w:r>
          </w:p>
        </w:tc>
        <w:tc>
          <w:tcPr>
            <w:tcW w:w="21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B0A2C" w:rsidRDefault="001B0A2C" w:rsidP="00157AC4">
            <w:pPr>
              <w:jc w:val="right"/>
              <w:rPr>
                <w:rFonts w:ascii="Arial" w:hAnsi="Arial" w:cs="Arial"/>
                <w:b/>
                <w:bCs/>
                <w:color w:val="000000"/>
                <w:sz w:val="22"/>
                <w:szCs w:val="22"/>
                <w:lang w:eastAsia="es-CO"/>
              </w:rPr>
            </w:pPr>
            <w:r>
              <w:rPr>
                <w:rFonts w:ascii="Arial" w:hAnsi="Arial" w:cs="Arial"/>
                <w:b/>
                <w:bCs/>
                <w:color w:val="000000"/>
                <w:sz w:val="22"/>
                <w:szCs w:val="22"/>
                <w:lang w:eastAsia="es-CO"/>
              </w:rPr>
              <w:t>109.891.727,34</w:t>
            </w:r>
          </w:p>
        </w:tc>
      </w:tr>
    </w:tbl>
    <w:p w:rsidR="001B0A2C" w:rsidRDefault="001B0A2C" w:rsidP="001B0A2C">
      <w:pPr>
        <w:rPr>
          <w:rFonts w:ascii="Arial" w:hAnsi="Arial" w:cs="Arial"/>
          <w:sz w:val="22"/>
          <w:szCs w:val="22"/>
        </w:rPr>
      </w:pPr>
    </w:p>
    <w:p w:rsidR="001B0A2C" w:rsidRDefault="001B0A2C" w:rsidP="001B0A2C">
      <w:pPr>
        <w:ind w:left="360"/>
        <w:rPr>
          <w:rFonts w:ascii="Arial" w:hAnsi="Arial" w:cs="Arial"/>
          <w:sz w:val="22"/>
          <w:szCs w:val="22"/>
        </w:rPr>
      </w:pPr>
    </w:p>
    <w:p w:rsidR="001B0A2C" w:rsidRDefault="001B0A2C" w:rsidP="001B0A2C">
      <w:pPr>
        <w:rPr>
          <w:rFonts w:ascii="Arial" w:hAnsi="Arial" w:cs="Arial"/>
          <w:sz w:val="22"/>
          <w:szCs w:val="22"/>
          <w:lang w:val="es-CO"/>
        </w:rPr>
      </w:pPr>
      <w:r>
        <w:rPr>
          <w:rFonts w:ascii="Arial" w:hAnsi="Arial" w:cs="Arial"/>
          <w:sz w:val="22"/>
          <w:szCs w:val="22"/>
        </w:rPr>
        <w:t xml:space="preserve">8.4 </w:t>
      </w:r>
      <w:r>
        <w:rPr>
          <w:rFonts w:ascii="Arial" w:hAnsi="Arial" w:cs="Arial"/>
          <w:sz w:val="22"/>
          <w:szCs w:val="22"/>
          <w:lang w:val="es-CO"/>
        </w:rPr>
        <w:t>MANEJO DE DEPOSITOS JUDICIALES A TRAVES DEL PORTAL BANCO AGRARIO</w:t>
      </w:r>
    </w:p>
    <w:p w:rsidR="001B0A2C" w:rsidRDefault="001B0A2C" w:rsidP="001B0A2C">
      <w:pPr>
        <w:rPr>
          <w:rFonts w:ascii="Arial" w:hAnsi="Arial" w:cs="Arial"/>
          <w:sz w:val="22"/>
          <w:szCs w:val="22"/>
          <w:lang w:val="es-CO"/>
        </w:rPr>
      </w:pPr>
    </w:p>
    <w:p w:rsidR="001B0A2C" w:rsidRDefault="001B0A2C" w:rsidP="001B0A2C">
      <w:pPr>
        <w:jc w:val="both"/>
        <w:rPr>
          <w:rFonts w:ascii="Arial" w:hAnsi="Arial" w:cs="Arial"/>
          <w:sz w:val="22"/>
          <w:szCs w:val="22"/>
          <w:lang w:val="es-CO"/>
        </w:rPr>
      </w:pPr>
      <w:r>
        <w:rPr>
          <w:rFonts w:ascii="Arial" w:hAnsi="Arial" w:cs="Arial"/>
          <w:sz w:val="22"/>
          <w:szCs w:val="22"/>
          <w:lang w:val="es-CO"/>
        </w:rPr>
        <w:t>En virtud de lo dispuesto por el Acuerdo No. PSAA15-10319, del 25 de marzo de 2015, expedido por la Sala Administrativa del Consejo Superior de la Judicatura, mediante el cual se reglamentó el manejo de depósitos judiciales por medios electrónicos y la Circular PSAC16-10 del 28 de junio de 2016 expedida por el Consejo Superior de la Judicatura, en relación al manejo de depósitos judiciales a través del portal web del Banco Agrario de Colombia, a partir del mes de julio de 2016, se inició con la implementación de dicho aplicativo en los Despachos judiciales del Distrito de Popayán, labor que se está desarrollando paulatinamente; hasta el momento hay 44 juzgados que ya han recibido la capacitación por parte de funcionarios del Banco, los cuales se relacionan a continuación:</w:t>
      </w:r>
    </w:p>
    <w:p w:rsidR="001B0A2C" w:rsidRDefault="001B0A2C" w:rsidP="001B0A2C">
      <w:pPr>
        <w:jc w:val="both"/>
        <w:rPr>
          <w:rFonts w:ascii="Arial" w:hAnsi="Arial" w:cs="Arial"/>
          <w:sz w:val="22"/>
          <w:szCs w:val="22"/>
          <w:lang w:val="es-CO"/>
        </w:rPr>
      </w:pPr>
    </w:p>
    <w:tbl>
      <w:tblPr>
        <w:tblW w:w="0" w:type="auto"/>
        <w:jc w:val="center"/>
        <w:tblCellMar>
          <w:left w:w="0" w:type="dxa"/>
          <w:right w:w="0" w:type="dxa"/>
        </w:tblCellMar>
        <w:tblLook w:val="04A0" w:firstRow="1" w:lastRow="0" w:firstColumn="1" w:lastColumn="0" w:noHBand="0" w:noVBand="1"/>
      </w:tblPr>
      <w:tblGrid>
        <w:gridCol w:w="495"/>
        <w:gridCol w:w="1242"/>
        <w:gridCol w:w="7083"/>
      </w:tblGrid>
      <w:tr w:rsidR="001B0A2C" w:rsidTr="00157AC4">
        <w:trPr>
          <w:trHeight w:val="3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b/>
                <w:bCs/>
                <w:color w:val="000000"/>
                <w:sz w:val="22"/>
                <w:szCs w:val="22"/>
              </w:rPr>
            </w:pPr>
            <w:r>
              <w:rPr>
                <w:rFonts w:ascii="Arial" w:hAnsi="Arial" w:cs="Arial"/>
                <w:b/>
                <w:bCs/>
                <w:color w:val="000000"/>
                <w:sz w:val="22"/>
                <w:szCs w:val="22"/>
              </w:rPr>
              <w:t>No.</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b/>
                <w:bCs/>
                <w:color w:val="000000"/>
                <w:sz w:val="22"/>
                <w:szCs w:val="22"/>
              </w:rPr>
            </w:pPr>
            <w:r>
              <w:rPr>
                <w:rFonts w:ascii="Arial" w:hAnsi="Arial" w:cs="Arial"/>
                <w:b/>
                <w:bCs/>
                <w:color w:val="000000"/>
                <w:sz w:val="22"/>
                <w:szCs w:val="22"/>
              </w:rPr>
              <w:t>FECHA</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b/>
                <w:bCs/>
                <w:color w:val="000000"/>
                <w:sz w:val="22"/>
                <w:szCs w:val="22"/>
              </w:rPr>
            </w:pPr>
            <w:r>
              <w:rPr>
                <w:rFonts w:ascii="Arial" w:hAnsi="Arial" w:cs="Arial"/>
                <w:b/>
                <w:bCs/>
                <w:color w:val="000000"/>
                <w:sz w:val="22"/>
                <w:szCs w:val="22"/>
              </w:rPr>
              <w:t>DESPACHO JUDICIAL</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27/06/2016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4 CIVIL MUNICIPAL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2</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28/06/2016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6 CIVIL MUNICIPAL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3</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30/06/2016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4 CIVIL DEL CIRCUITO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4</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07/07/2016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2 CIVIL DEL CIRCUITO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5</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12/07/2106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2 CIVIL MUNICIPAL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13/07/2016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1 CIVIL MUNICIPAL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7</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13/07/2016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5 CIVIL DEL CIRCUITO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8</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22/07/2016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8 ADMINISTRATIVO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9</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22/07/2016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1 FAMILIA DE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25/07/2016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6 CIVIL DEL CIRCUITO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11</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25/07/2016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2 DE FAMILIA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12</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26/07/2016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7 ADMINISTRATIVO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13</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26/07/2016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3 ADMINISTRATIVO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14</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27/07/2016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3 CIVIL DEL CIRCUITO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15</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27/07/2016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3 CIVIL MUNICIPAL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28/07/2016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5 ADMINISTRATIVO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17</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29/07/2016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2 ADMINISTRATIVO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18</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02/08/2016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10 ADMINISTRATIVO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19</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03/08/2016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3º EJECUCION DE PENAS Y MEDIDAS DE SEGURIDAD</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20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08/08/2016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9 ADMINISTRATIVO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21</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09/08/2016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4 ADMINISTRATIVO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22</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10/08/2016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MUNICIPAL PEQUEÑAS CAUSAS LABORALES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23</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11/08/2016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MUNICIPAL PEQUEÑAS CAUSAS Y COMPETENCIAS MULTIPLES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24</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12/08/2016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1 LABORAL DEL CIRCUITO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25</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16/08/2016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PRIMERO CIVIL DEL CIRCUITO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26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18/08/2016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QUINTO CIVIL MUNICIPAL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27</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19/08/2016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3 FAMILIA DE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28</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19/09/2016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6 ADMINISTRATIVO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29</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21/09/2016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1 ADMINISTRATIVO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30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30/09/2016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4 PENAL DEL CIRCUITO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31</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07/10/2016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2 PENAL  MUNICIPAL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32</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13/10/2016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002 CIVIL DEL CIRCUITO SANTANDER DE QUILICHAO</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33</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13/10/2016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002 PROMISCUO FAMILIA SANTANDER DE QUILICHAO</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34</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14/10/2016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001 CIVIL MUNICIPAL SANTANDER DE QUILICHAO</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35</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14/10/2016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2 LABORAL DEL CIRCUITO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36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18/10/2016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5 PENAL  MUNICIPAL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37</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21/10/2016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5 PENAL DEL CIRCUITO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38</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24/10/2016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4 PENAL MUNICIPAL POPAYAN</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39</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26/10/2016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2 CIVIL MUNICIPAL DE SANTANDER DE QUILICHAO</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40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26/10/2016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1 CIVIL DEL CIRCUITO DE SANTANDER DE QUILICHAO</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41</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19/10/2016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001 LABORAL DEL CIRCUITO PUERTO TEJADA</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42</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20/10/2016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001 CIVIL DEL CIRCUITO PUERTO TEJADA</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43</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02/11/2016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001 CIVIL MUNICIPAL PUERTO TEJADA</w:t>
            </w:r>
          </w:p>
        </w:tc>
      </w:tr>
      <w:tr w:rsidR="001B0A2C" w:rsidTr="00157AC4">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B0A2C" w:rsidRDefault="001B0A2C" w:rsidP="00157AC4">
            <w:pPr>
              <w:jc w:val="center"/>
              <w:rPr>
                <w:rFonts w:ascii="Arial" w:hAnsi="Arial" w:cs="Arial"/>
                <w:color w:val="000000"/>
                <w:sz w:val="22"/>
                <w:szCs w:val="22"/>
              </w:rPr>
            </w:pPr>
            <w:r>
              <w:rPr>
                <w:rFonts w:ascii="Arial" w:hAnsi="Arial" w:cs="Arial"/>
                <w:color w:val="000000"/>
                <w:sz w:val="22"/>
                <w:szCs w:val="22"/>
              </w:rPr>
              <w:t>44</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jc w:val="center"/>
              <w:rPr>
                <w:rFonts w:ascii="Arial" w:hAnsi="Arial" w:cs="Arial"/>
                <w:sz w:val="22"/>
                <w:szCs w:val="22"/>
              </w:rPr>
            </w:pPr>
            <w:r>
              <w:rPr>
                <w:rFonts w:ascii="Arial" w:hAnsi="Arial" w:cs="Arial"/>
                <w:sz w:val="22"/>
                <w:szCs w:val="22"/>
              </w:rPr>
              <w:t>25/11/2016</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B0A2C" w:rsidRDefault="001B0A2C" w:rsidP="00157AC4">
            <w:pPr>
              <w:rPr>
                <w:rFonts w:ascii="Arial" w:hAnsi="Arial" w:cs="Arial"/>
                <w:sz w:val="22"/>
                <w:szCs w:val="22"/>
              </w:rPr>
            </w:pPr>
            <w:r>
              <w:rPr>
                <w:rFonts w:ascii="Arial" w:hAnsi="Arial" w:cs="Arial"/>
                <w:sz w:val="22"/>
                <w:szCs w:val="22"/>
              </w:rPr>
              <w:t>JUZGADO 001 PROMISCUO FAMILIA SANTANDER DE QUILICHAO</w:t>
            </w:r>
          </w:p>
        </w:tc>
      </w:tr>
    </w:tbl>
    <w:p w:rsidR="001B0A2C" w:rsidRDefault="001B0A2C" w:rsidP="001B0A2C">
      <w:pPr>
        <w:ind w:left="360"/>
        <w:rPr>
          <w:rFonts w:ascii="Arial" w:hAnsi="Arial" w:cs="Arial"/>
          <w:sz w:val="22"/>
          <w:szCs w:val="22"/>
        </w:rPr>
      </w:pPr>
    </w:p>
    <w:p w:rsidR="001B0A2C" w:rsidRDefault="001B0A2C" w:rsidP="001B0A2C">
      <w:pPr>
        <w:numPr>
          <w:ilvl w:val="0"/>
          <w:numId w:val="10"/>
        </w:numPr>
        <w:rPr>
          <w:rFonts w:ascii="Arial" w:hAnsi="Arial" w:cs="Arial"/>
          <w:sz w:val="22"/>
          <w:szCs w:val="22"/>
        </w:rPr>
      </w:pPr>
      <w:r>
        <w:rPr>
          <w:rFonts w:ascii="Arial" w:hAnsi="Arial" w:cs="Arial"/>
          <w:sz w:val="22"/>
          <w:szCs w:val="22"/>
        </w:rPr>
        <w:t>AUDITORIAS LLEVADAS A CABO EN LA SECCIONAL POPAYAN</w:t>
      </w:r>
    </w:p>
    <w:p w:rsidR="001B0A2C" w:rsidRDefault="001B0A2C" w:rsidP="001B0A2C">
      <w:pPr>
        <w:rPr>
          <w:rFonts w:ascii="Arial" w:hAnsi="Arial" w:cs="Arial"/>
          <w:sz w:val="22"/>
          <w:szCs w:val="22"/>
        </w:rPr>
      </w:pPr>
    </w:p>
    <w:p w:rsidR="001B0A2C" w:rsidRDefault="001B0A2C" w:rsidP="001B0A2C">
      <w:pPr>
        <w:jc w:val="both"/>
        <w:rPr>
          <w:rFonts w:ascii="Arial" w:hAnsi="Arial" w:cs="Arial"/>
          <w:sz w:val="22"/>
          <w:szCs w:val="22"/>
        </w:rPr>
      </w:pPr>
      <w:r>
        <w:rPr>
          <w:rFonts w:ascii="Arial" w:hAnsi="Arial" w:cs="Arial"/>
          <w:sz w:val="22"/>
          <w:szCs w:val="22"/>
        </w:rPr>
        <w:t xml:space="preserve">Durante el año 2016 se atendieron en la seccional Popayán, las siguientes auditorías por parte de las diferentes Áreas, tanto de las funciones propias como con información de apoyo para las auditorías a desarrollar en los Despachos Judiciales. </w:t>
      </w:r>
    </w:p>
    <w:p w:rsidR="001B0A2C" w:rsidRDefault="001B0A2C" w:rsidP="001B0A2C">
      <w:pPr>
        <w:rPr>
          <w:rFonts w:ascii="Arial" w:hAnsi="Arial" w:cs="Arial"/>
          <w:sz w:val="22"/>
          <w:szCs w:val="22"/>
        </w:rPr>
      </w:pPr>
    </w:p>
    <w:p w:rsidR="001B0A2C" w:rsidRDefault="001B0A2C" w:rsidP="001B0A2C">
      <w:pPr>
        <w:numPr>
          <w:ilvl w:val="0"/>
          <w:numId w:val="13"/>
        </w:numPr>
        <w:autoSpaceDE w:val="0"/>
        <w:autoSpaceDN w:val="0"/>
        <w:adjustRightInd w:val="0"/>
        <w:spacing w:after="13"/>
        <w:jc w:val="both"/>
        <w:rPr>
          <w:rFonts w:ascii="Arial" w:hAnsi="Arial" w:cs="Arial"/>
          <w:color w:val="000000"/>
          <w:sz w:val="22"/>
          <w:szCs w:val="22"/>
        </w:rPr>
      </w:pPr>
      <w:r>
        <w:rPr>
          <w:rFonts w:ascii="Arial" w:hAnsi="Arial" w:cs="Arial"/>
          <w:color w:val="000000"/>
          <w:sz w:val="22"/>
          <w:szCs w:val="22"/>
        </w:rPr>
        <w:t xml:space="preserve">Seguimiento procesos susceptibles de prescripción base de datos cobro coactivo con corte a diciembre 31 de 2015. </w:t>
      </w:r>
    </w:p>
    <w:p w:rsidR="001B0A2C" w:rsidRDefault="001B0A2C" w:rsidP="001B0A2C">
      <w:pPr>
        <w:numPr>
          <w:ilvl w:val="0"/>
          <w:numId w:val="13"/>
        </w:numPr>
        <w:autoSpaceDE w:val="0"/>
        <w:autoSpaceDN w:val="0"/>
        <w:adjustRightInd w:val="0"/>
        <w:spacing w:after="13"/>
        <w:jc w:val="both"/>
        <w:rPr>
          <w:rFonts w:ascii="Arial" w:hAnsi="Arial" w:cs="Arial"/>
          <w:color w:val="000000"/>
          <w:sz w:val="22"/>
          <w:szCs w:val="22"/>
        </w:rPr>
      </w:pPr>
      <w:r>
        <w:rPr>
          <w:rFonts w:ascii="Arial" w:hAnsi="Arial" w:cs="Arial"/>
          <w:color w:val="000000"/>
          <w:sz w:val="22"/>
          <w:szCs w:val="22"/>
        </w:rPr>
        <w:t xml:space="preserve">Seguimiento a los planes de mejoramiento cuarto trimestre de 2015. </w:t>
      </w:r>
    </w:p>
    <w:p w:rsidR="001B0A2C" w:rsidRDefault="001B0A2C" w:rsidP="001B0A2C">
      <w:pPr>
        <w:numPr>
          <w:ilvl w:val="0"/>
          <w:numId w:val="13"/>
        </w:numPr>
        <w:autoSpaceDE w:val="0"/>
        <w:autoSpaceDN w:val="0"/>
        <w:adjustRightInd w:val="0"/>
        <w:spacing w:after="13"/>
        <w:jc w:val="both"/>
        <w:rPr>
          <w:rFonts w:ascii="Arial" w:hAnsi="Arial" w:cs="Arial"/>
          <w:color w:val="000000"/>
          <w:sz w:val="22"/>
          <w:szCs w:val="22"/>
        </w:rPr>
      </w:pPr>
      <w:r>
        <w:rPr>
          <w:rFonts w:ascii="Arial" w:hAnsi="Arial" w:cs="Arial"/>
          <w:color w:val="000000"/>
          <w:sz w:val="22"/>
          <w:szCs w:val="22"/>
        </w:rPr>
        <w:t xml:space="preserve">Seguimiento trimestral a la contratación en las direcciones seccionales de administración judicial – vigencia 2015. </w:t>
      </w:r>
    </w:p>
    <w:p w:rsidR="001B0A2C" w:rsidRDefault="001B0A2C" w:rsidP="001B0A2C">
      <w:pPr>
        <w:numPr>
          <w:ilvl w:val="0"/>
          <w:numId w:val="13"/>
        </w:numPr>
        <w:autoSpaceDE w:val="0"/>
        <w:autoSpaceDN w:val="0"/>
        <w:adjustRightInd w:val="0"/>
        <w:spacing w:after="13"/>
        <w:jc w:val="both"/>
        <w:rPr>
          <w:rFonts w:ascii="Arial" w:hAnsi="Arial" w:cs="Arial"/>
          <w:color w:val="000000"/>
          <w:sz w:val="22"/>
          <w:szCs w:val="22"/>
        </w:rPr>
      </w:pPr>
      <w:r>
        <w:rPr>
          <w:rFonts w:ascii="Arial" w:hAnsi="Arial" w:cs="Arial"/>
          <w:color w:val="000000"/>
          <w:sz w:val="22"/>
          <w:szCs w:val="22"/>
        </w:rPr>
        <w:t xml:space="preserve">Auditoría al manejo y control de los inventarios en los almacenes de la dirección seccional de Popayán – con corte a 31 de diciembre de 2015. </w:t>
      </w:r>
    </w:p>
    <w:p w:rsidR="001B0A2C" w:rsidRDefault="001B0A2C" w:rsidP="001B0A2C">
      <w:pPr>
        <w:numPr>
          <w:ilvl w:val="0"/>
          <w:numId w:val="13"/>
        </w:numPr>
        <w:autoSpaceDE w:val="0"/>
        <w:autoSpaceDN w:val="0"/>
        <w:adjustRightInd w:val="0"/>
        <w:spacing w:after="13"/>
        <w:jc w:val="both"/>
        <w:rPr>
          <w:rFonts w:ascii="Arial" w:hAnsi="Arial" w:cs="Arial"/>
          <w:color w:val="000000"/>
          <w:sz w:val="22"/>
          <w:szCs w:val="22"/>
        </w:rPr>
      </w:pPr>
      <w:r>
        <w:rPr>
          <w:rFonts w:ascii="Arial" w:hAnsi="Arial" w:cs="Arial"/>
          <w:color w:val="000000"/>
          <w:sz w:val="22"/>
          <w:szCs w:val="22"/>
        </w:rPr>
        <w:t xml:space="preserve">Informe de seguimiento al manejo y control de las incapacidades por cobrar. </w:t>
      </w:r>
    </w:p>
    <w:p w:rsidR="001B0A2C" w:rsidRDefault="001B0A2C" w:rsidP="001B0A2C">
      <w:pPr>
        <w:numPr>
          <w:ilvl w:val="0"/>
          <w:numId w:val="13"/>
        </w:numPr>
        <w:autoSpaceDE w:val="0"/>
        <w:autoSpaceDN w:val="0"/>
        <w:adjustRightInd w:val="0"/>
        <w:spacing w:after="13"/>
        <w:jc w:val="both"/>
        <w:rPr>
          <w:rFonts w:ascii="Arial" w:hAnsi="Arial" w:cs="Arial"/>
          <w:color w:val="000000"/>
          <w:sz w:val="22"/>
          <w:szCs w:val="22"/>
        </w:rPr>
      </w:pPr>
      <w:r>
        <w:rPr>
          <w:rFonts w:ascii="Arial" w:hAnsi="Arial" w:cs="Arial"/>
          <w:color w:val="000000"/>
          <w:sz w:val="22"/>
          <w:szCs w:val="22"/>
        </w:rPr>
        <w:t xml:space="preserve">Seguimiento circular uac16-1 “sistema único de gestión e información litigiosa del estado - EKOGUI” </w:t>
      </w:r>
    </w:p>
    <w:p w:rsidR="001B0A2C" w:rsidRDefault="001B0A2C" w:rsidP="001B0A2C">
      <w:pPr>
        <w:numPr>
          <w:ilvl w:val="0"/>
          <w:numId w:val="13"/>
        </w:numPr>
        <w:autoSpaceDE w:val="0"/>
        <w:autoSpaceDN w:val="0"/>
        <w:adjustRightInd w:val="0"/>
        <w:spacing w:after="13"/>
        <w:jc w:val="both"/>
        <w:rPr>
          <w:rFonts w:ascii="Arial" w:hAnsi="Arial" w:cs="Arial"/>
          <w:color w:val="000000"/>
          <w:sz w:val="22"/>
          <w:szCs w:val="22"/>
        </w:rPr>
      </w:pPr>
      <w:r>
        <w:rPr>
          <w:rFonts w:ascii="Arial" w:hAnsi="Arial" w:cs="Arial"/>
          <w:color w:val="000000"/>
          <w:sz w:val="22"/>
          <w:szCs w:val="22"/>
        </w:rPr>
        <w:t xml:space="preserve">Seguimiento a las salas de audiencias oralidad diciembre 2015. </w:t>
      </w:r>
    </w:p>
    <w:p w:rsidR="001B0A2C" w:rsidRDefault="001B0A2C" w:rsidP="001B0A2C">
      <w:pPr>
        <w:numPr>
          <w:ilvl w:val="0"/>
          <w:numId w:val="13"/>
        </w:numPr>
        <w:autoSpaceDE w:val="0"/>
        <w:autoSpaceDN w:val="0"/>
        <w:adjustRightInd w:val="0"/>
        <w:spacing w:after="13"/>
        <w:jc w:val="both"/>
        <w:rPr>
          <w:rFonts w:ascii="Arial" w:hAnsi="Arial" w:cs="Arial"/>
          <w:color w:val="000000"/>
          <w:sz w:val="22"/>
          <w:szCs w:val="22"/>
        </w:rPr>
      </w:pPr>
      <w:r>
        <w:rPr>
          <w:rFonts w:ascii="Arial" w:hAnsi="Arial" w:cs="Arial"/>
          <w:color w:val="000000"/>
          <w:sz w:val="22"/>
          <w:szCs w:val="22"/>
        </w:rPr>
        <w:t xml:space="preserve">Seguimiento a los planes de mejoramiento primer trimestre de 2016. </w:t>
      </w:r>
    </w:p>
    <w:p w:rsidR="001B0A2C" w:rsidRDefault="001B0A2C" w:rsidP="001B0A2C">
      <w:pPr>
        <w:numPr>
          <w:ilvl w:val="0"/>
          <w:numId w:val="13"/>
        </w:numPr>
        <w:autoSpaceDE w:val="0"/>
        <w:autoSpaceDN w:val="0"/>
        <w:adjustRightInd w:val="0"/>
        <w:spacing w:after="13"/>
        <w:jc w:val="both"/>
        <w:rPr>
          <w:rFonts w:ascii="Arial" w:hAnsi="Arial" w:cs="Arial"/>
          <w:color w:val="000000"/>
          <w:sz w:val="22"/>
          <w:szCs w:val="22"/>
        </w:rPr>
      </w:pPr>
      <w:r>
        <w:rPr>
          <w:rFonts w:ascii="Arial" w:hAnsi="Arial" w:cs="Arial"/>
          <w:color w:val="000000"/>
          <w:sz w:val="22"/>
          <w:szCs w:val="22"/>
        </w:rPr>
        <w:t xml:space="preserve">Seguimiento trimestral a la contratación en las direcciones seccionales de administración judicial – primer trimestre de 2016. </w:t>
      </w:r>
    </w:p>
    <w:p w:rsidR="001B0A2C" w:rsidRDefault="001B0A2C" w:rsidP="001B0A2C">
      <w:pPr>
        <w:numPr>
          <w:ilvl w:val="0"/>
          <w:numId w:val="13"/>
        </w:numPr>
        <w:autoSpaceDE w:val="0"/>
        <w:autoSpaceDN w:val="0"/>
        <w:adjustRightInd w:val="0"/>
        <w:spacing w:after="13"/>
        <w:jc w:val="both"/>
        <w:rPr>
          <w:rFonts w:ascii="Arial" w:hAnsi="Arial" w:cs="Arial"/>
          <w:color w:val="000000"/>
          <w:sz w:val="22"/>
          <w:szCs w:val="22"/>
        </w:rPr>
      </w:pPr>
      <w:r>
        <w:rPr>
          <w:rFonts w:ascii="Arial" w:hAnsi="Arial" w:cs="Arial"/>
          <w:color w:val="000000"/>
          <w:sz w:val="22"/>
          <w:szCs w:val="22"/>
        </w:rPr>
        <w:t xml:space="preserve">Auditoría al manejo y control de las cesantías congeladas en la dirección ejecutiva de administración judicial y sus direcciones seccionales correspondiente a la vigencia fiscal 2015. </w:t>
      </w:r>
    </w:p>
    <w:p w:rsidR="001B0A2C" w:rsidRDefault="001B0A2C" w:rsidP="001B0A2C">
      <w:pPr>
        <w:numPr>
          <w:ilvl w:val="0"/>
          <w:numId w:val="13"/>
        </w:numPr>
        <w:autoSpaceDE w:val="0"/>
        <w:autoSpaceDN w:val="0"/>
        <w:adjustRightInd w:val="0"/>
        <w:jc w:val="both"/>
        <w:rPr>
          <w:rFonts w:ascii="Arial" w:hAnsi="Arial" w:cs="Arial"/>
          <w:sz w:val="22"/>
          <w:szCs w:val="22"/>
        </w:rPr>
      </w:pPr>
      <w:r>
        <w:rPr>
          <w:rFonts w:ascii="Arial" w:hAnsi="Arial" w:cs="Arial"/>
          <w:color w:val="000000"/>
          <w:sz w:val="22"/>
          <w:szCs w:val="22"/>
        </w:rPr>
        <w:t xml:space="preserve">Auditoría al aseguramiento de bienes y personas de la Rama Judicial. </w:t>
      </w:r>
    </w:p>
    <w:p w:rsidR="001B0A2C" w:rsidRDefault="001B0A2C" w:rsidP="001B0A2C">
      <w:pPr>
        <w:numPr>
          <w:ilvl w:val="0"/>
          <w:numId w:val="13"/>
        </w:numPr>
        <w:autoSpaceDE w:val="0"/>
        <w:autoSpaceDN w:val="0"/>
        <w:adjustRightInd w:val="0"/>
        <w:spacing w:after="11"/>
        <w:jc w:val="both"/>
        <w:rPr>
          <w:rFonts w:ascii="Arial" w:hAnsi="Arial" w:cs="Arial"/>
          <w:sz w:val="22"/>
          <w:szCs w:val="22"/>
        </w:rPr>
      </w:pPr>
      <w:r>
        <w:rPr>
          <w:rFonts w:ascii="Arial" w:hAnsi="Arial" w:cs="Arial"/>
          <w:sz w:val="22"/>
          <w:szCs w:val="22"/>
        </w:rPr>
        <w:t xml:space="preserve">Seguimiento a los planes de mejoramiento segundo trimestre de 2016. </w:t>
      </w:r>
    </w:p>
    <w:p w:rsidR="001B0A2C" w:rsidRDefault="001B0A2C" w:rsidP="001B0A2C">
      <w:pPr>
        <w:numPr>
          <w:ilvl w:val="0"/>
          <w:numId w:val="13"/>
        </w:numPr>
        <w:autoSpaceDE w:val="0"/>
        <w:autoSpaceDN w:val="0"/>
        <w:adjustRightInd w:val="0"/>
        <w:spacing w:after="11"/>
        <w:jc w:val="both"/>
        <w:rPr>
          <w:rFonts w:ascii="Arial" w:hAnsi="Arial" w:cs="Arial"/>
          <w:sz w:val="22"/>
          <w:szCs w:val="22"/>
        </w:rPr>
      </w:pPr>
      <w:r>
        <w:rPr>
          <w:rFonts w:ascii="Arial" w:hAnsi="Arial" w:cs="Arial"/>
          <w:sz w:val="22"/>
          <w:szCs w:val="22"/>
        </w:rPr>
        <w:t xml:space="preserve">Seguimiento trimestral a la contratación en las direcciones de administración judicial – segundo trimestre de 2016. </w:t>
      </w:r>
    </w:p>
    <w:p w:rsidR="001B0A2C" w:rsidRDefault="001B0A2C" w:rsidP="001B0A2C">
      <w:pPr>
        <w:numPr>
          <w:ilvl w:val="0"/>
          <w:numId w:val="13"/>
        </w:numPr>
        <w:autoSpaceDE w:val="0"/>
        <w:autoSpaceDN w:val="0"/>
        <w:adjustRightInd w:val="0"/>
        <w:spacing w:after="11"/>
        <w:jc w:val="both"/>
        <w:rPr>
          <w:rFonts w:ascii="Arial" w:hAnsi="Arial" w:cs="Arial"/>
          <w:sz w:val="22"/>
          <w:szCs w:val="22"/>
        </w:rPr>
      </w:pPr>
      <w:r>
        <w:rPr>
          <w:rFonts w:ascii="Arial" w:hAnsi="Arial" w:cs="Arial"/>
          <w:sz w:val="22"/>
          <w:szCs w:val="22"/>
        </w:rPr>
        <w:t xml:space="preserve">Auditoría especial a la contratación vigencias 2014 al 2016. </w:t>
      </w:r>
    </w:p>
    <w:p w:rsidR="001B0A2C" w:rsidRDefault="001B0A2C" w:rsidP="001B0A2C">
      <w:pPr>
        <w:numPr>
          <w:ilvl w:val="0"/>
          <w:numId w:val="13"/>
        </w:numPr>
        <w:autoSpaceDE w:val="0"/>
        <w:autoSpaceDN w:val="0"/>
        <w:adjustRightInd w:val="0"/>
        <w:spacing w:after="11"/>
        <w:jc w:val="both"/>
        <w:rPr>
          <w:rFonts w:ascii="Arial" w:hAnsi="Arial" w:cs="Arial"/>
          <w:sz w:val="22"/>
          <w:szCs w:val="22"/>
        </w:rPr>
      </w:pPr>
      <w:r>
        <w:rPr>
          <w:rFonts w:ascii="Arial" w:hAnsi="Arial" w:cs="Arial"/>
          <w:sz w:val="22"/>
          <w:szCs w:val="22"/>
        </w:rPr>
        <w:t xml:space="preserve">Auditoría seguimiento 1º semestre 2016 al sistema único de gestión e información litigiosa del estado – EKOGUI. </w:t>
      </w:r>
    </w:p>
    <w:p w:rsidR="001B0A2C" w:rsidRDefault="001B0A2C" w:rsidP="001B0A2C">
      <w:pPr>
        <w:numPr>
          <w:ilvl w:val="0"/>
          <w:numId w:val="13"/>
        </w:numPr>
        <w:autoSpaceDE w:val="0"/>
        <w:autoSpaceDN w:val="0"/>
        <w:adjustRightInd w:val="0"/>
        <w:spacing w:after="11"/>
        <w:jc w:val="both"/>
        <w:rPr>
          <w:rFonts w:ascii="Arial" w:hAnsi="Arial" w:cs="Arial"/>
          <w:sz w:val="22"/>
          <w:szCs w:val="22"/>
        </w:rPr>
      </w:pPr>
      <w:r>
        <w:rPr>
          <w:rFonts w:ascii="Arial" w:hAnsi="Arial" w:cs="Arial"/>
          <w:sz w:val="22"/>
          <w:szCs w:val="22"/>
        </w:rPr>
        <w:t xml:space="preserve">Auditoría al proceso de gestión estadística de la rama judicial. </w:t>
      </w:r>
    </w:p>
    <w:p w:rsidR="001B0A2C" w:rsidRDefault="001B0A2C" w:rsidP="001B0A2C">
      <w:pPr>
        <w:numPr>
          <w:ilvl w:val="0"/>
          <w:numId w:val="13"/>
        </w:numPr>
        <w:autoSpaceDE w:val="0"/>
        <w:autoSpaceDN w:val="0"/>
        <w:adjustRightInd w:val="0"/>
        <w:spacing w:after="11"/>
        <w:jc w:val="both"/>
        <w:rPr>
          <w:rFonts w:ascii="Arial" w:hAnsi="Arial" w:cs="Arial"/>
          <w:sz w:val="22"/>
          <w:szCs w:val="22"/>
        </w:rPr>
      </w:pPr>
      <w:r>
        <w:rPr>
          <w:rFonts w:ascii="Arial" w:hAnsi="Arial" w:cs="Arial"/>
          <w:sz w:val="22"/>
          <w:szCs w:val="22"/>
        </w:rPr>
        <w:t xml:space="preserve">Auditoría de verificación y seguimiento al manejo, control y conciliaciones bancarias a cargo del Juzgado Segundo Administrativo del Circuito de Popayán. </w:t>
      </w:r>
    </w:p>
    <w:p w:rsidR="001B0A2C" w:rsidRDefault="001B0A2C" w:rsidP="001B0A2C">
      <w:pPr>
        <w:numPr>
          <w:ilvl w:val="0"/>
          <w:numId w:val="13"/>
        </w:numPr>
        <w:autoSpaceDE w:val="0"/>
        <w:autoSpaceDN w:val="0"/>
        <w:adjustRightInd w:val="0"/>
        <w:spacing w:after="11"/>
        <w:jc w:val="both"/>
        <w:rPr>
          <w:rFonts w:ascii="Arial" w:hAnsi="Arial" w:cs="Arial"/>
          <w:sz w:val="22"/>
          <w:szCs w:val="22"/>
        </w:rPr>
      </w:pPr>
      <w:r>
        <w:rPr>
          <w:rFonts w:ascii="Arial" w:hAnsi="Arial" w:cs="Arial"/>
          <w:sz w:val="22"/>
          <w:szCs w:val="22"/>
        </w:rPr>
        <w:t xml:space="preserve">Complemento a la auditoría al manejo y control de las cesantías congeladas en la dirección </w:t>
      </w:r>
    </w:p>
    <w:p w:rsidR="001B0A2C" w:rsidRDefault="001B0A2C" w:rsidP="001B0A2C">
      <w:pPr>
        <w:numPr>
          <w:ilvl w:val="0"/>
          <w:numId w:val="13"/>
        </w:numPr>
        <w:autoSpaceDE w:val="0"/>
        <w:autoSpaceDN w:val="0"/>
        <w:adjustRightInd w:val="0"/>
        <w:spacing w:after="11"/>
        <w:jc w:val="both"/>
        <w:rPr>
          <w:rFonts w:ascii="Arial" w:hAnsi="Arial" w:cs="Arial"/>
          <w:sz w:val="22"/>
          <w:szCs w:val="22"/>
        </w:rPr>
      </w:pPr>
      <w:r>
        <w:rPr>
          <w:rFonts w:ascii="Arial" w:hAnsi="Arial" w:cs="Arial"/>
          <w:sz w:val="22"/>
          <w:szCs w:val="22"/>
        </w:rPr>
        <w:t xml:space="preserve">ejecutiva de administración judicial y sus direcciones seccionales, correspondiente a la vigencia fiscal 2015. </w:t>
      </w:r>
    </w:p>
    <w:p w:rsidR="001B0A2C" w:rsidRDefault="001B0A2C" w:rsidP="001B0A2C">
      <w:pPr>
        <w:numPr>
          <w:ilvl w:val="0"/>
          <w:numId w:val="13"/>
        </w:numPr>
        <w:autoSpaceDE w:val="0"/>
        <w:autoSpaceDN w:val="0"/>
        <w:adjustRightInd w:val="0"/>
        <w:spacing w:after="11"/>
        <w:jc w:val="both"/>
        <w:rPr>
          <w:rFonts w:ascii="Arial" w:hAnsi="Arial" w:cs="Arial"/>
          <w:sz w:val="22"/>
          <w:szCs w:val="22"/>
        </w:rPr>
      </w:pPr>
      <w:r>
        <w:rPr>
          <w:rFonts w:ascii="Arial" w:hAnsi="Arial" w:cs="Arial"/>
          <w:sz w:val="22"/>
          <w:szCs w:val="22"/>
        </w:rPr>
        <w:t xml:space="preserve">Auditoría de verificación a la oficina jurídica de la dirección seccional de Popayán – cauca. </w:t>
      </w:r>
    </w:p>
    <w:p w:rsidR="001B0A2C" w:rsidRDefault="001B0A2C" w:rsidP="001B0A2C">
      <w:pPr>
        <w:numPr>
          <w:ilvl w:val="0"/>
          <w:numId w:val="13"/>
        </w:numPr>
        <w:autoSpaceDE w:val="0"/>
        <w:autoSpaceDN w:val="0"/>
        <w:adjustRightInd w:val="0"/>
        <w:spacing w:after="11"/>
        <w:jc w:val="both"/>
        <w:rPr>
          <w:rFonts w:ascii="Arial" w:hAnsi="Arial" w:cs="Arial"/>
          <w:sz w:val="22"/>
          <w:szCs w:val="22"/>
        </w:rPr>
      </w:pPr>
      <w:r>
        <w:rPr>
          <w:rFonts w:ascii="Arial" w:hAnsi="Arial" w:cs="Arial"/>
          <w:sz w:val="22"/>
          <w:szCs w:val="22"/>
        </w:rPr>
        <w:t xml:space="preserve">Seguimiento resolución 4821 de julio 12 de 2016. </w:t>
      </w:r>
    </w:p>
    <w:p w:rsidR="001B0A2C" w:rsidRDefault="001B0A2C" w:rsidP="001B0A2C">
      <w:pPr>
        <w:numPr>
          <w:ilvl w:val="0"/>
          <w:numId w:val="13"/>
        </w:numPr>
        <w:autoSpaceDE w:val="0"/>
        <w:autoSpaceDN w:val="0"/>
        <w:adjustRightInd w:val="0"/>
        <w:spacing w:after="11"/>
        <w:jc w:val="both"/>
        <w:rPr>
          <w:rFonts w:ascii="Arial" w:hAnsi="Arial" w:cs="Arial"/>
          <w:sz w:val="22"/>
          <w:szCs w:val="22"/>
        </w:rPr>
      </w:pPr>
      <w:r>
        <w:rPr>
          <w:rFonts w:ascii="Arial" w:hAnsi="Arial" w:cs="Arial"/>
          <w:sz w:val="22"/>
          <w:szCs w:val="22"/>
        </w:rPr>
        <w:t xml:space="preserve">Seguimiento trimestral a la contratación en las direcciones seccionales de administración judicial – tercer trimestre de 2016. </w:t>
      </w:r>
    </w:p>
    <w:p w:rsidR="001B0A2C" w:rsidRDefault="001B0A2C" w:rsidP="001B0A2C">
      <w:pPr>
        <w:numPr>
          <w:ilvl w:val="0"/>
          <w:numId w:val="13"/>
        </w:numPr>
        <w:autoSpaceDE w:val="0"/>
        <w:autoSpaceDN w:val="0"/>
        <w:adjustRightInd w:val="0"/>
        <w:spacing w:after="11"/>
        <w:jc w:val="both"/>
        <w:rPr>
          <w:rFonts w:ascii="Arial" w:hAnsi="Arial" w:cs="Arial"/>
          <w:sz w:val="22"/>
          <w:szCs w:val="22"/>
        </w:rPr>
      </w:pPr>
      <w:r>
        <w:rPr>
          <w:rFonts w:ascii="Arial" w:hAnsi="Arial" w:cs="Arial"/>
          <w:sz w:val="22"/>
          <w:szCs w:val="22"/>
        </w:rPr>
        <w:t xml:space="preserve">Auditoría al manejo y control de las cuentas judiciales – depósitos y/o títulos – en ciudades capitales. </w:t>
      </w:r>
    </w:p>
    <w:p w:rsidR="001B0A2C" w:rsidRDefault="001B0A2C" w:rsidP="001B0A2C">
      <w:pPr>
        <w:numPr>
          <w:ilvl w:val="0"/>
          <w:numId w:val="13"/>
        </w:numPr>
        <w:autoSpaceDE w:val="0"/>
        <w:autoSpaceDN w:val="0"/>
        <w:adjustRightInd w:val="0"/>
        <w:jc w:val="both"/>
        <w:rPr>
          <w:rFonts w:ascii="Arial" w:hAnsi="Arial" w:cs="Arial"/>
          <w:sz w:val="22"/>
          <w:szCs w:val="22"/>
        </w:rPr>
      </w:pPr>
      <w:r>
        <w:rPr>
          <w:rFonts w:ascii="Arial" w:hAnsi="Arial" w:cs="Arial"/>
          <w:sz w:val="22"/>
          <w:szCs w:val="22"/>
        </w:rPr>
        <w:t xml:space="preserve">Auditoría al reparto de procesos judiciales de la sala civil-familia del tribunal superior del distrito judicial de Popayán. (realizado por la Dra. luz Stella morales Pérez). </w:t>
      </w:r>
    </w:p>
    <w:p w:rsidR="001B0A2C" w:rsidRDefault="001B0A2C" w:rsidP="001B0A2C">
      <w:pPr>
        <w:numPr>
          <w:ilvl w:val="0"/>
          <w:numId w:val="13"/>
        </w:numPr>
        <w:autoSpaceDE w:val="0"/>
        <w:autoSpaceDN w:val="0"/>
        <w:adjustRightInd w:val="0"/>
        <w:jc w:val="both"/>
        <w:rPr>
          <w:rFonts w:ascii="Arial" w:hAnsi="Arial" w:cs="Arial"/>
          <w:sz w:val="22"/>
          <w:szCs w:val="22"/>
        </w:rPr>
      </w:pPr>
      <w:r>
        <w:rPr>
          <w:rFonts w:ascii="Arial" w:hAnsi="Arial" w:cs="Arial"/>
          <w:sz w:val="22"/>
          <w:szCs w:val="22"/>
        </w:rPr>
        <w:t xml:space="preserve">Capacitación en el sistema único de gestión e información litigiosa del estado EKOGUI para los perfiles administrador de entidad, apoderado y jefe de control interno. </w:t>
      </w:r>
    </w:p>
    <w:p w:rsidR="001B0A2C" w:rsidRDefault="001B0A2C" w:rsidP="001B0A2C">
      <w:pPr>
        <w:jc w:val="both"/>
        <w:rPr>
          <w:rFonts w:ascii="Arial" w:hAnsi="Arial" w:cs="Arial"/>
          <w:sz w:val="22"/>
          <w:szCs w:val="22"/>
        </w:rPr>
      </w:pPr>
      <w:r>
        <w:rPr>
          <w:rFonts w:ascii="Arial" w:hAnsi="Arial" w:cs="Arial"/>
          <w:sz w:val="22"/>
          <w:szCs w:val="22"/>
        </w:rPr>
        <w:t xml:space="preserve">Para las auditorías realizadas a la Seccional no se presentaron hallazgos que generaran planes de mejoramiento, solo recomendaciones que fueron atendidas en su oportunidad. </w:t>
      </w:r>
    </w:p>
    <w:p w:rsidR="001B0A2C" w:rsidRPr="00C13A05" w:rsidRDefault="001B0A2C" w:rsidP="001B0A2C">
      <w:pPr>
        <w:jc w:val="both"/>
        <w:rPr>
          <w:rFonts w:ascii="Arial" w:hAnsi="Arial" w:cs="Arial"/>
          <w:sz w:val="22"/>
          <w:szCs w:val="22"/>
          <w:lang w:val="es-CO"/>
        </w:rPr>
      </w:pPr>
    </w:p>
    <w:p w:rsidR="001B0A2C" w:rsidRPr="00C13A05" w:rsidRDefault="001B0A2C" w:rsidP="001B0A2C">
      <w:pPr>
        <w:jc w:val="both"/>
        <w:rPr>
          <w:rFonts w:ascii="Arial" w:hAnsi="Arial" w:cs="Arial"/>
          <w:sz w:val="22"/>
          <w:szCs w:val="22"/>
          <w:lang w:val="es-CO"/>
        </w:rPr>
      </w:pPr>
      <w:r w:rsidRPr="00C13A05">
        <w:rPr>
          <w:rFonts w:ascii="Arial" w:hAnsi="Arial" w:cs="Arial"/>
          <w:sz w:val="22"/>
          <w:szCs w:val="22"/>
          <w:lang w:val="es-CO"/>
        </w:rPr>
        <w:t xml:space="preserve">Cordialmente, </w:t>
      </w:r>
    </w:p>
    <w:p w:rsidR="001B0A2C" w:rsidRPr="00C13A05" w:rsidRDefault="001B0A2C" w:rsidP="001B0A2C">
      <w:pPr>
        <w:jc w:val="both"/>
        <w:rPr>
          <w:rFonts w:ascii="Arial" w:hAnsi="Arial" w:cs="Arial"/>
          <w:sz w:val="22"/>
          <w:szCs w:val="22"/>
          <w:lang w:val="es-CO"/>
        </w:rPr>
      </w:pPr>
    </w:p>
    <w:p w:rsidR="002E534C" w:rsidRDefault="002E534C" w:rsidP="006F0036">
      <w:pPr>
        <w:jc w:val="both"/>
        <w:rPr>
          <w:rFonts w:ascii="Arial" w:hAnsi="Arial" w:cs="Arial"/>
          <w:sz w:val="22"/>
          <w:szCs w:val="22"/>
        </w:rPr>
      </w:pPr>
    </w:p>
    <w:p w:rsidR="002E534C" w:rsidRDefault="002E534C" w:rsidP="006F0036">
      <w:pPr>
        <w:jc w:val="both"/>
        <w:rPr>
          <w:rFonts w:ascii="Arial" w:hAnsi="Arial" w:cs="Arial"/>
          <w:sz w:val="22"/>
          <w:szCs w:val="22"/>
        </w:rPr>
      </w:pPr>
      <w:r w:rsidRPr="002E534C">
        <w:rPr>
          <w:rFonts w:ascii="Arial" w:hAnsi="Arial" w:cs="Arial"/>
          <w:noProof/>
          <w:sz w:val="22"/>
          <w:szCs w:val="22"/>
          <w:lang w:val="es-CO" w:eastAsia="es-CO"/>
        </w:rPr>
        <w:drawing>
          <wp:inline distT="0" distB="0" distL="0" distR="0">
            <wp:extent cx="2415661" cy="57150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1798" cy="575318"/>
                    </a:xfrm>
                    <a:prstGeom prst="rect">
                      <a:avLst/>
                    </a:prstGeom>
                    <a:noFill/>
                    <a:ln>
                      <a:noFill/>
                    </a:ln>
                  </pic:spPr>
                </pic:pic>
              </a:graphicData>
            </a:graphic>
          </wp:inline>
        </w:drawing>
      </w:r>
    </w:p>
    <w:p w:rsidR="002E534C" w:rsidRDefault="002E534C" w:rsidP="006F0036">
      <w:pPr>
        <w:jc w:val="both"/>
        <w:rPr>
          <w:rFonts w:ascii="Arial" w:hAnsi="Arial" w:cs="Arial"/>
          <w:sz w:val="22"/>
          <w:szCs w:val="22"/>
        </w:rPr>
      </w:pPr>
    </w:p>
    <w:p w:rsidR="006F0036" w:rsidRDefault="006F0036" w:rsidP="006F0036">
      <w:pPr>
        <w:jc w:val="both"/>
        <w:rPr>
          <w:rFonts w:ascii="Arial" w:hAnsi="Arial" w:cs="Arial"/>
          <w:sz w:val="22"/>
          <w:szCs w:val="22"/>
        </w:rPr>
      </w:pPr>
      <w:r>
        <w:rPr>
          <w:rFonts w:ascii="Arial" w:hAnsi="Arial" w:cs="Arial"/>
          <w:sz w:val="22"/>
          <w:szCs w:val="22"/>
        </w:rPr>
        <w:t>MARIA GLADIS SALAZAR MEDINA</w:t>
      </w:r>
    </w:p>
    <w:p w:rsidR="001B0A2C" w:rsidRPr="00C13A05" w:rsidRDefault="006F0036" w:rsidP="00CA0068">
      <w:pPr>
        <w:jc w:val="both"/>
        <w:rPr>
          <w:rFonts w:ascii="Arial" w:hAnsi="Arial" w:cs="Arial"/>
          <w:sz w:val="22"/>
          <w:szCs w:val="22"/>
          <w:lang w:val="es-CO"/>
        </w:rPr>
      </w:pPr>
      <w:r>
        <w:rPr>
          <w:rFonts w:ascii="Arial" w:hAnsi="Arial" w:cs="Arial"/>
          <w:sz w:val="22"/>
          <w:szCs w:val="22"/>
        </w:rPr>
        <w:t>Magistrada.</w:t>
      </w:r>
    </w:p>
    <w:p w:rsidR="00CA0068" w:rsidRDefault="00CA0068"/>
    <w:p w:rsidR="00CA0068" w:rsidRDefault="00CA0068"/>
    <w:p w:rsidR="003A1381" w:rsidRDefault="001D3CAD">
      <w:r>
        <w:rPr>
          <w:noProof/>
          <w:lang w:val="es-CO" w:eastAsia="es-CO"/>
        </w:rPr>
        <w:drawing>
          <wp:anchor distT="0" distB="0" distL="114300" distR="114300" simplePos="0" relativeHeight="251661312" behindDoc="0" locked="0" layoutInCell="1" allowOverlap="1">
            <wp:simplePos x="0" y="0"/>
            <wp:positionH relativeFrom="column">
              <wp:posOffset>5429250</wp:posOffset>
            </wp:positionH>
            <wp:positionV relativeFrom="paragraph">
              <wp:posOffset>9912350</wp:posOffset>
            </wp:positionV>
            <wp:extent cx="1587500" cy="92011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0036">
        <w:t>MGSM-ambo</w:t>
      </w:r>
    </w:p>
    <w:sectPr w:rsidR="003A1381" w:rsidSect="001D3CAD">
      <w:headerReference w:type="default" r:id="rId12"/>
      <w:footerReference w:type="default" r:id="rId13"/>
      <w:headerReference w:type="first" r:id="rId14"/>
      <w:footerReference w:type="first" r:id="rId15"/>
      <w:pgSz w:w="12242" w:h="15842" w:code="1"/>
      <w:pgMar w:top="1701" w:right="1701" w:bottom="1701" w:left="1701" w:header="709" w:footer="709"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ECA" w:rsidRDefault="00286ECA" w:rsidP="001D3CAD">
      <w:r>
        <w:separator/>
      </w:r>
    </w:p>
  </w:endnote>
  <w:endnote w:type="continuationSeparator" w:id="0">
    <w:p w:rsidR="00286ECA" w:rsidRDefault="00286ECA" w:rsidP="001D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rylium">
    <w:altName w:val="Times New Roman"/>
    <w:charset w:val="00"/>
    <w:family w:val="auto"/>
    <w:pitch w:val="variable"/>
    <w:sig w:usb0="A00000AF"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988117"/>
      <w:docPartObj>
        <w:docPartGallery w:val="Page Numbers (Bottom of Page)"/>
        <w:docPartUnique/>
      </w:docPartObj>
    </w:sdtPr>
    <w:sdtEndPr/>
    <w:sdtContent>
      <w:p w:rsidR="00157AC4" w:rsidRDefault="00157AC4" w:rsidP="001D3CAD">
        <w:pPr>
          <w:pStyle w:val="Piedepgina"/>
          <w:rPr>
            <w:rFonts w:ascii="Berylium" w:hAnsi="Berylium"/>
            <w:bCs/>
            <w:iCs/>
            <w:sz w:val="22"/>
            <w:szCs w:val="22"/>
          </w:rPr>
        </w:pPr>
        <w:r w:rsidRPr="001428C4">
          <w:rPr>
            <w:rFonts w:ascii="Berylium" w:hAnsi="Berylium"/>
            <w:bCs/>
            <w:iCs/>
            <w:noProof/>
            <w:sz w:val="22"/>
            <w:szCs w:val="22"/>
            <w:lang w:val="es-CO" w:eastAsia="es-CO"/>
          </w:rPr>
          <w:drawing>
            <wp:anchor distT="0" distB="0" distL="114300" distR="114300" simplePos="0" relativeHeight="251663360" behindDoc="0" locked="0" layoutInCell="1" allowOverlap="1">
              <wp:simplePos x="0" y="0"/>
              <wp:positionH relativeFrom="margin">
                <wp:align>right</wp:align>
              </wp:positionH>
              <wp:positionV relativeFrom="paragraph">
                <wp:posOffset>-133542</wp:posOffset>
              </wp:positionV>
              <wp:extent cx="1266825" cy="734252"/>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342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Carrera 4 No.2-18 Edificio Canencio/Teléfono 8221373 Popayán – Cauca.</w:t>
        </w:r>
      </w:p>
      <w:p w:rsidR="00157AC4" w:rsidRPr="00231B52" w:rsidRDefault="00286ECA" w:rsidP="001D3CAD">
        <w:pPr>
          <w:pStyle w:val="Piedepgina"/>
          <w:rPr>
            <w:rFonts w:ascii="Berylium" w:hAnsi="Berylium"/>
            <w:bCs/>
            <w:iCs/>
            <w:sz w:val="22"/>
            <w:szCs w:val="22"/>
          </w:rPr>
        </w:pPr>
        <w:hyperlink r:id="rId2" w:history="1">
          <w:r w:rsidR="00157AC4" w:rsidRPr="001428C4">
            <w:rPr>
              <w:rFonts w:ascii="Berylium" w:hAnsi="Berylium"/>
              <w:sz w:val="22"/>
              <w:szCs w:val="22"/>
            </w:rPr>
            <w:t>www.ramajudicial.gov.co</w:t>
          </w:r>
        </w:hyperlink>
      </w:p>
      <w:p w:rsidR="00157AC4" w:rsidRDefault="00157AC4" w:rsidP="001D3CAD">
        <w:pPr>
          <w:pStyle w:val="Piedepgina"/>
        </w:pPr>
      </w:p>
      <w:p w:rsidR="00157AC4" w:rsidRDefault="00157AC4">
        <w:pPr>
          <w:pStyle w:val="Piedepgina"/>
          <w:jc w:val="right"/>
        </w:pPr>
      </w:p>
      <w:p w:rsidR="00157AC4" w:rsidRDefault="00157AC4">
        <w:pPr>
          <w:pStyle w:val="Piedepgina"/>
          <w:jc w:val="right"/>
        </w:pPr>
        <w:r>
          <w:fldChar w:fldCharType="begin"/>
        </w:r>
        <w:r>
          <w:instrText>PAGE   \* MERGEFORMAT</w:instrText>
        </w:r>
        <w:r>
          <w:fldChar w:fldCharType="separate"/>
        </w:r>
        <w:r w:rsidR="00592A9F">
          <w:rPr>
            <w:noProof/>
          </w:rPr>
          <w:t>3</w:t>
        </w:r>
        <w:r>
          <w:fldChar w:fldCharType="end"/>
        </w:r>
      </w:p>
    </w:sdtContent>
  </w:sdt>
  <w:p w:rsidR="00157AC4" w:rsidRPr="00DE7FF5" w:rsidRDefault="00157AC4" w:rsidP="00157A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C4" w:rsidRDefault="00157AC4" w:rsidP="00157AC4">
    <w:pPr>
      <w:pStyle w:val="Piedepgina"/>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61312" behindDoc="0" locked="0" layoutInCell="1" allowOverlap="1">
          <wp:simplePos x="0" y="0"/>
          <wp:positionH relativeFrom="column">
            <wp:posOffset>5429250</wp:posOffset>
          </wp:positionH>
          <wp:positionV relativeFrom="paragraph">
            <wp:posOffset>9550400</wp:posOffset>
          </wp:positionV>
          <wp:extent cx="1587500" cy="92011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noProof/>
        <w:sz w:val="22"/>
        <w:szCs w:val="22"/>
        <w:lang w:val="es-CO" w:eastAsia="es-CO"/>
      </w:rPr>
      <w:drawing>
        <wp:anchor distT="0" distB="0" distL="114300" distR="114300" simplePos="0" relativeHeight="251660288" behindDoc="0" locked="0" layoutInCell="1" allowOverlap="1">
          <wp:simplePos x="0" y="0"/>
          <wp:positionH relativeFrom="column">
            <wp:posOffset>5429250</wp:posOffset>
          </wp:positionH>
          <wp:positionV relativeFrom="paragraph">
            <wp:posOffset>9550400</wp:posOffset>
          </wp:positionV>
          <wp:extent cx="1587500" cy="9201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Carrera 4 No.2-18 Edificio Canencio/Teléfono 8221373 Popayán – Cauca.</w:t>
    </w:r>
  </w:p>
  <w:p w:rsidR="00157AC4" w:rsidRDefault="00286ECA" w:rsidP="00157AC4">
    <w:pPr>
      <w:pStyle w:val="Piedepgina"/>
    </w:pPr>
    <w:hyperlink r:id="rId2" w:history="1">
      <w:r w:rsidR="00157AC4" w:rsidRPr="001428C4">
        <w:rPr>
          <w:rFonts w:ascii="Berylium" w:hAnsi="Berylium"/>
          <w:sz w:val="22"/>
          <w:szCs w:val="22"/>
        </w:rPr>
        <w:t>www.ramajudicial.gov.co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ECA" w:rsidRDefault="00286ECA" w:rsidP="001D3CAD">
      <w:r>
        <w:separator/>
      </w:r>
    </w:p>
  </w:footnote>
  <w:footnote w:type="continuationSeparator" w:id="0">
    <w:p w:rsidR="00286ECA" w:rsidRDefault="00286ECA" w:rsidP="001D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C4" w:rsidRDefault="00157AC4" w:rsidP="00157AC4">
    <w:pPr>
      <w:jc w:val="both"/>
      <w:rPr>
        <w:rFonts w:ascii="Arial" w:hAnsi="Arial" w:cs="Arial"/>
        <w:sz w:val="16"/>
        <w:szCs w:val="16"/>
      </w:rPr>
    </w:pPr>
  </w:p>
  <w:p w:rsidR="00157AC4" w:rsidRDefault="00157AC4" w:rsidP="00157AC4">
    <w:pPr>
      <w:pStyle w:val="Encabezado"/>
      <w:jc w:val="center"/>
      <w:rPr>
        <w:rFonts w:ascii="Berylium" w:hAnsi="Berylium"/>
        <w:b/>
        <w:bCs/>
        <w:iCs/>
        <w:sz w:val="22"/>
        <w:szCs w:val="22"/>
      </w:rPr>
    </w:pPr>
    <w:r>
      <w:rPr>
        <w:noProof/>
        <w:lang w:val="es-CO" w:eastAsia="es-CO"/>
      </w:rPr>
      <w:drawing>
        <wp:anchor distT="0" distB="0" distL="114300" distR="114300" simplePos="0" relativeHeight="251658240" behindDoc="1" locked="0" layoutInCell="1" allowOverlap="1">
          <wp:simplePos x="0" y="0"/>
          <wp:positionH relativeFrom="column">
            <wp:posOffset>-775335</wp:posOffset>
          </wp:positionH>
          <wp:positionV relativeFrom="paragraph">
            <wp:posOffset>-383540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3F0821">
      <w:rPr>
        <w:rFonts w:ascii="Berylium" w:hAnsi="Berylium"/>
        <w:b/>
        <w:bCs/>
        <w:iCs/>
        <w:sz w:val="22"/>
        <w:szCs w:val="22"/>
      </w:rPr>
      <w:t>Consejo Superior de la Judicatura</w:t>
    </w:r>
  </w:p>
  <w:p w:rsidR="00914F43" w:rsidRPr="003F0821" w:rsidRDefault="00914F43" w:rsidP="00157AC4">
    <w:pPr>
      <w:pStyle w:val="Encabezado"/>
      <w:jc w:val="center"/>
      <w:rPr>
        <w:rFonts w:ascii="Berylium" w:hAnsi="Berylium"/>
        <w:b/>
        <w:bCs/>
        <w:iCs/>
        <w:sz w:val="22"/>
        <w:szCs w:val="22"/>
      </w:rPr>
    </w:pPr>
    <w:r>
      <w:rPr>
        <w:rFonts w:ascii="Berylium" w:hAnsi="Berylium"/>
        <w:b/>
        <w:bCs/>
        <w:iCs/>
        <w:sz w:val="22"/>
        <w:szCs w:val="22"/>
      </w:rPr>
      <w:t>Seccional Cauca</w:t>
    </w:r>
  </w:p>
  <w:p w:rsidR="00157AC4" w:rsidRDefault="00157AC4" w:rsidP="00157AC4">
    <w:pPr>
      <w:jc w:val="both"/>
      <w:rPr>
        <w:rFonts w:ascii="Berylium" w:hAnsi="Berylium"/>
        <w:bCs/>
        <w:iC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C4" w:rsidRPr="003F0821" w:rsidRDefault="00157AC4" w:rsidP="00157AC4">
    <w:pPr>
      <w:pStyle w:val="Encabezado"/>
      <w:jc w:val="center"/>
      <w:rPr>
        <w:rFonts w:ascii="Berylium" w:hAnsi="Berylium"/>
        <w:b/>
        <w:bCs/>
        <w:iCs/>
        <w:sz w:val="22"/>
        <w:szCs w:val="22"/>
      </w:rPr>
    </w:pPr>
    <w:r>
      <w:rPr>
        <w:noProof/>
        <w:lang w:val="es-CO" w:eastAsia="es-CO"/>
      </w:rPr>
      <w:drawing>
        <wp:anchor distT="0" distB="0" distL="114300" distR="114300" simplePos="0" relativeHeight="251659264" behindDoc="1" locked="0" layoutInCell="1" allowOverlap="1">
          <wp:simplePos x="0" y="0"/>
          <wp:positionH relativeFrom="column">
            <wp:posOffset>-775335</wp:posOffset>
          </wp:positionH>
          <wp:positionV relativeFrom="paragraph">
            <wp:posOffset>-383540</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3F0821">
      <w:rPr>
        <w:rFonts w:ascii="Berylium" w:hAnsi="Berylium"/>
        <w:b/>
        <w:bCs/>
        <w:iCs/>
        <w:sz w:val="22"/>
        <w:szCs w:val="22"/>
      </w:rPr>
      <w:t>Consejo Superior de la Judicatura</w:t>
    </w:r>
  </w:p>
  <w:p w:rsidR="00157AC4" w:rsidRPr="00A45342" w:rsidRDefault="00157AC4" w:rsidP="00157AC4">
    <w:pPr>
      <w:pStyle w:val="Encabezado"/>
      <w:tabs>
        <w:tab w:val="clear" w:pos="4252"/>
        <w:tab w:val="clear" w:pos="8504"/>
      </w:tabs>
      <w:jc w:val="center"/>
      <w:rPr>
        <w:rFonts w:ascii="Berylium" w:hAnsi="Berylium"/>
        <w:b/>
        <w:bCs/>
        <w:iCs/>
        <w:sz w:val="22"/>
        <w:szCs w:val="22"/>
      </w:rPr>
    </w:pPr>
    <w:r w:rsidRPr="003F0821">
      <w:rPr>
        <w:rFonts w:ascii="Berylium" w:hAnsi="Berylium"/>
        <w:b/>
        <w:bCs/>
        <w:iCs/>
        <w:sz w:val="22"/>
        <w:szCs w:val="22"/>
      </w:rPr>
      <w:t xml:space="preserve">Consejo Seccional de </w:t>
    </w:r>
    <w:smartTag w:uri="urn:schemas-microsoft-com:office:smarttags" w:element="PersonName">
      <w:smartTagPr>
        <w:attr w:name="ProductID" w:val="la Judicatura"/>
      </w:smartTagPr>
      <w:r w:rsidRPr="003F0821">
        <w:rPr>
          <w:rFonts w:ascii="Berylium" w:hAnsi="Berylium"/>
          <w:b/>
          <w:bCs/>
          <w:iCs/>
          <w:sz w:val="22"/>
          <w:szCs w:val="22"/>
        </w:rPr>
        <w:t>la Judicatura</w:t>
      </w:r>
    </w:smartTag>
    <w:r w:rsidRPr="003F0821">
      <w:rPr>
        <w:rFonts w:ascii="Berylium" w:hAnsi="Berylium"/>
        <w:b/>
        <w:bCs/>
        <w:iCs/>
        <w:sz w:val="22"/>
        <w:szCs w:val="22"/>
      </w:rPr>
      <w:t xml:space="preserve"> de</w:t>
    </w:r>
    <w:r>
      <w:rPr>
        <w:rFonts w:ascii="Berylium" w:hAnsi="Berylium"/>
        <w:b/>
        <w:bCs/>
        <w:iCs/>
        <w:sz w:val="22"/>
        <w:szCs w:val="22"/>
      </w:rPr>
      <w:t>l Cauca</w:t>
    </w:r>
  </w:p>
  <w:p w:rsidR="00157AC4" w:rsidRDefault="00157AC4" w:rsidP="00157AC4">
    <w:pPr>
      <w:pStyle w:val="Encabezado"/>
      <w:tabs>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36A38"/>
    <w:multiLevelType w:val="hybridMultilevel"/>
    <w:tmpl w:val="27E4CF14"/>
    <w:lvl w:ilvl="0" w:tplc="C1E88DD0">
      <w:start w:val="1"/>
      <w:numFmt w:val="bullet"/>
      <w:lvlText w:val=""/>
      <w:lvlJc w:val="left"/>
      <w:pPr>
        <w:ind w:left="720" w:hanging="360"/>
      </w:pPr>
      <w:rPr>
        <w:rFonts w:ascii="Wingdings" w:hAnsi="Wingdings"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11006ADE"/>
    <w:multiLevelType w:val="multilevel"/>
    <w:tmpl w:val="2702D9FE"/>
    <w:lvl w:ilvl="0">
      <w:start w:val="4"/>
      <w:numFmt w:val="decimal"/>
      <w:lvlText w:val="%1"/>
      <w:lvlJc w:val="left"/>
      <w:pPr>
        <w:ind w:left="360" w:hanging="360"/>
      </w:pPr>
    </w:lvl>
    <w:lvl w:ilvl="1">
      <w:start w:val="6"/>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2">
    <w:nsid w:val="2ADF734D"/>
    <w:multiLevelType w:val="hybridMultilevel"/>
    <w:tmpl w:val="765C11EC"/>
    <w:lvl w:ilvl="0" w:tplc="240A000D">
      <w:start w:val="1"/>
      <w:numFmt w:val="bullet"/>
      <w:lvlText w:val=""/>
      <w:lvlJc w:val="left"/>
      <w:pPr>
        <w:ind w:left="1788" w:hanging="360"/>
      </w:pPr>
      <w:rPr>
        <w:rFonts w:ascii="Wingdings" w:hAnsi="Wingdings" w:hint="default"/>
      </w:rPr>
    </w:lvl>
    <w:lvl w:ilvl="1" w:tplc="240A0003">
      <w:start w:val="1"/>
      <w:numFmt w:val="bullet"/>
      <w:lvlText w:val="o"/>
      <w:lvlJc w:val="left"/>
      <w:pPr>
        <w:ind w:left="2508" w:hanging="360"/>
      </w:pPr>
      <w:rPr>
        <w:rFonts w:ascii="Courier New" w:hAnsi="Courier New" w:cs="Courier New" w:hint="default"/>
      </w:rPr>
    </w:lvl>
    <w:lvl w:ilvl="2" w:tplc="240A0005">
      <w:start w:val="1"/>
      <w:numFmt w:val="bullet"/>
      <w:lvlText w:val=""/>
      <w:lvlJc w:val="left"/>
      <w:pPr>
        <w:ind w:left="3228" w:hanging="360"/>
      </w:pPr>
      <w:rPr>
        <w:rFonts w:ascii="Wingdings" w:hAnsi="Wingdings" w:hint="default"/>
      </w:rPr>
    </w:lvl>
    <w:lvl w:ilvl="3" w:tplc="240A0001">
      <w:start w:val="1"/>
      <w:numFmt w:val="bullet"/>
      <w:lvlText w:val=""/>
      <w:lvlJc w:val="left"/>
      <w:pPr>
        <w:ind w:left="3948" w:hanging="360"/>
      </w:pPr>
      <w:rPr>
        <w:rFonts w:ascii="Symbol" w:hAnsi="Symbol" w:hint="default"/>
      </w:rPr>
    </w:lvl>
    <w:lvl w:ilvl="4" w:tplc="240A0003">
      <w:start w:val="1"/>
      <w:numFmt w:val="bullet"/>
      <w:lvlText w:val="o"/>
      <w:lvlJc w:val="left"/>
      <w:pPr>
        <w:ind w:left="4668" w:hanging="360"/>
      </w:pPr>
      <w:rPr>
        <w:rFonts w:ascii="Courier New" w:hAnsi="Courier New" w:cs="Courier New" w:hint="default"/>
      </w:rPr>
    </w:lvl>
    <w:lvl w:ilvl="5" w:tplc="240A0005">
      <w:start w:val="1"/>
      <w:numFmt w:val="bullet"/>
      <w:lvlText w:val=""/>
      <w:lvlJc w:val="left"/>
      <w:pPr>
        <w:ind w:left="5388" w:hanging="360"/>
      </w:pPr>
      <w:rPr>
        <w:rFonts w:ascii="Wingdings" w:hAnsi="Wingdings" w:hint="default"/>
      </w:rPr>
    </w:lvl>
    <w:lvl w:ilvl="6" w:tplc="240A0001">
      <w:start w:val="1"/>
      <w:numFmt w:val="bullet"/>
      <w:lvlText w:val=""/>
      <w:lvlJc w:val="left"/>
      <w:pPr>
        <w:ind w:left="6108" w:hanging="360"/>
      </w:pPr>
      <w:rPr>
        <w:rFonts w:ascii="Symbol" w:hAnsi="Symbol" w:hint="default"/>
      </w:rPr>
    </w:lvl>
    <w:lvl w:ilvl="7" w:tplc="240A0003">
      <w:start w:val="1"/>
      <w:numFmt w:val="bullet"/>
      <w:lvlText w:val="o"/>
      <w:lvlJc w:val="left"/>
      <w:pPr>
        <w:ind w:left="6828" w:hanging="360"/>
      </w:pPr>
      <w:rPr>
        <w:rFonts w:ascii="Courier New" w:hAnsi="Courier New" w:cs="Courier New" w:hint="default"/>
      </w:rPr>
    </w:lvl>
    <w:lvl w:ilvl="8" w:tplc="240A0005">
      <w:start w:val="1"/>
      <w:numFmt w:val="bullet"/>
      <w:lvlText w:val=""/>
      <w:lvlJc w:val="left"/>
      <w:pPr>
        <w:ind w:left="7548" w:hanging="360"/>
      </w:pPr>
      <w:rPr>
        <w:rFonts w:ascii="Wingdings" w:hAnsi="Wingdings" w:hint="default"/>
      </w:rPr>
    </w:lvl>
  </w:abstractNum>
  <w:abstractNum w:abstractNumId="3">
    <w:nsid w:val="35D868D9"/>
    <w:multiLevelType w:val="hybridMultilevel"/>
    <w:tmpl w:val="BF92D062"/>
    <w:lvl w:ilvl="0" w:tplc="D854A774">
      <w:start w:val="109"/>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4D364DB3"/>
    <w:multiLevelType w:val="hybridMultilevel"/>
    <w:tmpl w:val="32CAE6E8"/>
    <w:lvl w:ilvl="0" w:tplc="240A000D">
      <w:start w:val="1"/>
      <w:numFmt w:val="bullet"/>
      <w:lvlText w:val=""/>
      <w:lvlJc w:val="left"/>
      <w:pPr>
        <w:ind w:left="1428" w:hanging="360"/>
      </w:pPr>
      <w:rPr>
        <w:rFonts w:ascii="Wingdings" w:hAnsi="Wingdings"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5">
    <w:nsid w:val="4E443A68"/>
    <w:multiLevelType w:val="hybridMultilevel"/>
    <w:tmpl w:val="F172332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62132BFE"/>
    <w:multiLevelType w:val="hybridMultilevel"/>
    <w:tmpl w:val="92984E5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6AF921C0"/>
    <w:multiLevelType w:val="hybridMultilevel"/>
    <w:tmpl w:val="530AF6F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nsid w:val="70C45FE4"/>
    <w:multiLevelType w:val="hybridMultilevel"/>
    <w:tmpl w:val="CCE8778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nsid w:val="74F70205"/>
    <w:multiLevelType w:val="hybridMultilevel"/>
    <w:tmpl w:val="33D6FA66"/>
    <w:lvl w:ilvl="0" w:tplc="CA244764">
      <w:start w:val="1"/>
      <w:numFmt w:val="bullet"/>
      <w:lvlText w:val=""/>
      <w:lvlJc w:val="left"/>
      <w:pPr>
        <w:ind w:left="720" w:hanging="360"/>
      </w:pPr>
      <w:rPr>
        <w:rFonts w:ascii="Wingdings" w:hAnsi="Wingdings"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760A3EF9"/>
    <w:multiLevelType w:val="hybridMultilevel"/>
    <w:tmpl w:val="50C28F0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79272866"/>
    <w:multiLevelType w:val="multilevel"/>
    <w:tmpl w:val="1E842B4A"/>
    <w:lvl w:ilvl="0">
      <w:start w:val="4"/>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
    <w:nsid w:val="7AFF6106"/>
    <w:multiLevelType w:val="hybridMultilevel"/>
    <w:tmpl w:val="831AE216"/>
    <w:lvl w:ilvl="0" w:tplc="240A000F">
      <w:start w:val="1"/>
      <w:numFmt w:val="decimal"/>
      <w:lvlText w:val="%1."/>
      <w:lvlJc w:val="left"/>
      <w:pPr>
        <w:ind w:left="360" w:hanging="360"/>
      </w:pPr>
    </w:lvl>
    <w:lvl w:ilvl="1" w:tplc="240A000D">
      <w:start w:val="1"/>
      <w:numFmt w:val="bullet"/>
      <w:lvlText w:val=""/>
      <w:lvlJc w:val="left"/>
      <w:pPr>
        <w:ind w:left="1080" w:hanging="360"/>
      </w:pPr>
      <w:rPr>
        <w:rFonts w:ascii="Wingdings" w:hAnsi="Wingding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num>
  <w:num w:numId="2">
    <w:abstractNumId w:val="8"/>
  </w:num>
  <w:num w:numId="3">
    <w:abstractNumId w:val="10"/>
  </w:num>
  <w:num w:numId="4">
    <w:abstractNumId w:val="9"/>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5"/>
  </w:num>
  <w:num w:numId="1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2C"/>
    <w:rsid w:val="001020D0"/>
    <w:rsid w:val="00157AC4"/>
    <w:rsid w:val="001B0A2C"/>
    <w:rsid w:val="001D3CAD"/>
    <w:rsid w:val="00286ECA"/>
    <w:rsid w:val="002E534C"/>
    <w:rsid w:val="003A1381"/>
    <w:rsid w:val="003E3FC3"/>
    <w:rsid w:val="00592A9F"/>
    <w:rsid w:val="00613F2B"/>
    <w:rsid w:val="00656D22"/>
    <w:rsid w:val="006F0036"/>
    <w:rsid w:val="00914F43"/>
    <w:rsid w:val="00AA34EE"/>
    <w:rsid w:val="00B533DC"/>
    <w:rsid w:val="00C272F4"/>
    <w:rsid w:val="00CA0068"/>
    <w:rsid w:val="00E34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28BABC1-6666-4234-8BEA-6249BAAB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A2C"/>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1B0A2C"/>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1B0A2C"/>
    <w:rPr>
      <w:rFonts w:ascii="Tahoma" w:eastAsia="Arial Unicode MS" w:hAnsi="Tahoma" w:cs="Tahoma"/>
      <w:b/>
      <w:bCs/>
      <w:sz w:val="24"/>
      <w:szCs w:val="24"/>
      <w:lang w:eastAsia="es-ES"/>
    </w:rPr>
  </w:style>
  <w:style w:type="paragraph" w:styleId="Encabezado">
    <w:name w:val="header"/>
    <w:basedOn w:val="Normal"/>
    <w:link w:val="EncabezadoCar"/>
    <w:uiPriority w:val="99"/>
    <w:rsid w:val="001B0A2C"/>
    <w:pPr>
      <w:tabs>
        <w:tab w:val="center" w:pos="4252"/>
        <w:tab w:val="right" w:pos="8504"/>
      </w:tabs>
    </w:pPr>
  </w:style>
  <w:style w:type="character" w:customStyle="1" w:styleId="EncabezadoCar">
    <w:name w:val="Encabezado Car"/>
    <w:basedOn w:val="Fuentedeprrafopredeter"/>
    <w:link w:val="Encabezado"/>
    <w:uiPriority w:val="99"/>
    <w:rsid w:val="001B0A2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1B0A2C"/>
    <w:pPr>
      <w:tabs>
        <w:tab w:val="center" w:pos="4252"/>
        <w:tab w:val="right" w:pos="8504"/>
      </w:tabs>
    </w:pPr>
  </w:style>
  <w:style w:type="character" w:customStyle="1" w:styleId="PiedepginaCar">
    <w:name w:val="Pie de página Car"/>
    <w:basedOn w:val="Fuentedeprrafopredeter"/>
    <w:link w:val="Piedepgina"/>
    <w:rsid w:val="001B0A2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B0A2C"/>
  </w:style>
  <w:style w:type="character" w:styleId="Hipervnculo">
    <w:name w:val="Hyperlink"/>
    <w:uiPriority w:val="99"/>
    <w:rsid w:val="001B0A2C"/>
    <w:rPr>
      <w:color w:val="0000FF"/>
      <w:u w:val="single"/>
    </w:rPr>
  </w:style>
  <w:style w:type="character" w:styleId="Hipervnculovisitado">
    <w:name w:val="FollowedHyperlink"/>
    <w:uiPriority w:val="99"/>
    <w:unhideWhenUsed/>
    <w:rsid w:val="001B0A2C"/>
    <w:rPr>
      <w:color w:val="954F72"/>
      <w:u w:val="single"/>
    </w:rPr>
  </w:style>
  <w:style w:type="paragraph" w:styleId="Textoindependiente2">
    <w:name w:val="Body Text 2"/>
    <w:basedOn w:val="Normal"/>
    <w:link w:val="Textoindependiente2Car"/>
    <w:unhideWhenUsed/>
    <w:rsid w:val="001B0A2C"/>
    <w:pPr>
      <w:spacing w:after="120" w:line="480" w:lineRule="auto"/>
    </w:pPr>
    <w:rPr>
      <w:rFonts w:ascii="Arial" w:hAnsi="Arial"/>
    </w:rPr>
  </w:style>
  <w:style w:type="character" w:customStyle="1" w:styleId="Textoindependiente2Car">
    <w:name w:val="Texto independiente 2 Car"/>
    <w:basedOn w:val="Fuentedeprrafopredeter"/>
    <w:link w:val="Textoindependiente2"/>
    <w:rsid w:val="001B0A2C"/>
    <w:rPr>
      <w:rFonts w:ascii="Arial" w:eastAsia="Times New Roman" w:hAnsi="Arial" w:cs="Times New Roman"/>
      <w:sz w:val="24"/>
      <w:szCs w:val="24"/>
      <w:lang w:val="es-ES" w:eastAsia="es-ES"/>
    </w:rPr>
  </w:style>
  <w:style w:type="paragraph" w:styleId="Textodeglobo">
    <w:name w:val="Balloon Text"/>
    <w:basedOn w:val="Normal"/>
    <w:link w:val="TextodegloboCar"/>
    <w:unhideWhenUsed/>
    <w:rsid w:val="001B0A2C"/>
    <w:rPr>
      <w:rFonts w:ascii="Tahoma" w:hAnsi="Tahoma"/>
      <w:sz w:val="16"/>
      <w:szCs w:val="16"/>
    </w:rPr>
  </w:style>
  <w:style w:type="character" w:customStyle="1" w:styleId="TextodegloboCar">
    <w:name w:val="Texto de globo Car"/>
    <w:basedOn w:val="Fuentedeprrafopredeter"/>
    <w:link w:val="Textodeglobo"/>
    <w:rsid w:val="001B0A2C"/>
    <w:rPr>
      <w:rFonts w:ascii="Tahoma" w:eastAsia="Times New Roman" w:hAnsi="Tahoma" w:cs="Times New Roman"/>
      <w:sz w:val="16"/>
      <w:szCs w:val="16"/>
      <w:lang w:val="es-ES" w:eastAsia="es-ES"/>
    </w:rPr>
  </w:style>
  <w:style w:type="paragraph" w:styleId="Sinespaciado">
    <w:name w:val="No Spacing"/>
    <w:uiPriority w:val="1"/>
    <w:qFormat/>
    <w:rsid w:val="001B0A2C"/>
    <w:pPr>
      <w:spacing w:after="0" w:line="240" w:lineRule="auto"/>
    </w:pPr>
    <w:rPr>
      <w:rFonts w:ascii="Calibri" w:eastAsia="Calibri" w:hAnsi="Calibri" w:cs="Times New Roman"/>
    </w:rPr>
  </w:style>
  <w:style w:type="paragraph" w:styleId="Prrafodelista">
    <w:name w:val="List Paragraph"/>
    <w:basedOn w:val="Normal"/>
    <w:uiPriority w:val="34"/>
    <w:qFormat/>
    <w:rsid w:val="001B0A2C"/>
    <w:pPr>
      <w:spacing w:after="200" w:line="276" w:lineRule="auto"/>
      <w:ind w:left="720"/>
      <w:contextualSpacing/>
    </w:pPr>
    <w:rPr>
      <w:rFonts w:ascii="Calibri" w:hAnsi="Calibri"/>
      <w:sz w:val="22"/>
      <w:szCs w:val="22"/>
      <w:lang w:val="es-CO" w:eastAsia="es-CO"/>
    </w:rPr>
  </w:style>
  <w:style w:type="character" w:customStyle="1" w:styleId="Cuerpodeltexto">
    <w:name w:val="Cuerpo del texto_"/>
    <w:link w:val="Cuerpodeltexto0"/>
    <w:locked/>
    <w:rsid w:val="001B0A2C"/>
    <w:rPr>
      <w:shd w:val="clear" w:color="auto" w:fill="FFFFFF"/>
    </w:rPr>
  </w:style>
  <w:style w:type="paragraph" w:customStyle="1" w:styleId="Cuerpodeltexto0">
    <w:name w:val="Cuerpo del texto"/>
    <w:basedOn w:val="Normal"/>
    <w:link w:val="Cuerpodeltexto"/>
    <w:rsid w:val="001B0A2C"/>
    <w:pPr>
      <w:widowControl w:val="0"/>
      <w:shd w:val="clear" w:color="auto" w:fill="FFFFFF"/>
    </w:pPr>
    <w:rPr>
      <w:rFonts w:asciiTheme="minorHAnsi" w:eastAsiaTheme="minorHAnsi" w:hAnsiTheme="minorHAnsi" w:cstheme="minorBidi"/>
      <w:sz w:val="22"/>
      <w:szCs w:val="22"/>
      <w:lang w:val="es-CO" w:eastAsia="en-US"/>
    </w:rPr>
  </w:style>
  <w:style w:type="table" w:styleId="Tablaconcuadrcula">
    <w:name w:val="Table Grid"/>
    <w:basedOn w:val="Tablanormal"/>
    <w:uiPriority w:val="59"/>
    <w:rsid w:val="001B0A2C"/>
    <w:pPr>
      <w:spacing w:after="0" w:line="240" w:lineRule="auto"/>
    </w:pPr>
    <w:rPr>
      <w:rFonts w:ascii="Calibri" w:eastAsia="Times New Roman" w:hAnsi="Calibri" w:cs="Times New Roman"/>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200.74.129.92/ModeloCSJ/index.php?sesion=&amp;op=1&amp;sop=1.3.1.1&amp;md=1&amp;id_indicador=5547&amp;opcion_regreso=1.3.1"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ccalvov\Desktop\ESTADISTICA%20EMPLEADOS%20EN%20CARRERA%20VACANT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CONSEJO SECCIONAL DE LA JUDICATURA Y DESAJ</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'[ESTADISTICA EMPLEADOS EN CARRERA VACANTES.xlsx]Hoja1'!$A$55:$A$57</c:f>
              <c:strCache>
                <c:ptCount val="3"/>
                <c:pt idx="0">
                  <c:v>cargos en carrera</c:v>
                </c:pt>
                <c:pt idx="1">
                  <c:v>vacantes</c:v>
                </c:pt>
                <c:pt idx="2">
                  <c:v>Libre nombramiento</c:v>
                </c:pt>
              </c:strCache>
            </c:strRef>
          </c:cat>
          <c:val>
            <c:numRef>
              <c:f>'[ESTADISTICA EMPLEADOS EN CARRERA VACANTES.xlsx]Hoja1'!$B$55:$B$57</c:f>
              <c:numCache>
                <c:formatCode>General</c:formatCode>
                <c:ptCount val="3"/>
                <c:pt idx="0">
                  <c:v>23</c:v>
                </c:pt>
                <c:pt idx="1">
                  <c:v>19</c:v>
                </c:pt>
                <c:pt idx="2">
                  <c:v>6</c:v>
                </c:pt>
              </c:numCache>
            </c:numRef>
          </c:val>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8093</Words>
  <Characters>44514</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GLADYS SALAZAR MEDINA</dc:creator>
  <cp:keywords/>
  <dc:description/>
  <cp:lastModifiedBy>VELIANERY MANZANO VALENCIA</cp:lastModifiedBy>
  <cp:revision>2</cp:revision>
  <dcterms:created xsi:type="dcterms:W3CDTF">2017-04-28T19:16:00Z</dcterms:created>
  <dcterms:modified xsi:type="dcterms:W3CDTF">2017-04-28T19:16:00Z</dcterms:modified>
</cp:coreProperties>
</file>